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0F0D9"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rPr>
        <w:t>THE EFFECT OF GREEN ACCOUNTING AND MATERIAL FLOW COST ACCOUNTING (MFCA) ON CORPORATE SUSTAINABILITY IN BASIC AND CHEMICAL INDUSTRY COMPANIES LISTED ON THE INDONESIA STOCK EXCHANGE (IDX) FOR THE PERIOD 2021-2023</w:t>
      </w:r>
      <w:r>
        <w:rPr>
          <w:rFonts w:ascii="Times New Roman" w:hAnsi="Times New Roman" w:cs="Times New Roman"/>
          <w:b/>
          <w:bCs/>
          <w:sz w:val="24"/>
          <w:szCs w:val="24"/>
          <w:lang w:val="zh-CN"/>
        </w:rPr>
        <w:t xml:space="preserve"> </w:t>
      </w:r>
    </w:p>
    <w:p w14:paraId="6514A1DA" w14:textId="77777777" w:rsidR="00D96CAF" w:rsidRDefault="004D48FE">
      <w:pPr>
        <w:jc w:val="center"/>
        <w:rPr>
          <w:rFonts w:ascii="Times New Roman" w:hAnsi="Times New Roman" w:cs="Times New Roman"/>
          <w:b/>
          <w:bCs/>
          <w:sz w:val="24"/>
          <w:szCs w:val="24"/>
        </w:rPr>
      </w:pPr>
      <w:r>
        <w:rPr>
          <w:rFonts w:ascii="Times New Roman" w:hAnsi="Times New Roman" w:cs="Times New Roman"/>
          <w:b/>
          <w:bCs/>
          <w:sz w:val="24"/>
          <w:szCs w:val="24"/>
        </w:rPr>
        <w:t>MINOR THESIS</w:t>
      </w:r>
    </w:p>
    <w:p w14:paraId="63920D1F" w14:textId="77777777" w:rsidR="00D96CAF" w:rsidRDefault="004D48F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 xml:space="preserve">As one of the </w:t>
      </w:r>
      <w:r>
        <w:rPr>
          <w:rFonts w:ascii="Times New Roman" w:hAnsi="Times New Roman" w:cs="Times New Roman"/>
          <w:sz w:val="24"/>
          <w:szCs w:val="24"/>
          <w:lang w:eastAsia="zh-CN"/>
        </w:rPr>
        <w:t>requirements to obtain the degree Bachelor of Accounting</w:t>
      </w:r>
    </w:p>
    <w:p w14:paraId="750E51CC"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 </w:t>
      </w:r>
    </w:p>
    <w:p w14:paraId="416502C2"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noProof/>
          <w:sz w:val="24"/>
          <w:szCs w:val="24"/>
          <w:lang w:val="zh-CN"/>
        </w:rPr>
        <w:drawing>
          <wp:inline distT="0" distB="0" distL="0" distR="0" wp14:anchorId="50BD40D0" wp14:editId="076C4D46">
            <wp:extent cx="1797050" cy="1797050"/>
            <wp:effectExtent l="0" t="0" r="0" b="0"/>
            <wp:docPr id="2159646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466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7050" cy="1797050"/>
                    </a:xfrm>
                    <a:prstGeom prst="rect">
                      <a:avLst/>
                    </a:prstGeom>
                    <a:noFill/>
                    <a:ln>
                      <a:noFill/>
                    </a:ln>
                  </pic:spPr>
                </pic:pic>
              </a:graphicData>
            </a:graphic>
          </wp:inline>
        </w:drawing>
      </w:r>
      <w:r>
        <w:rPr>
          <w:rFonts w:ascii="Times New Roman" w:hAnsi="Times New Roman" w:cs="Times New Roman"/>
          <w:b/>
          <w:bCs/>
          <w:sz w:val="24"/>
          <w:szCs w:val="24"/>
          <w:lang w:val="zh-CN"/>
        </w:rPr>
        <w:t xml:space="preserve"> </w:t>
      </w:r>
    </w:p>
    <w:p w14:paraId="5B27ABDC"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 </w:t>
      </w:r>
    </w:p>
    <w:p w14:paraId="1BF8F988" w14:textId="77777777" w:rsidR="00D96CAF" w:rsidRDefault="004D48FE">
      <w:pPr>
        <w:jc w:val="center"/>
        <w:rPr>
          <w:rFonts w:ascii="Times New Roman" w:hAnsi="Times New Roman" w:cs="Times New Roman"/>
          <w:sz w:val="24"/>
          <w:szCs w:val="24"/>
        </w:rPr>
      </w:pPr>
      <w:r>
        <w:rPr>
          <w:rFonts w:ascii="Times New Roman" w:hAnsi="Times New Roman" w:cs="Times New Roman"/>
          <w:sz w:val="24"/>
          <w:szCs w:val="24"/>
        </w:rPr>
        <w:t>Written By:</w:t>
      </w:r>
    </w:p>
    <w:p w14:paraId="39898B62"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 </w:t>
      </w:r>
    </w:p>
    <w:p w14:paraId="6CB4F22F"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GHITA OLIVIA SIMANJUNTAK</w:t>
      </w:r>
    </w:p>
    <w:p w14:paraId="74BBEF21"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2101036154</w:t>
      </w:r>
    </w:p>
    <w:p w14:paraId="68D1C124"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rPr>
        <w:t>ACCOUNTING</w:t>
      </w:r>
      <w:r>
        <w:rPr>
          <w:rFonts w:ascii="Times New Roman" w:hAnsi="Times New Roman" w:cs="Times New Roman"/>
          <w:b/>
          <w:bCs/>
          <w:sz w:val="24"/>
          <w:szCs w:val="24"/>
          <w:lang w:val="zh-CN"/>
        </w:rPr>
        <w:t xml:space="preserve"> </w:t>
      </w:r>
    </w:p>
    <w:p w14:paraId="51EB8188"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 </w:t>
      </w:r>
    </w:p>
    <w:p w14:paraId="52D5171F" w14:textId="77777777" w:rsidR="00D96CAF" w:rsidRDefault="004D48FE">
      <w:pPr>
        <w:jc w:val="center"/>
        <w:rPr>
          <w:rFonts w:ascii="Times New Roman" w:hAnsi="Times New Roman" w:cs="Times New Roman"/>
          <w:b/>
          <w:bCs/>
          <w:sz w:val="24"/>
          <w:szCs w:val="24"/>
        </w:rPr>
      </w:pPr>
      <w:r>
        <w:rPr>
          <w:rFonts w:ascii="Times New Roman" w:hAnsi="Times New Roman" w:cs="Times New Roman"/>
          <w:b/>
          <w:bCs/>
          <w:sz w:val="24"/>
          <w:szCs w:val="24"/>
          <w:lang w:val="zh-CN"/>
        </w:rPr>
        <w:t>FA</w:t>
      </w:r>
      <w:r>
        <w:rPr>
          <w:rFonts w:ascii="Times New Roman" w:hAnsi="Times New Roman" w:cs="Times New Roman"/>
          <w:b/>
          <w:bCs/>
          <w:sz w:val="24"/>
          <w:szCs w:val="24"/>
        </w:rPr>
        <w:t>CULTY OF ECONOMICS AND BUSINESS</w:t>
      </w:r>
    </w:p>
    <w:p w14:paraId="53E4DC7F"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 xml:space="preserve"> </w:t>
      </w:r>
      <w:r>
        <w:rPr>
          <w:rFonts w:ascii="Times New Roman" w:hAnsi="Times New Roman" w:cs="Times New Roman"/>
          <w:b/>
          <w:bCs/>
          <w:sz w:val="24"/>
          <w:szCs w:val="24"/>
        </w:rPr>
        <w:t>MULAWARMAN UNIVERSITY</w:t>
      </w:r>
      <w:r>
        <w:rPr>
          <w:rFonts w:ascii="Times New Roman" w:hAnsi="Times New Roman" w:cs="Times New Roman"/>
          <w:b/>
          <w:bCs/>
          <w:sz w:val="24"/>
          <w:szCs w:val="24"/>
          <w:lang w:val="zh-CN"/>
        </w:rPr>
        <w:t xml:space="preserve"> </w:t>
      </w:r>
    </w:p>
    <w:p w14:paraId="0DEBE4FB" w14:textId="77777777" w:rsidR="00D96CAF" w:rsidRDefault="004D48FE">
      <w:pPr>
        <w:jc w:val="center"/>
        <w:rPr>
          <w:rFonts w:ascii="Times New Roman" w:hAnsi="Times New Roman" w:cs="Times New Roman"/>
          <w:b/>
          <w:bCs/>
          <w:sz w:val="24"/>
          <w:szCs w:val="24"/>
          <w:lang w:val="zh-CN"/>
        </w:rPr>
      </w:pPr>
      <w:r>
        <w:rPr>
          <w:rFonts w:ascii="Times New Roman" w:hAnsi="Times New Roman" w:cs="Times New Roman"/>
          <w:b/>
          <w:bCs/>
          <w:sz w:val="24"/>
          <w:szCs w:val="24"/>
          <w:lang w:val="zh-CN"/>
        </w:rPr>
        <w:t>SAMARINDA</w:t>
      </w:r>
    </w:p>
    <w:p w14:paraId="2DBC39CA" w14:textId="77777777" w:rsidR="00D96CAF" w:rsidRDefault="004D48FE">
      <w:pPr>
        <w:jc w:val="center"/>
        <w:rPr>
          <w:rFonts w:ascii="Times New Roman" w:hAnsi="Times New Roman" w:cs="Times New Roman"/>
          <w:b/>
          <w:bCs/>
          <w:sz w:val="24"/>
          <w:szCs w:val="24"/>
        </w:rPr>
        <w:sectPr w:rsidR="00D96CAF">
          <w:headerReference w:type="default" r:id="rId10"/>
          <w:footerReference w:type="default" r:id="rId11"/>
          <w:footerReference w:type="first" r:id="rId12"/>
          <w:pgSz w:w="12240" w:h="15840"/>
          <w:pgMar w:top="1440" w:right="1440" w:bottom="1440" w:left="1440" w:header="720" w:footer="720" w:gutter="0"/>
          <w:pgNumType w:fmt="lowerRoman" w:start="1"/>
          <w:cols w:space="720"/>
          <w:titlePg/>
          <w:docGrid w:linePitch="299"/>
        </w:sectPr>
      </w:pPr>
      <w:r>
        <w:rPr>
          <w:rFonts w:ascii="Times New Roman" w:hAnsi="Times New Roman" w:cs="Times New Roman"/>
          <w:b/>
          <w:bCs/>
          <w:sz w:val="24"/>
          <w:szCs w:val="24"/>
          <w:lang w:val="zh-CN"/>
        </w:rPr>
        <w:t xml:space="preserve"> 202</w:t>
      </w:r>
      <w:r>
        <w:rPr>
          <w:rFonts w:ascii="Times New Roman" w:hAnsi="Times New Roman" w:cs="Times New Roman"/>
          <w:b/>
          <w:bCs/>
          <w:sz w:val="24"/>
          <w:szCs w:val="24"/>
        </w:rPr>
        <w:t>5</w:t>
      </w:r>
    </w:p>
    <w:p w14:paraId="23F18822" w14:textId="2BB8A82B" w:rsidR="001A373D" w:rsidRDefault="001A373D">
      <w:pPr>
        <w:pStyle w:val="Heading1"/>
        <w:rPr>
          <w:noProof/>
          <w14:ligatures w14:val="none"/>
        </w:rPr>
      </w:pPr>
      <w:bookmarkStart w:id="0" w:name="_Toc207727956"/>
      <w:r>
        <w:rPr>
          <w:noProof/>
          <w14:ligatures w14:val="none"/>
        </w:rPr>
        <w:lastRenderedPageBreak/>
        <w:drawing>
          <wp:anchor distT="0" distB="0" distL="114300" distR="114300" simplePos="0" relativeHeight="251656192" behindDoc="0" locked="0" layoutInCell="1" allowOverlap="1" wp14:anchorId="187123EF" wp14:editId="04E190D9">
            <wp:simplePos x="0" y="0"/>
            <wp:positionH relativeFrom="column">
              <wp:posOffset>-1134966</wp:posOffset>
            </wp:positionH>
            <wp:positionV relativeFrom="paragraph">
              <wp:posOffset>-997585</wp:posOffset>
            </wp:positionV>
            <wp:extent cx="6940109" cy="8315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a:extLst>
                        <a:ext uri="{28A0092B-C50C-407E-A947-70E740481C1C}">
                          <a14:useLocalDpi xmlns:a14="http://schemas.microsoft.com/office/drawing/2010/main" val="0"/>
                        </a:ext>
                      </a:extLst>
                    </a:blip>
                    <a:srcRect t="7000" b="8754"/>
                    <a:stretch/>
                  </pic:blipFill>
                  <pic:spPr bwMode="auto">
                    <a:xfrm>
                      <a:off x="0" y="0"/>
                      <a:ext cx="6940109" cy="831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A35D9" w14:textId="25AAFD00" w:rsidR="001A373D" w:rsidRDefault="001A373D">
      <w:pPr>
        <w:pStyle w:val="Heading1"/>
        <w:rPr>
          <w:noProof/>
          <w14:ligatures w14:val="none"/>
        </w:rPr>
      </w:pPr>
    </w:p>
    <w:p w14:paraId="69B0FA5D" w14:textId="62CCAEFD" w:rsidR="001A373D" w:rsidRDefault="001A373D">
      <w:pPr>
        <w:pStyle w:val="Heading1"/>
        <w:rPr>
          <w:noProof/>
          <w14:ligatures w14:val="none"/>
        </w:rPr>
      </w:pPr>
    </w:p>
    <w:p w14:paraId="2901D499" w14:textId="32431B5D" w:rsidR="00D96CAF" w:rsidRDefault="004D48FE">
      <w:pPr>
        <w:pStyle w:val="Heading1"/>
      </w:pPr>
      <w:r>
        <w:t>APPROVAL PAGE</w:t>
      </w:r>
      <w:bookmarkEnd w:id="0"/>
    </w:p>
    <w:p w14:paraId="3C0696CB" w14:textId="7301D2BC" w:rsidR="001A373D" w:rsidRPr="001A373D" w:rsidRDefault="004D48FE" w:rsidP="001A373D">
      <w:pPr>
        <w:spacing w:after="0" w:line="240" w:lineRule="auto"/>
        <w:rPr>
          <w:rFonts w:ascii="Times New Roman" w:hAnsi="Times New Roman" w:cs="Times New Roman"/>
          <w:b/>
          <w:bCs/>
          <w:sz w:val="24"/>
          <w:szCs w:val="24"/>
        </w:rPr>
      </w:pPr>
      <w:r>
        <w:br w:type="page"/>
      </w:r>
      <w:bookmarkStart w:id="1" w:name="_Toc207727957"/>
    </w:p>
    <w:p w14:paraId="1213E95C" w14:textId="67582B42" w:rsidR="00D96CAF" w:rsidRDefault="001A373D">
      <w:pPr>
        <w:pStyle w:val="Heading1"/>
        <w:spacing w:line="480" w:lineRule="auto"/>
      </w:pPr>
      <w:r>
        <w:rPr>
          <w:noProof/>
          <w14:ligatures w14:val="none"/>
        </w:rPr>
        <w:lastRenderedPageBreak/>
        <w:drawing>
          <wp:anchor distT="0" distB="0" distL="114300" distR="114300" simplePos="0" relativeHeight="251662336" behindDoc="0" locked="0" layoutInCell="1" allowOverlap="1" wp14:anchorId="1E16799E" wp14:editId="170A2E55">
            <wp:simplePos x="0" y="0"/>
            <wp:positionH relativeFrom="column">
              <wp:posOffset>-882899</wp:posOffset>
            </wp:positionH>
            <wp:positionV relativeFrom="paragraph">
              <wp:posOffset>-269875</wp:posOffset>
            </wp:positionV>
            <wp:extent cx="6432605" cy="6046277"/>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4">
                      <a:extLst>
                        <a:ext uri="{28A0092B-C50C-407E-A947-70E740481C1C}">
                          <a14:useLocalDpi xmlns:a14="http://schemas.microsoft.com/office/drawing/2010/main" val="0"/>
                        </a:ext>
                      </a:extLst>
                    </a:blip>
                    <a:srcRect l="7085" t="11860" r="5805" b="31139"/>
                    <a:stretch/>
                  </pic:blipFill>
                  <pic:spPr bwMode="auto">
                    <a:xfrm>
                      <a:off x="0" y="0"/>
                      <a:ext cx="6432605" cy="6046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8FE">
        <w:t>MINOR THESIS AUTHENTICITY STATEMENT</w:t>
      </w:r>
      <w:bookmarkEnd w:id="1"/>
    </w:p>
    <w:p w14:paraId="38B5B628" w14:textId="22CE81D9" w:rsidR="001A373D" w:rsidRDefault="001A373D">
      <w:pPr>
        <w:rPr>
          <w:rFonts w:ascii="Times New Roman" w:hAnsi="Times New Roman" w:cs="Times New Roman"/>
          <w:noProof/>
          <w:sz w:val="24"/>
          <w:szCs w:val="24"/>
          <w14:ligatures w14:val="none"/>
        </w:rPr>
      </w:pPr>
    </w:p>
    <w:p w14:paraId="480DFC02" w14:textId="7A3C7F44" w:rsidR="00D96CAF" w:rsidRDefault="00D96CAF">
      <w:pPr>
        <w:rPr>
          <w:rFonts w:ascii="Times New Roman" w:hAnsi="Times New Roman" w:cs="Times New Roman"/>
          <w:sz w:val="24"/>
          <w:szCs w:val="24"/>
        </w:rPr>
      </w:pPr>
    </w:p>
    <w:p w14:paraId="5B89C153" w14:textId="77777777" w:rsidR="00D96CAF" w:rsidRDefault="00D96CAF"/>
    <w:p w14:paraId="4ECA7CDF" w14:textId="77777777" w:rsidR="00D96CAF" w:rsidRDefault="00D96CAF"/>
    <w:p w14:paraId="49254A2F" w14:textId="77777777" w:rsidR="00D96CAF" w:rsidRDefault="00D96CAF"/>
    <w:p w14:paraId="369BB861" w14:textId="77777777" w:rsidR="00D96CAF" w:rsidRDefault="00D96CAF"/>
    <w:p w14:paraId="0EFD29C6" w14:textId="77777777" w:rsidR="00D96CAF" w:rsidRDefault="00D96CAF"/>
    <w:p w14:paraId="21383DD0" w14:textId="77777777" w:rsidR="00D96CAF" w:rsidRDefault="004D48FE">
      <w:pPr>
        <w:spacing w:after="0" w:line="240" w:lineRule="auto"/>
        <w:rPr>
          <w:rFonts w:ascii="Times New Roman" w:hAnsi="Times New Roman" w:cs="Times New Roman"/>
          <w:b/>
          <w:bCs/>
          <w:sz w:val="24"/>
          <w:szCs w:val="24"/>
        </w:rPr>
      </w:pPr>
      <w:r>
        <w:br w:type="page"/>
      </w:r>
    </w:p>
    <w:p w14:paraId="05A826D6" w14:textId="77777777" w:rsidR="00D96CAF" w:rsidRDefault="004D48FE">
      <w:pPr>
        <w:pStyle w:val="Heading1"/>
        <w:spacing w:after="0" w:line="480" w:lineRule="auto"/>
      </w:pPr>
      <w:bookmarkStart w:id="2" w:name="_Toc207727958"/>
      <w:r>
        <w:lastRenderedPageBreak/>
        <w:t>PREFACE</w:t>
      </w:r>
      <w:bookmarkEnd w:id="2"/>
    </w:p>
    <w:p w14:paraId="1EE6A427" w14:textId="77777777" w:rsidR="00D96CAF" w:rsidRDefault="004D48FE">
      <w:pPr>
        <w:spacing w:after="0" w:line="480" w:lineRule="auto"/>
        <w:ind w:firstLine="720"/>
        <w:jc w:val="both"/>
        <w:rPr>
          <w:rFonts w:ascii="Times New Roman" w:hAnsi="Times New Roman" w:cs="Times New Roman"/>
          <w:sz w:val="24"/>
          <w:szCs w:val="24"/>
        </w:rPr>
      </w:pPr>
      <w:bookmarkStart w:id="3" w:name="_Hlk206601496"/>
      <w:r>
        <w:rPr>
          <w:rFonts w:ascii="Times New Roman" w:hAnsi="Times New Roman" w:cs="Times New Roman"/>
          <w:sz w:val="24"/>
          <w:szCs w:val="24"/>
        </w:rPr>
        <w:t>The author offers the highest gratitude to the Lord Jesus Christ for His grace and mercy, which have enabled the author to complete this thesis entitled “The Effect of Green Accounting and Material Flow Cost Accounting (MFCA) on Corporate S</w:t>
      </w:r>
      <w:r>
        <w:rPr>
          <w:rFonts w:ascii="Times New Roman" w:hAnsi="Times New Roman" w:cs="Times New Roman"/>
          <w:sz w:val="24"/>
          <w:szCs w:val="24"/>
        </w:rPr>
        <w:t>ustainability in Basic and Chemical Industry Companies Listed on the Indonesia Stock Exchange (IDX) for the Period 2021–2023.” This thesis is prepared as a requirement for completing a Bachelor’s degree in the Accounting Study Program, Faculty of Economics</w:t>
      </w:r>
      <w:r>
        <w:rPr>
          <w:rFonts w:ascii="Times New Roman" w:hAnsi="Times New Roman" w:cs="Times New Roman"/>
          <w:sz w:val="24"/>
          <w:szCs w:val="24"/>
        </w:rPr>
        <w:t xml:space="preserve"> and Business,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University.</w:t>
      </w:r>
    </w:p>
    <w:p w14:paraId="11343FCB" w14:textId="77777777" w:rsidR="00D96CAF" w:rsidRDefault="004D48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author realizes that this thesis could not have been completed without the assistance, support, guidance, and advice of various parties throughout its preparation. On this occasion, the author would like to express</w:t>
      </w:r>
      <w:r>
        <w:rPr>
          <w:rFonts w:ascii="Times New Roman" w:hAnsi="Times New Roman" w:cs="Times New Roman"/>
          <w:sz w:val="24"/>
          <w:szCs w:val="24"/>
        </w:rPr>
        <w:t xml:space="preserve"> sincere gratitude to:</w:t>
      </w:r>
    </w:p>
    <w:bookmarkEnd w:id="3"/>
    <w:p w14:paraId="1C7FF723" w14:textId="77777777" w:rsidR="00D96CAF" w:rsidRDefault="004D48FE">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Lord Jesus Christ, for His love and grace in helping the author complete this thesis smoothly. Thank You for providing health, strength, wisdom, and clarity throughout the writing process. </w:t>
      </w:r>
    </w:p>
    <w:p w14:paraId="7438A984" w14:textId="77777777" w:rsidR="00D96CAF" w:rsidRDefault="004D48FE">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author’s beloved parents, Mr. Rudi </w:t>
      </w:r>
      <w:proofErr w:type="spellStart"/>
      <w:r>
        <w:rPr>
          <w:rFonts w:ascii="Times New Roman" w:hAnsi="Times New Roman" w:cs="Times New Roman"/>
          <w:sz w:val="24"/>
          <w:szCs w:val="24"/>
        </w:rPr>
        <w:t>Simanjuntak</w:t>
      </w:r>
      <w:proofErr w:type="spellEnd"/>
      <w:r>
        <w:rPr>
          <w:rFonts w:ascii="Times New Roman" w:hAnsi="Times New Roman" w:cs="Times New Roman"/>
          <w:sz w:val="24"/>
          <w:szCs w:val="24"/>
        </w:rPr>
        <w:t xml:space="preserve"> and Mrs. Katharina </w:t>
      </w:r>
      <w:proofErr w:type="spellStart"/>
      <w:r>
        <w:rPr>
          <w:rFonts w:ascii="Times New Roman" w:hAnsi="Times New Roman" w:cs="Times New Roman"/>
          <w:sz w:val="24"/>
          <w:szCs w:val="24"/>
        </w:rPr>
        <w:t>Simangunsong</w:t>
      </w:r>
      <w:proofErr w:type="spellEnd"/>
      <w:r>
        <w:rPr>
          <w:rFonts w:ascii="Times New Roman" w:hAnsi="Times New Roman" w:cs="Times New Roman"/>
          <w:sz w:val="24"/>
          <w:szCs w:val="24"/>
        </w:rPr>
        <w:t>, for their constant encouragement, assistance, and prayers.</w:t>
      </w:r>
    </w:p>
    <w:p w14:paraId="3CCC28CF" w14:textId="77777777" w:rsidR="00D96CAF" w:rsidRDefault="004D48FE">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author’s dear siblings, </w:t>
      </w:r>
      <w:proofErr w:type="spellStart"/>
      <w:r>
        <w:rPr>
          <w:rFonts w:ascii="Times New Roman" w:hAnsi="Times New Roman" w:cs="Times New Roman"/>
          <w:sz w:val="24"/>
          <w:szCs w:val="24"/>
        </w:rPr>
        <w:t>Tasya</w:t>
      </w:r>
      <w:proofErr w:type="spellEnd"/>
      <w:r>
        <w:rPr>
          <w:rFonts w:ascii="Times New Roman" w:hAnsi="Times New Roman" w:cs="Times New Roman"/>
          <w:sz w:val="24"/>
          <w:szCs w:val="24"/>
        </w:rPr>
        <w:t xml:space="preserve"> Debora </w:t>
      </w:r>
      <w:proofErr w:type="spellStart"/>
      <w:r>
        <w:rPr>
          <w:rFonts w:ascii="Times New Roman" w:hAnsi="Times New Roman" w:cs="Times New Roman"/>
          <w:sz w:val="24"/>
          <w:szCs w:val="24"/>
        </w:rPr>
        <w:t>Simanjuntak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Pratiwi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Sihol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Marito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Simanjuntak</w:t>
      </w:r>
      <w:proofErr w:type="spellEnd"/>
      <w:r>
        <w:rPr>
          <w:rFonts w:ascii="Times New Roman" w:hAnsi="Times New Roman" w:cs="Times New Roman"/>
          <w:sz w:val="24"/>
          <w:szCs w:val="24"/>
        </w:rPr>
        <w:t xml:space="preserve">, Revan </w:t>
      </w:r>
      <w:proofErr w:type="spellStart"/>
      <w:r>
        <w:rPr>
          <w:rFonts w:ascii="Times New Roman" w:hAnsi="Times New Roman" w:cs="Times New Roman"/>
          <w:sz w:val="24"/>
          <w:szCs w:val="24"/>
        </w:rPr>
        <w:t>Yeremi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Simanjuntak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Alessanro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Simanjunta</w:t>
      </w:r>
      <w:r>
        <w:rPr>
          <w:rFonts w:ascii="Times New Roman" w:hAnsi="Times New Roman" w:cs="Times New Roman"/>
          <w:sz w:val="24"/>
          <w:szCs w:val="24"/>
        </w:rPr>
        <w:t>k</w:t>
      </w:r>
      <w:proofErr w:type="spellEnd"/>
      <w:r>
        <w:rPr>
          <w:rFonts w:ascii="Times New Roman" w:hAnsi="Times New Roman" w:cs="Times New Roman"/>
          <w:sz w:val="24"/>
          <w:szCs w:val="24"/>
        </w:rPr>
        <w:t>, for their prayers, motivation, and support.</w:t>
      </w:r>
    </w:p>
    <w:p w14:paraId="7F4670C6" w14:textId="77777777" w:rsidR="00D96CAF" w:rsidRDefault="004D48FE">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Yana </w:t>
      </w:r>
      <w:proofErr w:type="spellStart"/>
      <w:r>
        <w:rPr>
          <w:rFonts w:ascii="Times New Roman" w:hAnsi="Times New Roman" w:cs="Times New Roman"/>
          <w:sz w:val="24"/>
          <w:szCs w:val="24"/>
        </w:rPr>
        <w:t>Ulfah</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Ak., CA., CSRS., </w:t>
      </w:r>
      <w:proofErr w:type="spellStart"/>
      <w:r>
        <w:rPr>
          <w:rFonts w:ascii="Times New Roman" w:hAnsi="Times New Roman" w:cs="Times New Roman"/>
          <w:sz w:val="24"/>
          <w:szCs w:val="24"/>
        </w:rPr>
        <w:t>CIQaR</w:t>
      </w:r>
      <w:proofErr w:type="spellEnd"/>
      <w:r>
        <w:rPr>
          <w:rFonts w:ascii="Times New Roman" w:hAnsi="Times New Roman" w:cs="Times New Roman"/>
          <w:sz w:val="24"/>
          <w:szCs w:val="24"/>
        </w:rPr>
        <w:t xml:space="preserve">., CSRA, the author’s thesis supervisor, for her invaluable guidance, suggestions, </w:t>
      </w:r>
      <w:r>
        <w:rPr>
          <w:rFonts w:ascii="Times New Roman" w:hAnsi="Times New Roman" w:cs="Times New Roman"/>
          <w:sz w:val="24"/>
          <w:szCs w:val="24"/>
        </w:rPr>
        <w:lastRenderedPageBreak/>
        <w:t>direction, constructive criticism, and motivation that greatly assisted</w:t>
      </w:r>
      <w:r>
        <w:rPr>
          <w:rFonts w:ascii="Times New Roman" w:hAnsi="Times New Roman" w:cs="Times New Roman"/>
          <w:sz w:val="24"/>
          <w:szCs w:val="24"/>
        </w:rPr>
        <w:t xml:space="preserve"> the author in completing this thesis successfully.</w:t>
      </w:r>
    </w:p>
    <w:p w14:paraId="4C616B7E" w14:textId="77777777" w:rsidR="00D96CAF" w:rsidRDefault="004D48FE">
      <w:pPr>
        <w:pStyle w:val="ListParagraph"/>
        <w:numPr>
          <w:ilvl w:val="0"/>
          <w:numId w:val="4"/>
        </w:numPr>
        <w:spacing w:line="480" w:lineRule="auto"/>
        <w:jc w:val="both"/>
        <w:rPr>
          <w:rFonts w:ascii="Times New Roman" w:hAnsi="Times New Roman" w:cs="Times New Roman"/>
          <w:sz w:val="24"/>
          <w:szCs w:val="24"/>
          <w:u w:val="single"/>
          <w:lang w:val="zh-CN"/>
        </w:rPr>
      </w:pPr>
      <w:r>
        <w:rPr>
          <w:rFonts w:ascii="Times New Roman" w:hAnsi="Times New Roman" w:cs="Times New Roman"/>
          <w:sz w:val="24"/>
          <w:szCs w:val="24"/>
          <w:lang w:eastAsia="zh-CN"/>
        </w:rPr>
        <w:t xml:space="preserve">Dr. Zainal Abidin, SE., M.M., Dean of the Faculty of Economics and Business, </w:t>
      </w:r>
      <w:proofErr w:type="spellStart"/>
      <w:r>
        <w:rPr>
          <w:rFonts w:ascii="Times New Roman" w:hAnsi="Times New Roman" w:cs="Times New Roman"/>
          <w:sz w:val="24"/>
          <w:szCs w:val="24"/>
          <w:lang w:eastAsia="zh-CN"/>
        </w:rPr>
        <w:t>Mulawarman</w:t>
      </w:r>
      <w:proofErr w:type="spellEnd"/>
      <w:r>
        <w:rPr>
          <w:rFonts w:ascii="Times New Roman" w:hAnsi="Times New Roman" w:cs="Times New Roman"/>
          <w:sz w:val="24"/>
          <w:szCs w:val="24"/>
          <w:lang w:eastAsia="zh-CN"/>
        </w:rPr>
        <w:t xml:space="preserve"> University.</w:t>
      </w:r>
    </w:p>
    <w:p w14:paraId="50659B83" w14:textId="77777777" w:rsidR="00D96CAF" w:rsidRDefault="004D48FE">
      <w:pPr>
        <w:pStyle w:val="ListParagraph"/>
        <w:numPr>
          <w:ilvl w:val="0"/>
          <w:numId w:val="4"/>
        </w:numPr>
        <w:spacing w:line="480" w:lineRule="auto"/>
        <w:jc w:val="both"/>
        <w:rPr>
          <w:rFonts w:ascii="Times New Roman" w:hAnsi="Times New Roman" w:cs="Times New Roman"/>
          <w:sz w:val="24"/>
          <w:szCs w:val="24"/>
          <w:u w:val="single"/>
          <w:lang w:val="zh-CN"/>
        </w:rPr>
      </w:pPr>
      <w:r>
        <w:rPr>
          <w:rFonts w:ascii="Times New Roman" w:hAnsi="Times New Roman" w:cs="Times New Roman"/>
          <w:sz w:val="24"/>
          <w:szCs w:val="24"/>
          <w:lang w:eastAsia="zh-CN"/>
        </w:rPr>
        <w:t xml:space="preserve">Dr. </w:t>
      </w:r>
      <w:proofErr w:type="spellStart"/>
      <w:r>
        <w:rPr>
          <w:rFonts w:ascii="Times New Roman" w:hAnsi="Times New Roman" w:cs="Times New Roman"/>
          <w:sz w:val="24"/>
          <w:szCs w:val="24"/>
          <w:lang w:eastAsia="zh-CN"/>
        </w:rPr>
        <w:t>Wulan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Iyhig</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Ratna</w:t>
      </w:r>
      <w:proofErr w:type="spellEnd"/>
      <w:r>
        <w:rPr>
          <w:rFonts w:ascii="Times New Roman" w:hAnsi="Times New Roman" w:cs="Times New Roman"/>
          <w:sz w:val="24"/>
          <w:szCs w:val="24"/>
          <w:lang w:eastAsia="zh-CN"/>
        </w:rPr>
        <w:t xml:space="preserve"> Sari, S.E., </w:t>
      </w:r>
      <w:proofErr w:type="spellStart"/>
      <w:r>
        <w:rPr>
          <w:rFonts w:ascii="Times New Roman" w:hAnsi="Times New Roman" w:cs="Times New Roman"/>
          <w:sz w:val="24"/>
          <w:szCs w:val="24"/>
          <w:lang w:eastAsia="zh-CN"/>
        </w:rPr>
        <w:t>M.Si</w:t>
      </w:r>
      <w:proofErr w:type="spellEnd"/>
      <w:r>
        <w:rPr>
          <w:rFonts w:ascii="Times New Roman" w:hAnsi="Times New Roman" w:cs="Times New Roman"/>
          <w:sz w:val="24"/>
          <w:szCs w:val="24"/>
          <w:lang w:eastAsia="zh-CN"/>
        </w:rPr>
        <w:t>., CMA., CSP, Head of the Accounting Department, Faculty of Econom</w:t>
      </w:r>
      <w:r>
        <w:rPr>
          <w:rFonts w:ascii="Times New Roman" w:hAnsi="Times New Roman" w:cs="Times New Roman"/>
          <w:sz w:val="24"/>
          <w:szCs w:val="24"/>
          <w:lang w:eastAsia="zh-CN"/>
        </w:rPr>
        <w:t xml:space="preserve">ics and Business, </w:t>
      </w:r>
      <w:proofErr w:type="spellStart"/>
      <w:r>
        <w:rPr>
          <w:rFonts w:ascii="Times New Roman" w:hAnsi="Times New Roman" w:cs="Times New Roman"/>
          <w:sz w:val="24"/>
          <w:szCs w:val="24"/>
          <w:lang w:eastAsia="zh-CN"/>
        </w:rPr>
        <w:t>Mulawarman</w:t>
      </w:r>
      <w:proofErr w:type="spellEnd"/>
      <w:r>
        <w:rPr>
          <w:rFonts w:ascii="Times New Roman" w:hAnsi="Times New Roman" w:cs="Times New Roman"/>
          <w:sz w:val="24"/>
          <w:szCs w:val="24"/>
          <w:lang w:eastAsia="zh-CN"/>
        </w:rPr>
        <w:t xml:space="preserve"> University.</w:t>
      </w:r>
    </w:p>
    <w:p w14:paraId="650BC927" w14:textId="77777777" w:rsidR="00D96CAF" w:rsidRDefault="004D48FE">
      <w:pPr>
        <w:pStyle w:val="ListParagraph"/>
        <w:numPr>
          <w:ilvl w:val="0"/>
          <w:numId w:val="4"/>
        </w:numPr>
        <w:spacing w:line="480" w:lineRule="auto"/>
        <w:jc w:val="both"/>
        <w:rPr>
          <w:rFonts w:ascii="Times New Roman" w:hAnsi="Times New Roman" w:cs="Times New Roman"/>
          <w:sz w:val="24"/>
          <w:szCs w:val="24"/>
          <w:u w:val="single"/>
          <w:lang w:val="zh-CN"/>
        </w:rPr>
      </w:pPr>
      <w:r>
        <w:rPr>
          <w:rFonts w:ascii="Times New Roman" w:hAnsi="Times New Roman" w:cs="Times New Roman"/>
          <w:sz w:val="24"/>
          <w:szCs w:val="24"/>
          <w:lang w:eastAsia="zh-CN"/>
        </w:rPr>
        <w:t xml:space="preserve">Dr. </w:t>
      </w:r>
      <w:proofErr w:type="spellStart"/>
      <w:r>
        <w:rPr>
          <w:rFonts w:ascii="Times New Roman" w:hAnsi="Times New Roman" w:cs="Times New Roman"/>
          <w:sz w:val="24"/>
          <w:szCs w:val="24"/>
          <w:lang w:eastAsia="zh-CN"/>
        </w:rPr>
        <w:t>Fibriyani</w:t>
      </w:r>
      <w:proofErr w:type="spellEnd"/>
      <w:r>
        <w:rPr>
          <w:rFonts w:ascii="Times New Roman" w:hAnsi="Times New Roman" w:cs="Times New Roman"/>
          <w:sz w:val="24"/>
          <w:szCs w:val="24"/>
          <w:lang w:eastAsia="zh-CN"/>
        </w:rPr>
        <w:t xml:space="preserve"> Nur </w:t>
      </w:r>
      <w:proofErr w:type="spellStart"/>
      <w:r>
        <w:rPr>
          <w:rFonts w:ascii="Times New Roman" w:hAnsi="Times New Roman" w:cs="Times New Roman"/>
          <w:sz w:val="24"/>
          <w:szCs w:val="24"/>
          <w:lang w:eastAsia="zh-CN"/>
        </w:rPr>
        <w:t>Khairin</w:t>
      </w:r>
      <w:proofErr w:type="spellEnd"/>
      <w:r>
        <w:rPr>
          <w:rFonts w:ascii="Times New Roman" w:hAnsi="Times New Roman" w:cs="Times New Roman"/>
          <w:sz w:val="24"/>
          <w:szCs w:val="24"/>
          <w:lang w:eastAsia="zh-CN"/>
        </w:rPr>
        <w:t xml:space="preserve">, S.E., M.SA., Ak., CA., CSP., </w:t>
      </w:r>
      <w:proofErr w:type="spellStart"/>
      <w:r>
        <w:rPr>
          <w:rFonts w:ascii="Times New Roman" w:hAnsi="Times New Roman" w:cs="Times New Roman"/>
          <w:sz w:val="24"/>
          <w:szCs w:val="24"/>
          <w:lang w:eastAsia="zh-CN"/>
        </w:rPr>
        <w:t>CIQaR</w:t>
      </w:r>
      <w:proofErr w:type="spellEnd"/>
      <w:r>
        <w:rPr>
          <w:rFonts w:ascii="Times New Roman" w:hAnsi="Times New Roman" w:cs="Times New Roman"/>
          <w:sz w:val="24"/>
          <w:szCs w:val="24"/>
          <w:lang w:eastAsia="zh-CN"/>
        </w:rPr>
        <w:t xml:space="preserve">, Coordinator of the Accounting Study Program, Faculty of Economics and Business, </w:t>
      </w:r>
      <w:proofErr w:type="spellStart"/>
      <w:r>
        <w:rPr>
          <w:rFonts w:ascii="Times New Roman" w:hAnsi="Times New Roman" w:cs="Times New Roman"/>
          <w:sz w:val="24"/>
          <w:szCs w:val="24"/>
          <w:lang w:eastAsia="zh-CN"/>
        </w:rPr>
        <w:t>Mulawarman</w:t>
      </w:r>
      <w:proofErr w:type="spellEnd"/>
      <w:r>
        <w:rPr>
          <w:rFonts w:ascii="Times New Roman" w:hAnsi="Times New Roman" w:cs="Times New Roman"/>
          <w:sz w:val="24"/>
          <w:szCs w:val="24"/>
          <w:lang w:eastAsia="zh-CN"/>
        </w:rPr>
        <w:t xml:space="preserve"> University.</w:t>
      </w:r>
    </w:p>
    <w:p w14:paraId="1030D1D6" w14:textId="77777777" w:rsidR="00D96CAF" w:rsidRDefault="004D48FE">
      <w:pPr>
        <w:pStyle w:val="ListParagraph"/>
        <w:numPr>
          <w:ilvl w:val="0"/>
          <w:numId w:val="4"/>
        </w:numPr>
        <w:spacing w:line="480" w:lineRule="auto"/>
        <w:jc w:val="both"/>
        <w:rPr>
          <w:rFonts w:ascii="Times New Roman" w:hAnsi="Times New Roman" w:cs="Times New Roman"/>
          <w:sz w:val="24"/>
          <w:szCs w:val="24"/>
          <w:u w:val="single"/>
          <w:lang w:val="zh-CN"/>
        </w:rPr>
      </w:pPr>
      <w:r>
        <w:rPr>
          <w:rFonts w:ascii="Times New Roman" w:hAnsi="Times New Roman" w:cs="Times New Roman"/>
          <w:sz w:val="24"/>
          <w:szCs w:val="24"/>
          <w:lang w:eastAsia="zh-CN"/>
        </w:rPr>
        <w:t xml:space="preserve">Mr. </w:t>
      </w:r>
      <w:proofErr w:type="spellStart"/>
      <w:r>
        <w:rPr>
          <w:rFonts w:ascii="Times New Roman" w:hAnsi="Times New Roman" w:cs="Times New Roman"/>
          <w:sz w:val="24"/>
          <w:szCs w:val="24"/>
          <w:lang w:eastAsia="zh-CN"/>
        </w:rPr>
        <w:t>Ibnu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Abni</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Lahaya</w:t>
      </w:r>
      <w:proofErr w:type="spellEnd"/>
      <w:r>
        <w:rPr>
          <w:rFonts w:ascii="Times New Roman" w:hAnsi="Times New Roman" w:cs="Times New Roman"/>
          <w:sz w:val="24"/>
          <w:szCs w:val="24"/>
          <w:lang w:eastAsia="zh-CN"/>
        </w:rPr>
        <w:t xml:space="preserve">, S.E., M.SA, the </w:t>
      </w:r>
      <w:r>
        <w:rPr>
          <w:rFonts w:ascii="Times New Roman" w:hAnsi="Times New Roman" w:cs="Times New Roman"/>
          <w:sz w:val="24"/>
          <w:szCs w:val="24"/>
          <w:lang w:eastAsia="zh-CN"/>
        </w:rPr>
        <w:t>author’s academic advisor who has provided direction in the author’s academic matters.</w:t>
      </w:r>
    </w:p>
    <w:p w14:paraId="3BEEAB1A" w14:textId="77777777" w:rsidR="00D96CAF" w:rsidRDefault="004D48FE">
      <w:pPr>
        <w:pStyle w:val="ListParagraph"/>
        <w:numPr>
          <w:ilvl w:val="0"/>
          <w:numId w:val="4"/>
        </w:numPr>
        <w:spacing w:line="480" w:lineRule="auto"/>
        <w:jc w:val="both"/>
        <w:rPr>
          <w:rFonts w:ascii="Times New Roman" w:hAnsi="Times New Roman" w:cs="Times New Roman"/>
          <w:sz w:val="24"/>
          <w:szCs w:val="24"/>
          <w:u w:val="single"/>
          <w:lang w:val="zh-CN"/>
        </w:rPr>
      </w:pPr>
      <w:r>
        <w:rPr>
          <w:rFonts w:ascii="Times New Roman" w:hAnsi="Times New Roman" w:cs="Times New Roman"/>
          <w:sz w:val="24"/>
          <w:szCs w:val="24"/>
          <w:lang w:eastAsia="zh-CN"/>
        </w:rPr>
        <w:t xml:space="preserve">All lectures of the Faculty of Economics and Business, </w:t>
      </w:r>
      <w:proofErr w:type="spellStart"/>
      <w:r>
        <w:rPr>
          <w:rFonts w:ascii="Times New Roman" w:hAnsi="Times New Roman" w:cs="Times New Roman"/>
          <w:sz w:val="24"/>
          <w:szCs w:val="24"/>
          <w:lang w:eastAsia="zh-CN"/>
        </w:rPr>
        <w:t>Mulawarman</w:t>
      </w:r>
      <w:proofErr w:type="spellEnd"/>
      <w:r>
        <w:rPr>
          <w:rFonts w:ascii="Times New Roman" w:hAnsi="Times New Roman" w:cs="Times New Roman"/>
          <w:sz w:val="24"/>
          <w:szCs w:val="24"/>
          <w:lang w:eastAsia="zh-CN"/>
        </w:rPr>
        <w:t xml:space="preserve"> University, especially lectures of the Accounting </w:t>
      </w:r>
      <w:proofErr w:type="gramStart"/>
      <w:r>
        <w:rPr>
          <w:rFonts w:ascii="Times New Roman" w:hAnsi="Times New Roman" w:cs="Times New Roman"/>
          <w:sz w:val="24"/>
          <w:szCs w:val="24"/>
          <w:lang w:eastAsia="zh-CN"/>
        </w:rPr>
        <w:t>Study  Program</w:t>
      </w:r>
      <w:proofErr w:type="gramEnd"/>
      <w:r>
        <w:rPr>
          <w:rFonts w:ascii="Times New Roman" w:hAnsi="Times New Roman" w:cs="Times New Roman"/>
          <w:sz w:val="24"/>
          <w:szCs w:val="24"/>
          <w:lang w:eastAsia="zh-CN"/>
        </w:rPr>
        <w:t xml:space="preserve">, who have provided a lot of knowledge </w:t>
      </w:r>
      <w:r>
        <w:rPr>
          <w:rFonts w:ascii="Times New Roman" w:hAnsi="Times New Roman" w:cs="Times New Roman"/>
          <w:sz w:val="24"/>
          <w:szCs w:val="24"/>
          <w:lang w:eastAsia="zh-CN"/>
        </w:rPr>
        <w:t>that is very useful for the author during the lecture period.</w:t>
      </w:r>
    </w:p>
    <w:p w14:paraId="4E26CC4D" w14:textId="77777777" w:rsidR="00D96CAF" w:rsidRDefault="004D48FE">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rPr>
        <w:t xml:space="preserve">The author’s good friends during college, Dina,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Sarina, </w:t>
      </w:r>
      <w:proofErr w:type="spellStart"/>
      <w:r>
        <w:rPr>
          <w:rFonts w:ascii="Times New Roman" w:hAnsi="Times New Roman" w:cs="Times New Roman"/>
          <w:sz w:val="24"/>
          <w:szCs w:val="24"/>
        </w:rPr>
        <w:t>Feli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Videl</w:t>
      </w:r>
      <w:proofErr w:type="spellEnd"/>
      <w:r>
        <w:rPr>
          <w:rFonts w:ascii="Times New Roman" w:hAnsi="Times New Roman" w:cs="Times New Roman"/>
          <w:sz w:val="24"/>
          <w:szCs w:val="24"/>
        </w:rPr>
        <w:t>, and Bella, for their encouragement and support until this thesis was completed.</w:t>
      </w:r>
    </w:p>
    <w:p w14:paraId="4178873B" w14:textId="77777777" w:rsidR="00D96CAF" w:rsidRDefault="004D48FE">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rPr>
        <w:t>The author’s fellow Christi</w:t>
      </w:r>
      <w:r>
        <w:rPr>
          <w:rFonts w:ascii="Times New Roman" w:hAnsi="Times New Roman" w:cs="Times New Roman"/>
          <w:sz w:val="24"/>
          <w:szCs w:val="24"/>
        </w:rPr>
        <w:t xml:space="preserve">an fellowship members, </w:t>
      </w:r>
      <w:proofErr w:type="spellStart"/>
      <w:r>
        <w:rPr>
          <w:rFonts w:ascii="Times New Roman" w:hAnsi="Times New Roman" w:cs="Times New Roman"/>
          <w:sz w:val="24"/>
          <w:szCs w:val="24"/>
        </w:rPr>
        <w:t>Cece</w:t>
      </w:r>
      <w:proofErr w:type="spellEnd"/>
      <w:r>
        <w:rPr>
          <w:rFonts w:ascii="Times New Roman" w:hAnsi="Times New Roman" w:cs="Times New Roman"/>
          <w:sz w:val="24"/>
          <w:szCs w:val="24"/>
        </w:rPr>
        <w:t xml:space="preserve">, Heli, and </w:t>
      </w:r>
      <w:proofErr w:type="spellStart"/>
      <w:r>
        <w:rPr>
          <w:rFonts w:ascii="Times New Roman" w:hAnsi="Times New Roman" w:cs="Times New Roman"/>
          <w:sz w:val="24"/>
          <w:szCs w:val="24"/>
        </w:rPr>
        <w:t>Inggrid</w:t>
      </w:r>
      <w:proofErr w:type="spellEnd"/>
      <w:r>
        <w:rPr>
          <w:rFonts w:ascii="Times New Roman" w:hAnsi="Times New Roman" w:cs="Times New Roman"/>
          <w:sz w:val="24"/>
          <w:szCs w:val="24"/>
        </w:rPr>
        <w:t>, for their prayers, encouragement, and willingness to listen during the thesis-writing process.</w:t>
      </w:r>
    </w:p>
    <w:p w14:paraId="47E8B36E" w14:textId="77777777" w:rsidR="00D96CAF" w:rsidRDefault="004D48FE">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rPr>
        <w:lastRenderedPageBreak/>
        <w:t xml:space="preserve">All classmates of the Accounting KBI Class of 2021, who have provided assistance throughout every semester until </w:t>
      </w:r>
      <w:r>
        <w:rPr>
          <w:rFonts w:ascii="Times New Roman" w:hAnsi="Times New Roman" w:cs="Times New Roman"/>
          <w:sz w:val="24"/>
          <w:szCs w:val="24"/>
        </w:rPr>
        <w:t>the completion of this thesis.</w:t>
      </w:r>
    </w:p>
    <w:p w14:paraId="45386A5D" w14:textId="77777777" w:rsidR="00D96CAF" w:rsidRDefault="004D48FE">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rPr>
        <w:t xml:space="preserve">All members of the </w:t>
      </w:r>
      <w:proofErr w:type="spellStart"/>
      <w:r>
        <w:rPr>
          <w:rFonts w:ascii="Times New Roman" w:hAnsi="Times New Roman" w:cs="Times New Roman"/>
          <w:sz w:val="24"/>
          <w:szCs w:val="24"/>
        </w:rPr>
        <w:t>Handil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Terusan</w:t>
      </w:r>
      <w:proofErr w:type="spellEnd"/>
      <w:r>
        <w:rPr>
          <w:rFonts w:ascii="Times New Roman" w:hAnsi="Times New Roman" w:cs="Times New Roman"/>
          <w:sz w:val="24"/>
          <w:szCs w:val="24"/>
        </w:rPr>
        <w:t xml:space="preserve"> KKN team, for their help in carrying out community engagement activities.</w:t>
      </w:r>
    </w:p>
    <w:p w14:paraId="20553EBD" w14:textId="77777777" w:rsidR="00D96CAF" w:rsidRDefault="004D48FE">
      <w:pPr>
        <w:pStyle w:val="ListParagraph"/>
        <w:numPr>
          <w:ilvl w:val="0"/>
          <w:numId w:val="4"/>
        </w:numPr>
        <w:spacing w:line="480" w:lineRule="auto"/>
        <w:jc w:val="both"/>
        <w:rPr>
          <w:rFonts w:ascii="Times New Roman" w:hAnsi="Times New Roman" w:cs="Times New Roman"/>
          <w:sz w:val="24"/>
          <w:szCs w:val="24"/>
          <w:lang w:val="zh-CN"/>
        </w:rPr>
      </w:pPr>
      <w:r>
        <w:rPr>
          <w:rFonts w:ascii="Times New Roman" w:hAnsi="Times New Roman" w:cs="Times New Roman"/>
          <w:sz w:val="24"/>
          <w:szCs w:val="24"/>
        </w:rPr>
        <w:t>All other colleagues and friends who have contributed to the completion of this thesis, whose names cannot be mention</w:t>
      </w:r>
      <w:r>
        <w:rPr>
          <w:rFonts w:ascii="Times New Roman" w:hAnsi="Times New Roman" w:cs="Times New Roman"/>
          <w:sz w:val="24"/>
          <w:szCs w:val="24"/>
        </w:rPr>
        <w:t>ed individually, thank you for your support and encouragement throughout the author’s academic journey.</w:t>
      </w:r>
    </w:p>
    <w:p w14:paraId="0A42819A" w14:textId="77777777" w:rsidR="004A2FE2" w:rsidRDefault="004A2FE2">
      <w:pPr>
        <w:spacing w:after="0" w:line="480" w:lineRule="auto"/>
        <w:ind w:firstLine="720"/>
        <w:jc w:val="both"/>
        <w:rPr>
          <w:noProof/>
          <w14:ligatures w14:val="none"/>
        </w:rPr>
      </w:pPr>
    </w:p>
    <w:p w14:paraId="0154A10C" w14:textId="58ECAEEB" w:rsidR="00D96CAF" w:rsidRDefault="004D48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author realizes that this thesis is far from perfect due to the author’s limited experience and knowledge. Therefore, the author welcomes any constr</w:t>
      </w:r>
      <w:r>
        <w:rPr>
          <w:rFonts w:ascii="Times New Roman" w:hAnsi="Times New Roman" w:cs="Times New Roman"/>
          <w:sz w:val="24"/>
          <w:szCs w:val="24"/>
        </w:rPr>
        <w:t>uctive criticism and suggestions from various parties. Finally, the author hopes this thesis will be beneficial in contributing to scientific knowledge and useful to those who read it.</w:t>
      </w:r>
    </w:p>
    <w:p w14:paraId="539E963F" w14:textId="77777777" w:rsidR="004A2FE2" w:rsidRDefault="004A2FE2">
      <w:pPr>
        <w:spacing w:after="0" w:line="480" w:lineRule="auto"/>
        <w:ind w:firstLine="720"/>
        <w:jc w:val="right"/>
        <w:rPr>
          <w:noProof/>
          <w14:ligatures w14:val="none"/>
        </w:rPr>
      </w:pPr>
    </w:p>
    <w:p w14:paraId="26B2E84E" w14:textId="262424A5" w:rsidR="00D96CAF" w:rsidRDefault="004A2FE2">
      <w:pPr>
        <w:spacing w:after="0" w:line="480" w:lineRule="auto"/>
        <w:ind w:firstLine="720"/>
        <w:jc w:val="right"/>
        <w:rPr>
          <w:rFonts w:ascii="Times New Roman" w:hAnsi="Times New Roman" w:cs="Times New Roman"/>
          <w:sz w:val="24"/>
          <w:szCs w:val="24"/>
        </w:rPr>
      </w:pPr>
      <w:r>
        <w:rPr>
          <w:noProof/>
          <w14:ligatures w14:val="none"/>
        </w:rPr>
        <w:drawing>
          <wp:anchor distT="0" distB="0" distL="114300" distR="114300" simplePos="0" relativeHeight="251669504" behindDoc="0" locked="0" layoutInCell="1" allowOverlap="1" wp14:anchorId="039B6DDE" wp14:editId="52684CA4">
            <wp:simplePos x="0" y="0"/>
            <wp:positionH relativeFrom="column">
              <wp:posOffset>3767566</wp:posOffset>
            </wp:positionH>
            <wp:positionV relativeFrom="paragraph">
              <wp:posOffset>262283</wp:posOffset>
            </wp:positionV>
            <wp:extent cx="779228" cy="73025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5" cstate="print">
                      <a:extLst>
                        <a:ext uri="{28A0092B-C50C-407E-A947-70E740481C1C}">
                          <a14:useLocalDpi xmlns:a14="http://schemas.microsoft.com/office/drawing/2010/main" val="0"/>
                        </a:ext>
                      </a:extLst>
                    </a:blip>
                    <a:srcRect l="25999" t="14889" r="41765" b="50614"/>
                    <a:stretch/>
                  </pic:blipFill>
                  <pic:spPr bwMode="auto">
                    <a:xfrm>
                      <a:off x="0" y="0"/>
                      <a:ext cx="779228" cy="73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D48FE">
        <w:rPr>
          <w:rFonts w:ascii="Times New Roman" w:hAnsi="Times New Roman" w:cs="Times New Roman"/>
          <w:sz w:val="24"/>
          <w:szCs w:val="24"/>
        </w:rPr>
        <w:t>Samarinda</w:t>
      </w:r>
      <w:proofErr w:type="spellEnd"/>
      <w:r w:rsidR="004D48FE">
        <w:rPr>
          <w:rFonts w:ascii="Times New Roman" w:hAnsi="Times New Roman" w:cs="Times New Roman"/>
          <w:sz w:val="24"/>
          <w:szCs w:val="24"/>
        </w:rPr>
        <w:t>, September 2</w:t>
      </w:r>
      <w:r w:rsidR="004D48FE">
        <w:rPr>
          <w:rFonts w:ascii="Times New Roman" w:hAnsi="Times New Roman" w:cs="Times New Roman"/>
          <w:sz w:val="24"/>
          <w:szCs w:val="24"/>
          <w:vertAlign w:val="superscript"/>
        </w:rPr>
        <w:t>nd</w:t>
      </w:r>
      <w:r w:rsidR="004D48FE">
        <w:rPr>
          <w:rFonts w:ascii="Times New Roman" w:hAnsi="Times New Roman" w:cs="Times New Roman"/>
          <w:sz w:val="24"/>
          <w:szCs w:val="24"/>
        </w:rPr>
        <w:t xml:space="preserve"> 2025</w:t>
      </w:r>
    </w:p>
    <w:p w14:paraId="3886D2DA" w14:textId="1AE4B103" w:rsidR="00D96CAF" w:rsidRDefault="00D96CAF">
      <w:pPr>
        <w:spacing w:after="0" w:line="480" w:lineRule="auto"/>
        <w:ind w:firstLine="720"/>
        <w:jc w:val="right"/>
        <w:rPr>
          <w:rFonts w:ascii="Times New Roman" w:hAnsi="Times New Roman" w:cs="Times New Roman"/>
          <w:sz w:val="24"/>
          <w:szCs w:val="24"/>
        </w:rPr>
      </w:pPr>
    </w:p>
    <w:p w14:paraId="2753C45C" w14:textId="77777777" w:rsidR="00D96CAF" w:rsidRDefault="00D96CAF">
      <w:pPr>
        <w:spacing w:after="0" w:line="480" w:lineRule="auto"/>
        <w:ind w:firstLine="720"/>
        <w:jc w:val="right"/>
        <w:rPr>
          <w:rFonts w:ascii="Times New Roman" w:hAnsi="Times New Roman" w:cs="Times New Roman"/>
          <w:sz w:val="24"/>
          <w:szCs w:val="24"/>
        </w:rPr>
      </w:pPr>
    </w:p>
    <w:p w14:paraId="53A0C068" w14:textId="5C255C86" w:rsidR="00D96CAF" w:rsidRDefault="004D48FE">
      <w:pPr>
        <w:spacing w:after="0" w:line="48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Ghita Olivia </w:t>
      </w:r>
      <w:proofErr w:type="spellStart"/>
      <w:r>
        <w:rPr>
          <w:rFonts w:ascii="Times New Roman" w:hAnsi="Times New Roman" w:cs="Times New Roman"/>
          <w:sz w:val="24"/>
          <w:szCs w:val="24"/>
        </w:rPr>
        <w:t>Simanjuntak</w:t>
      </w:r>
      <w:proofErr w:type="spellEnd"/>
    </w:p>
    <w:p w14:paraId="59023E74" w14:textId="77777777" w:rsidR="00D96CAF" w:rsidRDefault="00D96CAF">
      <w:pPr>
        <w:spacing w:after="0" w:line="480" w:lineRule="auto"/>
        <w:ind w:firstLine="720"/>
        <w:jc w:val="right"/>
        <w:rPr>
          <w:rFonts w:ascii="Times New Roman" w:hAnsi="Times New Roman" w:cs="Times New Roman"/>
          <w:sz w:val="24"/>
          <w:szCs w:val="24"/>
        </w:rPr>
      </w:pPr>
    </w:p>
    <w:p w14:paraId="4622DED4" w14:textId="67663592" w:rsidR="00D96CAF" w:rsidRDefault="00D96CAF">
      <w:pPr>
        <w:spacing w:after="0" w:line="480" w:lineRule="auto"/>
        <w:ind w:firstLine="720"/>
        <w:jc w:val="right"/>
        <w:rPr>
          <w:rFonts w:ascii="Times New Roman" w:hAnsi="Times New Roman" w:cs="Times New Roman"/>
          <w:sz w:val="24"/>
          <w:szCs w:val="24"/>
        </w:rPr>
      </w:pPr>
    </w:p>
    <w:p w14:paraId="42CB3A11" w14:textId="7D9FF051" w:rsidR="00D96CAF" w:rsidRDefault="00D96CAF">
      <w:pPr>
        <w:spacing w:after="0" w:line="480" w:lineRule="auto"/>
        <w:ind w:firstLine="720"/>
        <w:jc w:val="right"/>
        <w:rPr>
          <w:rFonts w:ascii="Times New Roman" w:hAnsi="Times New Roman" w:cs="Times New Roman"/>
          <w:sz w:val="24"/>
          <w:szCs w:val="24"/>
        </w:rPr>
      </w:pPr>
    </w:p>
    <w:p w14:paraId="1B848EAF" w14:textId="7C345F2E" w:rsidR="00D96CAF" w:rsidRDefault="00D96CAF">
      <w:pPr>
        <w:spacing w:after="0" w:line="240" w:lineRule="auto"/>
        <w:rPr>
          <w:rFonts w:ascii="Times New Roman" w:hAnsi="Times New Roman" w:cs="Times New Roman"/>
          <w:sz w:val="24"/>
          <w:szCs w:val="24"/>
        </w:rPr>
      </w:pPr>
    </w:p>
    <w:p w14:paraId="003465BF" w14:textId="77777777" w:rsidR="004A2FE2" w:rsidRDefault="004A2FE2">
      <w:pPr>
        <w:spacing w:after="0" w:line="240" w:lineRule="auto"/>
        <w:rPr>
          <w:rFonts w:ascii="Times New Roman" w:hAnsi="Times New Roman" w:cs="Times New Roman"/>
          <w:b/>
          <w:bCs/>
          <w:sz w:val="24"/>
          <w:szCs w:val="24"/>
        </w:rPr>
      </w:pPr>
    </w:p>
    <w:p w14:paraId="47627D5B" w14:textId="246CAEDC" w:rsidR="00D96CAF" w:rsidRDefault="004D48FE">
      <w:pPr>
        <w:pStyle w:val="Heading1"/>
        <w:spacing w:after="0" w:line="480" w:lineRule="auto"/>
      </w:pPr>
      <w:bookmarkStart w:id="4" w:name="_Toc207727959"/>
      <w:r>
        <w:lastRenderedPageBreak/>
        <w:t>ABSTRAK</w:t>
      </w:r>
      <w:bookmarkEnd w:id="4"/>
    </w:p>
    <w:p w14:paraId="286FE53A" w14:textId="77777777" w:rsidR="00D96CAF" w:rsidRDefault="004D48FE">
      <w:pPr>
        <w:spacing w:line="240" w:lineRule="auto"/>
        <w:ind w:firstLine="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 xml:space="preserve">hita Olivia </w:t>
      </w:r>
      <w:proofErr w:type="spellStart"/>
      <w:r>
        <w:rPr>
          <w:rFonts w:ascii="Times New Roman" w:hAnsi="Times New Roman" w:cs="Times New Roman"/>
        </w:rPr>
        <w:t>Simanjuntak</w:t>
      </w:r>
      <w:proofErr w:type="spellEnd"/>
      <w:r>
        <w:rPr>
          <w:rFonts w:ascii="Times New Roman" w:hAnsi="Times New Roman" w:cs="Times New Roman"/>
        </w:rPr>
        <w:t xml:space="preserve">, </w:t>
      </w:r>
      <w:proofErr w:type="spellStart"/>
      <w:r>
        <w:rPr>
          <w:rFonts w:ascii="Times New Roman" w:hAnsi="Times New Roman" w:cs="Times New Roman"/>
          <w:b/>
          <w:bCs/>
        </w:rPr>
        <w:t>Pengaruh</w:t>
      </w:r>
      <w:proofErr w:type="spellEnd"/>
      <w:r>
        <w:rPr>
          <w:rFonts w:ascii="Times New Roman" w:hAnsi="Times New Roman" w:cs="Times New Roman"/>
          <w:b/>
          <w:bCs/>
        </w:rPr>
        <w:t xml:space="preserve"> Green Accounting dan Material Flow Cost Accounting (MFCA) </w:t>
      </w:r>
      <w:proofErr w:type="spellStart"/>
      <w:r>
        <w:rPr>
          <w:rFonts w:ascii="Times New Roman" w:hAnsi="Times New Roman" w:cs="Times New Roman"/>
          <w:b/>
          <w:bCs/>
        </w:rPr>
        <w:t>terhadap</w:t>
      </w:r>
      <w:proofErr w:type="spellEnd"/>
      <w:r>
        <w:rPr>
          <w:rFonts w:ascii="Times New Roman" w:hAnsi="Times New Roman" w:cs="Times New Roman"/>
          <w:b/>
          <w:bCs/>
        </w:rPr>
        <w:t xml:space="preserve"> </w:t>
      </w:r>
      <w:proofErr w:type="spellStart"/>
      <w:r>
        <w:rPr>
          <w:rFonts w:ascii="Times New Roman" w:hAnsi="Times New Roman" w:cs="Times New Roman"/>
          <w:b/>
          <w:bCs/>
        </w:rPr>
        <w:t>Keberlanjutan</w:t>
      </w:r>
      <w:proofErr w:type="spellEnd"/>
      <w:r>
        <w:rPr>
          <w:rFonts w:ascii="Times New Roman" w:hAnsi="Times New Roman" w:cs="Times New Roman"/>
          <w:b/>
          <w:bCs/>
        </w:rPr>
        <w:t xml:space="preserve"> Perusahaan pada </w:t>
      </w:r>
      <w:proofErr w:type="gramStart"/>
      <w:r>
        <w:rPr>
          <w:rFonts w:ascii="Times New Roman" w:hAnsi="Times New Roman" w:cs="Times New Roman"/>
          <w:b/>
          <w:bCs/>
        </w:rPr>
        <w:t>Perusa</w:t>
      </w:r>
      <w:r>
        <w:rPr>
          <w:rFonts w:ascii="Times New Roman" w:hAnsi="Times New Roman" w:cs="Times New Roman"/>
          <w:b/>
          <w:bCs/>
        </w:rPr>
        <w:t>haan</w:t>
      </w:r>
      <w:r>
        <w:rPr>
          <w:rFonts w:ascii="Times New Roman" w:hAnsi="Times New Roman" w:cs="Times New Roman"/>
          <w:b/>
          <w:bCs/>
        </w:rPr>
        <w:t xml:space="preserve">  Dasar</w:t>
      </w:r>
      <w:proofErr w:type="gramEnd"/>
      <w:r>
        <w:rPr>
          <w:rFonts w:ascii="Times New Roman" w:hAnsi="Times New Roman" w:cs="Times New Roman"/>
          <w:b/>
          <w:bCs/>
        </w:rPr>
        <w:t xml:space="preserve"> dan Kimia yang </w:t>
      </w:r>
      <w:proofErr w:type="spellStart"/>
      <w:r>
        <w:rPr>
          <w:rFonts w:ascii="Times New Roman" w:hAnsi="Times New Roman" w:cs="Times New Roman"/>
          <w:b/>
          <w:bCs/>
        </w:rPr>
        <w:t>Terdaftar</w:t>
      </w:r>
      <w:proofErr w:type="spellEnd"/>
      <w:r>
        <w:rPr>
          <w:rFonts w:ascii="Times New Roman" w:hAnsi="Times New Roman" w:cs="Times New Roman"/>
          <w:b/>
          <w:bCs/>
        </w:rPr>
        <w:t xml:space="preserve"> di Bursa </w:t>
      </w:r>
      <w:proofErr w:type="spellStart"/>
      <w:r>
        <w:rPr>
          <w:rFonts w:ascii="Times New Roman" w:hAnsi="Times New Roman" w:cs="Times New Roman"/>
          <w:b/>
          <w:bCs/>
        </w:rPr>
        <w:t>Efek</w:t>
      </w:r>
      <w:proofErr w:type="spellEnd"/>
      <w:r>
        <w:rPr>
          <w:rFonts w:ascii="Times New Roman" w:hAnsi="Times New Roman" w:cs="Times New Roman"/>
          <w:b/>
          <w:bCs/>
        </w:rPr>
        <w:t xml:space="preserve"> Indonesia (BEI) </w:t>
      </w:r>
      <w:proofErr w:type="spellStart"/>
      <w:r>
        <w:rPr>
          <w:rFonts w:ascii="Times New Roman" w:hAnsi="Times New Roman" w:cs="Times New Roman"/>
          <w:b/>
          <w:bCs/>
        </w:rPr>
        <w:t>Tahun</w:t>
      </w:r>
      <w:proofErr w:type="spellEnd"/>
      <w:r>
        <w:rPr>
          <w:rFonts w:ascii="Times New Roman" w:hAnsi="Times New Roman" w:cs="Times New Roman"/>
          <w:b/>
          <w:bCs/>
        </w:rPr>
        <w:t xml:space="preserve"> 2021-2023</w:t>
      </w:r>
      <w:r>
        <w:rPr>
          <w:rFonts w:ascii="Times New Roman" w:hAnsi="Times New Roman" w:cs="Times New Roman"/>
        </w:rPr>
        <w:t xml:space="preserve">. </w:t>
      </w:r>
      <w:proofErr w:type="spellStart"/>
      <w:r>
        <w:rPr>
          <w:rFonts w:ascii="Times New Roman" w:hAnsi="Times New Roman" w:cs="Times New Roman"/>
        </w:rPr>
        <w:t>Dibawah</w:t>
      </w:r>
      <w:proofErr w:type="spellEnd"/>
      <w:r>
        <w:rPr>
          <w:rFonts w:ascii="Times New Roman" w:hAnsi="Times New Roman" w:cs="Times New Roman"/>
        </w:rPr>
        <w:t xml:space="preserve"> </w:t>
      </w:r>
      <w:proofErr w:type="spellStart"/>
      <w:r>
        <w:rPr>
          <w:rFonts w:ascii="Times New Roman" w:hAnsi="Times New Roman" w:cs="Times New Roman"/>
        </w:rPr>
        <w:t>bimbingan</w:t>
      </w:r>
      <w:proofErr w:type="spellEnd"/>
      <w:r>
        <w:rPr>
          <w:rFonts w:ascii="Times New Roman" w:hAnsi="Times New Roman" w:cs="Times New Roman"/>
        </w:rPr>
        <w:t xml:space="preserve"> Ibu Yana</w:t>
      </w:r>
      <w:r>
        <w:rPr>
          <w:rFonts w:ascii="Times New Roman" w:hAnsi="Times New Roman" w:cs="Times New Roman"/>
        </w:rPr>
        <w:t xml:space="preserve"> </w:t>
      </w:r>
      <w:proofErr w:type="spellStart"/>
      <w:r>
        <w:rPr>
          <w:rFonts w:ascii="Times New Roman" w:hAnsi="Times New Roman" w:cs="Times New Roman"/>
        </w:rPr>
        <w:t>Ulfah</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menganalisis</w:t>
      </w:r>
      <w:proofErr w:type="spellEnd"/>
      <w:r>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w:t>
      </w:r>
      <w:proofErr w:type="spellStart"/>
      <w:r>
        <w:rPr>
          <w:rFonts w:ascii="Times New Roman" w:hAnsi="Times New Roman" w:cs="Times New Roman"/>
        </w:rPr>
        <w:t>penerapan</w:t>
      </w:r>
      <w:proofErr w:type="spellEnd"/>
      <w:r>
        <w:rPr>
          <w:rFonts w:ascii="Times New Roman" w:hAnsi="Times New Roman" w:cs="Times New Roman"/>
        </w:rPr>
        <w:t xml:space="preserve"> </w:t>
      </w:r>
      <w:r>
        <w:rPr>
          <w:rFonts w:ascii="Times New Roman" w:hAnsi="Times New Roman" w:cs="Times New Roman"/>
          <w:i/>
          <w:iCs/>
        </w:rPr>
        <w:t xml:space="preserve">green accounting </w:t>
      </w:r>
      <w:r>
        <w:rPr>
          <w:rFonts w:ascii="Times New Roman" w:hAnsi="Times New Roman" w:cs="Times New Roman"/>
        </w:rPr>
        <w:t xml:space="preserve">dan </w:t>
      </w:r>
      <w:r>
        <w:rPr>
          <w:rFonts w:ascii="Times New Roman" w:hAnsi="Times New Roman" w:cs="Times New Roman"/>
          <w:i/>
          <w:iCs/>
        </w:rPr>
        <w:t>material flow cost accounting</w:t>
      </w:r>
      <w:r>
        <w:rPr>
          <w:rFonts w:ascii="Times New Roman" w:hAnsi="Times New Roman" w:cs="Times New Roman"/>
        </w:rPr>
        <w:t xml:space="preserve">, yang </w:t>
      </w:r>
      <w:proofErr w:type="spellStart"/>
      <w:r>
        <w:rPr>
          <w:rFonts w:ascii="Times New Roman" w:hAnsi="Times New Roman" w:cs="Times New Roman"/>
        </w:rPr>
        <w:t>diukur</w:t>
      </w:r>
      <w:proofErr w:type="spellEnd"/>
      <w:r>
        <w:rPr>
          <w:rFonts w:ascii="Times New Roman" w:hAnsi="Times New Roman" w:cs="Times New Roman"/>
        </w:rPr>
        <w:t xml:space="preserve"> </w:t>
      </w:r>
      <w:proofErr w:type="spellStart"/>
      <w:r>
        <w:rPr>
          <w:rFonts w:ascii="Times New Roman" w:hAnsi="Times New Roman" w:cs="Times New Roman"/>
        </w:rPr>
        <w:t>melalui</w:t>
      </w:r>
      <w:proofErr w:type="spellEnd"/>
      <w:r>
        <w:rPr>
          <w:rFonts w:ascii="Times New Roman" w:hAnsi="Times New Roman" w:cs="Times New Roman"/>
        </w:rPr>
        <w:t xml:space="preserve"> </w:t>
      </w:r>
      <w:proofErr w:type="spellStart"/>
      <w:r>
        <w:rPr>
          <w:rFonts w:ascii="Times New Roman" w:hAnsi="Times New Roman" w:cs="Times New Roman"/>
        </w:rPr>
        <w:t>biaya</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dan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keberlanjutan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Objek</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sektor</w:t>
      </w:r>
      <w:proofErr w:type="spellEnd"/>
      <w:r>
        <w:rPr>
          <w:rFonts w:ascii="Times New Roman" w:hAnsi="Times New Roman" w:cs="Times New Roman"/>
        </w:rPr>
        <w:t xml:space="preserve"> </w:t>
      </w:r>
      <w:proofErr w:type="spellStart"/>
      <w:r>
        <w:rPr>
          <w:rFonts w:ascii="Times New Roman" w:hAnsi="Times New Roman" w:cs="Times New Roman"/>
        </w:rPr>
        <w:t>i</w:t>
      </w:r>
      <w:r>
        <w:rPr>
          <w:rFonts w:ascii="Times New Roman" w:hAnsi="Times New Roman" w:cs="Times New Roman"/>
        </w:rPr>
        <w:t>ndustri</w:t>
      </w:r>
      <w:proofErr w:type="spellEnd"/>
      <w:r>
        <w:rPr>
          <w:rFonts w:ascii="Times New Roman" w:hAnsi="Times New Roman" w:cs="Times New Roman"/>
        </w:rPr>
        <w:t xml:space="preserve"> </w:t>
      </w:r>
      <w:proofErr w:type="spellStart"/>
      <w:r>
        <w:rPr>
          <w:rFonts w:ascii="Times New Roman" w:hAnsi="Times New Roman" w:cs="Times New Roman"/>
        </w:rPr>
        <w:t>dasar</w:t>
      </w:r>
      <w:proofErr w:type="spellEnd"/>
      <w:r>
        <w:rPr>
          <w:rFonts w:ascii="Times New Roman" w:hAnsi="Times New Roman" w:cs="Times New Roman"/>
        </w:rPr>
        <w:t xml:space="preserve"> dan </w:t>
      </w:r>
      <w:proofErr w:type="spellStart"/>
      <w:r>
        <w:rPr>
          <w:rFonts w:ascii="Times New Roman" w:hAnsi="Times New Roman" w:cs="Times New Roman"/>
        </w:rPr>
        <w:t>kimia</w:t>
      </w:r>
      <w:proofErr w:type="spellEnd"/>
      <w:r>
        <w:rPr>
          <w:rFonts w:ascii="Times New Roman" w:hAnsi="Times New Roman" w:cs="Times New Roman"/>
        </w:rPr>
        <w:t xml:space="preserve"> yang </w:t>
      </w:r>
      <w:proofErr w:type="spellStart"/>
      <w:r>
        <w:rPr>
          <w:rFonts w:ascii="Times New Roman" w:hAnsi="Times New Roman" w:cs="Times New Roman"/>
        </w:rPr>
        <w:t>terdaftar</w:t>
      </w:r>
      <w:proofErr w:type="spellEnd"/>
      <w:r>
        <w:rPr>
          <w:rFonts w:ascii="Times New Roman" w:hAnsi="Times New Roman" w:cs="Times New Roman"/>
        </w:rPr>
        <w:t xml:space="preserve"> di Bursa </w:t>
      </w:r>
      <w:proofErr w:type="spellStart"/>
      <w:r>
        <w:rPr>
          <w:rFonts w:ascii="Times New Roman" w:hAnsi="Times New Roman" w:cs="Times New Roman"/>
        </w:rPr>
        <w:t>Efek</w:t>
      </w:r>
      <w:proofErr w:type="spellEnd"/>
      <w:r>
        <w:rPr>
          <w:rFonts w:ascii="Times New Roman" w:hAnsi="Times New Roman" w:cs="Times New Roman"/>
        </w:rPr>
        <w:t xml:space="preserve"> Indonesia </w:t>
      </w:r>
      <w:proofErr w:type="spellStart"/>
      <w:r>
        <w:rPr>
          <w:rFonts w:ascii="Times New Roman" w:hAnsi="Times New Roman" w:cs="Times New Roman"/>
        </w:rPr>
        <w:t>selama</w:t>
      </w:r>
      <w:proofErr w:type="spellEnd"/>
      <w:r>
        <w:rPr>
          <w:rFonts w:ascii="Times New Roman" w:hAnsi="Times New Roman" w:cs="Times New Roman"/>
        </w:rPr>
        <w:t xml:space="preserve"> </w:t>
      </w:r>
      <w:proofErr w:type="spellStart"/>
      <w:r>
        <w:rPr>
          <w:rFonts w:ascii="Times New Roman" w:hAnsi="Times New Roman" w:cs="Times New Roman"/>
        </w:rPr>
        <w:t>periode</w:t>
      </w:r>
      <w:proofErr w:type="spellEnd"/>
      <w:r>
        <w:rPr>
          <w:rFonts w:ascii="Times New Roman" w:hAnsi="Times New Roman" w:cs="Times New Roman"/>
        </w:rPr>
        <w:t xml:space="preserve"> 2021-2023.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pendekatan</w:t>
      </w:r>
      <w:proofErr w:type="spellEnd"/>
      <w:r>
        <w:rPr>
          <w:rFonts w:ascii="Times New Roman" w:hAnsi="Times New Roman" w:cs="Times New Roman"/>
        </w:rPr>
        <w:t xml:space="preserve"> </w:t>
      </w:r>
      <w:proofErr w:type="spellStart"/>
      <w:r>
        <w:rPr>
          <w:rFonts w:ascii="Times New Roman" w:hAnsi="Times New Roman" w:cs="Times New Roman"/>
        </w:rPr>
        <w:t>kuantitatif</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data </w:t>
      </w:r>
      <w:proofErr w:type="spellStart"/>
      <w:r>
        <w:rPr>
          <w:rFonts w:ascii="Times New Roman" w:hAnsi="Times New Roman" w:cs="Times New Roman"/>
        </w:rPr>
        <w:t>sekunder</w:t>
      </w:r>
      <w:proofErr w:type="spellEnd"/>
      <w:r>
        <w:rPr>
          <w:rFonts w:ascii="Times New Roman" w:hAnsi="Times New Roman" w:cs="Times New Roman"/>
        </w:rPr>
        <w:t xml:space="preserve"> yang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laporan</w:t>
      </w:r>
      <w:proofErr w:type="spellEnd"/>
      <w:r>
        <w:rPr>
          <w:rFonts w:ascii="Times New Roman" w:hAnsi="Times New Roman" w:cs="Times New Roman"/>
        </w:rPr>
        <w:t xml:space="preserve"> </w:t>
      </w:r>
      <w:proofErr w:type="spellStart"/>
      <w:r>
        <w:rPr>
          <w:rFonts w:ascii="Times New Roman" w:hAnsi="Times New Roman" w:cs="Times New Roman"/>
        </w:rPr>
        <w:t>tahunan</w:t>
      </w:r>
      <w:proofErr w:type="spellEnd"/>
      <w:r>
        <w:rPr>
          <w:rFonts w:ascii="Times New Roman" w:hAnsi="Times New Roman" w:cs="Times New Roman"/>
        </w:rPr>
        <w:t xml:space="preserve"> dan </w:t>
      </w:r>
      <w:proofErr w:type="spellStart"/>
      <w:r>
        <w:rPr>
          <w:rFonts w:ascii="Times New Roman" w:hAnsi="Times New Roman" w:cs="Times New Roman"/>
        </w:rPr>
        <w:t>laporan</w:t>
      </w:r>
      <w:proofErr w:type="spellEnd"/>
      <w:r>
        <w:rPr>
          <w:rFonts w:ascii="Times New Roman" w:hAnsi="Times New Roman" w:cs="Times New Roman"/>
        </w:rPr>
        <w:t xml:space="preserve"> </w:t>
      </w:r>
      <w:proofErr w:type="spellStart"/>
      <w:r>
        <w:rPr>
          <w:rFonts w:ascii="Times New Roman" w:hAnsi="Times New Roman" w:cs="Times New Roman"/>
        </w:rPr>
        <w:t>keberlanjutan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Data </w:t>
      </w:r>
      <w:proofErr w:type="spellStart"/>
      <w:r>
        <w:rPr>
          <w:rFonts w:ascii="Times New Roman" w:hAnsi="Times New Roman" w:cs="Times New Roman"/>
        </w:rPr>
        <w:t>dianalisis</w:t>
      </w:r>
      <w:proofErr w:type="spellEnd"/>
      <w:r>
        <w:rPr>
          <w:rFonts w:ascii="Times New Roman" w:hAnsi="Times New Roman" w:cs="Times New Roman"/>
        </w:rPr>
        <w:t xml:space="preserve"> </w:t>
      </w:r>
      <w:proofErr w:type="spellStart"/>
      <w:r>
        <w:rPr>
          <w:rFonts w:ascii="Times New Roman" w:hAnsi="Times New Roman" w:cs="Times New Roman"/>
        </w:rPr>
        <w:t>menggu</w:t>
      </w:r>
      <w:r>
        <w:rPr>
          <w:rFonts w:ascii="Times New Roman" w:hAnsi="Times New Roman" w:cs="Times New Roman"/>
        </w:rPr>
        <w:t>nakan</w:t>
      </w:r>
      <w:proofErr w:type="spellEnd"/>
      <w:r>
        <w:rPr>
          <w:rFonts w:ascii="Times New Roman" w:hAnsi="Times New Roman" w:cs="Times New Roman"/>
        </w:rPr>
        <w:t xml:space="preserve"> </w:t>
      </w:r>
      <w:proofErr w:type="spellStart"/>
      <w:r>
        <w:rPr>
          <w:rFonts w:ascii="Times New Roman" w:hAnsi="Times New Roman" w:cs="Times New Roman"/>
        </w:rPr>
        <w:t>statisti</w:t>
      </w:r>
      <w:r>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dan </w:t>
      </w:r>
      <w:proofErr w:type="spellStart"/>
      <w:r>
        <w:rPr>
          <w:rFonts w:ascii="Times New Roman" w:hAnsi="Times New Roman" w:cs="Times New Roman"/>
        </w:rPr>
        <w:t>regresi</w:t>
      </w:r>
      <w:proofErr w:type="spellEnd"/>
      <w:r>
        <w:rPr>
          <w:rFonts w:ascii="Times New Roman" w:hAnsi="Times New Roman" w:cs="Times New Roman"/>
        </w:rPr>
        <w:t xml:space="preserve"> data panel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bantuan</w:t>
      </w:r>
      <w:proofErr w:type="spellEnd"/>
      <w:r>
        <w:rPr>
          <w:rFonts w:ascii="Times New Roman" w:hAnsi="Times New Roman" w:cs="Times New Roman"/>
        </w:rPr>
        <w:t xml:space="preserve"> </w:t>
      </w:r>
      <w:proofErr w:type="spellStart"/>
      <w:r>
        <w:rPr>
          <w:rFonts w:ascii="Times New Roman" w:hAnsi="Times New Roman" w:cs="Times New Roman"/>
        </w:rPr>
        <w:t>perangkat</w:t>
      </w:r>
      <w:proofErr w:type="spellEnd"/>
      <w:r>
        <w:rPr>
          <w:rFonts w:ascii="Times New Roman" w:hAnsi="Times New Roman" w:cs="Times New Roman"/>
        </w:rPr>
        <w:t xml:space="preserve"> </w:t>
      </w:r>
      <w:proofErr w:type="spellStart"/>
      <w:r>
        <w:rPr>
          <w:rFonts w:ascii="Times New Roman" w:hAnsi="Times New Roman" w:cs="Times New Roman"/>
        </w:rPr>
        <w:t>lunak</w:t>
      </w:r>
      <w:proofErr w:type="spellEnd"/>
      <w:r>
        <w:rPr>
          <w:rFonts w:ascii="Times New Roman" w:hAnsi="Times New Roman" w:cs="Times New Roman"/>
        </w:rPr>
        <w:t xml:space="preserve"> EViews 13. 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r>
        <w:rPr>
          <w:rFonts w:ascii="Times New Roman" w:hAnsi="Times New Roman" w:cs="Times New Roman"/>
          <w:i/>
          <w:iCs/>
        </w:rPr>
        <w:t xml:space="preserve">green accounting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keberlanjutan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yang </w:t>
      </w:r>
      <w:proofErr w:type="spellStart"/>
      <w:r>
        <w:rPr>
          <w:rFonts w:ascii="Times New Roman" w:hAnsi="Times New Roman" w:cs="Times New Roman"/>
        </w:rPr>
        <w:t>mengindikasikan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penerapannya</w:t>
      </w:r>
      <w:proofErr w:type="spellEnd"/>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be</w:t>
      </w:r>
      <w:r>
        <w:rPr>
          <w:rFonts w:ascii="Times New Roman" w:hAnsi="Times New Roman" w:cs="Times New Roman"/>
        </w:rPr>
        <w:t>lum</w:t>
      </w:r>
      <w:proofErr w:type="spellEnd"/>
      <w:r>
        <w:rPr>
          <w:rFonts w:ascii="Times New Roman" w:hAnsi="Times New Roman" w:cs="Times New Roman"/>
        </w:rPr>
        <w:t xml:space="preserve"> </w:t>
      </w:r>
      <w:proofErr w:type="spellStart"/>
      <w:r>
        <w:rPr>
          <w:rFonts w:ascii="Times New Roman" w:hAnsi="Times New Roman" w:cs="Times New Roman"/>
        </w:rPr>
        <w:t>menyeluruh</w:t>
      </w:r>
      <w:proofErr w:type="spellEnd"/>
      <w:r>
        <w:rPr>
          <w:rFonts w:ascii="Times New Roman" w:hAnsi="Times New Roman" w:cs="Times New Roman"/>
        </w:rPr>
        <w:t xml:space="preserve"> dan </w:t>
      </w:r>
      <w:proofErr w:type="spellStart"/>
      <w:r>
        <w:rPr>
          <w:rFonts w:ascii="Times New Roman" w:hAnsi="Times New Roman" w:cs="Times New Roman"/>
        </w:rPr>
        <w:t>cenderung</w:t>
      </w:r>
      <w:proofErr w:type="spellEnd"/>
      <w:r>
        <w:rPr>
          <w:rFonts w:ascii="Times New Roman" w:hAnsi="Times New Roman" w:cs="Times New Roman"/>
        </w:rPr>
        <w:t xml:space="preserve"> </w:t>
      </w:r>
      <w:proofErr w:type="spellStart"/>
      <w:r>
        <w:rPr>
          <w:rFonts w:ascii="Times New Roman" w:hAnsi="Times New Roman" w:cs="Times New Roman"/>
        </w:rPr>
        <w:t>bersifat</w:t>
      </w:r>
      <w:proofErr w:type="spellEnd"/>
      <w:r>
        <w:rPr>
          <w:rFonts w:ascii="Times New Roman" w:hAnsi="Times New Roman" w:cs="Times New Roman"/>
        </w:rPr>
        <w:t xml:space="preserve"> </w:t>
      </w:r>
      <w:proofErr w:type="spellStart"/>
      <w:r>
        <w:rPr>
          <w:rFonts w:ascii="Times New Roman" w:hAnsi="Times New Roman" w:cs="Times New Roman"/>
        </w:rPr>
        <w:t>sukarela</w:t>
      </w:r>
      <w:proofErr w:type="spellEnd"/>
      <w:r>
        <w:rPr>
          <w:rFonts w:ascii="Times New Roman" w:hAnsi="Times New Roman" w:cs="Times New Roman"/>
        </w:rPr>
        <w:t xml:space="preserve">. </w:t>
      </w:r>
      <w:proofErr w:type="spellStart"/>
      <w:r>
        <w:rPr>
          <w:rFonts w:ascii="Times New Roman" w:hAnsi="Times New Roman" w:cs="Times New Roman"/>
        </w:rPr>
        <w:t>Sebaliknya</w:t>
      </w:r>
      <w:proofErr w:type="spellEnd"/>
      <w:r>
        <w:rPr>
          <w:rFonts w:ascii="Times New Roman" w:hAnsi="Times New Roman" w:cs="Times New Roman"/>
        </w:rPr>
        <w:t xml:space="preserve">, MFCA,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biaya</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keberlanjutan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Efisiensi</w:t>
      </w:r>
      <w:proofErr w:type="spellEnd"/>
      <w:r>
        <w:rPr>
          <w:rFonts w:ascii="Times New Roman" w:hAnsi="Times New Roman" w:cs="Times New Roman"/>
        </w:rPr>
        <w:t xml:space="preserve"> </w:t>
      </w:r>
      <w:proofErr w:type="spellStart"/>
      <w:r>
        <w:rPr>
          <w:rFonts w:ascii="Times New Roman" w:hAnsi="Times New Roman" w:cs="Times New Roman"/>
        </w:rPr>
        <w:t>pengelolaan</w:t>
      </w:r>
      <w:proofErr w:type="spellEnd"/>
      <w:r>
        <w:rPr>
          <w:rFonts w:ascii="Times New Roman" w:hAnsi="Times New Roman" w:cs="Times New Roman"/>
        </w:rPr>
        <w:t xml:space="preserve"> </w:t>
      </w:r>
      <w:proofErr w:type="spellStart"/>
      <w:r>
        <w:rPr>
          <w:rFonts w:ascii="Times New Roman" w:hAnsi="Times New Roman" w:cs="Times New Roman"/>
        </w:rPr>
        <w:t>biaya</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meminimalkan</w:t>
      </w:r>
      <w:proofErr w:type="spellEnd"/>
      <w:r>
        <w:rPr>
          <w:rFonts w:ascii="Times New Roman" w:hAnsi="Times New Roman" w:cs="Times New Roman"/>
        </w:rPr>
        <w:t xml:space="preserve"> </w:t>
      </w:r>
      <w:proofErr w:type="spellStart"/>
      <w:r>
        <w:rPr>
          <w:rFonts w:ascii="Times New Roman" w:hAnsi="Times New Roman" w:cs="Times New Roman"/>
        </w:rPr>
        <w:t>limbah</w:t>
      </w:r>
      <w:proofErr w:type="spellEnd"/>
      <w:r>
        <w:rPr>
          <w:rFonts w:ascii="Times New Roman" w:hAnsi="Times New Roman" w:cs="Times New Roman"/>
        </w:rPr>
        <w:t xml:space="preserve"> dan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produktivitas</w:t>
      </w:r>
      <w:proofErr w:type="spellEnd"/>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w:t>
      </w:r>
      <w:proofErr w:type="spellStart"/>
      <w:r>
        <w:rPr>
          <w:rFonts w:ascii="Times New Roman" w:hAnsi="Times New Roman" w:cs="Times New Roman"/>
        </w:rPr>
        <w:t>produksi</w:t>
      </w:r>
      <w:proofErr w:type="spellEnd"/>
      <w:r>
        <w:rPr>
          <w:rFonts w:ascii="Times New Roman" w:hAnsi="Times New Roman" w:cs="Times New Roman"/>
        </w:rPr>
        <w:t xml:space="preserve"> yang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mencerminkan</w:t>
      </w:r>
      <w:proofErr w:type="spellEnd"/>
      <w:r>
        <w:rPr>
          <w:rFonts w:ascii="Times New Roman" w:hAnsi="Times New Roman" w:cs="Times New Roman"/>
        </w:rPr>
        <w:t xml:space="preserve"> proses </w:t>
      </w:r>
      <w:proofErr w:type="spellStart"/>
      <w:r>
        <w:rPr>
          <w:rFonts w:ascii="Times New Roman" w:hAnsi="Times New Roman" w:cs="Times New Roman"/>
        </w:rPr>
        <w:t>produksi</w:t>
      </w:r>
      <w:proofErr w:type="spellEnd"/>
      <w:r>
        <w:rPr>
          <w:rFonts w:ascii="Times New Roman" w:hAnsi="Times New Roman" w:cs="Times New Roman"/>
        </w:rPr>
        <w:t xml:space="preserve"> yang optimal dan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keberlanjutan</w:t>
      </w:r>
      <w:proofErr w:type="spellEnd"/>
      <w:r>
        <w:rPr>
          <w:rFonts w:ascii="Times New Roman" w:hAnsi="Times New Roman" w:cs="Times New Roman"/>
        </w:rPr>
        <w:t xml:space="preserve"> </w:t>
      </w:r>
      <w:proofErr w:type="spellStart"/>
      <w:r>
        <w:rPr>
          <w:rFonts w:ascii="Times New Roman" w:hAnsi="Times New Roman" w:cs="Times New Roman"/>
        </w:rPr>
        <w:t>jangka</w:t>
      </w:r>
      <w:proofErr w:type="spellEnd"/>
      <w:r>
        <w:rPr>
          <w:rFonts w:ascii="Times New Roman" w:hAnsi="Times New Roman" w:cs="Times New Roman"/>
        </w:rPr>
        <w:t xml:space="preserve"> </w:t>
      </w:r>
      <w:proofErr w:type="spellStart"/>
      <w:r>
        <w:rPr>
          <w:rFonts w:ascii="Times New Roman" w:hAnsi="Times New Roman" w:cs="Times New Roman"/>
        </w:rPr>
        <w:t>panjang</w:t>
      </w:r>
      <w:proofErr w:type="spellEnd"/>
      <w:r>
        <w:rPr>
          <w:rFonts w:ascii="Times New Roman" w:hAnsi="Times New Roman" w:cs="Times New Roman"/>
        </w:rPr>
        <w:t>.</w:t>
      </w:r>
    </w:p>
    <w:p w14:paraId="67B99B63" w14:textId="77777777" w:rsidR="00D96CAF" w:rsidRDefault="004D48FE">
      <w:pPr>
        <w:spacing w:line="240" w:lineRule="auto"/>
        <w:jc w:val="both"/>
        <w:rPr>
          <w:rFonts w:ascii="Times New Roman" w:hAnsi="Times New Roman" w:cs="Times New Roman"/>
          <w:b/>
          <w:bCs/>
        </w:rPr>
      </w:pPr>
      <w:r>
        <w:rPr>
          <w:rFonts w:ascii="Times New Roman" w:hAnsi="Times New Roman" w:cs="Times New Roman"/>
          <w:b/>
          <w:bCs/>
        </w:rPr>
        <w:t xml:space="preserve">Kata </w:t>
      </w:r>
      <w:proofErr w:type="spellStart"/>
      <w:r>
        <w:rPr>
          <w:rFonts w:ascii="Times New Roman" w:hAnsi="Times New Roman" w:cs="Times New Roman"/>
          <w:b/>
          <w:bCs/>
        </w:rPr>
        <w:t>Kunci</w:t>
      </w:r>
      <w:proofErr w:type="spellEnd"/>
      <w:r>
        <w:rPr>
          <w:rFonts w:ascii="Times New Roman" w:hAnsi="Times New Roman" w:cs="Times New Roman"/>
          <w:b/>
          <w:bCs/>
        </w:rPr>
        <w:t xml:space="preserve">: </w:t>
      </w:r>
      <w:r>
        <w:rPr>
          <w:rFonts w:ascii="Times New Roman" w:hAnsi="Times New Roman" w:cs="Times New Roman"/>
          <w:b/>
          <w:bCs/>
          <w:i/>
          <w:iCs/>
        </w:rPr>
        <w:t xml:space="preserve">Green Accounting, Material Flow Cost Accounting, </w:t>
      </w:r>
      <w:proofErr w:type="spellStart"/>
      <w:r>
        <w:rPr>
          <w:rFonts w:ascii="Times New Roman" w:hAnsi="Times New Roman" w:cs="Times New Roman"/>
          <w:b/>
          <w:bCs/>
        </w:rPr>
        <w:t>Biaya</w:t>
      </w:r>
      <w:proofErr w:type="spellEnd"/>
      <w:r>
        <w:rPr>
          <w:rFonts w:ascii="Times New Roman" w:hAnsi="Times New Roman" w:cs="Times New Roman"/>
          <w:b/>
          <w:bCs/>
        </w:rPr>
        <w:t xml:space="preserve"> </w:t>
      </w:r>
      <w:proofErr w:type="spellStart"/>
      <w:r>
        <w:rPr>
          <w:rFonts w:ascii="Times New Roman" w:hAnsi="Times New Roman" w:cs="Times New Roman"/>
          <w:b/>
          <w:bCs/>
        </w:rPr>
        <w:t>Produksi</w:t>
      </w:r>
      <w:proofErr w:type="spellEnd"/>
      <w:r>
        <w:rPr>
          <w:rFonts w:ascii="Times New Roman" w:hAnsi="Times New Roman" w:cs="Times New Roman"/>
          <w:b/>
          <w:bCs/>
        </w:rPr>
        <w:t xml:space="preserve">, Nilai </w:t>
      </w:r>
      <w:proofErr w:type="spellStart"/>
      <w:r>
        <w:rPr>
          <w:rFonts w:ascii="Times New Roman" w:hAnsi="Times New Roman" w:cs="Times New Roman"/>
          <w:b/>
          <w:bCs/>
        </w:rPr>
        <w:t>Produksi</w:t>
      </w:r>
      <w:proofErr w:type="spellEnd"/>
      <w:r>
        <w:rPr>
          <w:rFonts w:ascii="Times New Roman" w:hAnsi="Times New Roman" w:cs="Times New Roman"/>
          <w:b/>
          <w:bCs/>
        </w:rPr>
        <w:t xml:space="preserve">, </w:t>
      </w:r>
      <w:proofErr w:type="spellStart"/>
      <w:r>
        <w:rPr>
          <w:rFonts w:ascii="Times New Roman" w:hAnsi="Times New Roman" w:cs="Times New Roman"/>
          <w:b/>
          <w:bCs/>
        </w:rPr>
        <w:t>Keberlanjutan</w:t>
      </w:r>
      <w:proofErr w:type="spellEnd"/>
      <w:r>
        <w:rPr>
          <w:rFonts w:ascii="Times New Roman" w:hAnsi="Times New Roman" w:cs="Times New Roman"/>
          <w:b/>
          <w:bCs/>
        </w:rPr>
        <w:t xml:space="preserve"> Perusahaan</w:t>
      </w:r>
    </w:p>
    <w:p w14:paraId="568B2371" w14:textId="77777777" w:rsidR="00D96CAF" w:rsidRDefault="00D96CAF">
      <w:pPr>
        <w:jc w:val="both"/>
        <w:rPr>
          <w:rFonts w:ascii="Times New Roman" w:hAnsi="Times New Roman" w:cs="Times New Roman"/>
          <w:sz w:val="24"/>
          <w:szCs w:val="24"/>
        </w:rPr>
      </w:pPr>
    </w:p>
    <w:p w14:paraId="32DB9745" w14:textId="77777777" w:rsidR="00D96CAF" w:rsidRDefault="00D96CAF">
      <w:pPr>
        <w:jc w:val="both"/>
        <w:rPr>
          <w:rFonts w:ascii="Times New Roman" w:hAnsi="Times New Roman" w:cs="Times New Roman"/>
          <w:sz w:val="24"/>
          <w:szCs w:val="24"/>
        </w:rPr>
      </w:pPr>
    </w:p>
    <w:p w14:paraId="2D46F727" w14:textId="77777777" w:rsidR="00D96CAF" w:rsidRDefault="00D96CAF">
      <w:pPr>
        <w:rPr>
          <w:sz w:val="24"/>
          <w:szCs w:val="24"/>
        </w:rPr>
      </w:pPr>
    </w:p>
    <w:p w14:paraId="168458C7" w14:textId="77777777" w:rsidR="00D96CAF" w:rsidRDefault="00D96CAF"/>
    <w:p w14:paraId="6E4E9A50" w14:textId="77777777" w:rsidR="00D96CAF" w:rsidRDefault="00D96CAF"/>
    <w:p w14:paraId="5882EEF7" w14:textId="77777777" w:rsidR="00D96CAF" w:rsidRDefault="00D96CAF"/>
    <w:p w14:paraId="321655F8" w14:textId="77777777" w:rsidR="00D96CAF" w:rsidRDefault="00D96CAF"/>
    <w:p w14:paraId="1DECD593" w14:textId="77777777" w:rsidR="00D96CAF" w:rsidRDefault="00D96CAF"/>
    <w:p w14:paraId="21CA3103" w14:textId="77777777" w:rsidR="00D96CAF" w:rsidRDefault="00D96CAF"/>
    <w:p w14:paraId="64C6F3F0" w14:textId="77777777" w:rsidR="00D96CAF" w:rsidRDefault="00D96CAF"/>
    <w:p w14:paraId="3F8932B4" w14:textId="77777777" w:rsidR="00D96CAF" w:rsidRDefault="004D48FE">
      <w:pPr>
        <w:spacing w:after="0" w:line="240" w:lineRule="auto"/>
        <w:rPr>
          <w:rFonts w:ascii="Times New Roman" w:hAnsi="Times New Roman" w:cs="Times New Roman"/>
          <w:b/>
          <w:bCs/>
          <w:sz w:val="24"/>
          <w:szCs w:val="24"/>
        </w:rPr>
      </w:pPr>
      <w:r>
        <w:br w:type="page"/>
      </w:r>
    </w:p>
    <w:p w14:paraId="0D6AE82E" w14:textId="77777777" w:rsidR="00D96CAF" w:rsidRDefault="004D48FE">
      <w:pPr>
        <w:pStyle w:val="Heading1"/>
        <w:spacing w:after="0" w:line="480" w:lineRule="auto"/>
      </w:pPr>
      <w:bookmarkStart w:id="5" w:name="_Toc207727960"/>
      <w:r>
        <w:lastRenderedPageBreak/>
        <w:t>ABSTRACT</w:t>
      </w:r>
      <w:bookmarkEnd w:id="5"/>
    </w:p>
    <w:p w14:paraId="5959D672" w14:textId="77777777" w:rsidR="00D96CAF" w:rsidRDefault="004D48FE">
      <w:pPr>
        <w:spacing w:line="240" w:lineRule="auto"/>
        <w:ind w:firstLine="720"/>
        <w:jc w:val="both"/>
        <w:rPr>
          <w:rFonts w:ascii="Times New Roman" w:hAnsi="Times New Roman" w:cs="Times New Roman"/>
        </w:rPr>
      </w:pPr>
      <w:r>
        <w:rPr>
          <w:rFonts w:ascii="Times New Roman" w:hAnsi="Times New Roman" w:cs="Times New Roman"/>
        </w:rPr>
        <w:t xml:space="preserve">Ghita Olivia </w:t>
      </w:r>
      <w:proofErr w:type="spellStart"/>
      <w:r>
        <w:rPr>
          <w:rFonts w:ascii="Times New Roman" w:hAnsi="Times New Roman" w:cs="Times New Roman"/>
        </w:rPr>
        <w:t>Simanjuntak</w:t>
      </w:r>
      <w:proofErr w:type="spellEnd"/>
      <w:r>
        <w:rPr>
          <w:rFonts w:ascii="Times New Roman" w:hAnsi="Times New Roman" w:cs="Times New Roman"/>
        </w:rPr>
        <w:t xml:space="preserve">, </w:t>
      </w:r>
      <w:r>
        <w:rPr>
          <w:rFonts w:ascii="Times New Roman" w:hAnsi="Times New Roman" w:cs="Times New Roman"/>
          <w:b/>
          <w:bCs/>
        </w:rPr>
        <w:t>The Effect of Green Accounting</w:t>
      </w:r>
      <w:r>
        <w:rPr>
          <w:rFonts w:ascii="Times New Roman" w:hAnsi="Times New Roman" w:cs="Times New Roman"/>
          <w:b/>
          <w:bCs/>
          <w:i/>
          <w:iCs/>
        </w:rPr>
        <w:t xml:space="preserve"> </w:t>
      </w:r>
      <w:r>
        <w:rPr>
          <w:rFonts w:ascii="Times New Roman" w:hAnsi="Times New Roman" w:cs="Times New Roman"/>
          <w:b/>
          <w:bCs/>
        </w:rPr>
        <w:t>and Material Flow Cost Accounting</w:t>
      </w:r>
      <w:r>
        <w:rPr>
          <w:rFonts w:ascii="Times New Roman" w:hAnsi="Times New Roman" w:cs="Times New Roman"/>
          <w:b/>
          <w:bCs/>
          <w:i/>
          <w:iCs/>
        </w:rPr>
        <w:t xml:space="preserve"> </w:t>
      </w:r>
      <w:r>
        <w:rPr>
          <w:rFonts w:ascii="Times New Roman" w:hAnsi="Times New Roman" w:cs="Times New Roman"/>
          <w:b/>
          <w:bCs/>
        </w:rPr>
        <w:t xml:space="preserve">(MFCA) on Corporate Sustainability in </w:t>
      </w:r>
      <w:r>
        <w:rPr>
          <w:rFonts w:ascii="Times New Roman" w:hAnsi="Times New Roman" w:cs="Times New Roman"/>
          <w:b/>
          <w:bCs/>
        </w:rPr>
        <w:t>Basic and Chemical Industry Companies Listed on The Indonesia Stock Exchange (IDX) For the Period 2021-2023</w:t>
      </w:r>
      <w:r>
        <w:rPr>
          <w:rFonts w:ascii="Times New Roman" w:hAnsi="Times New Roman" w:cs="Times New Roman"/>
        </w:rPr>
        <w:t xml:space="preserve">. Supervised by Mrs. Yana </w:t>
      </w:r>
      <w:proofErr w:type="spellStart"/>
      <w:r>
        <w:rPr>
          <w:rFonts w:ascii="Times New Roman" w:hAnsi="Times New Roman" w:cs="Times New Roman"/>
        </w:rPr>
        <w:t>Ulfah</w:t>
      </w:r>
      <w:proofErr w:type="spellEnd"/>
      <w:r>
        <w:rPr>
          <w:rFonts w:ascii="Times New Roman" w:hAnsi="Times New Roman" w:cs="Times New Roman"/>
        </w:rPr>
        <w:t>. This study aims to analyze the effect of implementing green accounting and material flow cost accounting, measured t</w:t>
      </w:r>
      <w:r>
        <w:rPr>
          <w:rFonts w:ascii="Times New Roman" w:hAnsi="Times New Roman" w:cs="Times New Roman"/>
        </w:rPr>
        <w:t>hrough production costs and production value, on corporate sustainability. The research objects are companies in the basic and chemical industry sector listed on the Indonesia Stock Exchange during the 2021-2023 period. This study employs a quantitative ap</w:t>
      </w:r>
      <w:r>
        <w:rPr>
          <w:rFonts w:ascii="Times New Roman" w:hAnsi="Times New Roman" w:cs="Times New Roman"/>
        </w:rPr>
        <w:t>proach using secondary data derived from annual reports and sustainability reports. The data were analyzed using descriptive statistics and panel data regression with the aid of EViews 13 software.  The findings indicate that green accounting has no signif</w:t>
      </w:r>
      <w:r>
        <w:rPr>
          <w:rFonts w:ascii="Times New Roman" w:hAnsi="Times New Roman" w:cs="Times New Roman"/>
        </w:rPr>
        <w:t>icant effect on corporate sustainability, suggesting that its implementation remains incomplete and largely voluntary. In contrast, MFCA, both in terms of production costs and production value, has a positive impact on corporate sustainability. Efficient m</w:t>
      </w:r>
      <w:r>
        <w:rPr>
          <w:rFonts w:ascii="Times New Roman" w:hAnsi="Times New Roman" w:cs="Times New Roman"/>
        </w:rPr>
        <w:t>anagement of production costs enables companies to minimize waste and enhance productivity, while increased production value reflects optimized production processes that support long-term sustainability.</w:t>
      </w:r>
    </w:p>
    <w:p w14:paraId="6684B3EB" w14:textId="77777777" w:rsidR="00D96CAF" w:rsidRDefault="004D48FE">
      <w:pPr>
        <w:spacing w:line="240" w:lineRule="auto"/>
        <w:jc w:val="both"/>
        <w:rPr>
          <w:rFonts w:ascii="Times New Roman" w:hAnsi="Times New Roman" w:cs="Times New Roman"/>
          <w:b/>
          <w:bCs/>
        </w:rPr>
      </w:pPr>
      <w:r>
        <w:rPr>
          <w:rFonts w:ascii="Times New Roman" w:hAnsi="Times New Roman" w:cs="Times New Roman"/>
          <w:b/>
          <w:bCs/>
        </w:rPr>
        <w:t xml:space="preserve">Keywords: </w:t>
      </w:r>
      <w:r>
        <w:rPr>
          <w:rFonts w:ascii="Times New Roman" w:hAnsi="Times New Roman" w:cs="Times New Roman"/>
          <w:b/>
          <w:bCs/>
          <w:i/>
          <w:iCs/>
        </w:rPr>
        <w:t>Green Accounting, Material Flow Cost Accou</w:t>
      </w:r>
      <w:r>
        <w:rPr>
          <w:rFonts w:ascii="Times New Roman" w:hAnsi="Times New Roman" w:cs="Times New Roman"/>
          <w:b/>
          <w:bCs/>
          <w:i/>
          <w:iCs/>
        </w:rPr>
        <w:t xml:space="preserve">nting, </w:t>
      </w:r>
      <w:r>
        <w:rPr>
          <w:rFonts w:ascii="Times New Roman" w:hAnsi="Times New Roman" w:cs="Times New Roman"/>
          <w:b/>
          <w:bCs/>
        </w:rPr>
        <w:t>Production Costs, Production Value, Corporate Sustainability</w:t>
      </w:r>
    </w:p>
    <w:p w14:paraId="0BF73CC7" w14:textId="77777777" w:rsidR="00D96CAF" w:rsidRDefault="00D96CAF"/>
    <w:p w14:paraId="26E3622E" w14:textId="77777777" w:rsidR="00D96CAF" w:rsidRDefault="00D96CAF"/>
    <w:p w14:paraId="7C3A47EA" w14:textId="77777777" w:rsidR="00D96CAF" w:rsidRDefault="00D96CAF">
      <w:pPr>
        <w:spacing w:after="0" w:line="480" w:lineRule="auto"/>
        <w:ind w:firstLine="720"/>
        <w:jc w:val="right"/>
        <w:rPr>
          <w:rFonts w:ascii="Times New Roman" w:hAnsi="Times New Roman" w:cs="Times New Roman"/>
          <w:sz w:val="24"/>
          <w:szCs w:val="24"/>
        </w:rPr>
      </w:pPr>
    </w:p>
    <w:p w14:paraId="62E5C79A" w14:textId="77777777" w:rsidR="00D96CAF" w:rsidRDefault="004D48FE">
      <w:pPr>
        <w:spacing w:after="0" w:line="240" w:lineRule="auto"/>
        <w:rPr>
          <w:rFonts w:ascii="Times New Roman" w:hAnsi="Times New Roman" w:cs="Times New Roman"/>
          <w:b/>
          <w:bCs/>
          <w:sz w:val="24"/>
          <w:szCs w:val="24"/>
        </w:rPr>
      </w:pPr>
      <w:r>
        <w:br w:type="page"/>
      </w:r>
    </w:p>
    <w:p w14:paraId="242758DB" w14:textId="77777777" w:rsidR="00D96CAF" w:rsidRDefault="004D48FE">
      <w:pPr>
        <w:pStyle w:val="Heading1"/>
        <w:spacing w:line="240" w:lineRule="auto"/>
      </w:pPr>
      <w:bookmarkStart w:id="6" w:name="_Toc207727961"/>
      <w:r>
        <w:lastRenderedPageBreak/>
        <w:t>TABLE OF CONTENTS</w:t>
      </w:r>
      <w:bookmarkEnd w:id="6"/>
    </w:p>
    <w:sdt>
      <w:sdtPr>
        <w:rPr>
          <w:rFonts w:asciiTheme="minorHAnsi" w:eastAsiaTheme="minorEastAsia" w:hAnsiTheme="minorHAnsi" w:cstheme="minorBidi"/>
          <w:color w:val="auto"/>
          <w:kern w:val="2"/>
          <w:sz w:val="22"/>
          <w:szCs w:val="22"/>
          <w14:ligatures w14:val="standardContextual"/>
        </w:rPr>
        <w:id w:val="-233707006"/>
        <w:docPartObj>
          <w:docPartGallery w:val="Table of Contents"/>
          <w:docPartUnique/>
        </w:docPartObj>
      </w:sdtPr>
      <w:sdtEndPr>
        <w:rPr>
          <w:rFonts w:ascii="Times New Roman" w:hAnsi="Times New Roman" w:cs="Times New Roman"/>
          <w:b/>
          <w:bCs/>
          <w:sz w:val="24"/>
          <w:szCs w:val="24"/>
        </w:rPr>
      </w:sdtEndPr>
      <w:sdtContent>
        <w:p w14:paraId="14889158" w14:textId="77777777" w:rsidR="00D96CAF" w:rsidRDefault="004D48FE">
          <w:pPr>
            <w:pStyle w:val="TOCHeading2"/>
            <w:ind w:right="-285"/>
            <w:jc w:val="right"/>
            <w:rPr>
              <w:rFonts w:ascii="Times New Roman" w:hAnsi="Times New Roman" w:cs="Times New Roman"/>
              <w:b/>
              <w:bCs/>
              <w:color w:val="auto"/>
              <w:sz w:val="24"/>
              <w:szCs w:val="24"/>
            </w:rPr>
          </w:pPr>
          <w:r>
            <w:rPr>
              <w:rFonts w:asciiTheme="minorHAnsi" w:eastAsiaTheme="minorEastAsia" w:hAnsiTheme="minorHAnsi" w:cstheme="minorBidi"/>
              <w:color w:val="auto"/>
              <w:kern w:val="2"/>
              <w:sz w:val="22"/>
              <w:szCs w:val="22"/>
              <w14:ligatures w14:val="standardContextual"/>
            </w:rPr>
            <w:t xml:space="preserve">  </w:t>
          </w:r>
          <w:r>
            <w:rPr>
              <w:rFonts w:asciiTheme="minorHAnsi" w:eastAsiaTheme="minorEastAsia" w:hAnsiTheme="minorHAnsi" w:cstheme="minorBidi"/>
              <w:color w:val="auto"/>
              <w:kern w:val="2"/>
              <w:sz w:val="22"/>
              <w:szCs w:val="22"/>
              <w14:ligatures w14:val="standardContextual"/>
            </w:rPr>
            <w:tab/>
          </w:r>
          <w:r>
            <w:rPr>
              <w:rFonts w:asciiTheme="minorHAnsi" w:eastAsiaTheme="minorEastAsia" w:hAnsiTheme="minorHAnsi" w:cstheme="minorBidi"/>
              <w:color w:val="auto"/>
              <w:kern w:val="2"/>
              <w:sz w:val="22"/>
              <w:szCs w:val="22"/>
              <w14:ligatures w14:val="standardContextual"/>
            </w:rPr>
            <w:tab/>
          </w:r>
          <w:r>
            <w:rPr>
              <w:rFonts w:ascii="Times New Roman" w:hAnsi="Times New Roman" w:cs="Times New Roman"/>
              <w:b/>
              <w:bCs/>
              <w:color w:val="auto"/>
              <w:sz w:val="24"/>
              <w:szCs w:val="24"/>
            </w:rPr>
            <w:t>Page</w:t>
          </w:r>
        </w:p>
        <w:p w14:paraId="563C90E5" w14:textId="77777777" w:rsidR="00D96CAF" w:rsidRDefault="004D48FE">
          <w:pPr>
            <w:pStyle w:val="TOC1"/>
            <w:rPr>
              <w:b w:val="0"/>
              <w:bCs w:val="0"/>
              <w:kern w:val="0"/>
              <w:lang w:val="zh-CN" w:eastAsia="zh-CN"/>
              <w14:ligatures w14:val="none"/>
            </w:rPr>
          </w:pPr>
          <w:r>
            <w:fldChar w:fldCharType="begin"/>
          </w:r>
          <w:r>
            <w:instrText xml:space="preserve"> TOC \o "1-3" \h \z \u </w:instrText>
          </w:r>
          <w:r>
            <w:fldChar w:fldCharType="separate"/>
          </w:r>
          <w:hyperlink w:anchor="_Toc207727956" w:history="1">
            <w:r>
              <w:rPr>
                <w:rStyle w:val="Hyperlink"/>
              </w:rPr>
              <w:t>APPROVAL PAGE</w:t>
            </w:r>
            <w:r>
              <w:tab/>
            </w:r>
            <w:r>
              <w:fldChar w:fldCharType="begin"/>
            </w:r>
            <w:r>
              <w:instrText xml:space="preserve"> PAGEREF _Toc207727956 \h </w:instrText>
            </w:r>
            <w:r>
              <w:fldChar w:fldCharType="separate"/>
            </w:r>
            <w:r>
              <w:t>ii</w:t>
            </w:r>
            <w:r>
              <w:fldChar w:fldCharType="end"/>
            </w:r>
          </w:hyperlink>
        </w:p>
        <w:p w14:paraId="6C8F764F" w14:textId="77777777" w:rsidR="00D96CAF" w:rsidRDefault="004D48FE">
          <w:pPr>
            <w:pStyle w:val="TOC1"/>
            <w:rPr>
              <w:b w:val="0"/>
              <w:bCs w:val="0"/>
              <w:kern w:val="0"/>
              <w:lang w:val="zh-CN" w:eastAsia="zh-CN"/>
              <w14:ligatures w14:val="none"/>
            </w:rPr>
          </w:pPr>
          <w:hyperlink w:anchor="_Toc207727957" w:history="1">
            <w:r>
              <w:rPr>
                <w:rStyle w:val="Hyperlink"/>
              </w:rPr>
              <w:t>MINOR THESIS AUTHENTICITY STATEMENT</w:t>
            </w:r>
            <w:r>
              <w:tab/>
            </w:r>
            <w:r>
              <w:fldChar w:fldCharType="begin"/>
            </w:r>
            <w:r>
              <w:instrText xml:space="preserve"> PAGEREF _Toc207727957 \h </w:instrText>
            </w:r>
            <w:r>
              <w:fldChar w:fldCharType="separate"/>
            </w:r>
            <w:r>
              <w:t>iii</w:t>
            </w:r>
            <w:r>
              <w:fldChar w:fldCharType="end"/>
            </w:r>
          </w:hyperlink>
        </w:p>
        <w:p w14:paraId="56BA9BB9" w14:textId="77777777" w:rsidR="00D96CAF" w:rsidRDefault="004D48FE">
          <w:pPr>
            <w:pStyle w:val="TOC1"/>
            <w:rPr>
              <w:b w:val="0"/>
              <w:bCs w:val="0"/>
              <w:kern w:val="0"/>
              <w:lang w:val="zh-CN" w:eastAsia="zh-CN"/>
              <w14:ligatures w14:val="none"/>
            </w:rPr>
          </w:pPr>
          <w:hyperlink w:anchor="_Toc207727958" w:history="1">
            <w:r>
              <w:rPr>
                <w:rStyle w:val="Hyperlink"/>
              </w:rPr>
              <w:t>PREFACE</w:t>
            </w:r>
            <w:r>
              <w:tab/>
            </w:r>
            <w:r>
              <w:fldChar w:fldCharType="begin"/>
            </w:r>
            <w:r>
              <w:instrText xml:space="preserve"> PAGEREF _Toc207727958 \h </w:instrText>
            </w:r>
            <w:r>
              <w:fldChar w:fldCharType="separate"/>
            </w:r>
            <w:r>
              <w:t>iv</w:t>
            </w:r>
            <w:r>
              <w:fldChar w:fldCharType="end"/>
            </w:r>
          </w:hyperlink>
        </w:p>
        <w:p w14:paraId="4FF4FF1E" w14:textId="77777777" w:rsidR="00D96CAF" w:rsidRDefault="004D48FE">
          <w:pPr>
            <w:pStyle w:val="TOC1"/>
            <w:rPr>
              <w:b w:val="0"/>
              <w:bCs w:val="0"/>
              <w:kern w:val="0"/>
              <w:lang w:val="zh-CN" w:eastAsia="zh-CN"/>
              <w14:ligatures w14:val="none"/>
            </w:rPr>
          </w:pPr>
          <w:hyperlink w:anchor="_Toc207727959" w:history="1">
            <w:r>
              <w:rPr>
                <w:rStyle w:val="Hyperlink"/>
              </w:rPr>
              <w:t>ABSTRAK</w:t>
            </w:r>
            <w:r>
              <w:tab/>
            </w:r>
            <w:r>
              <w:fldChar w:fldCharType="begin"/>
            </w:r>
            <w:r>
              <w:instrText xml:space="preserve"> PAGEREF _Toc207727959 \h </w:instrText>
            </w:r>
            <w:r>
              <w:fldChar w:fldCharType="separate"/>
            </w:r>
            <w:r>
              <w:t>vii</w:t>
            </w:r>
            <w:r>
              <w:fldChar w:fldCharType="end"/>
            </w:r>
          </w:hyperlink>
        </w:p>
        <w:p w14:paraId="04EC05DB" w14:textId="77777777" w:rsidR="00D96CAF" w:rsidRDefault="004D48FE">
          <w:pPr>
            <w:pStyle w:val="TOC1"/>
            <w:rPr>
              <w:b w:val="0"/>
              <w:bCs w:val="0"/>
              <w:kern w:val="0"/>
              <w:lang w:val="zh-CN" w:eastAsia="zh-CN"/>
              <w14:ligatures w14:val="none"/>
            </w:rPr>
          </w:pPr>
          <w:hyperlink w:anchor="_Toc207727960" w:history="1">
            <w:r>
              <w:rPr>
                <w:rStyle w:val="Hyperlink"/>
              </w:rPr>
              <w:t>ABSTRACT</w:t>
            </w:r>
            <w:r>
              <w:tab/>
            </w:r>
            <w:r>
              <w:fldChar w:fldCharType="begin"/>
            </w:r>
            <w:r>
              <w:instrText xml:space="preserve"> PAGEREF _Toc207727960 \h </w:instrText>
            </w:r>
            <w:r>
              <w:fldChar w:fldCharType="separate"/>
            </w:r>
            <w:r>
              <w:t>viii</w:t>
            </w:r>
            <w:r>
              <w:fldChar w:fldCharType="end"/>
            </w:r>
          </w:hyperlink>
        </w:p>
        <w:p w14:paraId="6DA961DF" w14:textId="77777777" w:rsidR="00D96CAF" w:rsidRDefault="004D48FE">
          <w:pPr>
            <w:pStyle w:val="TOC1"/>
            <w:rPr>
              <w:b w:val="0"/>
              <w:bCs w:val="0"/>
              <w:kern w:val="0"/>
              <w:lang w:val="zh-CN" w:eastAsia="zh-CN"/>
              <w14:ligatures w14:val="none"/>
            </w:rPr>
          </w:pPr>
          <w:hyperlink w:anchor="_Toc207727961" w:history="1">
            <w:r>
              <w:rPr>
                <w:rStyle w:val="Hyperlink"/>
              </w:rPr>
              <w:t>TABLE OF CONTENTS</w:t>
            </w:r>
            <w:r>
              <w:tab/>
            </w:r>
            <w:r>
              <w:fldChar w:fldCharType="begin"/>
            </w:r>
            <w:r>
              <w:instrText xml:space="preserve"> PAGEREF _Toc207727961 \h </w:instrText>
            </w:r>
            <w:r>
              <w:fldChar w:fldCharType="separate"/>
            </w:r>
            <w:r>
              <w:t>ix</w:t>
            </w:r>
            <w:r>
              <w:fldChar w:fldCharType="end"/>
            </w:r>
          </w:hyperlink>
        </w:p>
        <w:p w14:paraId="161C9483" w14:textId="77777777" w:rsidR="00D96CAF" w:rsidRDefault="004D48FE">
          <w:pPr>
            <w:pStyle w:val="TOC1"/>
            <w:rPr>
              <w:b w:val="0"/>
              <w:bCs w:val="0"/>
              <w:kern w:val="0"/>
              <w:lang w:val="zh-CN" w:eastAsia="zh-CN"/>
              <w14:ligatures w14:val="none"/>
            </w:rPr>
          </w:pPr>
          <w:hyperlink w:anchor="_Toc207727962" w:history="1">
            <w:r>
              <w:rPr>
                <w:rStyle w:val="Hyperlink"/>
              </w:rPr>
              <w:t>LIST OF TABLES</w:t>
            </w:r>
            <w:r>
              <w:tab/>
            </w:r>
            <w:r>
              <w:fldChar w:fldCharType="begin"/>
            </w:r>
            <w:r>
              <w:instrText xml:space="preserve"> PAGEREF _Toc207727962 \h </w:instrText>
            </w:r>
            <w:r>
              <w:fldChar w:fldCharType="separate"/>
            </w:r>
            <w:r>
              <w:t>xii</w:t>
            </w:r>
            <w:r>
              <w:fldChar w:fldCharType="end"/>
            </w:r>
          </w:hyperlink>
        </w:p>
        <w:p w14:paraId="617A19AA" w14:textId="77777777" w:rsidR="00D96CAF" w:rsidRDefault="004D48FE">
          <w:pPr>
            <w:pStyle w:val="TOC1"/>
            <w:rPr>
              <w:b w:val="0"/>
              <w:bCs w:val="0"/>
              <w:kern w:val="0"/>
              <w:lang w:val="zh-CN" w:eastAsia="zh-CN"/>
              <w14:ligatures w14:val="none"/>
            </w:rPr>
          </w:pPr>
          <w:hyperlink w:anchor="_Toc207727963" w:history="1">
            <w:r>
              <w:rPr>
                <w:rStyle w:val="Hyperlink"/>
              </w:rPr>
              <w:t>LIST OF FIGURES</w:t>
            </w:r>
            <w:r>
              <w:tab/>
            </w:r>
            <w:r>
              <w:fldChar w:fldCharType="begin"/>
            </w:r>
            <w:r>
              <w:instrText xml:space="preserve"> PAGEREF _Toc207727963 \h </w:instrText>
            </w:r>
            <w:r>
              <w:fldChar w:fldCharType="separate"/>
            </w:r>
            <w:r>
              <w:t>xiii</w:t>
            </w:r>
            <w:r>
              <w:fldChar w:fldCharType="end"/>
            </w:r>
          </w:hyperlink>
        </w:p>
        <w:p w14:paraId="243771D1" w14:textId="77777777" w:rsidR="00D96CAF" w:rsidRDefault="004D48FE">
          <w:pPr>
            <w:pStyle w:val="TOC1"/>
            <w:rPr>
              <w:b w:val="0"/>
              <w:bCs w:val="0"/>
              <w:kern w:val="0"/>
              <w:lang w:val="zh-CN" w:eastAsia="zh-CN"/>
              <w14:ligatures w14:val="none"/>
            </w:rPr>
          </w:pPr>
          <w:hyperlink w:anchor="_Toc207727964" w:history="1">
            <w:r>
              <w:rPr>
                <w:rStyle w:val="Hyperlink"/>
              </w:rPr>
              <w:t>LIST OF AB</w:t>
            </w:r>
            <w:r>
              <w:rPr>
                <w:rStyle w:val="Hyperlink"/>
              </w:rPr>
              <w:t>BREVIATIONS</w:t>
            </w:r>
            <w:r>
              <w:tab/>
            </w:r>
            <w:r>
              <w:fldChar w:fldCharType="begin"/>
            </w:r>
            <w:r>
              <w:instrText xml:space="preserve"> PAGEREF _Toc207727964 \h </w:instrText>
            </w:r>
            <w:r>
              <w:fldChar w:fldCharType="separate"/>
            </w:r>
            <w:r>
              <w:t>xiv</w:t>
            </w:r>
            <w:r>
              <w:fldChar w:fldCharType="end"/>
            </w:r>
          </w:hyperlink>
        </w:p>
        <w:p w14:paraId="7E161758" w14:textId="77777777" w:rsidR="00D96CAF" w:rsidRDefault="004D48FE">
          <w:pPr>
            <w:pStyle w:val="TOC1"/>
            <w:rPr>
              <w:b w:val="0"/>
              <w:bCs w:val="0"/>
              <w:kern w:val="0"/>
              <w:lang w:val="zh-CN" w:eastAsia="zh-CN"/>
              <w14:ligatures w14:val="none"/>
            </w:rPr>
          </w:pPr>
          <w:hyperlink w:anchor="_Toc207727965" w:history="1">
            <w:r>
              <w:rPr>
                <w:rStyle w:val="Hyperlink"/>
              </w:rPr>
              <w:t>LIST OF ATTACHMENTS</w:t>
            </w:r>
            <w:r>
              <w:tab/>
            </w:r>
            <w:r>
              <w:fldChar w:fldCharType="begin"/>
            </w:r>
            <w:r>
              <w:instrText xml:space="preserve"> PAGEREF _Toc207727965 \h </w:instrText>
            </w:r>
            <w:r>
              <w:fldChar w:fldCharType="separate"/>
            </w:r>
            <w:r>
              <w:t>xv</w:t>
            </w:r>
            <w:r>
              <w:fldChar w:fldCharType="end"/>
            </w:r>
          </w:hyperlink>
        </w:p>
        <w:p w14:paraId="308A828E" w14:textId="77777777" w:rsidR="00D96CAF" w:rsidRDefault="004D48FE">
          <w:pPr>
            <w:pStyle w:val="TOC1"/>
            <w:rPr>
              <w:b w:val="0"/>
              <w:bCs w:val="0"/>
              <w:kern w:val="0"/>
              <w:lang w:val="zh-CN" w:eastAsia="zh-CN"/>
              <w14:ligatures w14:val="none"/>
            </w:rPr>
          </w:pPr>
          <w:hyperlink w:anchor="_Toc207727966" w:history="1">
            <w:r>
              <w:rPr>
                <w:rStyle w:val="Hyperlink"/>
              </w:rPr>
              <w:t>CHAPTER I INTRODUCTION</w:t>
            </w:r>
            <w:r>
              <w:tab/>
            </w:r>
            <w:r>
              <w:fldChar w:fldCharType="begin"/>
            </w:r>
            <w:r>
              <w:instrText xml:space="preserve"> PAGEREF _Toc207727966 \h </w:instrText>
            </w:r>
            <w:r>
              <w:fldChar w:fldCharType="separate"/>
            </w:r>
            <w:r>
              <w:t>1</w:t>
            </w:r>
            <w:r>
              <w:fldChar w:fldCharType="end"/>
            </w:r>
          </w:hyperlink>
        </w:p>
        <w:p w14:paraId="4CBF5787"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67" w:history="1">
            <w:r>
              <w:rPr>
                <w:rStyle w:val="Hyperlink"/>
                <w:rFonts w:ascii="Times New Roman" w:hAnsi="Times New Roman" w:cs="Times New Roman"/>
                <w:sz w:val="24"/>
                <w:szCs w:val="24"/>
              </w:rPr>
              <w:t>1.1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Research Background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_Toc207727967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14:paraId="638DBCFE"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68" w:history="1">
            <w:r>
              <w:rPr>
                <w:rStyle w:val="Hyperlink"/>
                <w:rFonts w:ascii="Times New Roman" w:hAnsi="Times New Roman" w:cs="Times New Roman"/>
                <w:sz w:val="24"/>
                <w:szCs w:val="24"/>
              </w:rPr>
              <w:t>1.2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Research Problem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_Toc207727968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hyperlink>
        </w:p>
        <w:p w14:paraId="4F984C24"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69" w:history="1">
            <w:r>
              <w:rPr>
                <w:rStyle w:val="Hyperlink"/>
                <w:rFonts w:ascii="Times New Roman" w:hAnsi="Times New Roman" w:cs="Times New Roman"/>
                <w:sz w:val="24"/>
                <w:szCs w:val="24"/>
              </w:rPr>
              <w:t>1.3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Research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_Toc207727969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hyperlink>
        </w:p>
        <w:p w14:paraId="20ADE230"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70" w:history="1">
            <w:r>
              <w:rPr>
                <w:rStyle w:val="Hyperlink"/>
                <w:rFonts w:ascii="Times New Roman" w:hAnsi="Times New Roman" w:cs="Times New Roman"/>
                <w:sz w:val="24"/>
                <w:szCs w:val="24"/>
              </w:rPr>
              <w:t>1.4</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w:t>
            </w:r>
            <w:r>
              <w:rPr>
                <w:rStyle w:val="Hyperlink"/>
                <w:rFonts w:ascii="Times New Roman" w:hAnsi="Times New Roman" w:cs="Times New Roman"/>
                <w:sz w:val="24"/>
                <w:szCs w:val="24"/>
              </w:rPr>
              <w:t>search Benefits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hyperlink>
        </w:p>
        <w:p w14:paraId="49CB0E80" w14:textId="77777777" w:rsidR="00D96CAF" w:rsidRDefault="004D48FE">
          <w:pPr>
            <w:pStyle w:val="TOC1"/>
            <w:rPr>
              <w:b w:val="0"/>
              <w:bCs w:val="0"/>
              <w:kern w:val="0"/>
              <w:lang w:val="zh-CN" w:eastAsia="zh-CN"/>
              <w14:ligatures w14:val="none"/>
            </w:rPr>
          </w:pPr>
          <w:hyperlink w:anchor="_Toc207727971" w:history="1">
            <w:r>
              <w:rPr>
                <w:rStyle w:val="Hyperlink"/>
              </w:rPr>
              <w:t>CHAPTER II  LITERATURE REVIEW</w:t>
            </w:r>
            <w:r>
              <w:tab/>
            </w:r>
            <w:r>
              <w:fldChar w:fldCharType="begin"/>
            </w:r>
            <w:r>
              <w:instrText xml:space="preserve"> PAGEREF _Toc207727971 \h </w:instrText>
            </w:r>
            <w:r>
              <w:fldChar w:fldCharType="separate"/>
            </w:r>
            <w:r>
              <w:t>11</w:t>
            </w:r>
            <w:r>
              <w:fldChar w:fldCharType="end"/>
            </w:r>
          </w:hyperlink>
        </w:p>
        <w:p w14:paraId="0DF80DC9"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72" w:history="1">
            <w:r>
              <w:rPr>
                <w:rStyle w:val="Hyperlink"/>
                <w:rFonts w:ascii="Times New Roman" w:hAnsi="Times New Roman" w:cs="Times New Roman"/>
                <w:bCs/>
                <w:sz w:val="24"/>
                <w:szCs w:val="24"/>
              </w:rPr>
              <w:t>2.1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bCs/>
                <w:sz w:val="24"/>
                <w:szCs w:val="24"/>
              </w:rPr>
              <w:t>Theoretical Framework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hyperlink>
        </w:p>
        <w:p w14:paraId="00357DDD"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73" w:history="1">
            <w:r>
              <w:rPr>
                <w:rStyle w:val="Hyperlink"/>
                <w:rFonts w:ascii="Times New Roman" w:hAnsi="Times New Roman" w:cs="Times New Roman"/>
                <w:sz w:val="24"/>
                <w:szCs w:val="24"/>
              </w:rPr>
              <w:t>2.</w:t>
            </w:r>
            <w:r>
              <w:rPr>
                <w:rStyle w:val="Hyperlink"/>
                <w:rFonts w:ascii="Times New Roman" w:hAnsi="Times New Roman" w:cs="Times New Roman"/>
                <w:sz w:val="24"/>
                <w:szCs w:val="24"/>
              </w:rPr>
              <w:t>1.1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Stakeholder Theory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hyperlink>
        </w:p>
        <w:p w14:paraId="1F2A3059"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74" w:history="1">
            <w:r>
              <w:rPr>
                <w:rStyle w:val="Hyperlink"/>
                <w:rFonts w:ascii="Times New Roman" w:hAnsi="Times New Roman" w:cs="Times New Roman"/>
                <w:sz w:val="24"/>
                <w:szCs w:val="24"/>
              </w:rPr>
              <w:t>2.1.2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hyperlink>
        </w:p>
        <w:p w14:paraId="308D8E7E"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75" w:history="1">
            <w:r>
              <w:rPr>
                <w:rStyle w:val="Hyperlink"/>
                <w:rFonts w:ascii="Times New Roman" w:hAnsi="Times New Roman" w:cs="Times New Roman"/>
                <w:sz w:val="24"/>
                <w:szCs w:val="24"/>
              </w:rPr>
              <w:t>2.1.3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Green Accounting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hyperlink>
        </w:p>
        <w:p w14:paraId="41A03690"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76" w:history="1">
            <w:r>
              <w:rPr>
                <w:rStyle w:val="Hyperlink"/>
                <w:rFonts w:ascii="Times New Roman" w:hAnsi="Times New Roman" w:cs="Times New Roman"/>
                <w:sz w:val="24"/>
                <w:szCs w:val="24"/>
              </w:rPr>
              <w:t>2.1.4</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Material Flow Cost Accounting</w:t>
            </w:r>
            <w:r>
              <w:rPr>
                <w:rStyle w:val="Hyperlink"/>
                <w:rFonts w:ascii="Times New Roman" w:hAnsi="Times New Roman" w:cs="Times New Roman"/>
                <w:i/>
                <w:sz w:val="24"/>
                <w:szCs w:val="24"/>
              </w:rPr>
              <w:t xml:space="preserve"> </w:t>
            </w:r>
            <w:r>
              <w:rPr>
                <w:rStyle w:val="Hyperlink"/>
                <w:rFonts w:ascii="Times New Roman" w:hAnsi="Times New Roman" w:cs="Times New Roman"/>
                <w:sz w:val="24"/>
                <w:szCs w:val="24"/>
              </w:rPr>
              <w:t>(MFCA)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hyperlink>
        </w:p>
        <w:p w14:paraId="3A5A1465"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77" w:history="1">
            <w:r>
              <w:rPr>
                <w:rStyle w:val="Hyperlink"/>
                <w:rFonts w:ascii="Times New Roman" w:hAnsi="Times New Roman" w:cs="Times New Roman"/>
                <w:sz w:val="24"/>
                <w:szCs w:val="24"/>
              </w:rPr>
              <w:t>2.2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Previous Studies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hyperlink>
        </w:p>
        <w:p w14:paraId="2CCD379E"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78" w:history="1">
            <w:r>
              <w:rPr>
                <w:rStyle w:val="Hyperlink"/>
                <w:rFonts w:ascii="Times New Roman" w:hAnsi="Times New Roman" w:cs="Times New Roman"/>
                <w:sz w:val="24"/>
                <w:szCs w:val="24"/>
              </w:rPr>
              <w:t>2.3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Research Framework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hyperlink>
        </w:p>
        <w:p w14:paraId="57DB6277"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79" w:history="1">
            <w:r>
              <w:rPr>
                <w:rStyle w:val="Hyperlink"/>
                <w:rFonts w:ascii="Times New Roman" w:hAnsi="Times New Roman" w:cs="Times New Roman"/>
                <w:sz w:val="24"/>
                <w:szCs w:val="24"/>
              </w:rPr>
              <w:t>2.4</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Hypothesis Development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_Toc207727979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hyperlink>
        </w:p>
        <w:p w14:paraId="165D66AB"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80" w:history="1">
            <w:r>
              <w:rPr>
                <w:rStyle w:val="Hyperlink"/>
                <w:rFonts w:ascii="Times New Roman" w:hAnsi="Times New Roman" w:cs="Times New Roman"/>
                <w:sz w:val="24"/>
                <w:szCs w:val="24"/>
              </w:rPr>
              <w:t>2.4.1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The Effect of Green Accounting on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hyperlink>
        </w:p>
        <w:p w14:paraId="18387621"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81" w:history="1">
            <w:r>
              <w:rPr>
                <w:rStyle w:val="Hyperlink"/>
                <w:rFonts w:ascii="Times New Roman" w:hAnsi="Times New Roman" w:cs="Times New Roman"/>
                <w:sz w:val="24"/>
                <w:szCs w:val="24"/>
              </w:rPr>
              <w:t>2.4.2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The Effect of Material Flow Cost Accounting (Production Costs) on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hyperlink>
        </w:p>
        <w:p w14:paraId="491898D1"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82" w:history="1">
            <w:r>
              <w:rPr>
                <w:rStyle w:val="Hyperlink"/>
                <w:rFonts w:ascii="Times New Roman" w:hAnsi="Times New Roman" w:cs="Times New Roman"/>
                <w:sz w:val="24"/>
                <w:szCs w:val="24"/>
              </w:rPr>
              <w:t>2.4.3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The Effect of Material Flow Cost Accounting (Production Value) on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hyperlink>
        </w:p>
        <w:p w14:paraId="4FAB790B"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83" w:history="1">
            <w:r>
              <w:rPr>
                <w:rStyle w:val="Hyperlink"/>
                <w:rFonts w:ascii="Times New Roman" w:hAnsi="Times New Roman" w:cs="Times New Roman"/>
                <w:sz w:val="24"/>
                <w:szCs w:val="24"/>
              </w:rPr>
              <w:t>2.5</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Research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hyperlink>
        </w:p>
        <w:p w14:paraId="004F8327" w14:textId="77777777" w:rsidR="00D96CAF" w:rsidRDefault="004D48FE">
          <w:pPr>
            <w:pStyle w:val="TOC1"/>
            <w:rPr>
              <w:b w:val="0"/>
              <w:bCs w:val="0"/>
              <w:kern w:val="0"/>
              <w:lang w:val="zh-CN" w:eastAsia="zh-CN"/>
              <w14:ligatures w14:val="none"/>
            </w:rPr>
          </w:pPr>
          <w:hyperlink w:anchor="_Toc207727984" w:history="1">
            <w:r>
              <w:rPr>
                <w:rStyle w:val="Hyperlink"/>
              </w:rPr>
              <w:t>CHAPTER III RESEARCH METHODOLOGY</w:t>
            </w:r>
            <w:r>
              <w:tab/>
            </w:r>
            <w:r>
              <w:fldChar w:fldCharType="begin"/>
            </w:r>
            <w:r>
              <w:instrText xml:space="preserve"> PAGEREF _Toc207727984 \h </w:instrText>
            </w:r>
            <w:r>
              <w:fldChar w:fldCharType="separate"/>
            </w:r>
            <w:r>
              <w:t>26</w:t>
            </w:r>
            <w:r>
              <w:fldChar w:fldCharType="end"/>
            </w:r>
          </w:hyperlink>
        </w:p>
        <w:p w14:paraId="05670EB7"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85" w:history="1">
            <w:r>
              <w:rPr>
                <w:rStyle w:val="Hyperlink"/>
                <w:rFonts w:ascii="Times New Roman" w:hAnsi="Times New Roman" w:cs="Times New Roman"/>
                <w:bCs/>
                <w:sz w:val="24"/>
                <w:szCs w:val="24"/>
              </w:rPr>
              <w:t>3.1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bCs/>
                <w:sz w:val="24"/>
                <w:szCs w:val="24"/>
              </w:rPr>
              <w:t>Operational Definition and Variable Measurement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hyperlink>
        </w:p>
        <w:p w14:paraId="5DAC4804"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86" w:history="1">
            <w:r>
              <w:rPr>
                <w:rStyle w:val="Hyperlink"/>
                <w:rFonts w:ascii="Times New Roman" w:hAnsi="Times New Roman" w:cs="Times New Roman"/>
                <w:sz w:val="24"/>
                <w:szCs w:val="24"/>
              </w:rPr>
              <w:t>3.1.1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Dependent Variable (Y)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hyperlink>
        </w:p>
        <w:p w14:paraId="355398E2"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87" w:history="1">
            <w:r>
              <w:rPr>
                <w:rStyle w:val="Hyperlink"/>
                <w:rFonts w:ascii="Times New Roman" w:hAnsi="Times New Roman" w:cs="Times New Roman"/>
                <w:sz w:val="24"/>
                <w:szCs w:val="24"/>
              </w:rPr>
              <w:t>3.1.2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Independent Variables (X)</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hyperlink>
        </w:p>
        <w:p w14:paraId="631CD81D"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88" w:history="1">
            <w:r>
              <w:rPr>
                <w:rStyle w:val="Hyperlink"/>
                <w:rFonts w:ascii="Times New Roman" w:hAnsi="Times New Roman" w:cs="Times New Roman"/>
                <w:sz w:val="24"/>
                <w:szCs w:val="24"/>
              </w:rPr>
              <w:t>3.2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Population and Sample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hyperlink>
        </w:p>
        <w:p w14:paraId="649BAB59"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89" w:history="1">
            <w:r>
              <w:rPr>
                <w:rStyle w:val="Hyperlink"/>
                <w:rFonts w:ascii="Times New Roman" w:hAnsi="Times New Roman" w:cs="Times New Roman"/>
                <w:sz w:val="24"/>
                <w:szCs w:val="24"/>
              </w:rPr>
              <w:t>3.3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Type and Source of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_Toc207727989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hyperlink>
        </w:p>
        <w:p w14:paraId="430954DE"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90" w:history="1">
            <w:r>
              <w:rPr>
                <w:rStyle w:val="Hyperlink"/>
                <w:rFonts w:ascii="Times New Roman" w:hAnsi="Times New Roman" w:cs="Times New Roman"/>
                <w:sz w:val="24"/>
                <w:szCs w:val="24"/>
              </w:rPr>
              <w:t>3.4</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Data Collection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hyperlink>
        </w:p>
        <w:p w14:paraId="580992D4"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7991" w:history="1">
            <w:r>
              <w:rPr>
                <w:rStyle w:val="Hyperlink"/>
                <w:rFonts w:ascii="Times New Roman" w:hAnsi="Times New Roman" w:cs="Times New Roman"/>
                <w:sz w:val="24"/>
                <w:szCs w:val="24"/>
              </w:rPr>
              <w:t>3.5</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Data Analysis Tools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hyperlink>
        </w:p>
        <w:p w14:paraId="0252A21D"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2" w:history="1">
            <w:r>
              <w:rPr>
                <w:rStyle w:val="Hyperlink"/>
                <w:rFonts w:ascii="Times New Roman" w:hAnsi="Times New Roman" w:cs="Times New Roman"/>
                <w:sz w:val="24"/>
                <w:szCs w:val="24"/>
              </w:rPr>
              <w:t>3.5.1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Descriptive Statistics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hyperlink>
        </w:p>
        <w:p w14:paraId="3721F6DF"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3" w:history="1">
            <w:r>
              <w:rPr>
                <w:rStyle w:val="Hyperlink"/>
                <w:rFonts w:ascii="Times New Roman" w:hAnsi="Times New Roman" w:cs="Times New Roman"/>
                <w:sz w:val="24"/>
                <w:szCs w:val="24"/>
              </w:rPr>
              <w:t>3.5.2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Panel Data Regression Estimation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hyperlink>
        </w:p>
        <w:p w14:paraId="2D0895AB"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4" w:history="1">
            <w:r>
              <w:rPr>
                <w:rStyle w:val="Hyperlink"/>
                <w:rFonts w:ascii="Times New Roman" w:hAnsi="Times New Roman" w:cs="Times New Roman"/>
                <w:sz w:val="24"/>
                <w:szCs w:val="24"/>
              </w:rPr>
              <w:t>3.5.3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Selection of Panel Data Regression Estimation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_Toc207727994 \</w:instrText>
            </w:r>
            <w:r>
              <w:rPr>
                <w:rFonts w:ascii="Times New Roman" w:hAnsi="Times New Roman" w:cs="Times New Roman"/>
                <w:sz w:val="24"/>
                <w:szCs w:val="24"/>
              </w:rPr>
              <w:instrText xml:space="preserve">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hyperlink>
        </w:p>
        <w:p w14:paraId="3D6284A2"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5" w:history="1">
            <w:r>
              <w:rPr>
                <w:rStyle w:val="Hyperlink"/>
                <w:rFonts w:ascii="Times New Roman" w:hAnsi="Times New Roman" w:cs="Times New Roman"/>
                <w:sz w:val="24"/>
                <w:szCs w:val="24"/>
              </w:rPr>
              <w:t>3.5.4</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Classical Assumption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hyperlink>
        </w:p>
        <w:p w14:paraId="07870795"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6" w:history="1">
            <w:r>
              <w:rPr>
                <w:rStyle w:val="Hyperlink"/>
                <w:rFonts w:ascii="Times New Roman" w:hAnsi="Times New Roman" w:cs="Times New Roman"/>
                <w:sz w:val="24"/>
                <w:szCs w:val="24"/>
              </w:rPr>
              <w:t>3.5.5</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Model Feasibility Test (F-Test)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hyperlink>
        </w:p>
        <w:p w14:paraId="623A929A"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7" w:history="1">
            <w:r>
              <w:rPr>
                <w:rStyle w:val="Hyperlink"/>
                <w:rFonts w:ascii="Times New Roman" w:hAnsi="Times New Roman" w:cs="Times New Roman"/>
                <w:sz w:val="24"/>
                <w:szCs w:val="24"/>
              </w:rPr>
              <w:t>3.5.6</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Coefficient of Determination Test (R</w:t>
            </w:r>
            <w:r>
              <w:rPr>
                <w:rStyle w:val="Hyperlink"/>
                <w:rFonts w:ascii="Times New Roman" w:hAnsi="Times New Roman" w:cs="Times New Roman"/>
                <w:sz w:val="24"/>
                <w:szCs w:val="24"/>
                <w:vertAlign w:val="superscript"/>
              </w:rPr>
              <w:t>2</w:t>
            </w:r>
            <w:r>
              <w:rPr>
                <w:rStyle w:val="Hyperlink"/>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hyperlink>
        </w:p>
        <w:p w14:paraId="7C1715FA"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7998" w:history="1">
            <w:r>
              <w:rPr>
                <w:rStyle w:val="Hyperlink"/>
                <w:rFonts w:ascii="Times New Roman" w:hAnsi="Times New Roman" w:cs="Times New Roman"/>
                <w:sz w:val="24"/>
                <w:szCs w:val="24"/>
              </w:rPr>
              <w:t>3.5.7</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Hypothesis Testing (t-Test)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_Toc207727998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hyperlink>
        </w:p>
        <w:p w14:paraId="1CB31793" w14:textId="77777777" w:rsidR="00D96CAF" w:rsidRDefault="004D48FE">
          <w:pPr>
            <w:pStyle w:val="TOC1"/>
            <w:rPr>
              <w:b w:val="0"/>
              <w:bCs w:val="0"/>
              <w:kern w:val="0"/>
              <w:lang w:val="zh-CN" w:eastAsia="zh-CN"/>
              <w14:ligatures w14:val="none"/>
            </w:rPr>
          </w:pPr>
          <w:hyperlink w:anchor="_Toc207727999" w:history="1">
            <w:r>
              <w:rPr>
                <w:rStyle w:val="Hyperlink"/>
              </w:rPr>
              <w:t>BAB IV RESULTS AND DISCUSSION</w:t>
            </w:r>
            <w:r>
              <w:tab/>
            </w:r>
            <w:r>
              <w:fldChar w:fldCharType="begin"/>
            </w:r>
            <w:r>
              <w:instrText xml:space="preserve"> PAGEREF _Toc207727999 \h </w:instrText>
            </w:r>
            <w:r>
              <w:fldChar w:fldCharType="separate"/>
            </w:r>
            <w:r>
              <w:t>42</w:t>
            </w:r>
            <w:r>
              <w:fldChar w:fldCharType="end"/>
            </w:r>
          </w:hyperlink>
        </w:p>
        <w:p w14:paraId="1D9C30B4"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8001" w:history="1">
            <w:r>
              <w:rPr>
                <w:rStyle w:val="Hyperlink"/>
                <w:rFonts w:ascii="Times New Roman" w:hAnsi="Times New Roman" w:cs="Times New Roman"/>
                <w:sz w:val="24"/>
                <w:szCs w:val="24"/>
              </w:rPr>
              <w:t>4.1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General Overview of the Research Object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hyperlink>
        </w:p>
        <w:p w14:paraId="0C053C1D"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8002" w:history="1">
            <w:r>
              <w:rPr>
                <w:rStyle w:val="Hyperlink"/>
                <w:rFonts w:ascii="Times New Roman" w:hAnsi="Times New Roman" w:cs="Times New Roman"/>
                <w:sz w:val="24"/>
                <w:szCs w:val="24"/>
              </w:rPr>
              <w:t>4.2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Results of Data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w:instrText>
            </w:r>
            <w:r>
              <w:rPr>
                <w:rFonts w:ascii="Times New Roman" w:hAnsi="Times New Roman" w:cs="Times New Roman"/>
                <w:sz w:val="24"/>
                <w:szCs w:val="24"/>
              </w:rPr>
              <w:instrText xml:space="preserve">002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hyperlink>
        </w:p>
        <w:p w14:paraId="3FDFEC64"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3" w:history="1">
            <w:r>
              <w:rPr>
                <w:rStyle w:val="Hyperlink"/>
                <w:rFonts w:ascii="Times New Roman" w:hAnsi="Times New Roman" w:cs="Times New Roman"/>
                <w:sz w:val="24"/>
                <w:szCs w:val="24"/>
              </w:rPr>
              <w:t>4.2.1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Descriptive Statistical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hyperlink>
        </w:p>
        <w:p w14:paraId="0C7C9997"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4" w:history="1">
            <w:r>
              <w:rPr>
                <w:rStyle w:val="Hyperlink"/>
                <w:rFonts w:ascii="Times New Roman" w:hAnsi="Times New Roman" w:cs="Times New Roman"/>
                <w:sz w:val="24"/>
                <w:szCs w:val="24"/>
              </w:rPr>
              <w:t>4.2.2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Panel Data Regression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hyperlink>
        </w:p>
        <w:p w14:paraId="231CE07E"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5" w:history="1">
            <w:r>
              <w:rPr>
                <w:rStyle w:val="Hyperlink"/>
                <w:rFonts w:ascii="Times New Roman" w:hAnsi="Times New Roman" w:cs="Times New Roman"/>
                <w:sz w:val="24"/>
                <w:szCs w:val="24"/>
              </w:rPr>
              <w:t>4.2.3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Classical Assumption Tests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hyperlink>
        </w:p>
        <w:p w14:paraId="25DD02D0"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6" w:history="1">
            <w:r>
              <w:rPr>
                <w:rStyle w:val="Hyperlink"/>
                <w:rFonts w:ascii="Times New Roman" w:hAnsi="Times New Roman" w:cs="Times New Roman"/>
                <w:sz w:val="24"/>
                <w:szCs w:val="24"/>
              </w:rPr>
              <w:t>4.2.4</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Regression Equation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hyperlink>
        </w:p>
        <w:p w14:paraId="2AC1B284"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7" w:history="1">
            <w:r>
              <w:rPr>
                <w:rStyle w:val="Hyperlink"/>
                <w:rFonts w:ascii="Times New Roman" w:hAnsi="Times New Roman" w:cs="Times New Roman"/>
                <w:sz w:val="24"/>
                <w:szCs w:val="24"/>
              </w:rPr>
              <w:t>4.2.5</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Model Feasibility Test (F-Test)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hyperlink>
        </w:p>
        <w:p w14:paraId="63EA3A55"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8" w:history="1">
            <w:r>
              <w:rPr>
                <w:rStyle w:val="Hyperlink"/>
                <w:rFonts w:ascii="Times New Roman" w:hAnsi="Times New Roman" w:cs="Times New Roman"/>
                <w:sz w:val="24"/>
                <w:szCs w:val="24"/>
              </w:rPr>
              <w:t>4.2.6</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w:t>
            </w:r>
            <w:r>
              <w:rPr>
                <w:rStyle w:val="Hyperlink"/>
                <w:rFonts w:ascii="Times New Roman" w:hAnsi="Times New Roman" w:cs="Times New Roman"/>
                <w:sz w:val="24"/>
                <w:szCs w:val="24"/>
                <w:vertAlign w:val="superscript"/>
              </w:rPr>
              <w:t xml:space="preserve">2 </w:t>
            </w:r>
            <w:r>
              <w:rPr>
                <w:rStyle w:val="Hyperlink"/>
                <w:rFonts w:ascii="Times New Roman" w:hAnsi="Times New Roman" w:cs="Times New Roman"/>
                <w:sz w:val="24"/>
                <w:szCs w:val="24"/>
              </w:rPr>
              <w:t>Test</w:t>
            </w:r>
            <w:r>
              <w:rPr>
                <w:rStyle w:val="Hyperlink"/>
                <w:rFonts w:ascii="Times New Roman" w:hAnsi="Times New Roman" w:cs="Times New Roman"/>
                <w:sz w:val="24"/>
                <w:szCs w:val="24"/>
                <w:vertAlign w:val="superscript"/>
              </w:rPr>
              <w:t xml:space="preserve"> </w:t>
            </w:r>
            <w:r>
              <w:rPr>
                <w:rStyle w:val="Hyperlink"/>
                <w:rFonts w:ascii="Times New Roman" w:hAnsi="Times New Roman" w:cs="Times New Roman"/>
                <w:sz w:val="24"/>
                <w:szCs w:val="24"/>
              </w:rPr>
              <w:t>(Coefficient of Determination)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_Toc207728008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hyperlink>
        </w:p>
        <w:p w14:paraId="2BCCBA8D"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09" w:history="1">
            <w:r>
              <w:rPr>
                <w:rStyle w:val="Hyperlink"/>
                <w:rFonts w:ascii="Times New Roman" w:hAnsi="Times New Roman" w:cs="Times New Roman"/>
                <w:sz w:val="24"/>
                <w:szCs w:val="24"/>
              </w:rPr>
              <w:t>4.2.7</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Hypothesis Testing</w:t>
            </w:r>
            <w:r>
              <w:rPr>
                <w:rStyle w:val="Hyperlink"/>
                <w:rFonts w:ascii="Times New Roman" w:hAnsi="Times New Roman" w:cs="Times New Roman"/>
                <w:sz w:val="24"/>
                <w:szCs w:val="24"/>
                <w:vertAlign w:val="superscript"/>
              </w:rPr>
              <w:t xml:space="preserve"> </w:t>
            </w:r>
            <w:r>
              <w:rPr>
                <w:rStyle w:val="Hyperlink"/>
                <w:rFonts w:ascii="Times New Roman" w:hAnsi="Times New Roman" w:cs="Times New Roman"/>
                <w:sz w:val="24"/>
                <w:szCs w:val="24"/>
              </w:rPr>
              <w:t>(t-Test)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w:instrText>
            </w:r>
            <w:r>
              <w:rPr>
                <w:rFonts w:ascii="Times New Roman" w:hAnsi="Times New Roman" w:cs="Times New Roman"/>
                <w:sz w:val="24"/>
                <w:szCs w:val="24"/>
              </w:rPr>
              <w:instrText xml:space="preserve">8009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hyperlink>
        </w:p>
        <w:p w14:paraId="681D8DBC"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8010" w:history="1">
            <w:r>
              <w:rPr>
                <w:rStyle w:val="Hyperlink"/>
                <w:rFonts w:ascii="Times New Roman" w:hAnsi="Times New Roman" w:cs="Times New Roman"/>
                <w:sz w:val="24"/>
                <w:szCs w:val="24"/>
              </w:rPr>
              <w:t>4.3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Discussion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_Toc207728010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hyperlink>
        </w:p>
        <w:p w14:paraId="50D34F52"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11" w:history="1">
            <w:r>
              <w:rPr>
                <w:rStyle w:val="Hyperlink"/>
                <w:rFonts w:ascii="Times New Roman" w:hAnsi="Times New Roman" w:cs="Times New Roman"/>
                <w:sz w:val="24"/>
                <w:szCs w:val="24"/>
              </w:rPr>
              <w:t>4.3.1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The Effect of Implementing Green Accounting on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_Toc207728011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55</w:t>
            </w:r>
            <w:r>
              <w:rPr>
                <w:rFonts w:ascii="Times New Roman" w:hAnsi="Times New Roman" w:cs="Times New Roman"/>
                <w:sz w:val="24"/>
                <w:szCs w:val="24"/>
              </w:rPr>
              <w:fldChar w:fldCharType="end"/>
            </w:r>
          </w:hyperlink>
        </w:p>
        <w:p w14:paraId="5596D774"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12" w:history="1">
            <w:r>
              <w:rPr>
                <w:rStyle w:val="Hyperlink"/>
                <w:rFonts w:ascii="Times New Roman" w:hAnsi="Times New Roman" w:cs="Times New Roman"/>
                <w:sz w:val="24"/>
                <w:szCs w:val="24"/>
              </w:rPr>
              <w:t>4.3.2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The Effect o</w:t>
            </w:r>
            <w:r>
              <w:rPr>
                <w:rStyle w:val="Hyperlink"/>
                <w:rFonts w:ascii="Times New Roman" w:hAnsi="Times New Roman" w:cs="Times New Roman"/>
                <w:sz w:val="24"/>
                <w:szCs w:val="24"/>
              </w:rPr>
              <w:t>f Implementing Material Flow Cost Accounting (Production Costs) on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_Toc207728012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hyperlink>
        </w:p>
        <w:p w14:paraId="16D44EBE" w14:textId="77777777" w:rsidR="00D96CAF" w:rsidRDefault="004D48FE">
          <w:pPr>
            <w:pStyle w:val="TOC3"/>
            <w:rPr>
              <w:rFonts w:ascii="Times New Roman" w:hAnsi="Times New Roman" w:cs="Times New Roman"/>
              <w:kern w:val="0"/>
              <w:sz w:val="24"/>
              <w:szCs w:val="24"/>
              <w:lang w:val="zh-CN" w:eastAsia="zh-CN"/>
              <w14:ligatures w14:val="none"/>
            </w:rPr>
          </w:pPr>
          <w:hyperlink w:anchor="_Toc207728013" w:history="1">
            <w:r>
              <w:rPr>
                <w:rStyle w:val="Hyperlink"/>
                <w:rFonts w:ascii="Times New Roman" w:hAnsi="Times New Roman" w:cs="Times New Roman"/>
                <w:sz w:val="24"/>
                <w:szCs w:val="24"/>
              </w:rPr>
              <w:t>4.3.3</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 xml:space="preserve">The Effect of </w:t>
            </w:r>
            <w:r>
              <w:rPr>
                <w:rStyle w:val="Hyperlink"/>
                <w:rFonts w:ascii="Times New Roman" w:hAnsi="Times New Roman" w:cs="Times New Roman"/>
                <w:sz w:val="24"/>
                <w:szCs w:val="24"/>
              </w:rPr>
              <w:t>Implementing Material Flow Cost Accounting (Production Value) on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_Toc207728013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hyperlink>
        </w:p>
        <w:p w14:paraId="69DD7B14" w14:textId="77777777" w:rsidR="00D96CAF" w:rsidRDefault="004D48FE">
          <w:pPr>
            <w:pStyle w:val="TOC1"/>
            <w:rPr>
              <w:b w:val="0"/>
              <w:bCs w:val="0"/>
              <w:kern w:val="0"/>
              <w:lang w:val="zh-CN" w:eastAsia="zh-CN"/>
              <w14:ligatures w14:val="none"/>
            </w:rPr>
          </w:pPr>
          <w:hyperlink w:anchor="_Toc207728014" w:history="1">
            <w:r>
              <w:rPr>
                <w:rStyle w:val="Hyperlink"/>
              </w:rPr>
              <w:t>CHAPTER V CLOSINGS</w:t>
            </w:r>
            <w:r>
              <w:tab/>
            </w:r>
            <w:r>
              <w:fldChar w:fldCharType="begin"/>
            </w:r>
            <w:r>
              <w:instrText xml:space="preserve"> PAGEREF _Toc207728014 \h </w:instrText>
            </w:r>
            <w:r>
              <w:fldChar w:fldCharType="separate"/>
            </w:r>
            <w:r>
              <w:t>61</w:t>
            </w:r>
            <w:r>
              <w:fldChar w:fldCharType="end"/>
            </w:r>
          </w:hyperlink>
        </w:p>
        <w:p w14:paraId="70C7A6F9"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8016" w:history="1">
            <w:r>
              <w:rPr>
                <w:rStyle w:val="Hyperlink"/>
                <w:rFonts w:ascii="Times New Roman" w:hAnsi="Times New Roman" w:cs="Times New Roman"/>
                <w:sz w:val="24"/>
                <w:szCs w:val="24"/>
              </w:rPr>
              <w:t>5.1</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_Toc207728016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hyperlink>
        </w:p>
        <w:p w14:paraId="365D9033" w14:textId="77777777" w:rsidR="00D96CAF" w:rsidRDefault="004D48FE">
          <w:pPr>
            <w:pStyle w:val="TOC2"/>
            <w:spacing w:line="240" w:lineRule="auto"/>
            <w:rPr>
              <w:rFonts w:ascii="Times New Roman" w:hAnsi="Times New Roman" w:cs="Times New Roman"/>
              <w:kern w:val="0"/>
              <w:sz w:val="24"/>
              <w:szCs w:val="24"/>
              <w:lang w:val="zh-CN" w:eastAsia="zh-CN"/>
              <w14:ligatures w14:val="none"/>
            </w:rPr>
          </w:pPr>
          <w:hyperlink w:anchor="_Toc207728017" w:history="1">
            <w:r>
              <w:rPr>
                <w:rStyle w:val="Hyperlink"/>
                <w:rFonts w:ascii="Times New Roman" w:hAnsi="Times New Roman" w:cs="Times New Roman"/>
                <w:sz w:val="24"/>
                <w:szCs w:val="24"/>
              </w:rPr>
              <w:t>5.2</w:t>
            </w:r>
            <w:r>
              <w:rPr>
                <w:rFonts w:ascii="Times New Roman" w:hAnsi="Times New Roman" w:cs="Times New Roman"/>
                <w:kern w:val="0"/>
                <w:sz w:val="24"/>
                <w:szCs w:val="24"/>
                <w:lang w:val="zh-CN" w:eastAsia="zh-CN"/>
                <w14:ligatures w14:val="none"/>
              </w:rPr>
              <w:tab/>
            </w:r>
            <w:r>
              <w:rPr>
                <w:rStyle w:val="Hyperlink"/>
                <w:rFonts w:ascii="Times New Roman" w:hAnsi="Times New Roman" w:cs="Times New Roman"/>
                <w:sz w:val="24"/>
                <w:szCs w:val="24"/>
              </w:rPr>
              <w:t>Research Limitation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_Toc207728017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hyperlink>
        </w:p>
        <w:p w14:paraId="3E71C42D" w14:textId="77777777" w:rsidR="00D96CAF" w:rsidRDefault="004D48FE">
          <w:pPr>
            <w:pStyle w:val="TOC1"/>
            <w:rPr>
              <w:b w:val="0"/>
              <w:bCs w:val="0"/>
              <w:kern w:val="0"/>
              <w:lang w:val="zh-CN" w:eastAsia="zh-CN"/>
              <w14:ligatures w14:val="none"/>
            </w:rPr>
          </w:pPr>
          <w:hyperlink w:anchor="_Toc207728018" w:history="1">
            <w:r>
              <w:rPr>
                <w:rStyle w:val="Hyperlink"/>
              </w:rPr>
              <w:t>REFERENCES</w:t>
            </w:r>
            <w:r>
              <w:tab/>
            </w:r>
            <w:r>
              <w:fldChar w:fldCharType="begin"/>
            </w:r>
            <w:r>
              <w:instrText xml:space="preserve"> PAGEREF _Toc207728018 \h </w:instrText>
            </w:r>
            <w:r>
              <w:fldChar w:fldCharType="separate"/>
            </w:r>
            <w:r>
              <w:t>65</w:t>
            </w:r>
            <w:r>
              <w:fldChar w:fldCharType="end"/>
            </w:r>
          </w:hyperlink>
        </w:p>
        <w:p w14:paraId="2D7FCF69" w14:textId="77777777" w:rsidR="00D96CAF" w:rsidRDefault="004D48FE">
          <w:pPr>
            <w:pStyle w:val="TOC1"/>
            <w:rPr>
              <w:b w:val="0"/>
              <w:bCs w:val="0"/>
              <w:kern w:val="0"/>
              <w:lang w:val="zh-CN" w:eastAsia="zh-CN"/>
              <w14:ligatures w14:val="none"/>
            </w:rPr>
          </w:pPr>
          <w:hyperlink w:anchor="_Toc207728019" w:history="1">
            <w:r>
              <w:rPr>
                <w:rStyle w:val="Hyperlink"/>
              </w:rPr>
              <w:t>ATTACHMENTS</w:t>
            </w:r>
            <w:r>
              <w:tab/>
            </w:r>
            <w:r>
              <w:fldChar w:fldCharType="begin"/>
            </w:r>
            <w:r>
              <w:instrText xml:space="preserve"> PAGEREF _Toc207728019 \h </w:instrText>
            </w:r>
            <w:r>
              <w:fldChar w:fldCharType="separate"/>
            </w:r>
            <w:r>
              <w:t>70</w:t>
            </w:r>
            <w:r>
              <w:fldChar w:fldCharType="end"/>
            </w:r>
          </w:hyperlink>
        </w:p>
        <w:p w14:paraId="1B44B98D" w14:textId="77777777" w:rsidR="00D96CAF" w:rsidRDefault="004D48FE">
          <w:pPr>
            <w:rPr>
              <w:rFonts w:ascii="Times New Roman" w:hAnsi="Times New Roman" w:cs="Times New Roman"/>
              <w:sz w:val="24"/>
              <w:szCs w:val="24"/>
            </w:rPr>
          </w:pPr>
          <w:r>
            <w:rPr>
              <w:rFonts w:ascii="Times New Roman" w:hAnsi="Times New Roman" w:cs="Times New Roman"/>
              <w:b/>
              <w:bCs/>
              <w:sz w:val="24"/>
              <w:szCs w:val="24"/>
            </w:rPr>
            <w:fldChar w:fldCharType="end"/>
          </w:r>
        </w:p>
      </w:sdtContent>
    </w:sdt>
    <w:p w14:paraId="368F17DC" w14:textId="77777777" w:rsidR="00D96CAF" w:rsidRDefault="00D96CAF">
      <w:pPr>
        <w:rPr>
          <w:rFonts w:ascii="Times New Roman" w:hAnsi="Times New Roman" w:cs="Times New Roman"/>
          <w:b/>
          <w:bCs/>
          <w:sz w:val="24"/>
          <w:szCs w:val="24"/>
        </w:rPr>
      </w:pPr>
    </w:p>
    <w:p w14:paraId="2A933142" w14:textId="77777777" w:rsidR="00D96CAF" w:rsidRDefault="00D96CAF">
      <w:pPr>
        <w:jc w:val="center"/>
        <w:rPr>
          <w:rFonts w:ascii="Times New Roman" w:hAnsi="Times New Roman" w:cs="Times New Roman"/>
          <w:b/>
          <w:bCs/>
          <w:sz w:val="24"/>
          <w:szCs w:val="24"/>
        </w:rPr>
      </w:pPr>
    </w:p>
    <w:p w14:paraId="6BD57EC0" w14:textId="77777777" w:rsidR="00D96CAF" w:rsidRDefault="00D96CAF">
      <w:pPr>
        <w:jc w:val="center"/>
        <w:rPr>
          <w:rFonts w:ascii="Times New Roman" w:hAnsi="Times New Roman" w:cs="Times New Roman"/>
          <w:b/>
          <w:bCs/>
          <w:sz w:val="24"/>
          <w:szCs w:val="24"/>
        </w:rPr>
      </w:pPr>
    </w:p>
    <w:p w14:paraId="786C7A6A" w14:textId="77777777" w:rsidR="00D96CAF" w:rsidRDefault="00D96CAF">
      <w:pPr>
        <w:jc w:val="center"/>
        <w:rPr>
          <w:rFonts w:ascii="Times New Roman" w:hAnsi="Times New Roman" w:cs="Times New Roman"/>
          <w:b/>
          <w:bCs/>
          <w:sz w:val="24"/>
          <w:szCs w:val="24"/>
        </w:rPr>
      </w:pPr>
    </w:p>
    <w:p w14:paraId="74A13FA6" w14:textId="77777777" w:rsidR="00D96CAF" w:rsidRDefault="00D96CAF">
      <w:pPr>
        <w:jc w:val="center"/>
        <w:rPr>
          <w:rFonts w:ascii="Times New Roman" w:hAnsi="Times New Roman" w:cs="Times New Roman"/>
          <w:b/>
          <w:bCs/>
          <w:sz w:val="24"/>
          <w:szCs w:val="24"/>
        </w:rPr>
      </w:pPr>
    </w:p>
    <w:p w14:paraId="6913A8FB" w14:textId="77777777" w:rsidR="00D96CAF" w:rsidRDefault="00D96CAF">
      <w:pPr>
        <w:jc w:val="center"/>
        <w:rPr>
          <w:rFonts w:ascii="Times New Roman" w:hAnsi="Times New Roman" w:cs="Times New Roman"/>
          <w:b/>
          <w:bCs/>
          <w:sz w:val="24"/>
          <w:szCs w:val="24"/>
        </w:rPr>
      </w:pPr>
    </w:p>
    <w:p w14:paraId="324691C1" w14:textId="77777777" w:rsidR="00D96CAF" w:rsidRDefault="00D96CAF">
      <w:pPr>
        <w:rPr>
          <w:rFonts w:ascii="Times New Roman" w:hAnsi="Times New Roman" w:cs="Times New Roman"/>
          <w:b/>
          <w:bCs/>
          <w:sz w:val="24"/>
          <w:szCs w:val="24"/>
        </w:rPr>
      </w:pPr>
    </w:p>
    <w:p w14:paraId="58527A85" w14:textId="77777777" w:rsidR="00D96CAF" w:rsidRDefault="00D96CAF">
      <w:pPr>
        <w:rPr>
          <w:rFonts w:ascii="Times New Roman" w:hAnsi="Times New Roman" w:cs="Times New Roman"/>
          <w:b/>
          <w:bCs/>
          <w:sz w:val="24"/>
          <w:szCs w:val="24"/>
        </w:rPr>
      </w:pPr>
    </w:p>
    <w:p w14:paraId="6F331F3F" w14:textId="77777777" w:rsidR="00D96CAF" w:rsidRDefault="00D96CAF">
      <w:pPr>
        <w:rPr>
          <w:rFonts w:ascii="Times New Roman" w:hAnsi="Times New Roman" w:cs="Times New Roman"/>
          <w:b/>
          <w:bCs/>
          <w:sz w:val="24"/>
          <w:szCs w:val="24"/>
        </w:rPr>
      </w:pPr>
    </w:p>
    <w:p w14:paraId="1742B969" w14:textId="77777777" w:rsidR="00D96CAF" w:rsidRDefault="00D96CAF">
      <w:pPr>
        <w:rPr>
          <w:rFonts w:ascii="Times New Roman" w:hAnsi="Times New Roman" w:cs="Times New Roman"/>
          <w:b/>
          <w:bCs/>
          <w:sz w:val="24"/>
          <w:szCs w:val="24"/>
        </w:rPr>
      </w:pPr>
    </w:p>
    <w:p w14:paraId="75CFBEFE" w14:textId="77777777" w:rsidR="00D96CAF" w:rsidRDefault="00D96CAF">
      <w:pPr>
        <w:rPr>
          <w:rFonts w:ascii="Times New Roman" w:hAnsi="Times New Roman" w:cs="Times New Roman"/>
          <w:b/>
          <w:bCs/>
          <w:sz w:val="24"/>
          <w:szCs w:val="24"/>
        </w:rPr>
      </w:pPr>
    </w:p>
    <w:p w14:paraId="3DDF0BE9" w14:textId="77777777" w:rsidR="00D96CAF" w:rsidRDefault="00D96CAF">
      <w:pPr>
        <w:rPr>
          <w:rFonts w:ascii="Times New Roman" w:hAnsi="Times New Roman" w:cs="Times New Roman"/>
          <w:b/>
          <w:bCs/>
          <w:sz w:val="24"/>
          <w:szCs w:val="24"/>
        </w:rPr>
      </w:pPr>
    </w:p>
    <w:p w14:paraId="30D8CA61" w14:textId="77777777" w:rsidR="00D96CAF" w:rsidRDefault="004D48FE">
      <w:pPr>
        <w:spacing w:after="0" w:line="240" w:lineRule="auto"/>
        <w:rPr>
          <w:rFonts w:ascii="Times New Roman" w:hAnsi="Times New Roman" w:cs="Times New Roman"/>
          <w:b/>
          <w:bCs/>
          <w:sz w:val="24"/>
          <w:szCs w:val="24"/>
        </w:rPr>
      </w:pPr>
      <w:bookmarkStart w:id="7" w:name="_Toc192447018"/>
      <w:r>
        <w:br w:type="page"/>
      </w:r>
    </w:p>
    <w:p w14:paraId="07D8B1D3" w14:textId="77777777" w:rsidR="00D96CAF" w:rsidRDefault="004D48FE">
      <w:pPr>
        <w:pStyle w:val="Heading1"/>
        <w:spacing w:line="240" w:lineRule="auto"/>
      </w:pPr>
      <w:bookmarkStart w:id="8" w:name="_Toc207727962"/>
      <w:bookmarkEnd w:id="7"/>
      <w:r>
        <w:lastRenderedPageBreak/>
        <w:t>LIST OF TABLES</w:t>
      </w:r>
      <w:bookmarkEnd w:id="8"/>
    </w:p>
    <w:p w14:paraId="1F2AA32D" w14:textId="77777777" w:rsidR="00D96CAF" w:rsidRDefault="004D48FE">
      <w:pPr>
        <w:jc w:val="right"/>
        <w:rPr>
          <w:rFonts w:ascii="Times New Roman" w:hAnsi="Times New Roman" w:cs="Times New Roman"/>
          <w:b/>
          <w:bCs/>
          <w:sz w:val="24"/>
          <w:szCs w:val="24"/>
        </w:rPr>
      </w:pPr>
      <w:r>
        <w:rPr>
          <w:rFonts w:ascii="Times New Roman" w:hAnsi="Times New Roman" w:cs="Times New Roman"/>
          <w:b/>
          <w:bCs/>
          <w:sz w:val="24"/>
          <w:szCs w:val="24"/>
        </w:rPr>
        <w:t>Page</w:t>
      </w:r>
    </w:p>
    <w:p w14:paraId="41C2BFAD" w14:textId="77777777" w:rsidR="00D96CAF" w:rsidRDefault="004D48FE">
      <w:pPr>
        <w:pStyle w:val="TableofFigures"/>
        <w:tabs>
          <w:tab w:val="right" w:leader="dot" w:pos="7927"/>
        </w:tabs>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2." </w:instrText>
      </w:r>
      <w:r>
        <w:rPr>
          <w:rFonts w:ascii="Times New Roman" w:hAnsi="Times New Roman" w:cs="Times New Roman"/>
          <w:sz w:val="24"/>
          <w:szCs w:val="24"/>
        </w:rPr>
        <w:fldChar w:fldCharType="separate"/>
      </w:r>
      <w:hyperlink w:anchor="_Toc207647420" w:history="1">
        <w:r>
          <w:rPr>
            <w:rStyle w:val="Hyperlink"/>
            <w:rFonts w:ascii="Times New Roman" w:hAnsi="Times New Roman" w:cs="Times New Roman"/>
            <w:sz w:val="24"/>
            <w:szCs w:val="24"/>
          </w:rPr>
          <w:t>Table 2. 1 Previous Studies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_Toc207647420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hyperlink>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3." </w:instrText>
      </w:r>
      <w:r>
        <w:rPr>
          <w:rFonts w:ascii="Times New Roman" w:hAnsi="Times New Roman" w:cs="Times New Roman"/>
          <w:sz w:val="24"/>
          <w:szCs w:val="24"/>
        </w:rPr>
        <w:fldChar w:fldCharType="separate"/>
      </w:r>
    </w:p>
    <w:p w14:paraId="674030E1"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38" w:history="1">
        <w:r>
          <w:rPr>
            <w:rStyle w:val="Hyperlink"/>
            <w:rFonts w:ascii="Times New Roman" w:hAnsi="Times New Roman" w:cs="Times New Roman"/>
            <w:sz w:val="24"/>
            <w:szCs w:val="24"/>
          </w:rPr>
          <w:t xml:space="preserve">Table 3. 1 </w:t>
        </w:r>
        <w:r>
          <w:rPr>
            <w:rStyle w:val="Hyperlink"/>
            <w:rFonts w:ascii="Times New Roman" w:hAnsi="Times New Roman" w:cs="Times New Roman"/>
            <w:sz w:val="24"/>
            <w:szCs w:val="24"/>
          </w:rPr>
          <w:t>Dimensions and Indicators of Green Accounting Disclosure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_Toc207647438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hyperlink>
    </w:p>
    <w:p w14:paraId="24A00A32"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39" w:history="1">
        <w:r>
          <w:rPr>
            <w:rStyle w:val="Hyperlink"/>
            <w:rFonts w:ascii="Times New Roman" w:hAnsi="Times New Roman" w:cs="Times New Roman"/>
            <w:sz w:val="24"/>
            <w:szCs w:val="24"/>
          </w:rPr>
          <w:t>Table 3. 2 Content Analysis Description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_Toc207647439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hyperlink>
    </w:p>
    <w:p w14:paraId="2AB3ED91"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40" w:history="1">
        <w:r>
          <w:rPr>
            <w:rStyle w:val="Hyperlink"/>
            <w:rFonts w:ascii="Times New Roman" w:hAnsi="Times New Roman" w:cs="Times New Roman"/>
            <w:sz w:val="24"/>
            <w:szCs w:val="24"/>
          </w:rPr>
          <w:t>Table 3. 3 Measurement of Material Flow Cost Accounting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_Toc207647440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hyperlink>
    </w:p>
    <w:p w14:paraId="53AD9F81" w14:textId="77777777" w:rsidR="00D96CAF" w:rsidRDefault="004D48FE">
      <w:pPr>
        <w:pStyle w:val="TableofFigures"/>
        <w:tabs>
          <w:tab w:val="right" w:leader="dot" w:pos="7927"/>
        </w:tabs>
        <w:rPr>
          <w:rFonts w:ascii="Times New Roman" w:hAnsi="Times New Roman" w:cs="Times New Roman"/>
          <w:sz w:val="24"/>
          <w:szCs w:val="24"/>
        </w:rPr>
      </w:pPr>
      <w:hyperlink w:anchor="_Toc207647441" w:history="1">
        <w:r>
          <w:rPr>
            <w:rStyle w:val="Hyperlink"/>
            <w:rFonts w:ascii="Times New Roman" w:hAnsi="Times New Roman" w:cs="Times New Roman"/>
            <w:sz w:val="24"/>
            <w:szCs w:val="24"/>
          </w:rPr>
          <w:t>Table 3. 4 Research Sample Criteria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_Toc207647441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hyperlink>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w:instrText>
      </w:r>
      <w:r>
        <w:rPr>
          <w:rFonts w:ascii="Times New Roman" w:hAnsi="Times New Roman" w:cs="Times New Roman"/>
          <w:sz w:val="24"/>
          <w:szCs w:val="24"/>
        </w:rPr>
        <w:instrText xml:space="preserve"> 4." </w:instrText>
      </w:r>
      <w:r>
        <w:rPr>
          <w:rFonts w:ascii="Times New Roman" w:hAnsi="Times New Roman" w:cs="Times New Roman"/>
          <w:sz w:val="24"/>
          <w:szCs w:val="24"/>
        </w:rPr>
        <w:fldChar w:fldCharType="separate"/>
      </w:r>
    </w:p>
    <w:p w14:paraId="46CCEACF"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69" w:history="1">
        <w:r>
          <w:rPr>
            <w:rStyle w:val="Hyperlink"/>
            <w:rFonts w:ascii="Times New Roman" w:hAnsi="Times New Roman" w:cs="Times New Roman"/>
            <w:sz w:val="24"/>
            <w:szCs w:val="24"/>
          </w:rPr>
          <w:t>Table 4. 1 Results of Descriptive Statistics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_Toc207647469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hyperlink>
    </w:p>
    <w:p w14:paraId="3E58E3F6"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0" w:history="1">
        <w:r>
          <w:rPr>
            <w:rStyle w:val="Hyperlink"/>
            <w:rFonts w:ascii="Times New Roman" w:hAnsi="Times New Roman" w:cs="Times New Roman"/>
            <w:sz w:val="24"/>
            <w:szCs w:val="24"/>
          </w:rPr>
          <w:t>Table 4. 2 Output of the Chow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hyperlink>
    </w:p>
    <w:p w14:paraId="732E2942"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1" w:history="1">
        <w:r>
          <w:rPr>
            <w:rStyle w:val="Hyperlink"/>
            <w:rFonts w:ascii="Times New Roman" w:hAnsi="Times New Roman" w:cs="Times New Roman"/>
            <w:sz w:val="24"/>
            <w:szCs w:val="24"/>
          </w:rPr>
          <w:t>Table 4. 3 Output of the Hausman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hyperlink>
    </w:p>
    <w:p w14:paraId="4CF1C176"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2" w:history="1">
        <w:r>
          <w:rPr>
            <w:rStyle w:val="Hyperlink"/>
            <w:rFonts w:ascii="Times New Roman" w:hAnsi="Times New Roman" w:cs="Times New Roman"/>
            <w:sz w:val="24"/>
            <w:szCs w:val="24"/>
          </w:rPr>
          <w:t>Table 4. 4 Output of the Lagrange Multiplier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hyperlink>
    </w:p>
    <w:p w14:paraId="7197A8B3"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3" w:history="1">
        <w:r>
          <w:rPr>
            <w:rStyle w:val="Hyperlink"/>
            <w:rFonts w:ascii="Times New Roman" w:hAnsi="Times New Roman" w:cs="Times New Roman"/>
            <w:sz w:val="24"/>
            <w:szCs w:val="24"/>
          </w:rPr>
          <w:t>Table 4. 5 Output of the Multicoll</w:t>
        </w:r>
        <w:r>
          <w:rPr>
            <w:rStyle w:val="Hyperlink"/>
            <w:rFonts w:ascii="Times New Roman" w:hAnsi="Times New Roman" w:cs="Times New Roman"/>
            <w:sz w:val="24"/>
            <w:szCs w:val="24"/>
          </w:rPr>
          <w:t>inearity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hyperlink>
    </w:p>
    <w:p w14:paraId="622FDD40"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4" w:history="1">
        <w:r>
          <w:rPr>
            <w:rStyle w:val="Hyperlink"/>
            <w:rFonts w:ascii="Times New Roman" w:hAnsi="Times New Roman" w:cs="Times New Roman"/>
            <w:sz w:val="24"/>
            <w:szCs w:val="24"/>
          </w:rPr>
          <w:t>Table 4. 6 Output of the Heteroscedasticity 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hyperlink>
    </w:p>
    <w:p w14:paraId="6147D4C3"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5" w:history="1">
        <w:r>
          <w:rPr>
            <w:rStyle w:val="Hyperlink"/>
            <w:rFonts w:ascii="Times New Roman" w:hAnsi="Times New Roman" w:cs="Times New Roman"/>
            <w:sz w:val="24"/>
            <w:szCs w:val="24"/>
          </w:rPr>
          <w:t>Table 4. 7 Random Effect Model Regression Equation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hyperlink>
    </w:p>
    <w:p w14:paraId="1BBA27FD"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6" w:history="1">
        <w:r>
          <w:rPr>
            <w:rStyle w:val="Hyperlink"/>
            <w:rFonts w:ascii="Times New Roman" w:hAnsi="Times New Roman" w:cs="Times New Roman"/>
            <w:sz w:val="24"/>
            <w:szCs w:val="24"/>
          </w:rPr>
          <w:t>Table 4. 8 Output of the Model Feasibility Test (F-Test)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hyperlink>
    </w:p>
    <w:p w14:paraId="4F9CE502"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7" w:history="1">
        <w:r>
          <w:rPr>
            <w:rStyle w:val="Hyperlink"/>
            <w:rFonts w:ascii="Times New Roman" w:hAnsi="Times New Roman" w:cs="Times New Roman"/>
            <w:sz w:val="24"/>
            <w:szCs w:val="24"/>
          </w:rPr>
          <w:t>Table 4. 9 Output of the R2 Test (Coefficient of Determination)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hyperlink>
    </w:p>
    <w:p w14:paraId="510A5E3C"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7478" w:history="1">
        <w:r>
          <w:rPr>
            <w:rStyle w:val="Hyperlink"/>
            <w:rFonts w:ascii="Times New Roman" w:hAnsi="Times New Roman" w:cs="Times New Roman"/>
            <w:sz w:val="24"/>
            <w:szCs w:val="24"/>
          </w:rPr>
          <w:t>Table 4. 10 Output of Hypothesis T</w:t>
        </w:r>
        <w:r>
          <w:rPr>
            <w:rStyle w:val="Hyperlink"/>
            <w:rFonts w:ascii="Times New Roman" w:hAnsi="Times New Roman" w:cs="Times New Roman"/>
            <w:sz w:val="24"/>
            <w:szCs w:val="24"/>
          </w:rPr>
          <w:t>esting (t-Test)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_Toc207647478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w:t>
        </w:r>
        <w:r>
          <w:rPr>
            <w:rFonts w:ascii="Times New Roman" w:hAnsi="Times New Roman" w:cs="Times New Roman"/>
            <w:sz w:val="24"/>
            <w:szCs w:val="24"/>
          </w:rPr>
          <w:fldChar w:fldCharType="end"/>
        </w:r>
      </w:hyperlink>
    </w:p>
    <w:p w14:paraId="15CDFBD7" w14:textId="77777777" w:rsidR="00D96CAF" w:rsidRDefault="004D48FE">
      <w:pPr>
        <w:tabs>
          <w:tab w:val="left" w:pos="1276"/>
        </w:tabs>
        <w:jc w:val="both"/>
        <w:rPr>
          <w:rFonts w:ascii="Times New Roman" w:hAnsi="Times New Roman" w:cs="Times New Roman"/>
          <w:b/>
          <w:bCs/>
          <w:sz w:val="24"/>
          <w:szCs w:val="24"/>
        </w:rPr>
      </w:pPr>
      <w:r>
        <w:rPr>
          <w:rFonts w:ascii="Times New Roman" w:hAnsi="Times New Roman" w:cs="Times New Roman"/>
          <w:sz w:val="24"/>
          <w:szCs w:val="24"/>
        </w:rPr>
        <w:fldChar w:fldCharType="end"/>
      </w:r>
    </w:p>
    <w:p w14:paraId="1A432AFE" w14:textId="77777777" w:rsidR="00D96CAF" w:rsidRDefault="00D96CAF">
      <w:pPr>
        <w:spacing w:line="360" w:lineRule="auto"/>
        <w:rPr>
          <w:rFonts w:ascii="Times New Roman" w:hAnsi="Times New Roman" w:cs="Times New Roman"/>
          <w:b/>
          <w:bCs/>
          <w:sz w:val="24"/>
          <w:szCs w:val="24"/>
        </w:rPr>
      </w:pPr>
    </w:p>
    <w:p w14:paraId="1DD51B7B" w14:textId="77777777" w:rsidR="00D96CAF" w:rsidRDefault="00D96CAF">
      <w:pPr>
        <w:jc w:val="center"/>
        <w:rPr>
          <w:rFonts w:ascii="Times New Roman" w:hAnsi="Times New Roman" w:cs="Times New Roman"/>
          <w:b/>
          <w:bCs/>
          <w:sz w:val="24"/>
          <w:szCs w:val="24"/>
        </w:rPr>
      </w:pPr>
    </w:p>
    <w:p w14:paraId="138C02EC" w14:textId="77777777" w:rsidR="00D96CAF" w:rsidRDefault="00D96CAF">
      <w:pPr>
        <w:jc w:val="center"/>
        <w:rPr>
          <w:rFonts w:ascii="Times New Roman" w:hAnsi="Times New Roman" w:cs="Times New Roman"/>
          <w:b/>
          <w:bCs/>
          <w:sz w:val="24"/>
          <w:szCs w:val="24"/>
        </w:rPr>
      </w:pPr>
    </w:p>
    <w:p w14:paraId="7D58C4EA" w14:textId="77777777" w:rsidR="00D96CAF" w:rsidRDefault="00D96CAF">
      <w:pPr>
        <w:jc w:val="center"/>
        <w:rPr>
          <w:rFonts w:ascii="Times New Roman" w:hAnsi="Times New Roman" w:cs="Times New Roman"/>
          <w:b/>
          <w:bCs/>
          <w:sz w:val="24"/>
          <w:szCs w:val="24"/>
        </w:rPr>
      </w:pPr>
    </w:p>
    <w:p w14:paraId="51873327" w14:textId="77777777" w:rsidR="00D96CAF" w:rsidRDefault="00D96CAF">
      <w:pPr>
        <w:jc w:val="center"/>
        <w:rPr>
          <w:rFonts w:ascii="Times New Roman" w:hAnsi="Times New Roman" w:cs="Times New Roman"/>
          <w:b/>
          <w:bCs/>
          <w:sz w:val="24"/>
          <w:szCs w:val="24"/>
        </w:rPr>
      </w:pPr>
    </w:p>
    <w:p w14:paraId="4AC2399B" w14:textId="77777777" w:rsidR="00D96CAF" w:rsidRDefault="00D96CAF">
      <w:pPr>
        <w:jc w:val="center"/>
        <w:rPr>
          <w:rFonts w:ascii="Times New Roman" w:hAnsi="Times New Roman" w:cs="Times New Roman"/>
          <w:b/>
          <w:bCs/>
          <w:sz w:val="24"/>
          <w:szCs w:val="24"/>
        </w:rPr>
      </w:pPr>
    </w:p>
    <w:p w14:paraId="1828D25E" w14:textId="77777777" w:rsidR="00D96CAF" w:rsidRDefault="00D96CAF">
      <w:pPr>
        <w:jc w:val="center"/>
        <w:rPr>
          <w:rFonts w:ascii="Times New Roman" w:hAnsi="Times New Roman" w:cs="Times New Roman"/>
          <w:b/>
          <w:bCs/>
          <w:sz w:val="24"/>
          <w:szCs w:val="24"/>
        </w:rPr>
      </w:pPr>
    </w:p>
    <w:p w14:paraId="711B1891" w14:textId="77777777" w:rsidR="00D96CAF" w:rsidRDefault="00D96CAF">
      <w:pPr>
        <w:jc w:val="center"/>
        <w:rPr>
          <w:rFonts w:ascii="Times New Roman" w:hAnsi="Times New Roman" w:cs="Times New Roman"/>
          <w:b/>
          <w:bCs/>
          <w:sz w:val="24"/>
          <w:szCs w:val="24"/>
        </w:rPr>
      </w:pPr>
    </w:p>
    <w:p w14:paraId="378A6A43" w14:textId="77777777" w:rsidR="00D96CAF" w:rsidRDefault="00D96CAF">
      <w:pPr>
        <w:jc w:val="center"/>
        <w:rPr>
          <w:rFonts w:ascii="Times New Roman" w:hAnsi="Times New Roman" w:cs="Times New Roman"/>
          <w:b/>
          <w:bCs/>
          <w:sz w:val="24"/>
          <w:szCs w:val="24"/>
        </w:rPr>
      </w:pPr>
    </w:p>
    <w:p w14:paraId="541B6248" w14:textId="77777777" w:rsidR="00D96CAF" w:rsidRDefault="00D96CAF">
      <w:pPr>
        <w:jc w:val="center"/>
        <w:rPr>
          <w:rFonts w:ascii="Times New Roman" w:hAnsi="Times New Roman" w:cs="Times New Roman"/>
          <w:b/>
          <w:bCs/>
          <w:sz w:val="24"/>
          <w:szCs w:val="24"/>
        </w:rPr>
      </w:pPr>
    </w:p>
    <w:p w14:paraId="39964B1C" w14:textId="77777777" w:rsidR="00D96CAF" w:rsidRDefault="00D96CAF">
      <w:pPr>
        <w:jc w:val="center"/>
        <w:rPr>
          <w:rFonts w:ascii="Times New Roman" w:hAnsi="Times New Roman" w:cs="Times New Roman"/>
          <w:b/>
          <w:bCs/>
          <w:sz w:val="24"/>
          <w:szCs w:val="24"/>
        </w:rPr>
      </w:pPr>
    </w:p>
    <w:p w14:paraId="55CC3AAD" w14:textId="77777777" w:rsidR="00D96CAF" w:rsidRDefault="00D96CAF">
      <w:pPr>
        <w:rPr>
          <w:rFonts w:ascii="Times New Roman" w:hAnsi="Times New Roman" w:cs="Times New Roman"/>
          <w:b/>
          <w:bCs/>
          <w:sz w:val="24"/>
          <w:szCs w:val="24"/>
        </w:rPr>
      </w:pPr>
    </w:p>
    <w:p w14:paraId="16F3DFF5" w14:textId="77777777" w:rsidR="00D96CAF" w:rsidRDefault="00D96CAF">
      <w:pPr>
        <w:rPr>
          <w:rFonts w:ascii="Times New Roman" w:hAnsi="Times New Roman" w:cs="Times New Roman"/>
          <w:b/>
          <w:bCs/>
          <w:sz w:val="24"/>
          <w:szCs w:val="24"/>
        </w:rPr>
      </w:pPr>
    </w:p>
    <w:p w14:paraId="24E37D11" w14:textId="77777777" w:rsidR="00D96CAF" w:rsidRDefault="004D48FE">
      <w:pPr>
        <w:pStyle w:val="Heading1"/>
      </w:pPr>
      <w:bookmarkStart w:id="9" w:name="_Toc207727963"/>
      <w:r>
        <w:lastRenderedPageBreak/>
        <w:t>LIST OF FIGURES</w:t>
      </w:r>
      <w:bookmarkEnd w:id="9"/>
    </w:p>
    <w:p w14:paraId="4641BE75" w14:textId="77777777" w:rsidR="00D96CAF" w:rsidRDefault="004D48FE">
      <w:pPr>
        <w:jc w:val="right"/>
        <w:rPr>
          <w:rFonts w:ascii="Times New Roman" w:hAnsi="Times New Roman" w:cs="Times New Roman"/>
          <w:b/>
          <w:bCs/>
          <w:sz w:val="24"/>
          <w:szCs w:val="24"/>
        </w:rPr>
      </w:pPr>
      <w:r>
        <w:rPr>
          <w:rFonts w:ascii="Times New Roman" w:hAnsi="Times New Roman" w:cs="Times New Roman"/>
          <w:b/>
          <w:bCs/>
          <w:sz w:val="24"/>
          <w:szCs w:val="24"/>
        </w:rPr>
        <w:t>Page</w:t>
      </w:r>
    </w:p>
    <w:p w14:paraId="63345AB4" w14:textId="77777777" w:rsidR="00D96CAF" w:rsidRDefault="004D48FE">
      <w:pPr>
        <w:pStyle w:val="TableofFigures"/>
        <w:tabs>
          <w:tab w:val="right" w:leader="dot" w:pos="7927"/>
        </w:tabs>
        <w:rPr>
          <w:rFonts w:ascii="Times New Roman" w:hAnsi="Times New Roman" w:cs="Times New Roman"/>
          <w:sz w:val="24"/>
          <w:szCs w:val="24"/>
          <w:lang w:val="zh-CN" w:eastAsia="zh-CN"/>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"Gambar 2." </w:instrText>
      </w:r>
      <w:r>
        <w:rPr>
          <w:rFonts w:ascii="Times New Roman" w:hAnsi="Times New Roman" w:cs="Times New Roman"/>
          <w:b/>
          <w:bCs/>
          <w:sz w:val="24"/>
          <w:szCs w:val="24"/>
        </w:rPr>
        <w:fldChar w:fldCharType="separate"/>
      </w:r>
      <w:hyperlink w:anchor="_Toc207209672" w:history="1">
        <w:r>
          <w:rPr>
            <w:rStyle w:val="Hyperlink"/>
            <w:rFonts w:ascii="Times New Roman" w:hAnsi="Times New Roman" w:cs="Times New Roman"/>
            <w:sz w:val="24"/>
            <w:szCs w:val="24"/>
          </w:rPr>
          <w:t>Figure 2. 1 Research Framework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_Toc207209672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hyperlink>
    </w:p>
    <w:p w14:paraId="6A88A12D" w14:textId="77777777" w:rsidR="00D96CAF" w:rsidRDefault="004D48FE">
      <w:pPr>
        <w:pStyle w:val="TableofFigures"/>
        <w:tabs>
          <w:tab w:val="right" w:leader="dot" w:pos="7927"/>
        </w:tabs>
        <w:rPr>
          <w:sz w:val="24"/>
          <w:szCs w:val="24"/>
          <w:lang w:val="zh-CN" w:eastAsia="zh-CN"/>
        </w:rPr>
      </w:pPr>
      <w:hyperlink w:anchor="_Toc207209673" w:history="1">
        <w:r>
          <w:rPr>
            <w:rStyle w:val="Hyperlink"/>
            <w:rFonts w:ascii="Times New Roman" w:hAnsi="Times New Roman" w:cs="Times New Roman"/>
            <w:sz w:val="24"/>
            <w:szCs w:val="24"/>
          </w:rPr>
          <w:t>Figure 2. 2 Research Model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_Toc207209673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hyperlink>
    </w:p>
    <w:p w14:paraId="169C29DF" w14:textId="77777777" w:rsidR="00D96CAF" w:rsidRDefault="004D48FE">
      <w:pPr>
        <w:rPr>
          <w:rFonts w:ascii="Times New Roman" w:hAnsi="Times New Roman" w:cs="Times New Roman"/>
          <w:b/>
          <w:bCs/>
          <w:sz w:val="24"/>
          <w:szCs w:val="24"/>
        </w:rPr>
      </w:pPr>
      <w:r>
        <w:rPr>
          <w:rFonts w:ascii="Times New Roman" w:hAnsi="Times New Roman" w:cs="Times New Roman"/>
          <w:b/>
          <w:bCs/>
          <w:sz w:val="24"/>
          <w:szCs w:val="24"/>
        </w:rPr>
        <w:fldChar w:fldCharType="end"/>
      </w:r>
    </w:p>
    <w:p w14:paraId="7FFF0069" w14:textId="77777777" w:rsidR="00D96CAF" w:rsidRDefault="00D96CAF">
      <w:pPr>
        <w:jc w:val="center"/>
        <w:rPr>
          <w:rFonts w:ascii="Times New Roman" w:hAnsi="Times New Roman" w:cs="Times New Roman"/>
          <w:b/>
          <w:bCs/>
          <w:sz w:val="24"/>
          <w:szCs w:val="24"/>
        </w:rPr>
      </w:pPr>
    </w:p>
    <w:p w14:paraId="74BFC962" w14:textId="77777777" w:rsidR="00D96CAF" w:rsidRDefault="00D96CAF">
      <w:pPr>
        <w:jc w:val="center"/>
        <w:rPr>
          <w:rFonts w:ascii="Times New Roman" w:hAnsi="Times New Roman" w:cs="Times New Roman"/>
          <w:b/>
          <w:bCs/>
          <w:sz w:val="24"/>
          <w:szCs w:val="24"/>
        </w:rPr>
      </w:pPr>
    </w:p>
    <w:p w14:paraId="7C9D9D93" w14:textId="77777777" w:rsidR="00D96CAF" w:rsidRDefault="00D96CAF">
      <w:pPr>
        <w:jc w:val="center"/>
        <w:rPr>
          <w:rFonts w:ascii="Times New Roman" w:hAnsi="Times New Roman" w:cs="Times New Roman"/>
          <w:b/>
          <w:bCs/>
          <w:sz w:val="24"/>
          <w:szCs w:val="24"/>
        </w:rPr>
      </w:pPr>
    </w:p>
    <w:p w14:paraId="45B2FCAC" w14:textId="77777777" w:rsidR="00D96CAF" w:rsidRDefault="00D96CAF">
      <w:pPr>
        <w:jc w:val="center"/>
        <w:rPr>
          <w:rFonts w:ascii="Times New Roman" w:hAnsi="Times New Roman" w:cs="Times New Roman"/>
          <w:b/>
          <w:bCs/>
          <w:sz w:val="24"/>
          <w:szCs w:val="24"/>
        </w:rPr>
      </w:pPr>
    </w:p>
    <w:p w14:paraId="7E943E74" w14:textId="77777777" w:rsidR="00D96CAF" w:rsidRDefault="00D96CAF">
      <w:pPr>
        <w:jc w:val="center"/>
        <w:rPr>
          <w:rFonts w:ascii="Times New Roman" w:hAnsi="Times New Roman" w:cs="Times New Roman"/>
          <w:b/>
          <w:bCs/>
          <w:sz w:val="24"/>
          <w:szCs w:val="24"/>
        </w:rPr>
      </w:pPr>
    </w:p>
    <w:p w14:paraId="182CDE88" w14:textId="77777777" w:rsidR="00D96CAF" w:rsidRDefault="00D96CAF">
      <w:pPr>
        <w:jc w:val="center"/>
        <w:rPr>
          <w:rFonts w:ascii="Times New Roman" w:hAnsi="Times New Roman" w:cs="Times New Roman"/>
          <w:b/>
          <w:bCs/>
          <w:sz w:val="24"/>
          <w:szCs w:val="24"/>
        </w:rPr>
      </w:pPr>
    </w:p>
    <w:p w14:paraId="0C61BA96" w14:textId="77777777" w:rsidR="00D96CAF" w:rsidRDefault="00D96CAF">
      <w:pPr>
        <w:jc w:val="center"/>
        <w:rPr>
          <w:rFonts w:ascii="Times New Roman" w:hAnsi="Times New Roman" w:cs="Times New Roman"/>
          <w:b/>
          <w:bCs/>
          <w:sz w:val="24"/>
          <w:szCs w:val="24"/>
        </w:rPr>
      </w:pPr>
    </w:p>
    <w:p w14:paraId="1C3FC24B" w14:textId="77777777" w:rsidR="00D96CAF" w:rsidRDefault="00D96CAF">
      <w:pPr>
        <w:jc w:val="center"/>
        <w:rPr>
          <w:rFonts w:ascii="Times New Roman" w:hAnsi="Times New Roman" w:cs="Times New Roman"/>
          <w:b/>
          <w:bCs/>
          <w:sz w:val="24"/>
          <w:szCs w:val="24"/>
        </w:rPr>
      </w:pPr>
    </w:p>
    <w:p w14:paraId="550D7AC1" w14:textId="77777777" w:rsidR="00D96CAF" w:rsidRDefault="00D96CAF">
      <w:pPr>
        <w:jc w:val="center"/>
        <w:rPr>
          <w:rFonts w:ascii="Times New Roman" w:hAnsi="Times New Roman" w:cs="Times New Roman"/>
          <w:b/>
          <w:bCs/>
          <w:sz w:val="24"/>
          <w:szCs w:val="24"/>
        </w:rPr>
      </w:pPr>
    </w:p>
    <w:p w14:paraId="012B3135" w14:textId="77777777" w:rsidR="00D96CAF" w:rsidRDefault="00D96CAF">
      <w:pPr>
        <w:jc w:val="center"/>
        <w:rPr>
          <w:rFonts w:ascii="Times New Roman" w:hAnsi="Times New Roman" w:cs="Times New Roman"/>
          <w:b/>
          <w:bCs/>
          <w:sz w:val="24"/>
          <w:szCs w:val="24"/>
        </w:rPr>
      </w:pPr>
    </w:p>
    <w:p w14:paraId="710B71BA" w14:textId="77777777" w:rsidR="00D96CAF" w:rsidRDefault="00D96CAF">
      <w:pPr>
        <w:jc w:val="center"/>
        <w:rPr>
          <w:rFonts w:ascii="Times New Roman" w:hAnsi="Times New Roman" w:cs="Times New Roman"/>
          <w:b/>
          <w:bCs/>
          <w:sz w:val="24"/>
          <w:szCs w:val="24"/>
        </w:rPr>
      </w:pPr>
    </w:p>
    <w:p w14:paraId="5F16E49B" w14:textId="77777777" w:rsidR="00D96CAF" w:rsidRDefault="00D96CAF">
      <w:pPr>
        <w:jc w:val="center"/>
        <w:rPr>
          <w:rFonts w:ascii="Times New Roman" w:hAnsi="Times New Roman" w:cs="Times New Roman"/>
          <w:b/>
          <w:bCs/>
          <w:sz w:val="24"/>
          <w:szCs w:val="24"/>
        </w:rPr>
      </w:pPr>
    </w:p>
    <w:p w14:paraId="0C4CF33E" w14:textId="77777777" w:rsidR="00D96CAF" w:rsidRDefault="00D96CAF">
      <w:pPr>
        <w:jc w:val="center"/>
        <w:rPr>
          <w:rFonts w:ascii="Times New Roman" w:hAnsi="Times New Roman" w:cs="Times New Roman"/>
          <w:b/>
          <w:bCs/>
          <w:sz w:val="24"/>
          <w:szCs w:val="24"/>
        </w:rPr>
      </w:pPr>
    </w:p>
    <w:p w14:paraId="7F1C3855" w14:textId="77777777" w:rsidR="00D96CAF" w:rsidRDefault="00D96CAF">
      <w:pPr>
        <w:jc w:val="center"/>
        <w:rPr>
          <w:rFonts w:ascii="Times New Roman" w:hAnsi="Times New Roman" w:cs="Times New Roman"/>
          <w:b/>
          <w:bCs/>
          <w:sz w:val="24"/>
          <w:szCs w:val="24"/>
        </w:rPr>
      </w:pPr>
    </w:p>
    <w:p w14:paraId="78AA1886" w14:textId="77777777" w:rsidR="00D96CAF" w:rsidRDefault="00D96CAF">
      <w:pPr>
        <w:jc w:val="center"/>
        <w:rPr>
          <w:rFonts w:ascii="Times New Roman" w:hAnsi="Times New Roman" w:cs="Times New Roman"/>
          <w:b/>
          <w:bCs/>
          <w:sz w:val="24"/>
          <w:szCs w:val="24"/>
        </w:rPr>
      </w:pPr>
    </w:p>
    <w:p w14:paraId="307BD26E" w14:textId="77777777" w:rsidR="00D96CAF" w:rsidRDefault="00D96CAF">
      <w:pPr>
        <w:jc w:val="center"/>
        <w:rPr>
          <w:rFonts w:ascii="Times New Roman" w:hAnsi="Times New Roman" w:cs="Times New Roman"/>
          <w:b/>
          <w:bCs/>
          <w:sz w:val="24"/>
          <w:szCs w:val="24"/>
        </w:rPr>
      </w:pPr>
    </w:p>
    <w:p w14:paraId="19448248" w14:textId="77777777" w:rsidR="00D96CAF" w:rsidRDefault="00D96CAF">
      <w:pPr>
        <w:jc w:val="center"/>
        <w:rPr>
          <w:rFonts w:ascii="Times New Roman" w:hAnsi="Times New Roman" w:cs="Times New Roman"/>
          <w:b/>
          <w:bCs/>
          <w:sz w:val="24"/>
          <w:szCs w:val="24"/>
        </w:rPr>
      </w:pPr>
    </w:p>
    <w:p w14:paraId="7446C019" w14:textId="77777777" w:rsidR="00D96CAF" w:rsidRDefault="00D96CAF">
      <w:pPr>
        <w:jc w:val="center"/>
        <w:rPr>
          <w:rFonts w:ascii="Times New Roman" w:hAnsi="Times New Roman" w:cs="Times New Roman"/>
          <w:b/>
          <w:bCs/>
          <w:sz w:val="24"/>
          <w:szCs w:val="24"/>
        </w:rPr>
      </w:pPr>
    </w:p>
    <w:p w14:paraId="594464E9" w14:textId="77777777" w:rsidR="00D96CAF" w:rsidRDefault="004D48F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FE012CA" w14:textId="77777777" w:rsidR="00D96CAF" w:rsidRDefault="004D48FE">
      <w:pPr>
        <w:pStyle w:val="Heading1"/>
        <w:spacing w:line="240" w:lineRule="auto"/>
      </w:pPr>
      <w:bookmarkStart w:id="10" w:name="_Toc207727964"/>
      <w:r>
        <w:lastRenderedPageBreak/>
        <w:t>LIST OF ABBREVIATIONS</w:t>
      </w:r>
      <w:bookmarkEnd w:id="10"/>
    </w:p>
    <w:p w14:paraId="423DA88C" w14:textId="77777777" w:rsidR="00D96CAF" w:rsidRDefault="004D48FE">
      <w:r>
        <w:tab/>
      </w:r>
    </w:p>
    <w:p w14:paraId="5277E28B" w14:textId="77777777" w:rsidR="00D96CAF" w:rsidRDefault="004D48FE">
      <w:pPr>
        <w:spacing w:line="240" w:lineRule="auto"/>
        <w:ind w:firstLine="720"/>
        <w:rPr>
          <w:rFonts w:ascii="Times New Roman" w:hAnsi="Times New Roman" w:cs="Times New Roman"/>
          <w:sz w:val="24"/>
          <w:szCs w:val="24"/>
        </w:rPr>
      </w:pPr>
      <w:r>
        <w:rPr>
          <w:rFonts w:ascii="Times New Roman" w:hAnsi="Times New Roman" w:cs="Times New Roman"/>
          <w:sz w:val="24"/>
          <w:szCs w:val="24"/>
        </w:rPr>
        <w:t>IDX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Indonesia Stock Exchange</w:t>
      </w:r>
    </w:p>
    <w:p w14:paraId="5C3AC69C"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MFCA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Material Flow Cost Accounting</w:t>
      </w:r>
    </w:p>
    <w:p w14:paraId="55E23FE3"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CEM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Common Effect Model</w:t>
      </w:r>
    </w:p>
    <w:p w14:paraId="63B9D2E9"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Fixed Effect Model</w:t>
      </w:r>
    </w:p>
    <w:p w14:paraId="6ADD209D"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REM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Random Effect Model</w:t>
      </w:r>
    </w:p>
    <w:p w14:paraId="40391D6C"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Production Cost</w:t>
      </w:r>
    </w:p>
    <w:p w14:paraId="6A2A91C5"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RMC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Raw Material Cost</w:t>
      </w:r>
    </w:p>
    <w:p w14:paraId="7E273517"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DLC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Direct </w:t>
      </w:r>
      <w:r>
        <w:rPr>
          <w:rFonts w:ascii="Times New Roman" w:hAnsi="Times New Roman" w:cs="Times New Roman"/>
          <w:sz w:val="24"/>
          <w:szCs w:val="24"/>
        </w:rPr>
        <w:t>Labor Cost</w:t>
      </w:r>
    </w:p>
    <w:p w14:paraId="412C9D3B" w14:textId="77777777" w:rsidR="00D96CAF" w:rsidRDefault="004D48F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FOC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Factory Overhead Cost</w:t>
      </w:r>
    </w:p>
    <w:p w14:paraId="6798AD3C" w14:textId="77777777" w:rsidR="00D96CAF" w:rsidRDefault="00D96CAF">
      <w:pPr>
        <w:spacing w:line="240" w:lineRule="auto"/>
        <w:ind w:firstLine="720"/>
        <w:jc w:val="both"/>
        <w:rPr>
          <w:rFonts w:ascii="Times New Roman" w:hAnsi="Times New Roman" w:cs="Times New Roman"/>
          <w:sz w:val="24"/>
          <w:szCs w:val="24"/>
        </w:rPr>
      </w:pPr>
    </w:p>
    <w:p w14:paraId="673AB79A" w14:textId="77777777" w:rsidR="00D96CAF" w:rsidRDefault="00D96CAF">
      <w:pPr>
        <w:spacing w:line="240" w:lineRule="auto"/>
        <w:ind w:firstLine="720"/>
        <w:jc w:val="both"/>
        <w:rPr>
          <w:rFonts w:ascii="Times New Roman" w:hAnsi="Times New Roman" w:cs="Times New Roman"/>
          <w:sz w:val="24"/>
          <w:szCs w:val="24"/>
        </w:rPr>
      </w:pPr>
    </w:p>
    <w:p w14:paraId="52A282DC" w14:textId="77777777" w:rsidR="00D96CAF" w:rsidRDefault="00D96CAF">
      <w:pPr>
        <w:spacing w:line="240" w:lineRule="auto"/>
        <w:ind w:firstLine="720"/>
        <w:jc w:val="both"/>
        <w:rPr>
          <w:rFonts w:ascii="Times New Roman" w:hAnsi="Times New Roman" w:cs="Times New Roman"/>
          <w:sz w:val="24"/>
          <w:szCs w:val="24"/>
        </w:rPr>
      </w:pPr>
    </w:p>
    <w:p w14:paraId="3F830BB0" w14:textId="77777777" w:rsidR="00D96CAF" w:rsidRDefault="00D96CAF">
      <w:pPr>
        <w:rPr>
          <w:rFonts w:ascii="Times New Roman" w:hAnsi="Times New Roman" w:cs="Times New Roman"/>
          <w:b/>
          <w:bCs/>
          <w:sz w:val="24"/>
          <w:szCs w:val="24"/>
        </w:rPr>
      </w:pPr>
    </w:p>
    <w:p w14:paraId="216429A5" w14:textId="77777777" w:rsidR="00D96CAF" w:rsidRDefault="00D96CAF">
      <w:pPr>
        <w:jc w:val="center"/>
        <w:rPr>
          <w:rFonts w:ascii="Times New Roman" w:hAnsi="Times New Roman" w:cs="Times New Roman"/>
          <w:b/>
          <w:bCs/>
          <w:sz w:val="24"/>
          <w:szCs w:val="24"/>
        </w:rPr>
      </w:pPr>
    </w:p>
    <w:p w14:paraId="1A9E5617" w14:textId="77777777" w:rsidR="00D96CAF" w:rsidRDefault="00D96CAF">
      <w:pPr>
        <w:jc w:val="center"/>
        <w:rPr>
          <w:rFonts w:ascii="Times New Roman" w:hAnsi="Times New Roman" w:cs="Times New Roman"/>
          <w:b/>
          <w:bCs/>
          <w:sz w:val="24"/>
          <w:szCs w:val="24"/>
        </w:rPr>
      </w:pPr>
    </w:p>
    <w:p w14:paraId="47597E35" w14:textId="77777777" w:rsidR="00D96CAF" w:rsidRDefault="00D96CAF">
      <w:pPr>
        <w:jc w:val="center"/>
        <w:rPr>
          <w:rFonts w:ascii="Times New Roman" w:hAnsi="Times New Roman" w:cs="Times New Roman"/>
          <w:b/>
          <w:bCs/>
          <w:sz w:val="24"/>
          <w:szCs w:val="24"/>
        </w:rPr>
      </w:pPr>
    </w:p>
    <w:p w14:paraId="4F4B8687" w14:textId="77777777" w:rsidR="00D96CAF" w:rsidRDefault="00D96CAF">
      <w:pPr>
        <w:jc w:val="center"/>
        <w:rPr>
          <w:rFonts w:ascii="Times New Roman" w:hAnsi="Times New Roman" w:cs="Times New Roman"/>
          <w:b/>
          <w:bCs/>
          <w:sz w:val="24"/>
          <w:szCs w:val="24"/>
        </w:rPr>
      </w:pPr>
    </w:p>
    <w:p w14:paraId="1F74C9A1" w14:textId="77777777" w:rsidR="00D96CAF" w:rsidRDefault="00D96CAF">
      <w:pPr>
        <w:jc w:val="center"/>
        <w:rPr>
          <w:rFonts w:ascii="Times New Roman" w:hAnsi="Times New Roman" w:cs="Times New Roman"/>
          <w:b/>
          <w:bCs/>
          <w:sz w:val="24"/>
          <w:szCs w:val="24"/>
        </w:rPr>
      </w:pPr>
    </w:p>
    <w:p w14:paraId="5E67DE22" w14:textId="77777777" w:rsidR="00D96CAF" w:rsidRDefault="00D96CAF">
      <w:pPr>
        <w:jc w:val="center"/>
        <w:rPr>
          <w:rFonts w:ascii="Times New Roman" w:hAnsi="Times New Roman" w:cs="Times New Roman"/>
          <w:b/>
          <w:bCs/>
          <w:sz w:val="24"/>
          <w:szCs w:val="24"/>
        </w:rPr>
      </w:pPr>
    </w:p>
    <w:p w14:paraId="51C1A47A" w14:textId="77777777" w:rsidR="00D96CAF" w:rsidRDefault="00D96CAF">
      <w:pPr>
        <w:jc w:val="center"/>
        <w:rPr>
          <w:rFonts w:ascii="Times New Roman" w:hAnsi="Times New Roman" w:cs="Times New Roman"/>
          <w:b/>
          <w:bCs/>
          <w:sz w:val="24"/>
          <w:szCs w:val="24"/>
        </w:rPr>
      </w:pPr>
    </w:p>
    <w:p w14:paraId="0CCFCC44" w14:textId="77777777" w:rsidR="00D96CAF" w:rsidRDefault="00D96CAF">
      <w:pPr>
        <w:jc w:val="center"/>
        <w:rPr>
          <w:rFonts w:ascii="Times New Roman" w:hAnsi="Times New Roman" w:cs="Times New Roman"/>
          <w:b/>
          <w:bCs/>
          <w:sz w:val="24"/>
          <w:szCs w:val="24"/>
        </w:rPr>
      </w:pPr>
    </w:p>
    <w:p w14:paraId="1ADC0E6B" w14:textId="77777777" w:rsidR="00D96CAF" w:rsidRDefault="00D96CAF">
      <w:pPr>
        <w:jc w:val="center"/>
        <w:rPr>
          <w:rFonts w:ascii="Times New Roman" w:hAnsi="Times New Roman" w:cs="Times New Roman"/>
          <w:b/>
          <w:bCs/>
          <w:sz w:val="24"/>
          <w:szCs w:val="24"/>
        </w:rPr>
      </w:pPr>
    </w:p>
    <w:p w14:paraId="0721DDD1" w14:textId="77777777" w:rsidR="00D96CAF" w:rsidRDefault="00D96CAF">
      <w:pPr>
        <w:rPr>
          <w:rFonts w:ascii="Times New Roman" w:hAnsi="Times New Roman" w:cs="Times New Roman"/>
          <w:b/>
          <w:bCs/>
          <w:sz w:val="24"/>
          <w:szCs w:val="24"/>
        </w:rPr>
      </w:pPr>
    </w:p>
    <w:p w14:paraId="39473E38" w14:textId="77777777" w:rsidR="00D96CAF" w:rsidRDefault="00D96CAF">
      <w:pPr>
        <w:rPr>
          <w:rFonts w:ascii="Times New Roman" w:hAnsi="Times New Roman" w:cs="Times New Roman"/>
          <w:b/>
          <w:bCs/>
          <w:sz w:val="24"/>
          <w:szCs w:val="24"/>
        </w:rPr>
      </w:pPr>
    </w:p>
    <w:p w14:paraId="7D2AB305" w14:textId="77777777" w:rsidR="00D96CAF" w:rsidRDefault="004D48FE">
      <w:pPr>
        <w:pStyle w:val="Heading1"/>
        <w:spacing w:line="240" w:lineRule="auto"/>
      </w:pPr>
      <w:bookmarkStart w:id="11" w:name="_Toc207727965"/>
      <w:r>
        <w:lastRenderedPageBreak/>
        <w:t>LIST OF ATTACHMENTS</w:t>
      </w:r>
      <w:bookmarkEnd w:id="11"/>
    </w:p>
    <w:p w14:paraId="6A22CE5C" w14:textId="77777777" w:rsidR="00D96CAF" w:rsidRDefault="004D48FE">
      <w:pPr>
        <w:jc w:val="right"/>
        <w:rPr>
          <w:rFonts w:ascii="Times New Roman" w:hAnsi="Times New Roman" w:cs="Times New Roman"/>
          <w:b/>
          <w:bCs/>
          <w:sz w:val="24"/>
          <w:szCs w:val="24"/>
        </w:rPr>
      </w:pPr>
      <w:r>
        <w:rPr>
          <w:rFonts w:ascii="Times New Roman" w:hAnsi="Times New Roman" w:cs="Times New Roman"/>
          <w:b/>
          <w:bCs/>
          <w:sz w:val="24"/>
          <w:szCs w:val="24"/>
        </w:rPr>
        <w:t>Page</w:t>
      </w:r>
    </w:p>
    <w:p w14:paraId="54538FE3"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"Attachment" </w:instrText>
      </w:r>
      <w:r>
        <w:rPr>
          <w:rFonts w:ascii="Times New Roman" w:hAnsi="Times New Roman" w:cs="Times New Roman"/>
          <w:b/>
          <w:bCs/>
          <w:sz w:val="24"/>
          <w:szCs w:val="24"/>
        </w:rPr>
        <w:fldChar w:fldCharType="separate"/>
      </w:r>
      <w:hyperlink w:anchor="_Toc207649007" w:history="1">
        <w:r>
          <w:rPr>
            <w:rStyle w:val="Hyperlink"/>
            <w:rFonts w:ascii="Times New Roman" w:hAnsi="Times New Roman" w:cs="Times New Roman"/>
            <w:sz w:val="24"/>
            <w:szCs w:val="24"/>
          </w:rPr>
          <w:t>Attachment 1. Research Population of Basic and Chemical Industry Companies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_Toc207649007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hyperlink>
    </w:p>
    <w:p w14:paraId="24C3E9F5"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08" w:history="1">
        <w:r>
          <w:rPr>
            <w:rStyle w:val="Hyperlink"/>
            <w:rFonts w:ascii="Times New Roman" w:hAnsi="Times New Roman" w:cs="Times New Roman"/>
            <w:sz w:val="24"/>
            <w:szCs w:val="24"/>
          </w:rPr>
          <w:t>Attachment 2. List of Basic and Chemical Company Research Samples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_Toc207649008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hyperlink>
    </w:p>
    <w:p w14:paraId="0AF32477"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09" w:history="1">
        <w:r>
          <w:rPr>
            <w:rStyle w:val="Hyperlink"/>
            <w:rFonts w:ascii="Times New Roman" w:hAnsi="Times New Roman" w:cs="Times New Roman"/>
            <w:sz w:val="24"/>
            <w:szCs w:val="24"/>
          </w:rPr>
          <w:t>Attachment 3. Green Accounting Indicator Disclosure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_Toc207649009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hyperlink>
    </w:p>
    <w:p w14:paraId="2CCA8F25"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0" w:history="1">
        <w:r>
          <w:rPr>
            <w:rStyle w:val="Hyperlink"/>
            <w:rFonts w:ascii="Times New Roman" w:hAnsi="Times New Roman" w:cs="Times New Roman"/>
            <w:sz w:val="24"/>
            <w:szCs w:val="24"/>
          </w:rPr>
          <w:t>Attachment 4. Production Costs Calculation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94</w:t>
        </w:r>
        <w:r>
          <w:rPr>
            <w:rFonts w:ascii="Times New Roman" w:hAnsi="Times New Roman" w:cs="Times New Roman"/>
            <w:sz w:val="24"/>
            <w:szCs w:val="24"/>
          </w:rPr>
          <w:fldChar w:fldCharType="end"/>
        </w:r>
      </w:hyperlink>
    </w:p>
    <w:p w14:paraId="71E254D5"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1" w:history="1">
        <w:r>
          <w:rPr>
            <w:rStyle w:val="Hyperlink"/>
            <w:rFonts w:ascii="Times New Roman" w:hAnsi="Times New Roman" w:cs="Times New Roman"/>
            <w:sz w:val="24"/>
            <w:szCs w:val="24"/>
          </w:rPr>
          <w:t>Attachment 5 Production Value Data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w:instrText>
        </w:r>
        <w:r>
          <w:rPr>
            <w:rFonts w:ascii="Times New Roman" w:hAnsi="Times New Roman" w:cs="Times New Roman"/>
            <w:sz w:val="24"/>
            <w:szCs w:val="24"/>
          </w:rPr>
          <w:instrText xml:space="preserve">011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97</w:t>
        </w:r>
        <w:r>
          <w:rPr>
            <w:rFonts w:ascii="Times New Roman" w:hAnsi="Times New Roman" w:cs="Times New Roman"/>
            <w:sz w:val="24"/>
            <w:szCs w:val="24"/>
          </w:rPr>
          <w:fldChar w:fldCharType="end"/>
        </w:r>
      </w:hyperlink>
    </w:p>
    <w:p w14:paraId="12DD59C8"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2" w:history="1">
        <w:r>
          <w:rPr>
            <w:rStyle w:val="Hyperlink"/>
            <w:rFonts w:ascii="Times New Roman" w:hAnsi="Times New Roman" w:cs="Times New Roman"/>
            <w:sz w:val="24"/>
            <w:szCs w:val="24"/>
          </w:rPr>
          <w:t>Attachment 6. Calculation of Corporate Sustainability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100</w:t>
        </w:r>
        <w:r>
          <w:rPr>
            <w:rFonts w:ascii="Times New Roman" w:hAnsi="Times New Roman" w:cs="Times New Roman"/>
            <w:sz w:val="24"/>
            <w:szCs w:val="24"/>
          </w:rPr>
          <w:fldChar w:fldCharType="end"/>
        </w:r>
      </w:hyperlink>
    </w:p>
    <w:p w14:paraId="50C9FE6F"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3" w:history="1">
        <w:r>
          <w:rPr>
            <w:rStyle w:val="Hyperlink"/>
            <w:rFonts w:ascii="Times New Roman" w:hAnsi="Times New Roman" w:cs="Times New Roman"/>
            <w:sz w:val="24"/>
            <w:szCs w:val="24"/>
          </w:rPr>
          <w:t>Attachment 7. Summary of Data Calculation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103</w:t>
        </w:r>
        <w:r>
          <w:rPr>
            <w:rFonts w:ascii="Times New Roman" w:hAnsi="Times New Roman" w:cs="Times New Roman"/>
            <w:sz w:val="24"/>
            <w:szCs w:val="24"/>
          </w:rPr>
          <w:fldChar w:fldCharType="end"/>
        </w:r>
      </w:hyperlink>
    </w:p>
    <w:p w14:paraId="7032CBAD"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4" w:history="1">
        <w:r>
          <w:rPr>
            <w:rStyle w:val="Hyperlink"/>
            <w:rFonts w:ascii="Times New Roman" w:hAnsi="Times New Roman" w:cs="Times New Roman"/>
            <w:sz w:val="24"/>
            <w:szCs w:val="24"/>
          </w:rPr>
          <w:t>Attachment 8. Results of Data Calculation Afte</w:t>
        </w:r>
        <w:r>
          <w:rPr>
            <w:rStyle w:val="Hyperlink"/>
            <w:rFonts w:ascii="Times New Roman" w:hAnsi="Times New Roman" w:cs="Times New Roman"/>
            <w:sz w:val="24"/>
            <w:szCs w:val="24"/>
          </w:rPr>
          <w:t>r Natural Logarithm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106</w:t>
        </w:r>
        <w:r>
          <w:rPr>
            <w:rFonts w:ascii="Times New Roman" w:hAnsi="Times New Roman" w:cs="Times New Roman"/>
            <w:sz w:val="24"/>
            <w:szCs w:val="24"/>
          </w:rPr>
          <w:fldChar w:fldCharType="end"/>
        </w:r>
      </w:hyperlink>
    </w:p>
    <w:p w14:paraId="67BCA681"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5" w:history="1">
        <w:r>
          <w:rPr>
            <w:rStyle w:val="Hyperlink"/>
            <w:rFonts w:ascii="Times New Roman" w:hAnsi="Times New Roman" w:cs="Times New Roman"/>
            <w:sz w:val="24"/>
            <w:szCs w:val="24"/>
          </w:rPr>
          <w:t>Attachment 9. Results of Descriptive Statistical Analysis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109</w:t>
        </w:r>
        <w:r>
          <w:rPr>
            <w:rFonts w:ascii="Times New Roman" w:hAnsi="Times New Roman" w:cs="Times New Roman"/>
            <w:sz w:val="24"/>
            <w:szCs w:val="24"/>
          </w:rPr>
          <w:fldChar w:fldCharType="end"/>
        </w:r>
      </w:hyperlink>
    </w:p>
    <w:p w14:paraId="4B4C8A0A"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6" w:history="1">
        <w:r>
          <w:rPr>
            <w:rStyle w:val="Hyperlink"/>
            <w:rFonts w:ascii="Times New Roman" w:hAnsi="Times New Roman" w:cs="Times New Roman"/>
            <w:sz w:val="24"/>
            <w:szCs w:val="24"/>
          </w:rPr>
          <w:t>Attachment 10. Chow Test Output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109</w:t>
        </w:r>
        <w:r>
          <w:rPr>
            <w:rFonts w:ascii="Times New Roman" w:hAnsi="Times New Roman" w:cs="Times New Roman"/>
            <w:sz w:val="24"/>
            <w:szCs w:val="24"/>
          </w:rPr>
          <w:fldChar w:fldCharType="end"/>
        </w:r>
      </w:hyperlink>
    </w:p>
    <w:p w14:paraId="5258800B"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7" w:history="1">
        <w:r>
          <w:rPr>
            <w:rStyle w:val="Hyperlink"/>
            <w:rFonts w:ascii="Times New Roman" w:hAnsi="Times New Roman" w:cs="Times New Roman"/>
            <w:sz w:val="24"/>
            <w:szCs w:val="24"/>
          </w:rPr>
          <w:t>Attachment 11. Hausman Test Output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109</w:t>
        </w:r>
        <w:r>
          <w:rPr>
            <w:rFonts w:ascii="Times New Roman" w:hAnsi="Times New Roman" w:cs="Times New Roman"/>
            <w:sz w:val="24"/>
            <w:szCs w:val="24"/>
          </w:rPr>
          <w:fldChar w:fldCharType="end"/>
        </w:r>
      </w:hyperlink>
    </w:p>
    <w:p w14:paraId="2834FABE"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8" w:history="1">
        <w:r>
          <w:rPr>
            <w:rStyle w:val="Hyperlink"/>
            <w:rFonts w:ascii="Times New Roman" w:hAnsi="Times New Roman" w:cs="Times New Roman"/>
            <w:sz w:val="24"/>
            <w:szCs w:val="24"/>
          </w:rPr>
          <w:t>Attachment 12. Lagrange Multiplier (LM) Test Output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w:instrText>
        </w:r>
        <w:r>
          <w:rPr>
            <w:rFonts w:ascii="Times New Roman" w:hAnsi="Times New Roman" w:cs="Times New Roman"/>
            <w:sz w:val="24"/>
            <w:szCs w:val="24"/>
          </w:rPr>
          <w:instrText xml:space="preserve">AGEREF _Toc207649018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110</w:t>
        </w:r>
        <w:r>
          <w:rPr>
            <w:rFonts w:ascii="Times New Roman" w:hAnsi="Times New Roman" w:cs="Times New Roman"/>
            <w:sz w:val="24"/>
            <w:szCs w:val="24"/>
          </w:rPr>
          <w:fldChar w:fldCharType="end"/>
        </w:r>
      </w:hyperlink>
    </w:p>
    <w:p w14:paraId="13840F36"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19" w:history="1">
        <w:r>
          <w:rPr>
            <w:rStyle w:val="Hyperlink"/>
            <w:rFonts w:ascii="Times New Roman" w:hAnsi="Times New Roman" w:cs="Times New Roman"/>
            <w:sz w:val="24"/>
            <w:szCs w:val="24"/>
          </w:rPr>
          <w:t>Attachment 13. Multicollinearity Test Output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_Toc207649019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110</w:t>
        </w:r>
        <w:r>
          <w:rPr>
            <w:rFonts w:ascii="Times New Roman" w:hAnsi="Times New Roman" w:cs="Times New Roman"/>
            <w:sz w:val="24"/>
            <w:szCs w:val="24"/>
          </w:rPr>
          <w:fldChar w:fldCharType="end"/>
        </w:r>
      </w:hyperlink>
    </w:p>
    <w:p w14:paraId="4C484955"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20" w:history="1">
        <w:r>
          <w:rPr>
            <w:rStyle w:val="Hyperlink"/>
            <w:rFonts w:ascii="Times New Roman" w:hAnsi="Times New Roman" w:cs="Times New Roman"/>
            <w:sz w:val="24"/>
            <w:szCs w:val="24"/>
          </w:rPr>
          <w:t>Attachment 14. Heteroscedacity Test Output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_Toc207649020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110</w:t>
        </w:r>
        <w:r>
          <w:rPr>
            <w:rFonts w:ascii="Times New Roman" w:hAnsi="Times New Roman" w:cs="Times New Roman"/>
            <w:sz w:val="24"/>
            <w:szCs w:val="24"/>
          </w:rPr>
          <w:fldChar w:fldCharType="end"/>
        </w:r>
      </w:hyperlink>
    </w:p>
    <w:p w14:paraId="0C321CFF" w14:textId="77777777" w:rsidR="00D96CAF" w:rsidRDefault="004D48FE">
      <w:pPr>
        <w:pStyle w:val="TableofFigures"/>
        <w:tabs>
          <w:tab w:val="right" w:leader="dot" w:pos="7927"/>
        </w:tabs>
        <w:rPr>
          <w:rFonts w:ascii="Times New Roman" w:hAnsi="Times New Roman" w:cs="Times New Roman"/>
          <w:kern w:val="0"/>
          <w:sz w:val="24"/>
          <w:szCs w:val="24"/>
          <w:lang w:val="zh-CN" w:eastAsia="zh-CN"/>
          <w14:ligatures w14:val="none"/>
        </w:rPr>
      </w:pPr>
      <w:hyperlink w:anchor="_Toc207649021" w:history="1">
        <w:r>
          <w:rPr>
            <w:rStyle w:val="Hyperlink"/>
            <w:rFonts w:ascii="Times New Roman" w:hAnsi="Times New Roman" w:cs="Times New Roman"/>
            <w:sz w:val="24"/>
            <w:szCs w:val="24"/>
          </w:rPr>
          <w:t>Attachment 15. Random Effect Model Test Output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_Toc207649021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111</w:t>
        </w:r>
        <w:r>
          <w:rPr>
            <w:rFonts w:ascii="Times New Roman" w:hAnsi="Times New Roman" w:cs="Times New Roman"/>
            <w:sz w:val="24"/>
            <w:szCs w:val="24"/>
          </w:rPr>
          <w:fldChar w:fldCharType="end"/>
        </w:r>
      </w:hyperlink>
    </w:p>
    <w:p w14:paraId="798F1150" w14:textId="77777777" w:rsidR="00D96CAF" w:rsidRDefault="004D48FE">
      <w:pPr>
        <w:tabs>
          <w:tab w:val="left" w:pos="1276"/>
        </w:tabs>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0098307D" w14:textId="77777777" w:rsidR="00D96CAF" w:rsidRDefault="00D96CAF">
      <w:pPr>
        <w:rPr>
          <w:rFonts w:ascii="Times New Roman" w:hAnsi="Times New Roman" w:cs="Times New Roman"/>
          <w:b/>
          <w:bCs/>
          <w:sz w:val="24"/>
          <w:szCs w:val="24"/>
        </w:rPr>
      </w:pPr>
    </w:p>
    <w:p w14:paraId="6988D9CA" w14:textId="77777777" w:rsidR="00D96CAF" w:rsidRDefault="00D96CAF">
      <w:pPr>
        <w:rPr>
          <w:rFonts w:ascii="Times New Roman" w:hAnsi="Times New Roman" w:cs="Times New Roman"/>
          <w:b/>
          <w:bCs/>
          <w:sz w:val="24"/>
          <w:szCs w:val="24"/>
        </w:rPr>
      </w:pPr>
    </w:p>
    <w:p w14:paraId="421804EF" w14:textId="77777777" w:rsidR="00D96CAF" w:rsidRDefault="00D96CAF">
      <w:pPr>
        <w:rPr>
          <w:rFonts w:ascii="Times New Roman" w:hAnsi="Times New Roman" w:cs="Times New Roman"/>
          <w:b/>
          <w:bCs/>
          <w:sz w:val="24"/>
          <w:szCs w:val="24"/>
        </w:rPr>
      </w:pPr>
    </w:p>
    <w:p w14:paraId="2E820F01" w14:textId="77777777" w:rsidR="00D96CAF" w:rsidRDefault="00D96CAF">
      <w:pPr>
        <w:rPr>
          <w:rFonts w:ascii="Times New Roman" w:hAnsi="Times New Roman" w:cs="Times New Roman"/>
          <w:b/>
          <w:bCs/>
          <w:sz w:val="24"/>
          <w:szCs w:val="24"/>
        </w:rPr>
      </w:pPr>
    </w:p>
    <w:p w14:paraId="4E866C75" w14:textId="77777777" w:rsidR="00D96CAF" w:rsidRDefault="00D96CAF">
      <w:pPr>
        <w:rPr>
          <w:rFonts w:ascii="Times New Roman" w:hAnsi="Times New Roman" w:cs="Times New Roman"/>
          <w:b/>
          <w:bCs/>
          <w:sz w:val="24"/>
          <w:szCs w:val="24"/>
        </w:rPr>
      </w:pPr>
    </w:p>
    <w:p w14:paraId="15FBAF34" w14:textId="77777777" w:rsidR="00D96CAF" w:rsidRDefault="00D96CAF">
      <w:pPr>
        <w:rPr>
          <w:rFonts w:ascii="Times New Roman" w:hAnsi="Times New Roman" w:cs="Times New Roman"/>
          <w:b/>
          <w:bCs/>
          <w:sz w:val="24"/>
          <w:szCs w:val="24"/>
        </w:rPr>
      </w:pPr>
    </w:p>
    <w:p w14:paraId="737D2A8A" w14:textId="77777777" w:rsidR="00D96CAF" w:rsidRDefault="00D96CAF">
      <w:pPr>
        <w:rPr>
          <w:rFonts w:ascii="Times New Roman" w:hAnsi="Times New Roman" w:cs="Times New Roman"/>
          <w:b/>
          <w:bCs/>
          <w:sz w:val="24"/>
          <w:szCs w:val="24"/>
        </w:rPr>
      </w:pPr>
    </w:p>
    <w:p w14:paraId="23D5E95E" w14:textId="77777777" w:rsidR="00D96CAF" w:rsidRDefault="00D96CAF">
      <w:pPr>
        <w:rPr>
          <w:rFonts w:ascii="Times New Roman" w:hAnsi="Times New Roman" w:cs="Times New Roman"/>
          <w:b/>
          <w:bCs/>
          <w:sz w:val="24"/>
          <w:szCs w:val="24"/>
        </w:rPr>
      </w:pPr>
    </w:p>
    <w:p w14:paraId="60669117" w14:textId="77777777" w:rsidR="00D96CAF" w:rsidRDefault="00D96CAF">
      <w:pPr>
        <w:rPr>
          <w:rFonts w:ascii="Times New Roman" w:hAnsi="Times New Roman" w:cs="Times New Roman"/>
          <w:b/>
          <w:bCs/>
          <w:sz w:val="24"/>
          <w:szCs w:val="24"/>
        </w:rPr>
      </w:pPr>
    </w:p>
    <w:p w14:paraId="59D9064E" w14:textId="77777777" w:rsidR="00D96CAF" w:rsidRDefault="00D96CAF">
      <w:pPr>
        <w:rPr>
          <w:rFonts w:ascii="Times New Roman" w:hAnsi="Times New Roman" w:cs="Times New Roman"/>
          <w:b/>
          <w:bCs/>
          <w:sz w:val="24"/>
          <w:szCs w:val="24"/>
        </w:rPr>
      </w:pPr>
    </w:p>
    <w:p w14:paraId="75D3CE33" w14:textId="77777777" w:rsidR="00D96CAF" w:rsidRDefault="00D96CAF">
      <w:pPr>
        <w:pStyle w:val="Heading1"/>
        <w:spacing w:line="480" w:lineRule="auto"/>
        <w:jc w:val="left"/>
        <w:sectPr w:rsidR="00D96CAF">
          <w:headerReference w:type="default" r:id="rId16"/>
          <w:footerReference w:type="default" r:id="rId17"/>
          <w:footerReference w:type="first" r:id="rId18"/>
          <w:pgSz w:w="11906" w:h="16838"/>
          <w:pgMar w:top="2268" w:right="1701" w:bottom="1701" w:left="2268" w:header="709" w:footer="709" w:gutter="0"/>
          <w:pgNumType w:fmt="lowerRoman" w:start="2"/>
          <w:cols w:space="708"/>
          <w:titlePg/>
          <w:docGrid w:linePitch="360"/>
        </w:sectPr>
      </w:pPr>
      <w:bookmarkStart w:id="12" w:name="_Toc192447022"/>
    </w:p>
    <w:p w14:paraId="599A81FF" w14:textId="77777777" w:rsidR="00D96CAF" w:rsidRDefault="004D48FE">
      <w:pPr>
        <w:pStyle w:val="Heading1"/>
        <w:spacing w:after="0" w:line="480" w:lineRule="auto"/>
      </w:pPr>
      <w:bookmarkStart w:id="13" w:name="_Toc207727966"/>
      <w:r>
        <w:lastRenderedPageBreak/>
        <w:t>CHAPTER I</w:t>
      </w:r>
      <w:r>
        <w:br/>
      </w:r>
      <w:bookmarkEnd w:id="12"/>
      <w:r>
        <w:t>INTRODUCTION</w:t>
      </w:r>
      <w:bookmarkEnd w:id="13"/>
    </w:p>
    <w:p w14:paraId="1779FD10" w14:textId="77777777" w:rsidR="00D96CAF" w:rsidRDefault="004D48FE">
      <w:pPr>
        <w:pStyle w:val="Heading2"/>
        <w:spacing w:after="0" w:line="480" w:lineRule="auto"/>
      </w:pPr>
      <w:bookmarkStart w:id="14" w:name="_Toc207727967"/>
      <w:r>
        <w:t>Research Background</w:t>
      </w:r>
      <w:bookmarkEnd w:id="14"/>
    </w:p>
    <w:p w14:paraId="3DEE1818" w14:textId="77777777" w:rsidR="00D96CAF" w:rsidRDefault="004D48FE">
      <w:pPr>
        <w:pStyle w:val="NormalWeb"/>
        <w:spacing w:before="0" w:beforeAutospacing="0" w:after="0" w:afterAutospacing="0" w:line="480" w:lineRule="auto"/>
        <w:ind w:firstLine="426"/>
        <w:jc w:val="both"/>
      </w:pPr>
      <w:r>
        <w:t xml:space="preserve">Corporate sustainability, also known as business sustainability, is a concept that refers to a </w:t>
      </w:r>
      <w:r>
        <w:t>long-term business orientation aimed at meeting the needs of current and future stakeholders while taking into account economic growth, environmental protection, and social equity</w:t>
      </w:r>
      <w:r>
        <w:rPr>
          <w:lang w:val="en-US"/>
        </w:rPr>
        <w:t xml:space="preserve"> </w:t>
      </w:r>
      <w:sdt>
        <w:sdtPr>
          <w:rPr>
            <w:color w:val="000000"/>
          </w:rPr>
          <w:tag w:val="MENDELEY_CITATION_v3_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"/>
          <w:id w:val="-1640097577"/>
          <w:placeholder>
            <w:docPart w:val="DefaultPlaceholder_-1854013440"/>
          </w:placeholder>
        </w:sdtPr>
        <w:sdtEndPr/>
        <w:sdtContent>
          <w:r>
            <w:rPr>
              <w:color w:val="000000"/>
            </w:rPr>
            <w:t>(Hassan, 2021)</w:t>
          </w:r>
        </w:sdtContent>
      </w:sdt>
      <w:r>
        <w:t>. Sustainability has become a key concept in both business a</w:t>
      </w:r>
      <w:r>
        <w:t>nd society as a whole</w:t>
      </w:r>
      <w:r>
        <w:rPr>
          <w:lang w:val="en-US"/>
        </w:rPr>
        <w:t xml:space="preserve"> </w:t>
      </w:r>
      <w:sdt>
        <w:sdtPr>
          <w:rPr>
            <w:color w:val="000000"/>
          </w:rPr>
          <w:tag w:val="MENDELEY_CITATION_v3_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"/>
          <w:id w:val="1037242301"/>
          <w:placeholder>
            <w:docPart w:val="DefaultPlaceholder_-1854013440"/>
          </w:placeholder>
        </w:sdtPr>
        <w:sdtEndPr/>
        <w:sdtContent>
          <w:r>
            <w:rPr>
              <w:color w:val="000000"/>
            </w:rPr>
            <w:t>(Immawan et al., 2015)</w:t>
          </w:r>
        </w:sdtContent>
      </w:sdt>
      <w:r>
        <w:t xml:space="preserve">. In line with this, </w:t>
      </w:r>
      <w:sdt>
        <w:sdtPr>
          <w:rPr>
            <w:color w:val="000000"/>
          </w:rPr>
          <w:tag w:val="MENDELEY_CITATION_v3_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"/>
          <w:id w:val="-477680889"/>
          <w:placeholder>
            <w:docPart w:val="DefaultPlaceholder_-1854013440"/>
          </w:placeholder>
        </w:sdtPr>
        <w:sdtEndPr/>
        <w:sdtContent>
          <w:r>
            <w:rPr>
              <w:color w:val="000000"/>
            </w:rPr>
            <w:t>(Sri Werastuti, 2020)</w:t>
          </w:r>
        </w:sdtContent>
      </w:sdt>
      <w:r>
        <w:t xml:space="preserve"> emphasizes that increasing public awareness of environmental issues compels companies to incorporate environmental considerations into their operational management. </w:t>
      </w:r>
      <w:r>
        <w:t>Consequently, achieving corporate sustainability requires more than a sole emphasis on profitability because companies must also recognize and integrate environmental and social issues into their strategic planning to ensure long-term value creation.</w:t>
      </w:r>
    </w:p>
    <w:p w14:paraId="721F1CEB" w14:textId="77777777" w:rsidR="00D96CAF" w:rsidRDefault="004D48FE">
      <w:pPr>
        <w:pStyle w:val="NormalWeb"/>
        <w:spacing w:before="0" w:beforeAutospacing="0" w:after="0" w:afterAutospacing="0" w:line="480" w:lineRule="auto"/>
        <w:ind w:firstLine="426"/>
        <w:jc w:val="both"/>
        <w:rPr>
          <w:color w:val="000000"/>
          <w:lang w:val="en-US"/>
        </w:rPr>
      </w:pPr>
      <w:r>
        <w:rPr>
          <w:color w:val="000000"/>
        </w:rPr>
        <w:t xml:space="preserve">Over </w:t>
      </w:r>
      <w:r>
        <w:rPr>
          <w:color w:val="000000"/>
        </w:rPr>
        <w:t>time, the issue of corporate sustainability has gained increasing attention both globally and nationally. The growing impacts of climate change, ecosystem degradation, excessive exploitation of natural resources, and heightened public awareness of the envi</w:t>
      </w:r>
      <w:r>
        <w:rPr>
          <w:color w:val="000000"/>
        </w:rPr>
        <w:t>ronmental consequences of economic activities have driven companies to shift their business perspectives. Companies can no longer focus solely on achieving financial profits but must also integrate environmental and social considerations into every operati</w:t>
      </w:r>
      <w:r>
        <w:rPr>
          <w:color w:val="000000"/>
        </w:rPr>
        <w:t>onal process. This approach is known as the triple bottom line which emphasizes three main pillars of sustainability, namely profit, people, and plan</w:t>
      </w:r>
      <w:r>
        <w:rPr>
          <w:color w:val="000000"/>
          <w:lang w:val="en-US"/>
        </w:rPr>
        <w:t xml:space="preserve">et </w:t>
      </w:r>
      <w:sdt>
        <w:sdtPr>
          <w:rPr>
            <w:color w:val="000000"/>
          </w:rPr>
          <w:tag w:val="MENDELEY_CITATION_v3_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"/>
          <w:id w:val="578944269"/>
          <w:placeholder>
            <w:docPart w:val="DefaultPlaceholder_-1854013440"/>
          </w:placeholder>
        </w:sdtPr>
        <w:sdtEndPr/>
        <w:sdtContent>
          <w:r>
            <w:rPr>
              <w:color w:val="000000"/>
            </w:rPr>
            <w:t>(Hartono, 2018</w:t>
          </w:r>
          <w:r>
            <w:rPr>
              <w:color w:val="000000"/>
              <w:lang w:val="en-US"/>
            </w:rPr>
            <w:t>).</w:t>
          </w:r>
        </w:sdtContent>
      </w:sdt>
      <w:r>
        <w:rPr>
          <w:color w:val="000000"/>
          <w:lang w:val="en-US"/>
        </w:rPr>
        <w:t xml:space="preserve"> Through this </w:t>
      </w:r>
      <w:r>
        <w:rPr>
          <w:color w:val="000000"/>
          <w:lang w:val="en-US"/>
        </w:rPr>
        <w:lastRenderedPageBreak/>
        <w:t>approach, corporate success is measured not only by the amount of profit</w:t>
      </w:r>
      <w:r>
        <w:rPr>
          <w:color w:val="000000"/>
          <w:lang w:val="en-US"/>
        </w:rPr>
        <w:t xml:space="preserve"> generated but also by the extent of the company’s contribution to societal well-being and environmental preservation.</w:t>
      </w:r>
    </w:p>
    <w:p w14:paraId="2EA55929" w14:textId="77777777" w:rsidR="00D96CAF" w:rsidRDefault="004D48FE">
      <w:pPr>
        <w:pStyle w:val="NormalWeb"/>
        <w:spacing w:before="0" w:beforeAutospacing="0" w:after="0" w:afterAutospacing="0" w:line="480" w:lineRule="auto"/>
        <w:ind w:firstLine="420"/>
        <w:jc w:val="both"/>
      </w:pPr>
      <w:sdt>
        <w:sdtPr>
          <w:rPr>
            <w:color w:val="000000"/>
          </w:rPr>
          <w:tag w:val="MENDELEY_CITATION_v3_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"/>
          <w:id w:val="1135758044"/>
          <w:placeholder>
            <w:docPart w:val="DefaultPlaceholder_-1854013440"/>
          </w:placeholder>
        </w:sdtPr>
        <w:sdtEndPr/>
        <w:sdtContent>
          <w:r>
            <w:rPr>
              <w:color w:val="000000"/>
            </w:rPr>
            <w:t xml:space="preserve">Witjaksono &amp; Djaddang </w:t>
          </w:r>
          <w:r>
            <w:rPr>
              <w:color w:val="000000"/>
              <w:lang w:val="en-US"/>
            </w:rPr>
            <w:t>(</w:t>
          </w:r>
          <w:r>
            <w:rPr>
              <w:color w:val="000000"/>
            </w:rPr>
            <w:t>2018)</w:t>
          </w:r>
        </w:sdtContent>
      </w:sdt>
      <w:r>
        <w:rPr>
          <w:color w:val="000000"/>
        </w:rPr>
        <w:t xml:space="preserve"> state that awareness of the importance of environmental issues has been increasing among both the governme</w:t>
      </w:r>
      <w:r>
        <w:rPr>
          <w:color w:val="000000"/>
        </w:rPr>
        <w:t>nt and the public. This can be seen from the government’s issuance of several policies accommodating sustainability principles, including the Financial Services Authority Regulation (POJK) Number 51/POJK.03/2017 which requires financial service institution</w:t>
      </w:r>
      <w:r>
        <w:rPr>
          <w:color w:val="000000"/>
        </w:rPr>
        <w:t>s, issuers, and public companies to publish sustainability reports. In addition, Law Number 32 of 2009 concerning Environmental Protection and Management obliges companies to maintain and restore environmental quality in all business activities. The growin</w:t>
      </w:r>
      <w:r>
        <w:rPr>
          <w:color w:val="000000"/>
        </w:rPr>
        <w:t>g awareness among Indonesian consumers, who increasingly prioritize environmentally friendly products, has also placed additional pressure on companies to adopt sustainable business practices.</w:t>
      </w:r>
    </w:p>
    <w:p w14:paraId="185A420E" w14:textId="77777777" w:rsidR="00D96CAF" w:rsidRDefault="004D48FE">
      <w:pPr>
        <w:pStyle w:val="NormalWeb"/>
        <w:spacing w:before="0" w:beforeAutospacing="0" w:after="0" w:afterAutospacing="0" w:line="480" w:lineRule="auto"/>
        <w:ind w:firstLine="420"/>
        <w:jc w:val="both"/>
      </w:pPr>
      <w:r>
        <w:t>The regulatory framework and supportive market trends have deve</w:t>
      </w:r>
      <w:r>
        <w:t>loped, yet the implementation of sustainability principles in Indonesia still faces significant challenges, particularly in integrating environmental performance measurement and reporting with financial performance. This situation is reflected in data from</w:t>
      </w:r>
      <w:r>
        <w:t xml:space="preserve"> the Indonesian Textile Association (API), which recorded that from 2022 to 2024 more than 60 textile companies closed, resulting in layoffs affecting over 250,000 workers</w:t>
      </w:r>
      <w:r>
        <w:rPr>
          <w:lang w:val="en-US"/>
        </w:rPr>
        <w:t xml:space="preserve"> </w:t>
      </w:r>
      <w:sdt>
        <w:sdtPr>
          <w:rPr>
            <w:color w:val="000000"/>
          </w:rPr>
          <w:tag w:val="MENDELEY_CITATION_v3_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"/>
          <w:id w:val="-1607723464"/>
          <w:placeholder>
            <w:docPart w:val="DefaultPlaceholder_-1854013440"/>
          </w:placeholder>
        </w:sdtPr>
        <w:sdtEndPr/>
        <w:sdtContent>
          <w:r>
            <w:rPr>
              <w:color w:val="000000"/>
            </w:rPr>
            <w:t>(Melani, 2024)</w:t>
          </w:r>
        </w:sdtContent>
      </w:sdt>
      <w:r>
        <w:t xml:space="preserve">. Although the textile industry is not the primary focus of this </w:t>
      </w:r>
      <w:r>
        <w:rPr>
          <w:lang w:val="en-US"/>
        </w:rPr>
        <w:t>res</w:t>
      </w:r>
      <w:r>
        <w:rPr>
          <w:lang w:val="en-US"/>
        </w:rPr>
        <w:t>earch</w:t>
      </w:r>
      <w:r>
        <w:t xml:space="preserve">, this phenomenon demonstrates that weak adaptation, limited </w:t>
      </w:r>
      <w:r>
        <w:lastRenderedPageBreak/>
        <w:t>innovation, and low operational efficiency can threaten business continuity across various sectors.</w:t>
      </w:r>
    </w:p>
    <w:p w14:paraId="59A4C37D" w14:textId="77777777" w:rsidR="00D96CAF" w:rsidRDefault="004D48FE">
      <w:pPr>
        <w:pStyle w:val="NormalWeb"/>
        <w:spacing w:before="0" w:beforeAutospacing="0" w:after="0" w:afterAutospacing="0" w:line="480" w:lineRule="auto"/>
        <w:ind w:firstLine="420"/>
        <w:jc w:val="both"/>
      </w:pPr>
      <w:r>
        <w:rPr>
          <w:color w:val="000000"/>
        </w:rPr>
        <w:t>A similar situation is also experienced by the basic and chemical industry. For example, P</w:t>
      </w:r>
      <w:r>
        <w:rPr>
          <w:color w:val="000000"/>
        </w:rPr>
        <w:t>T Kimia Farma Tbk, a state-owned enterprise in the pharmaceutical sector, announced in mid-2024 its plan to close five out of ten factories within the next two to three years. This decision was driven by low plant utilization, around 40 percent, as well as</w:t>
      </w:r>
      <w:r>
        <w:rPr>
          <w:color w:val="000000"/>
        </w:rPr>
        <w:t xml:space="preserve"> financial losses amounting to IDR 1.82 trillion per year </w:t>
      </w:r>
      <w:sdt>
        <w:sdtPr>
          <w:rPr>
            <w:color w:val="000000"/>
          </w:rPr>
          <w:tag w:val="MENDELEY_CITATION_v3_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"/>
          <w:id w:val="-137115239"/>
          <w:placeholder>
            <w:docPart w:val="DefaultPlaceholder_-1854013440"/>
          </w:placeholder>
        </w:sdtPr>
        <w:sdtEndPr/>
        <w:sdtContent>
          <w:r>
            <w:rPr>
              <w:color w:val="000000"/>
            </w:rPr>
            <w:t>(Ramalan, 2024)</w:t>
          </w:r>
        </w:sdtContent>
      </w:sdt>
      <w:r>
        <w:rPr>
          <w:color w:val="000000"/>
        </w:rPr>
        <w:t xml:space="preserve">. </w:t>
      </w:r>
      <w:r>
        <w:rPr>
          <w:rFonts w:eastAsia="SimSun"/>
        </w:rPr>
        <w:t>The policy carries the potential for mass layoffs, although the company has stated its commitment to fulfilling employee rights. This fact reinforces that operational efficiency a</w:t>
      </w:r>
      <w:r>
        <w:rPr>
          <w:rFonts w:eastAsia="SimSun"/>
        </w:rPr>
        <w:t>nd resource management are key determinants of corporate sustainability, particularly in capital-intensive industries such as the chemical sector.</w:t>
      </w:r>
    </w:p>
    <w:p w14:paraId="20EC794A" w14:textId="77777777" w:rsidR="00D96CAF" w:rsidRDefault="004D48FE">
      <w:pPr>
        <w:spacing w:after="0" w:line="480" w:lineRule="auto"/>
        <w:ind w:firstLine="420"/>
        <w:jc w:val="both"/>
        <w:rPr>
          <w:rFonts w:ascii="Times New Roman" w:eastAsia="Times New Roman" w:hAnsi="Times New Roman" w:cs="Times New Roman"/>
          <w:kern w:val="0"/>
          <w:sz w:val="24"/>
          <w:szCs w:val="24"/>
          <w:lang w:val="zh-CN" w:eastAsia="zh-CN"/>
          <w14:ligatures w14:val="none"/>
        </w:rPr>
      </w:pPr>
      <w:r>
        <w:rPr>
          <w:rFonts w:ascii="Times New Roman" w:eastAsia="Times New Roman" w:hAnsi="Times New Roman" w:cs="Times New Roman"/>
          <w:color w:val="000000"/>
          <w:kern w:val="0"/>
          <w:sz w:val="24"/>
          <w:szCs w:val="24"/>
          <w:lang w:val="zh-CN" w:eastAsia="zh-CN"/>
          <w14:ligatures w14:val="none"/>
        </w:rPr>
        <w:t>Sustainability challenges are also faced by the heavy chemical and metal smelting industries, which are affec</w:t>
      </w:r>
      <w:r>
        <w:rPr>
          <w:rFonts w:ascii="Times New Roman" w:eastAsia="Times New Roman" w:hAnsi="Times New Roman" w:cs="Times New Roman"/>
          <w:color w:val="000000"/>
          <w:kern w:val="0"/>
          <w:sz w:val="24"/>
          <w:szCs w:val="24"/>
          <w:lang w:val="zh-CN" w:eastAsia="zh-CN"/>
          <w14:ligatures w14:val="none"/>
        </w:rPr>
        <w:t>ted by external factors such as global nickel price volatility and limited raw material supply. Several smelters in Indonesia, including those owned by major companies such as Tsingshan and Huadi, were reported to have reduced production capacity or suspen</w:t>
      </w:r>
      <w:r>
        <w:rPr>
          <w:rFonts w:ascii="Times New Roman" w:eastAsia="Times New Roman" w:hAnsi="Times New Roman" w:cs="Times New Roman"/>
          <w:color w:val="000000"/>
          <w:kern w:val="0"/>
          <w:sz w:val="24"/>
          <w:szCs w:val="24"/>
          <w:lang w:val="zh-CN" w:eastAsia="zh-CN"/>
          <w14:ligatures w14:val="none"/>
        </w:rPr>
        <w:t>ded part of their operations in 2025</w:t>
      </w:r>
      <w:r>
        <w:rPr>
          <w:rFonts w:ascii="Times New Roman" w:eastAsia="Times New Roman" w:hAnsi="Times New Roman" w:cs="Times New Roman"/>
          <w:color w:val="000000"/>
          <w:kern w:val="0"/>
          <w:sz w:val="24"/>
          <w:szCs w:val="24"/>
          <w:lang w:eastAsia="zh-CN"/>
          <w14:ligatures w14:val="none"/>
        </w:rPr>
        <w:t xml:space="preserve"> </w:t>
      </w:r>
      <w:sdt>
        <w:sdtPr>
          <w:rPr>
            <w:rFonts w:ascii="Times New Roman" w:eastAsia="Times New Roman" w:hAnsi="Times New Roman" w:cs="Times New Roman"/>
            <w:color w:val="000000"/>
            <w:kern w:val="0"/>
            <w:sz w:val="24"/>
            <w:szCs w:val="24"/>
            <w:lang w:val="zh-CN" w:eastAsia="zh-CN"/>
            <w14:ligatures w14:val="none"/>
          </w:rPr>
          <w:tag w:val="MENDELEY_CITATION_v3_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"/>
          <w:id w:val="1556275279"/>
          <w:placeholder>
            <w:docPart w:val="DefaultPlaceholder_-1854013440"/>
          </w:placeholder>
        </w:sdtPr>
        <w:sdtEndPr/>
        <w:sdtContent>
          <w:r>
            <w:rPr>
              <w:rFonts w:ascii="Times New Roman" w:eastAsia="Times New Roman" w:hAnsi="Times New Roman" w:cs="Times New Roman"/>
              <w:color w:val="000000"/>
              <w:sz w:val="24"/>
            </w:rPr>
            <w:t>(Lakshmi &amp; Mariska, 2025).</w:t>
          </w:r>
        </w:sdtContent>
      </w:sdt>
      <w:r>
        <w:rPr>
          <w:rFonts w:ascii="Times New Roman" w:eastAsia="Times New Roman" w:hAnsi="Times New Roman" w:cs="Times New Roman"/>
          <w:color w:val="000000"/>
          <w:kern w:val="0"/>
          <w:sz w:val="24"/>
          <w:szCs w:val="24"/>
          <w:lang w:eastAsia="zh-CN"/>
          <w14:ligatures w14:val="none"/>
        </w:rPr>
        <w:t xml:space="preserve"> Without a comprehensive sustainability strategy encompassing diversification of raw material sources and improved process efficiency, the risk of operational disruptions will increase. In addition to economic factors, sustainability is closely linked to e</w:t>
      </w:r>
      <w:r>
        <w:rPr>
          <w:rFonts w:ascii="Times New Roman" w:eastAsia="Times New Roman" w:hAnsi="Times New Roman" w:cs="Times New Roman"/>
          <w:color w:val="000000"/>
          <w:kern w:val="0"/>
          <w:sz w:val="24"/>
          <w:szCs w:val="24"/>
          <w:lang w:eastAsia="zh-CN"/>
          <w14:ligatures w14:val="none"/>
        </w:rPr>
        <w:t xml:space="preserve">nvironmental issues. The incident of a liquid sodium hydroxide spill in West Bandung in December 2024, which injured more than 100 people and damaged approximately 1,200 vehicles, </w:t>
      </w:r>
      <w:r>
        <w:rPr>
          <w:rFonts w:ascii="Times New Roman" w:eastAsia="Times New Roman" w:hAnsi="Times New Roman" w:cs="Times New Roman"/>
          <w:color w:val="000000"/>
          <w:kern w:val="0"/>
          <w:sz w:val="24"/>
          <w:szCs w:val="24"/>
          <w:lang w:eastAsia="zh-CN"/>
          <w14:ligatures w14:val="none"/>
        </w:rPr>
        <w:lastRenderedPageBreak/>
        <w:t>demonstrates that failures in environmental risk management can result in su</w:t>
      </w:r>
      <w:r>
        <w:rPr>
          <w:rFonts w:ascii="Times New Roman" w:eastAsia="Times New Roman" w:hAnsi="Times New Roman" w:cs="Times New Roman"/>
          <w:color w:val="000000"/>
          <w:kern w:val="0"/>
          <w:sz w:val="24"/>
          <w:szCs w:val="24"/>
          <w:lang w:eastAsia="zh-CN"/>
          <w14:ligatures w14:val="none"/>
        </w:rPr>
        <w:t>bstantial social, reputational, and financial losses</w:t>
      </w:r>
      <w:r>
        <w:rPr>
          <w:rFonts w:ascii="Times New Roman" w:eastAsia="Times New Roman" w:hAnsi="Times New Roman" w:cs="Times New Roman"/>
          <w:color w:val="000000"/>
          <w:kern w:val="0"/>
          <w:sz w:val="24"/>
          <w:szCs w:val="24"/>
          <w:lang w:val="zh-CN" w:eastAsia="zh-CN"/>
          <w14:ligatures w14:val="none"/>
        </w:rPr>
        <w:t xml:space="preserve"> </w:t>
      </w:r>
      <w:sdt>
        <w:sdtPr>
          <w:rPr>
            <w:rFonts w:ascii="Times New Roman" w:eastAsia="Times New Roman" w:hAnsi="Times New Roman" w:cs="Times New Roman"/>
            <w:color w:val="000000"/>
            <w:kern w:val="0"/>
            <w:sz w:val="24"/>
            <w:szCs w:val="24"/>
            <w:lang w:val="zh-CN" w:eastAsia="zh-CN"/>
            <w14:ligatures w14:val="none"/>
          </w:rPr>
          <w:tag w:val="MENDELEY_CITATION_v3_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"/>
          <w:id w:val="-1612123839"/>
          <w:placeholder>
            <w:docPart w:val="DefaultPlaceholder_-1854013440"/>
          </w:placeholder>
        </w:sdtPr>
        <w:sdtEndPr/>
        <w:sdtContent>
          <w:r>
            <w:rPr>
              <w:rFonts w:ascii="Times New Roman" w:eastAsia="Times New Roman" w:hAnsi="Times New Roman" w:cs="Times New Roman"/>
              <w:color w:val="000000"/>
              <w:kern w:val="0"/>
              <w:sz w:val="24"/>
              <w:szCs w:val="24"/>
              <w:lang w:val="zh-CN" w:eastAsia="zh-CN"/>
              <w14:ligatures w14:val="none"/>
            </w:rPr>
            <w:t>(Rosa, 2024)</w:t>
          </w:r>
        </w:sdtContent>
      </w:sdt>
      <w:r>
        <w:rPr>
          <w:rFonts w:ascii="Times New Roman" w:eastAsia="Times New Roman" w:hAnsi="Times New Roman" w:cs="Times New Roman"/>
          <w:color w:val="000000"/>
          <w:kern w:val="0"/>
          <w:sz w:val="24"/>
          <w:szCs w:val="24"/>
          <w:lang w:val="zh-CN" w:eastAsia="zh-CN"/>
          <w14:ligatures w14:val="none"/>
        </w:rPr>
        <w:t>.</w:t>
      </w:r>
    </w:p>
    <w:p w14:paraId="2AF5CE6C"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sz w:val="24"/>
          <w:szCs w:val="24"/>
        </w:rPr>
        <w:t xml:space="preserve">Environmental pollution caused by companies can have direct and indirect impacts on the condition of the world's ecosystems. Soil pollution, water pollution, air pollution, and noise </w:t>
      </w:r>
      <w:r>
        <w:rPr>
          <w:rFonts w:ascii="Times New Roman" w:hAnsi="Times New Roman"/>
          <w:sz w:val="24"/>
          <w:szCs w:val="24"/>
        </w:rPr>
        <w:t>pollution are the most common types of environmental pollution, which will result in a decline in environmental quality. This condition may trigger and accelerate global warming, and even worsen its effects. Global warming can cause polar ice caps to melt,</w:t>
      </w:r>
      <w:r>
        <w:rPr>
          <w:rFonts w:ascii="Times New Roman" w:hAnsi="Times New Roman"/>
          <w:sz w:val="24"/>
          <w:szCs w:val="24"/>
        </w:rPr>
        <w:t xml:space="preserve"> leading to rising sea levels and increased temperatures. This can trigger various natural disasters that damage marine ecosystems, such as diseases, extinction of species, droughts, forest fires, and so on. Pollution not only affects the environment today</w:t>
      </w:r>
      <w:r>
        <w:rPr>
          <w:rFonts w:ascii="Times New Roman" w:hAnsi="Times New Roman"/>
          <w:sz w:val="24"/>
          <w:szCs w:val="24"/>
        </w:rPr>
        <w:t xml:space="preserve"> but can also impact companies in the long term</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"/>
          <w:id w:val="-1985146119"/>
          <w:placeholder>
            <w:docPart w:val="DefaultPlaceholder_-1854013440"/>
          </w:placeholder>
        </w:sdtPr>
        <w:sdtEndPr/>
        <w:sdtContent>
          <w:r>
            <w:rPr>
              <w:rFonts w:ascii="Times New Roman" w:hAnsi="Times New Roman" w:cs="Times New Roman"/>
              <w:color w:val="000000"/>
              <w:sz w:val="24"/>
              <w:szCs w:val="24"/>
            </w:rPr>
            <w:t>(Pertiwi et al., 2023)</w:t>
          </w:r>
        </w:sdtContent>
      </w:sdt>
      <w:r>
        <w:rPr>
          <w:rFonts w:ascii="Times New Roman" w:hAnsi="Times New Roman" w:cs="Times New Roman"/>
          <w:sz w:val="24"/>
          <w:szCs w:val="24"/>
        </w:rPr>
        <w:t xml:space="preserve">. </w:t>
      </w:r>
      <w:r>
        <w:rPr>
          <w:rFonts w:ascii="Times New Roman" w:hAnsi="Times New Roman"/>
          <w:sz w:val="24"/>
          <w:szCs w:val="24"/>
        </w:rPr>
        <w:t xml:space="preserve">Environmental pollution caused by industrial waste not only damages ecosystems today but also </w:t>
      </w:r>
      <w:proofErr w:type="gramStart"/>
      <w:r>
        <w:rPr>
          <w:rFonts w:ascii="Times New Roman" w:hAnsi="Times New Roman"/>
          <w:sz w:val="24"/>
          <w:szCs w:val="24"/>
        </w:rPr>
        <w:t>depletes</w:t>
      </w:r>
      <w:proofErr w:type="gramEnd"/>
      <w:r>
        <w:rPr>
          <w:rFonts w:ascii="Times New Roman" w:hAnsi="Times New Roman"/>
          <w:sz w:val="24"/>
          <w:szCs w:val="24"/>
        </w:rPr>
        <w:t xml:space="preserve"> natural resources needed for future generations. This could ultimately threaten</w:t>
      </w:r>
      <w:r>
        <w:rPr>
          <w:rFonts w:ascii="Times New Roman" w:hAnsi="Times New Roman"/>
          <w:sz w:val="24"/>
          <w:szCs w:val="24"/>
        </w:rPr>
        <w:t xml:space="preserve"> the sustainability of the company’s business itself.</w:t>
      </w:r>
    </w:p>
    <w:p w14:paraId="32FCC41A"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To achieve the goal of generating sustainable long-term profits, companies depend on the availability of natural resources (NR) as well as the quality of human resources (HR). However, there must be a b</w:t>
      </w:r>
      <w:r>
        <w:rPr>
          <w:rFonts w:ascii="Times New Roman" w:hAnsi="Times New Roman" w:cs="Times New Roman"/>
          <w:sz w:val="24"/>
          <w:szCs w:val="24"/>
        </w:rPr>
        <w:t>alance between meeting profit targets and fulfilling social and environmental responsibilities. Therefore, companies require tools that can support their operations to optimize long-term sustainable profits while maintaining a balance with environmental re</w:t>
      </w:r>
      <w:r>
        <w:rPr>
          <w:rFonts w:ascii="Times New Roman" w:hAnsi="Times New Roman" w:cs="Times New Roman"/>
          <w:sz w:val="24"/>
          <w:szCs w:val="24"/>
        </w:rPr>
        <w:t>sponsibility. One accounting tool that can support corporate sustainability is green accounting.</w:t>
      </w:r>
    </w:p>
    <w:p w14:paraId="25FBDC22"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Green accounting is a tool used to measure and encourage companies to adopt environmentally friendly business practices. According to </w:t>
      </w:r>
      <w:sdt>
        <w:sdtPr>
          <w:rPr>
            <w:rFonts w:ascii="Times New Roman" w:hAnsi="Times New Roman" w:cs="Times New Roman"/>
            <w:color w:val="000000"/>
            <w:sz w:val="24"/>
            <w:szCs w:val="24"/>
          </w:rPr>
          <w:tag w:val="MENDELEY_CITATION_v3_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"/>
          <w:id w:val="-389724502"/>
          <w:placeholder>
            <w:docPart w:val="DefaultPlaceholder_-1854013440"/>
          </w:placeholder>
        </w:sdtPr>
        <w:sdtEndPr/>
        <w:sdtContent>
          <w:r>
            <w:rPr>
              <w:rFonts w:ascii="Times New Roman" w:eastAsia="Times New Roman" w:hAnsi="Times New Roman" w:cs="Times New Roman"/>
              <w:color w:val="000000"/>
              <w:sz w:val="24"/>
            </w:rPr>
            <w:t xml:space="preserve">(Abdullah &amp; </w:t>
          </w:r>
          <w:proofErr w:type="spellStart"/>
          <w:r>
            <w:rPr>
              <w:rFonts w:ascii="Times New Roman" w:eastAsia="Times New Roman" w:hAnsi="Times New Roman" w:cs="Times New Roman"/>
              <w:color w:val="000000"/>
              <w:sz w:val="24"/>
            </w:rPr>
            <w:t>Amiruddin</w:t>
          </w:r>
          <w:proofErr w:type="spellEnd"/>
          <w:r>
            <w:rPr>
              <w:rFonts w:ascii="Times New Roman" w:eastAsia="Times New Roman" w:hAnsi="Times New Roman" w:cs="Times New Roman"/>
              <w:color w:val="000000"/>
              <w:sz w:val="24"/>
            </w:rPr>
            <w:t>, 20</w:t>
          </w:r>
          <w:r>
            <w:rPr>
              <w:rFonts w:ascii="Times New Roman" w:eastAsia="Times New Roman" w:hAnsi="Times New Roman" w:cs="Times New Roman"/>
              <w:color w:val="000000"/>
              <w:sz w:val="24"/>
            </w:rPr>
            <w:t>20),</w:t>
          </w:r>
        </w:sdtContent>
      </w:sdt>
      <w:r>
        <w:rPr>
          <w:rFonts w:ascii="Times New Roman" w:hAnsi="Times New Roman" w:cs="Times New Roman"/>
          <w:color w:val="000000"/>
          <w:sz w:val="24"/>
          <w:szCs w:val="24"/>
        </w:rPr>
        <w:t xml:space="preserve"> green accounting is an accounting approach that incorporates environmental considerations into business decision-making, allowing companies to balance profitability with environmental sustainability. Companies can use green accounting to analyze pro</w:t>
      </w:r>
      <w:r>
        <w:rPr>
          <w:rFonts w:ascii="Times New Roman" w:hAnsi="Times New Roman" w:cs="Times New Roman"/>
          <w:color w:val="000000"/>
          <w:sz w:val="24"/>
          <w:szCs w:val="24"/>
        </w:rPr>
        <w:t>duction performance, costs, inventory, and waste disposal expenses, thereby improving environmental governance effectively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"/>
          <w:id w:val="-882866724"/>
          <w:placeholder>
            <w:docPart w:val="DefaultPlaceholder_-1854013440"/>
          </w:placeholder>
        </w:sdtPr>
        <w:sdtEndPr/>
        <w:sdtConten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Justita</w:t>
          </w:r>
          <w:proofErr w:type="spellEnd"/>
          <w:r>
            <w:rPr>
              <w:rFonts w:ascii="Times New Roman" w:eastAsia="Times New Roman" w:hAnsi="Times New Roman" w:cs="Times New Roman"/>
              <w:color w:val="000000"/>
              <w:sz w:val="24"/>
              <w:szCs w:val="24"/>
            </w:rPr>
            <w:t xml:space="preserve"> Dura &amp; </w:t>
          </w:r>
          <w:proofErr w:type="spellStart"/>
          <w:r>
            <w:rPr>
              <w:rFonts w:ascii="Times New Roman" w:eastAsia="Times New Roman" w:hAnsi="Times New Roman" w:cs="Times New Roman"/>
              <w:color w:val="000000"/>
              <w:sz w:val="24"/>
              <w:szCs w:val="24"/>
            </w:rPr>
            <w:t>Riyanto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Suharsono</w:t>
          </w:r>
          <w:proofErr w:type="spellEnd"/>
          <w:r>
            <w:rPr>
              <w:rFonts w:ascii="Times New Roman" w:eastAsia="Times New Roman" w:hAnsi="Times New Roman" w:cs="Times New Roman"/>
              <w:color w:val="000000"/>
              <w:sz w:val="24"/>
              <w:szCs w:val="24"/>
            </w:rPr>
            <w:t>, 2022).</w:t>
          </w:r>
        </w:sdtContent>
      </w:sdt>
      <w:r>
        <w:rPr>
          <w:rFonts w:ascii="Times New Roman" w:hAnsi="Times New Roman" w:cs="Times New Roman"/>
          <w:sz w:val="24"/>
          <w:szCs w:val="24"/>
        </w:rPr>
        <w:t xml:space="preserve"> Research by </w:t>
      </w:r>
      <w:sdt>
        <w:sdtPr>
          <w:rPr>
            <w:rFonts w:ascii="Times New Roman" w:hAnsi="Times New Roman" w:cs="Times New Roman"/>
            <w:color w:val="000000"/>
            <w:sz w:val="24"/>
            <w:szCs w:val="24"/>
          </w:rPr>
          <w:tag w:val="MENDELEY_CITATION_v3_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"/>
          <w:id w:val="-1498031154"/>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Raras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Cancerlya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Rakesa</w:t>
          </w:r>
          <w:proofErr w:type="spellEnd"/>
          <w:r>
            <w:rPr>
              <w:rFonts w:ascii="Times New Roman" w:eastAsia="Times New Roman" w:hAnsi="Times New Roman" w:cs="Times New Roman"/>
              <w:color w:val="000000"/>
              <w:sz w:val="24"/>
            </w:rPr>
            <w:t xml:space="preserve"> &amp; Nyoman Sri </w:t>
          </w:r>
          <w:proofErr w:type="spellStart"/>
          <w:r>
            <w:rPr>
              <w:rFonts w:ascii="Times New Roman" w:eastAsia="Times New Roman" w:hAnsi="Times New Roman" w:cs="Times New Roman"/>
              <w:color w:val="000000"/>
              <w:sz w:val="24"/>
            </w:rPr>
            <w:t>Werastuti</w:t>
          </w:r>
          <w:proofErr w:type="spellEnd"/>
          <w:r>
            <w:rPr>
              <w:rFonts w:ascii="Times New Roman" w:eastAsia="Times New Roman" w:hAnsi="Times New Roman" w:cs="Times New Roman"/>
              <w:color w:val="000000"/>
              <w:sz w:val="24"/>
            </w:rPr>
            <w:t>, 2022),</w:t>
          </w:r>
        </w:sdtContent>
      </w:sdt>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"/>
          <w:id w:val="807899046"/>
          <w:placeholder>
            <w:docPart w:val="DefaultPlaceholder_-1854013440"/>
          </w:placeholder>
        </w:sdtPr>
        <w:sdtEndPr/>
        <w:sdtContent>
          <w:r>
            <w:rPr>
              <w:rFonts w:ascii="Times New Roman" w:hAnsi="Times New Roman" w:cs="Times New Roman"/>
              <w:color w:val="000000"/>
              <w:sz w:val="24"/>
              <w:szCs w:val="24"/>
            </w:rPr>
            <w:t xml:space="preserve">(Pertiwi et al., </w:t>
          </w:r>
          <w:r>
            <w:rPr>
              <w:rFonts w:ascii="Times New Roman" w:hAnsi="Times New Roman" w:cs="Times New Roman"/>
              <w:color w:val="000000"/>
              <w:sz w:val="24"/>
              <w:szCs w:val="24"/>
            </w:rPr>
            <w:t>2023),</w:t>
          </w:r>
        </w:sdtContent>
      </w:sdt>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"/>
          <w:id w:val="-1805615190"/>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Noviany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Rahmatika</w:t>
          </w:r>
          <w:proofErr w:type="spellEnd"/>
          <w:r>
            <w:rPr>
              <w:rFonts w:ascii="Times New Roman" w:hAnsi="Times New Roman" w:cs="Times New Roman"/>
              <w:color w:val="000000"/>
              <w:sz w:val="24"/>
              <w:szCs w:val="24"/>
            </w:rPr>
            <w:t xml:space="preserve"> et al., 2023),</w:t>
          </w:r>
        </w:sdtContent>
      </w:sdt>
      <w:r>
        <w:rPr>
          <w:rFonts w:ascii="Times New Roman" w:hAnsi="Times New Roman" w:cs="Times New Roman"/>
          <w:color w:val="000000"/>
          <w:sz w:val="24"/>
          <w:szCs w:val="24"/>
        </w:rPr>
        <w:t xml:space="preserve"> shows that green accounting has a significant positive impact on corporate sustainability. This indicates that companies implementing environmentally friendly accounting practices in managing their operations ex</w:t>
      </w:r>
      <w:r>
        <w:rPr>
          <w:rFonts w:ascii="Times New Roman" w:hAnsi="Times New Roman" w:cs="Times New Roman"/>
          <w:color w:val="000000"/>
          <w:sz w:val="24"/>
          <w:szCs w:val="24"/>
        </w:rPr>
        <w:t>perience an improvement in performance value regarding corporate sustainability.</w:t>
      </w:r>
    </w:p>
    <w:p w14:paraId="4A38D127" w14:textId="77777777" w:rsidR="00D96CAF" w:rsidRDefault="004D48FE">
      <w:pPr>
        <w:spacing w:after="0" w:line="480" w:lineRule="auto"/>
        <w:ind w:firstLine="425"/>
        <w:jc w:val="both"/>
        <w:rPr>
          <w:rFonts w:ascii="Times New Roman" w:hAnsi="Times New Roman" w:cs="Times New Roman"/>
          <w:color w:val="000000"/>
          <w:sz w:val="24"/>
          <w:szCs w:val="24"/>
        </w:rPr>
      </w:pPr>
      <w:r>
        <w:rPr>
          <w:rFonts w:ascii="Times New Roman" w:hAnsi="Times New Roman" w:cs="Times New Roman"/>
          <w:sz w:val="24"/>
          <w:szCs w:val="24"/>
        </w:rPr>
        <w:t>In addition to green accounting, Material Flow Cost Accounting (MFCA) can also be used as a tool to assess a company’s environmental performance. MFCA is a method used to eval</w:t>
      </w:r>
      <w:r>
        <w:rPr>
          <w:rFonts w:ascii="Times New Roman" w:hAnsi="Times New Roman" w:cs="Times New Roman"/>
          <w:sz w:val="24"/>
          <w:szCs w:val="24"/>
        </w:rPr>
        <w:t xml:space="preserve">uate the costs of material losses during production and to support decision-making that helps companies manage their waste </w:t>
      </w:r>
      <w:sdt>
        <w:sdtPr>
          <w:rPr>
            <w:rFonts w:ascii="Times New Roman" w:hAnsi="Times New Roman" w:cs="Times New Roman"/>
            <w:color w:val="000000"/>
            <w:sz w:val="24"/>
            <w:szCs w:val="24"/>
          </w:rPr>
          <w:tag w:val="MENDELEY_CITATION_v3_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"/>
          <w:id w:val="-1792270467"/>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Selpiyanti</w:t>
          </w:r>
          <w:proofErr w:type="spellEnd"/>
          <w:r>
            <w:rPr>
              <w:rFonts w:ascii="Times New Roman" w:eastAsia="Times New Roman" w:hAnsi="Times New Roman" w:cs="Times New Roman"/>
              <w:color w:val="000000"/>
              <w:sz w:val="24"/>
            </w:rPr>
            <w:t xml:space="preserve"> &amp; </w:t>
          </w:r>
          <w:proofErr w:type="spellStart"/>
          <w:r>
            <w:rPr>
              <w:rFonts w:ascii="Times New Roman" w:eastAsia="Times New Roman" w:hAnsi="Times New Roman" w:cs="Times New Roman"/>
              <w:color w:val="000000"/>
              <w:sz w:val="24"/>
            </w:rPr>
            <w:t>Fakhroni</w:t>
          </w:r>
          <w:proofErr w:type="spellEnd"/>
          <w:r>
            <w:rPr>
              <w:rFonts w:ascii="Times New Roman" w:eastAsia="Times New Roman" w:hAnsi="Times New Roman" w:cs="Times New Roman"/>
              <w:color w:val="000000"/>
              <w:sz w:val="24"/>
            </w:rPr>
            <w:t>, 2020).</w:t>
          </w:r>
        </w:sdtContent>
      </w:sdt>
      <w:r>
        <w:rPr>
          <w:rFonts w:ascii="Times New Roman" w:hAnsi="Times New Roman" w:cs="Times New Roman"/>
          <w:color w:val="000000"/>
          <w:sz w:val="24"/>
          <w:szCs w:val="24"/>
        </w:rPr>
        <w:t xml:space="preserve"> By applying MFCA, companies can improve operational efficiency by monitoring the inputs used, the am</w:t>
      </w:r>
      <w:r>
        <w:rPr>
          <w:rFonts w:ascii="Times New Roman" w:hAnsi="Times New Roman" w:cs="Times New Roman"/>
          <w:color w:val="000000"/>
          <w:sz w:val="24"/>
          <w:szCs w:val="24"/>
        </w:rPr>
        <w:t>ount of output produced, and the volume of waste generated. MFCA also supports the fulfillment of corporate social and environmental responsibilities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"/>
          <w:id w:val="47272145"/>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Lubis</w:t>
          </w:r>
          <w:proofErr w:type="spellEnd"/>
          <w:r>
            <w:rPr>
              <w:rFonts w:ascii="Times New Roman" w:eastAsia="Times New Roman" w:hAnsi="Times New Roman" w:cs="Times New Roman"/>
              <w:color w:val="000000"/>
              <w:sz w:val="24"/>
            </w:rPr>
            <w:t xml:space="preserve"> &amp; </w:t>
          </w:r>
          <w:proofErr w:type="spellStart"/>
          <w:r>
            <w:rPr>
              <w:rFonts w:ascii="Times New Roman" w:eastAsia="Times New Roman" w:hAnsi="Times New Roman" w:cs="Times New Roman"/>
              <w:color w:val="000000"/>
              <w:sz w:val="24"/>
            </w:rPr>
            <w:t>Aristantya</w:t>
          </w:r>
          <w:proofErr w:type="spellEnd"/>
          <w:r>
            <w:rPr>
              <w:rFonts w:ascii="Times New Roman" w:eastAsia="Times New Roman" w:hAnsi="Times New Roman" w:cs="Times New Roman"/>
              <w:color w:val="000000"/>
              <w:sz w:val="24"/>
            </w:rPr>
            <w:t>, 2024)</w:t>
          </w:r>
        </w:sdtContent>
      </w:sdt>
      <w:r>
        <w:rPr>
          <w:rFonts w:ascii="Times New Roman" w:hAnsi="Times New Roman" w:cs="Times New Roman"/>
          <w:sz w:val="24"/>
          <w:szCs w:val="24"/>
        </w:rPr>
        <w:t>. Therefore, the data generated from MFCA are crucial for management to evalua</w:t>
      </w:r>
      <w:r>
        <w:rPr>
          <w:rFonts w:ascii="Times New Roman" w:hAnsi="Times New Roman" w:cs="Times New Roman"/>
          <w:sz w:val="24"/>
          <w:szCs w:val="24"/>
        </w:rPr>
        <w:t xml:space="preserve">te the environmental impacts of production processes, enhance company performance in </w:t>
      </w:r>
      <w:r>
        <w:rPr>
          <w:rFonts w:ascii="Times New Roman" w:hAnsi="Times New Roman" w:cs="Times New Roman"/>
          <w:sz w:val="24"/>
          <w:szCs w:val="24"/>
        </w:rPr>
        <w:lastRenderedPageBreak/>
        <w:t xml:space="preserve">line with corporate objectives, reduce waste, and take appropriate actions to control environmental impacts. Research by </w:t>
      </w:r>
      <w:sdt>
        <w:sdtPr>
          <w:rPr>
            <w:rFonts w:ascii="Times New Roman" w:hAnsi="Times New Roman" w:cs="Times New Roman"/>
            <w:color w:val="000000"/>
            <w:sz w:val="24"/>
            <w:szCs w:val="24"/>
          </w:rPr>
          <w:tag w:val="MENDELEY_CITATION_v3_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"/>
          <w:id w:val="2131814639"/>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"/>
          <w:id w:val="1012031929"/>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Raras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Cancerlya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Rakesa</w:t>
          </w:r>
          <w:proofErr w:type="spellEnd"/>
          <w:r>
            <w:rPr>
              <w:rFonts w:ascii="Times New Roman" w:eastAsia="Times New Roman" w:hAnsi="Times New Roman" w:cs="Times New Roman"/>
              <w:color w:val="000000"/>
              <w:sz w:val="24"/>
            </w:rPr>
            <w:t xml:space="preserve"> &amp; Nyoman</w:t>
          </w:r>
          <w:r>
            <w:rPr>
              <w:rFonts w:ascii="Times New Roman" w:eastAsia="Times New Roman" w:hAnsi="Times New Roman" w:cs="Times New Roman"/>
              <w:color w:val="000000"/>
              <w:sz w:val="24"/>
            </w:rPr>
            <w:t xml:space="preserve"> Sri </w:t>
          </w:r>
          <w:proofErr w:type="spellStart"/>
          <w:r>
            <w:rPr>
              <w:rFonts w:ascii="Times New Roman" w:eastAsia="Times New Roman" w:hAnsi="Times New Roman" w:cs="Times New Roman"/>
              <w:color w:val="000000"/>
              <w:sz w:val="24"/>
            </w:rPr>
            <w:t>Werastuti</w:t>
          </w:r>
          <w:proofErr w:type="spellEnd"/>
          <w:r>
            <w:rPr>
              <w:rFonts w:ascii="Times New Roman" w:eastAsia="Times New Roman" w:hAnsi="Times New Roman" w:cs="Times New Roman"/>
              <w:color w:val="000000"/>
              <w:sz w:val="24"/>
            </w:rPr>
            <w:t>, 2022),</w:t>
          </w:r>
        </w:sdtContent>
      </w:sdt>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"/>
          <w:id w:val="1228881800"/>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Tyastuty</w:t>
          </w:r>
          <w:proofErr w:type="spellEnd"/>
          <w:r>
            <w:rPr>
              <w:rFonts w:ascii="Times New Roman" w:hAnsi="Times New Roman" w:cs="Times New Roman"/>
              <w:color w:val="000000"/>
              <w:sz w:val="24"/>
              <w:szCs w:val="24"/>
            </w:rPr>
            <w:t xml:space="preserve"> et al., 2023)</w:t>
          </w:r>
        </w:sdtContent>
      </w:sdt>
      <w:r>
        <w:rPr>
          <w:rFonts w:ascii="Times New Roman" w:hAnsi="Times New Roman" w:cs="Times New Roman"/>
          <w:color w:val="000000"/>
          <w:sz w:val="24"/>
          <w:szCs w:val="24"/>
        </w:rPr>
        <w:t xml:space="preserve"> indicates that MFCA has a significant positive effect on corporate sustainability. This demonstrates that MFCA can contribute to achieving corporate sustainability goals.</w:t>
      </w:r>
    </w:p>
    <w:p w14:paraId="00BCA5FB"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Corporate businesses are entities </w:t>
      </w:r>
      <w:r>
        <w:rPr>
          <w:rFonts w:ascii="Times New Roman" w:hAnsi="Times New Roman" w:cs="Times New Roman"/>
          <w:sz w:val="24"/>
          <w:szCs w:val="24"/>
        </w:rPr>
        <w:t>that produce goods or services by combining various factors of production to meet societal needs and demands. In their operations, these businesses often utilize natural resources, but such consumption can lead to environmental issues. During production pr</w:t>
      </w:r>
      <w:r>
        <w:rPr>
          <w:rFonts w:ascii="Times New Roman" w:hAnsi="Times New Roman" w:cs="Times New Roman"/>
          <w:sz w:val="24"/>
          <w:szCs w:val="24"/>
        </w:rPr>
        <w:t>ocesses and product use, companies may generate solid, liquid, and gaseous waste, which can ultimately pollute the air, soil, and water</w:t>
      </w:r>
      <w:sdt>
        <w:sdtPr>
          <w:rPr>
            <w:rFonts w:ascii="Times New Roman" w:hAnsi="Times New Roman" w:cs="Times New Roman"/>
            <w:color w:val="000000"/>
            <w:sz w:val="24"/>
            <w:szCs w:val="24"/>
          </w:rPr>
          <w:tag w:val="MENDELEY_CITATION_v3_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"/>
          <w:id w:val="615797337"/>
          <w:placeholder>
            <w:docPart w:val="DefaultPlaceholder_-1854013440"/>
          </w:placeholder>
        </w:sdtPr>
        <w:sdtEndPr/>
        <w:sdtContent>
          <w:r>
            <w:rPr>
              <w:rFonts w:ascii="Times New Roman" w:hAnsi="Times New Roman" w:cs="Times New Roman"/>
              <w:color w:val="000000"/>
              <w:sz w:val="24"/>
              <w:szCs w:val="24"/>
            </w:rPr>
            <w:t xml:space="preserve"> </w:t>
          </w:r>
          <w:r>
            <w:rPr>
              <w:rFonts w:eastAsia="Times New Roman"/>
              <w:color w:val="000000"/>
              <w:sz w:val="24"/>
            </w:rPr>
            <w:t>(</w:t>
          </w:r>
          <w:proofErr w:type="spellStart"/>
          <w:r>
            <w:rPr>
              <w:rFonts w:eastAsia="Times New Roman"/>
              <w:color w:val="000000"/>
              <w:sz w:val="24"/>
            </w:rPr>
            <w:t>Şimşek</w:t>
          </w:r>
          <w:proofErr w:type="spellEnd"/>
          <w:r>
            <w:rPr>
              <w:rFonts w:eastAsia="Times New Roman"/>
              <w:color w:val="000000"/>
              <w:sz w:val="24"/>
            </w:rPr>
            <w:t xml:space="preserve"> &amp; </w:t>
          </w:r>
          <w:proofErr w:type="spellStart"/>
          <w:r>
            <w:rPr>
              <w:rFonts w:eastAsia="Times New Roman"/>
              <w:color w:val="000000"/>
              <w:sz w:val="24"/>
            </w:rPr>
            <w:t>Öztürk</w:t>
          </w:r>
          <w:proofErr w:type="spellEnd"/>
          <w:r>
            <w:rPr>
              <w:rFonts w:eastAsia="Times New Roman"/>
              <w:color w:val="000000"/>
              <w:sz w:val="24"/>
            </w:rPr>
            <w:t>, 2021).</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In reality, many companies still prioritize profit generation without considering the negativ</w:t>
      </w:r>
      <w:r>
        <w:rPr>
          <w:rFonts w:ascii="Times New Roman" w:hAnsi="Times New Roman" w:cs="Times New Roman"/>
          <w:sz w:val="24"/>
          <w:szCs w:val="24"/>
        </w:rPr>
        <w:t xml:space="preserve">e impacts of their production activities on the environment and surrounding communities </w:t>
      </w:r>
      <w:sdt>
        <w:sdtPr>
          <w:rPr>
            <w:rFonts w:ascii="Times New Roman" w:hAnsi="Times New Roman" w:cs="Times New Roman"/>
            <w:color w:val="000000"/>
            <w:sz w:val="24"/>
            <w:szCs w:val="24"/>
          </w:rPr>
          <w:tag w:val="MENDELEY_CITATION_v3_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"/>
          <w:id w:val="1518736314"/>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Raras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Cancerlya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Rakesa</w:t>
          </w:r>
          <w:proofErr w:type="spellEnd"/>
          <w:r>
            <w:rPr>
              <w:rFonts w:ascii="Times New Roman" w:eastAsia="Times New Roman" w:hAnsi="Times New Roman" w:cs="Times New Roman"/>
              <w:color w:val="000000"/>
              <w:sz w:val="24"/>
            </w:rPr>
            <w:t xml:space="preserve"> &amp; Nyoman Sri </w:t>
          </w:r>
          <w:proofErr w:type="spellStart"/>
          <w:r>
            <w:rPr>
              <w:rFonts w:ascii="Times New Roman" w:eastAsia="Times New Roman" w:hAnsi="Times New Roman" w:cs="Times New Roman"/>
              <w:color w:val="000000"/>
              <w:sz w:val="24"/>
            </w:rPr>
            <w:t>Werastuti</w:t>
          </w:r>
          <w:proofErr w:type="spellEnd"/>
          <w:r>
            <w:rPr>
              <w:rFonts w:ascii="Times New Roman" w:eastAsia="Times New Roman" w:hAnsi="Times New Roman" w:cs="Times New Roman"/>
              <w:color w:val="000000"/>
              <w:sz w:val="24"/>
            </w:rPr>
            <w:t>, 2022).</w:t>
          </w:r>
        </w:sdtContent>
      </w:sdt>
      <w:r>
        <w:rPr>
          <w:rFonts w:ascii="Times New Roman" w:hAnsi="Times New Roman" w:cs="Times New Roman"/>
          <w:sz w:val="24"/>
          <w:szCs w:val="24"/>
        </w:rPr>
        <w:t xml:space="preserve"> On the positive side, industrial activities have absorbed a significant workforce and contributed substantially</w:t>
      </w:r>
      <w:r>
        <w:rPr>
          <w:rFonts w:ascii="Times New Roman" w:hAnsi="Times New Roman" w:cs="Times New Roman"/>
          <w:sz w:val="24"/>
          <w:szCs w:val="24"/>
        </w:rPr>
        <w:t xml:space="preserve"> to the national economy. Furthermore, industry as a leading sector can drive growth in other sectors. Therefore, to achieve their targeted profits, companies must cultivate awareness in managing both social and environmental aspects.</w:t>
      </w:r>
    </w:p>
    <w:p w14:paraId="6038355F"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The basic and chemica</w:t>
      </w:r>
      <w:r>
        <w:rPr>
          <w:rFonts w:ascii="Times New Roman" w:hAnsi="Times New Roman" w:cs="Times New Roman"/>
          <w:sz w:val="24"/>
          <w:szCs w:val="24"/>
        </w:rPr>
        <w:t xml:space="preserve">l industries are highly vulnerable to environmental pollution because they directly exploit natural resources for business purposes </w:t>
      </w:r>
      <w:sdt>
        <w:sdtPr>
          <w:rPr>
            <w:rFonts w:ascii="Times New Roman" w:hAnsi="Times New Roman" w:cs="Times New Roman"/>
            <w:color w:val="000000"/>
            <w:sz w:val="24"/>
            <w:szCs w:val="24"/>
          </w:rPr>
          <w:tag w:val="MENDELEY_CITATION_v3_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"/>
          <w:id w:val="-1883156823"/>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Mufidah</w:t>
          </w:r>
          <w:proofErr w:type="spellEnd"/>
          <w:r>
            <w:rPr>
              <w:rFonts w:ascii="Times New Roman" w:hAnsi="Times New Roman" w:cs="Times New Roman"/>
              <w:color w:val="000000"/>
              <w:sz w:val="24"/>
              <w:szCs w:val="24"/>
            </w:rPr>
            <w:t>, 2018)</w:t>
          </w:r>
        </w:sdtContent>
      </w:sdt>
      <w:r>
        <w:rPr>
          <w:rFonts w:ascii="Times New Roman" w:hAnsi="Times New Roman" w:cs="Times New Roman"/>
          <w:sz w:val="24"/>
          <w:szCs w:val="24"/>
        </w:rPr>
        <w:t xml:space="preserve">. According to an article by </w:t>
      </w:r>
      <w:sdt>
        <w:sdtPr>
          <w:rPr>
            <w:rFonts w:ascii="Times New Roman" w:hAnsi="Times New Roman" w:cs="Times New Roman"/>
            <w:color w:val="000000"/>
            <w:sz w:val="24"/>
            <w:szCs w:val="24"/>
          </w:rPr>
          <w:tag w:val="MENDELEY_CITATION_v3_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"/>
          <w:id w:val="-33124725"/>
          <w:placeholder>
            <w:docPart w:val="DefaultPlaceholder_-1854013440"/>
          </w:placeholder>
        </w:sdtPr>
        <w:sdtEndPr/>
        <w:sdtContent>
          <w:r>
            <w:rPr>
              <w:rFonts w:ascii="Times New Roman" w:hAnsi="Times New Roman" w:cs="Times New Roman"/>
              <w:color w:val="000000"/>
              <w:sz w:val="24"/>
              <w:szCs w:val="24"/>
            </w:rPr>
            <w:t>(Taufiq, 2021),</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the Ecological </w:t>
      </w:r>
      <w:r>
        <w:rPr>
          <w:rFonts w:ascii="Times New Roman" w:hAnsi="Times New Roman" w:cs="Times New Roman"/>
          <w:sz w:val="24"/>
          <w:szCs w:val="24"/>
        </w:rPr>
        <w:lastRenderedPageBreak/>
        <w:t>Observation and Wetlands Conservation (</w:t>
      </w:r>
      <w:proofErr w:type="spellStart"/>
      <w:r>
        <w:rPr>
          <w:rFonts w:ascii="Times New Roman" w:hAnsi="Times New Roman" w:cs="Times New Roman"/>
          <w:sz w:val="24"/>
          <w:szCs w:val="24"/>
        </w:rPr>
        <w:t>Ecoton</w:t>
      </w:r>
      <w:proofErr w:type="spellEnd"/>
      <w:r>
        <w:rPr>
          <w:rFonts w:ascii="Times New Roman" w:hAnsi="Times New Roman" w:cs="Times New Roman"/>
          <w:sz w:val="24"/>
          <w:szCs w:val="24"/>
        </w:rPr>
        <w:t xml:space="preserve">) reported the presence of hazardous waste (B3) pollution in the </w:t>
      </w:r>
      <w:proofErr w:type="spellStart"/>
      <w:r>
        <w:rPr>
          <w:rFonts w:ascii="Times New Roman" w:hAnsi="Times New Roman" w:cs="Times New Roman"/>
          <w:sz w:val="24"/>
          <w:szCs w:val="24"/>
        </w:rPr>
        <w:t>Brantas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Porong</w:t>
      </w:r>
      <w:proofErr w:type="spellEnd"/>
      <w:r>
        <w:rPr>
          <w:rFonts w:ascii="Times New Roman" w:hAnsi="Times New Roman" w:cs="Times New Roman"/>
          <w:sz w:val="24"/>
          <w:szCs w:val="24"/>
        </w:rPr>
        <w:t xml:space="preserve"> River, allegedly originating from PT Tjiwi Kimia. Measurement results indicated violations of environmental quality standards. As a consequence, several residents of villages i</w:t>
      </w:r>
      <w:r>
        <w:rPr>
          <w:rFonts w:ascii="Times New Roman" w:hAnsi="Times New Roman" w:cs="Times New Roman"/>
          <w:sz w:val="24"/>
          <w:szCs w:val="24"/>
        </w:rPr>
        <w:t xml:space="preserve">n </w:t>
      </w:r>
      <w:proofErr w:type="spellStart"/>
      <w:r>
        <w:rPr>
          <w:rFonts w:ascii="Times New Roman" w:hAnsi="Times New Roman" w:cs="Times New Roman"/>
          <w:sz w:val="24"/>
          <w:szCs w:val="24"/>
        </w:rPr>
        <w:t>Balongbendo</w:t>
      </w:r>
      <w:proofErr w:type="spellEnd"/>
      <w:r>
        <w:rPr>
          <w:rFonts w:ascii="Times New Roman" w:hAnsi="Times New Roman" w:cs="Times New Roman"/>
          <w:sz w:val="24"/>
          <w:szCs w:val="24"/>
        </w:rPr>
        <w:t xml:space="preserve"> District, </w:t>
      </w:r>
      <w:proofErr w:type="spellStart"/>
      <w:r>
        <w:rPr>
          <w:rFonts w:ascii="Times New Roman" w:hAnsi="Times New Roman" w:cs="Times New Roman"/>
          <w:sz w:val="24"/>
          <w:szCs w:val="24"/>
        </w:rPr>
        <w:t>Sidoarjo</w:t>
      </w:r>
      <w:proofErr w:type="spellEnd"/>
      <w:r>
        <w:rPr>
          <w:rFonts w:ascii="Times New Roman" w:hAnsi="Times New Roman" w:cs="Times New Roman"/>
          <w:sz w:val="24"/>
          <w:szCs w:val="24"/>
        </w:rPr>
        <w:t xml:space="preserve"> Regency, experienced foul odors and crop failures.</w:t>
      </w:r>
    </w:p>
    <w:p w14:paraId="67645746"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Industrial waste not only contributes to environmental pollution but also exacerbates the effects of global warming. The phenomenon of increasing average temperatures acros</w:t>
      </w:r>
      <w:r>
        <w:rPr>
          <w:rFonts w:ascii="Times New Roman" w:hAnsi="Times New Roman" w:cs="Times New Roman"/>
          <w:sz w:val="24"/>
          <w:szCs w:val="24"/>
        </w:rPr>
        <w:t>s the Earth’s atmosphere, land, and oceans is known as global warming. The World Meteorological Organization (WMO) stated that there is a 20 percent probability of an annual average temperature increase exceeding 1.5 degrees Celsius. Previously, the WMO es</w:t>
      </w:r>
      <w:r>
        <w:rPr>
          <w:rFonts w:ascii="Times New Roman" w:hAnsi="Times New Roman" w:cs="Times New Roman"/>
          <w:sz w:val="24"/>
          <w:szCs w:val="24"/>
        </w:rPr>
        <w:t xml:space="preserve">timated an annual average temperature rise of approximately 1 degree Celsius over the next five years </w:t>
      </w:r>
      <w:sdt>
        <w:sdtPr>
          <w:rPr>
            <w:rFonts w:ascii="Times New Roman" w:hAnsi="Times New Roman" w:cs="Times New Roman"/>
            <w:color w:val="000000"/>
            <w:sz w:val="24"/>
            <w:szCs w:val="24"/>
          </w:rPr>
          <w:tag w:val="MENDELEY_CITATION_v3_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"/>
          <w:id w:val="-1284807171"/>
          <w:placeholder>
            <w:docPart w:val="DefaultPlaceholder_-1854013440"/>
          </w:placeholder>
        </w:sdtPr>
        <w:sdtEndPr/>
        <w:sdtContent>
          <w:r>
            <w:rPr>
              <w:rFonts w:ascii="Times New Roman" w:hAnsi="Times New Roman" w:cs="Times New Roman"/>
              <w:color w:val="000000"/>
              <w:sz w:val="24"/>
              <w:szCs w:val="24"/>
            </w:rPr>
            <w:t>(Hendra, 2020)</w:t>
          </w:r>
        </w:sdtContent>
      </w:sdt>
      <w:r>
        <w:rPr>
          <w:rFonts w:ascii="Times New Roman" w:hAnsi="Times New Roman" w:cs="Times New Roman"/>
          <w:sz w:val="24"/>
          <w:szCs w:val="24"/>
        </w:rPr>
        <w:t>. Such an increase in the Earth’s average temperature could trigger extreme and unpredictable climate changes, which may disrupt agricultu</w:t>
      </w:r>
      <w:r>
        <w:rPr>
          <w:rFonts w:ascii="Times New Roman" w:hAnsi="Times New Roman" w:cs="Times New Roman"/>
          <w:sz w:val="24"/>
          <w:szCs w:val="24"/>
        </w:rPr>
        <w:t>ral production, damage marine ecosystems, cause disease outbreaks, and lead to numerous other adverse impacts. Therefore, companies must take environmental and social issues in their surrounding areas into serious consideration.</w:t>
      </w:r>
    </w:p>
    <w:p w14:paraId="0F7514F7" w14:textId="77777777" w:rsidR="00D96CAF" w:rsidRDefault="004D48FE">
      <w:pPr>
        <w:spacing w:after="0" w:line="480" w:lineRule="auto"/>
        <w:ind w:firstLine="425"/>
        <w:jc w:val="both"/>
        <w:rPr>
          <w:rFonts w:ascii="Times New Roman" w:hAnsi="Times New Roman" w:cs="Times New Roman"/>
          <w:sz w:val="24"/>
          <w:szCs w:val="24"/>
          <w:lang w:val="zh-CN"/>
        </w:rPr>
      </w:pPr>
      <w:r>
        <w:rPr>
          <w:rFonts w:ascii="Times New Roman" w:hAnsi="Times New Roman" w:cs="Times New Roman"/>
          <w:sz w:val="24"/>
          <w:szCs w:val="24"/>
          <w:lang w:val="zh-CN"/>
        </w:rPr>
        <w:t>Previous studies have shown</w:t>
      </w:r>
      <w:r>
        <w:rPr>
          <w:rFonts w:ascii="Times New Roman" w:hAnsi="Times New Roman" w:cs="Times New Roman"/>
          <w:sz w:val="24"/>
          <w:szCs w:val="24"/>
          <w:lang w:val="zh-CN"/>
        </w:rPr>
        <w:t xml:space="preserve"> inconsistent results, prompting further research to determine whether similar or divergent findings would emerge. Moreover, prior research has predominantly focused on the mining sector, whereas the present study examines companies in the basic and chemic</w:t>
      </w:r>
      <w:r>
        <w:rPr>
          <w:rFonts w:ascii="Times New Roman" w:hAnsi="Times New Roman" w:cs="Times New Roman"/>
          <w:sz w:val="24"/>
          <w:szCs w:val="24"/>
          <w:lang w:val="zh-CN"/>
        </w:rPr>
        <w:t>al industries listed on the Indonesia Stock Exchange (IDX).</w:t>
      </w:r>
    </w:p>
    <w:p w14:paraId="19B1F6DD"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lang w:val="zh-CN"/>
        </w:rPr>
        <w:lastRenderedPageBreak/>
        <w:t>Based on this background, the title of this study is “</w:t>
      </w:r>
      <w:r>
        <w:rPr>
          <w:rFonts w:ascii="Times New Roman" w:hAnsi="Times New Roman" w:cs="Times New Roman"/>
          <w:b/>
          <w:bCs/>
          <w:sz w:val="24"/>
          <w:szCs w:val="24"/>
          <w:lang w:val="zh-CN"/>
        </w:rPr>
        <w:t xml:space="preserve">The Effect of Green Accounting and Material Flow Cost Accounting (MFCA) on Corporate Sustainability in Basic and Chemical Industry </w:t>
      </w:r>
      <w:r>
        <w:rPr>
          <w:rFonts w:ascii="Times New Roman" w:hAnsi="Times New Roman" w:cs="Times New Roman"/>
          <w:b/>
          <w:bCs/>
          <w:sz w:val="24"/>
          <w:szCs w:val="24"/>
          <w:lang w:val="zh-CN"/>
        </w:rPr>
        <w:t>Companies Listed on the Indonesia Stock Exchange (IDX) for the Period 2021–2023</w:t>
      </w:r>
      <w:r>
        <w:rPr>
          <w:rFonts w:ascii="Times New Roman" w:hAnsi="Times New Roman" w:cs="Times New Roman"/>
          <w:sz w:val="24"/>
          <w:szCs w:val="24"/>
          <w:lang w:val="zh-CN"/>
        </w:rPr>
        <w:t>”</w:t>
      </w:r>
      <w:r>
        <w:rPr>
          <w:rFonts w:ascii="Times New Roman" w:hAnsi="Times New Roman" w:cs="Times New Roman"/>
          <w:sz w:val="24"/>
          <w:szCs w:val="24"/>
        </w:rPr>
        <w:t>.</w:t>
      </w:r>
    </w:p>
    <w:p w14:paraId="5B58396D" w14:textId="77777777" w:rsidR="00D96CAF" w:rsidRDefault="004D48FE">
      <w:pPr>
        <w:pStyle w:val="Heading2"/>
        <w:spacing w:after="0" w:line="480" w:lineRule="auto"/>
      </w:pPr>
      <w:bookmarkStart w:id="15" w:name="_Toc192447024"/>
      <w:bookmarkStart w:id="16" w:name="_Toc207727968"/>
      <w:r>
        <w:t>R</w:t>
      </w:r>
      <w:bookmarkEnd w:id="15"/>
      <w:r>
        <w:t>esearch Problem</w:t>
      </w:r>
      <w:bookmarkEnd w:id="16"/>
    </w:p>
    <w:p w14:paraId="629FECD4" w14:textId="77777777" w:rsidR="00D96CAF" w:rsidRDefault="004D48FE">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Based on the background described above, the research problems in this study are formulated as follows:</w:t>
      </w:r>
    </w:p>
    <w:p w14:paraId="2C4D5FE0" w14:textId="77777777" w:rsidR="00D96CAF" w:rsidRDefault="004D48FE">
      <w:pPr>
        <w:pStyle w:val="ListParagraph"/>
        <w:numPr>
          <w:ilvl w:val="0"/>
          <w:numId w:val="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Does green accounting affect corporate sustainability</w:t>
      </w:r>
      <w:r>
        <w:rPr>
          <w:rFonts w:ascii="Times New Roman" w:hAnsi="Times New Roman" w:cs="Times New Roman"/>
          <w:sz w:val="24"/>
          <w:szCs w:val="24"/>
        </w:rPr>
        <w:t xml:space="preserve"> in basic and chemical industry companies listed on the Indonesia Stock Exchange (IDX) in 2021–2023?</w:t>
      </w:r>
    </w:p>
    <w:p w14:paraId="2F63EC91" w14:textId="77777777" w:rsidR="00D96CAF" w:rsidRDefault="004D48FE">
      <w:pPr>
        <w:pStyle w:val="ListParagraph"/>
        <w:numPr>
          <w:ilvl w:val="0"/>
          <w:numId w:val="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Does Material Flow Cost Accounting (MFCA) in terms of production cost affect corporate sustainability in basic and chemical industry companies listed on th</w:t>
      </w:r>
      <w:r>
        <w:rPr>
          <w:rFonts w:ascii="Times New Roman" w:hAnsi="Times New Roman" w:cs="Times New Roman"/>
          <w:sz w:val="24"/>
          <w:szCs w:val="24"/>
        </w:rPr>
        <w:t>e IDX in 2021–2023?</w:t>
      </w:r>
    </w:p>
    <w:p w14:paraId="27774880" w14:textId="77777777" w:rsidR="00D96CAF" w:rsidRDefault="004D48FE">
      <w:pPr>
        <w:pStyle w:val="ListParagraph"/>
        <w:numPr>
          <w:ilvl w:val="0"/>
          <w:numId w:val="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Does Material Flow Cost Accounting (MFCA) in terms of production value affect corporate sustainability in basic and chemical industry companies listed on the IDX in 2021–2023?</w:t>
      </w:r>
    </w:p>
    <w:p w14:paraId="26251777" w14:textId="77777777" w:rsidR="00D96CAF" w:rsidRDefault="004D48FE">
      <w:pPr>
        <w:pStyle w:val="Heading2"/>
        <w:spacing w:after="0" w:line="480" w:lineRule="auto"/>
      </w:pPr>
      <w:bookmarkStart w:id="17" w:name="_Toc207727969"/>
      <w:r>
        <w:t>Research Objectives</w:t>
      </w:r>
      <w:bookmarkEnd w:id="17"/>
    </w:p>
    <w:p w14:paraId="7801F636"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Based on the research problem formulatio</w:t>
      </w:r>
      <w:r>
        <w:rPr>
          <w:rFonts w:ascii="Times New Roman" w:hAnsi="Times New Roman" w:cs="Times New Roman"/>
          <w:sz w:val="24"/>
          <w:szCs w:val="24"/>
        </w:rPr>
        <w:t>n above, the objectives of this study are as follows:</w:t>
      </w:r>
    </w:p>
    <w:p w14:paraId="7E4F687B" w14:textId="77777777" w:rsidR="00D96CAF" w:rsidRDefault="004D48FE">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To examine the effect of green accounting on corporate sustainability.</w:t>
      </w:r>
    </w:p>
    <w:p w14:paraId="4768220E" w14:textId="77777777" w:rsidR="00D96CAF" w:rsidRDefault="004D48FE">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To examine the effect of Material Flow Cost Accounting (MFCA) in terms of production cost on corporate sustainability.</w:t>
      </w:r>
    </w:p>
    <w:p w14:paraId="00EF582B" w14:textId="77777777" w:rsidR="00D96CAF" w:rsidRDefault="004D48FE">
      <w:pPr>
        <w:pStyle w:val="ListParagraph"/>
        <w:numPr>
          <w:ilvl w:val="0"/>
          <w:numId w:val="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To examine t</w:t>
      </w:r>
      <w:r>
        <w:rPr>
          <w:rFonts w:ascii="Times New Roman" w:hAnsi="Times New Roman" w:cs="Times New Roman"/>
          <w:sz w:val="24"/>
          <w:szCs w:val="24"/>
        </w:rPr>
        <w:t>he effect of Material Flow Cost Accounting (MFCA) in terms of production value on corporate sustainability.</w:t>
      </w:r>
    </w:p>
    <w:p w14:paraId="79161E5E" w14:textId="77777777" w:rsidR="00D96CAF" w:rsidRDefault="004D48FE">
      <w:pPr>
        <w:pStyle w:val="Heading2"/>
        <w:spacing w:after="0" w:line="480" w:lineRule="auto"/>
      </w:pPr>
      <w:bookmarkStart w:id="18" w:name="_Toc207727970"/>
      <w:r>
        <w:t>Research Benefits</w:t>
      </w:r>
      <w:bookmarkEnd w:id="18"/>
    </w:p>
    <w:p w14:paraId="6097F78E"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Based on the description above, this study is expected to provide several benefits as follows:</w:t>
      </w:r>
    </w:p>
    <w:p w14:paraId="4100EE42" w14:textId="77777777" w:rsidR="00D96CAF" w:rsidRDefault="004D48FE">
      <w:pPr>
        <w:pStyle w:val="ListParagraph"/>
        <w:numPr>
          <w:ilvl w:val="0"/>
          <w:numId w:val="2"/>
        </w:numPr>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Theoretical Benefits</w:t>
      </w:r>
    </w:p>
    <w:p w14:paraId="5BC1347D" w14:textId="77777777" w:rsidR="00D96CAF" w:rsidRDefault="004D48FE">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This </w:t>
      </w:r>
      <w:r>
        <w:rPr>
          <w:rFonts w:ascii="Times New Roman" w:hAnsi="Times New Roman" w:cs="Times New Roman"/>
          <w:sz w:val="24"/>
          <w:szCs w:val="24"/>
        </w:rPr>
        <w:t>study is expected to demonstrate that stakeholder theory is relevant in explaining the influence of green accounting and material flow cost accounting on corporate sustainability. It also aims to broaden and deepen knowledge regarding corporate sustainabil</w:t>
      </w:r>
      <w:r>
        <w:rPr>
          <w:rFonts w:ascii="Times New Roman" w:hAnsi="Times New Roman" w:cs="Times New Roman"/>
          <w:sz w:val="24"/>
          <w:szCs w:val="24"/>
        </w:rPr>
        <w:t>ity.</w:t>
      </w:r>
    </w:p>
    <w:p w14:paraId="1E078970" w14:textId="77777777" w:rsidR="00D96CAF" w:rsidRDefault="004D48FE">
      <w:pPr>
        <w:pStyle w:val="ListParagraph"/>
        <w:numPr>
          <w:ilvl w:val="0"/>
          <w:numId w:val="2"/>
        </w:numPr>
        <w:spacing w:after="0"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Practical Benefits</w:t>
      </w:r>
    </w:p>
    <w:p w14:paraId="223041FD" w14:textId="77777777" w:rsidR="00D96CAF" w:rsidRDefault="004D48FE">
      <w:pPr>
        <w:pStyle w:val="ListParagraph"/>
        <w:numPr>
          <w:ilvl w:val="0"/>
          <w:numId w:val="6"/>
        </w:numPr>
        <w:spacing w:after="0"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For Companies</w:t>
      </w:r>
    </w:p>
    <w:p w14:paraId="30605882" w14:textId="77777777" w:rsidR="00D96CAF" w:rsidRDefault="004D48FE">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This study is expected to serve as a reference for management to enhance corporate sustainability in Indonesia by paying attention to the use of natural resources and reducing waste in production processes.</w:t>
      </w:r>
    </w:p>
    <w:p w14:paraId="7B3045A5" w14:textId="77777777" w:rsidR="00D96CAF" w:rsidRDefault="004D48FE">
      <w:pPr>
        <w:pStyle w:val="ListParagraph"/>
        <w:numPr>
          <w:ilvl w:val="0"/>
          <w:numId w:val="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For Investo</w:t>
      </w:r>
      <w:r>
        <w:rPr>
          <w:rFonts w:ascii="Times New Roman" w:hAnsi="Times New Roman" w:cs="Times New Roman"/>
          <w:sz w:val="24"/>
          <w:szCs w:val="24"/>
        </w:rPr>
        <w:t>rs and Prospective Investors</w:t>
      </w:r>
    </w:p>
    <w:p w14:paraId="05ECC3A8" w14:textId="77777777" w:rsidR="00D96CAF" w:rsidRDefault="004D48FE">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This study is expected to provide useful considerations for investors and prospective investors when making investment decisions in basic and chemical industry companies that have taken into account the negative environmental i</w:t>
      </w:r>
      <w:r>
        <w:rPr>
          <w:rFonts w:ascii="Times New Roman" w:hAnsi="Times New Roman" w:cs="Times New Roman"/>
          <w:sz w:val="24"/>
          <w:szCs w:val="24"/>
        </w:rPr>
        <w:t>mpacts of their operational activities.</w:t>
      </w:r>
    </w:p>
    <w:p w14:paraId="671AA91E" w14:textId="77777777" w:rsidR="00D96CAF" w:rsidRDefault="004D48FE">
      <w:pPr>
        <w:pStyle w:val="ListParagraph"/>
        <w:numPr>
          <w:ilvl w:val="0"/>
          <w:numId w:val="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For Regulators</w:t>
      </w:r>
    </w:p>
    <w:p w14:paraId="04D6E0BC" w14:textId="77777777" w:rsidR="00D96CAF" w:rsidRDefault="004D48FE">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This study is expected to assist the government in formulating policies regarding the obligations of basic and chemical industry companies to </w:t>
      </w:r>
      <w:r>
        <w:rPr>
          <w:rFonts w:ascii="Times New Roman" w:hAnsi="Times New Roman" w:cs="Times New Roman"/>
          <w:sz w:val="24"/>
          <w:szCs w:val="24"/>
        </w:rPr>
        <w:lastRenderedPageBreak/>
        <w:t>consider the negative environmental impacts caused by their</w:t>
      </w:r>
      <w:r>
        <w:rPr>
          <w:rFonts w:ascii="Times New Roman" w:hAnsi="Times New Roman" w:cs="Times New Roman"/>
          <w:sz w:val="24"/>
          <w:szCs w:val="24"/>
        </w:rPr>
        <w:t xml:space="preserve"> operational activities.</w:t>
      </w:r>
    </w:p>
    <w:p w14:paraId="427830F0" w14:textId="77777777" w:rsidR="00D96CAF" w:rsidRDefault="00D96CAF">
      <w:pPr>
        <w:pStyle w:val="Heading1"/>
        <w:spacing w:line="480" w:lineRule="auto"/>
        <w:jc w:val="left"/>
        <w:sectPr w:rsidR="00D96CAF">
          <w:headerReference w:type="default" r:id="rId19"/>
          <w:footerReference w:type="default" r:id="rId20"/>
          <w:pgSz w:w="11906" w:h="16838"/>
          <w:pgMar w:top="2268" w:right="1701" w:bottom="1701" w:left="2268" w:header="709" w:footer="709" w:gutter="0"/>
          <w:pgNumType w:start="1"/>
          <w:cols w:space="708"/>
          <w:titlePg/>
          <w:docGrid w:linePitch="360"/>
        </w:sectPr>
      </w:pPr>
      <w:bookmarkStart w:id="19" w:name="_Toc192447027"/>
    </w:p>
    <w:p w14:paraId="17FA3A36" w14:textId="77777777" w:rsidR="00D96CAF" w:rsidRDefault="004D48FE">
      <w:pPr>
        <w:pStyle w:val="Heading1"/>
        <w:spacing w:after="0" w:line="480" w:lineRule="auto"/>
      </w:pPr>
      <w:bookmarkStart w:id="20" w:name="_Toc207727971"/>
      <w:r>
        <w:lastRenderedPageBreak/>
        <w:t xml:space="preserve">CHAPTER II </w:t>
      </w:r>
      <w:r>
        <w:br/>
      </w:r>
      <w:bookmarkEnd w:id="19"/>
      <w:r>
        <w:t>LITERATURE REVIEW</w:t>
      </w:r>
      <w:bookmarkEnd w:id="20"/>
    </w:p>
    <w:p w14:paraId="7597E6FB" w14:textId="77777777" w:rsidR="00D96CAF" w:rsidRDefault="004D48FE">
      <w:pPr>
        <w:pStyle w:val="BAB2"/>
        <w:spacing w:after="0"/>
        <w:contextualSpacing w:val="0"/>
        <w:rPr>
          <w:bCs/>
        </w:rPr>
      </w:pPr>
      <w:bookmarkStart w:id="21" w:name="_Toc207727972"/>
      <w:r>
        <w:rPr>
          <w:bCs/>
        </w:rPr>
        <w:t>Theoretical Framework</w:t>
      </w:r>
      <w:bookmarkEnd w:id="21"/>
    </w:p>
    <w:p w14:paraId="5F852251" w14:textId="77777777" w:rsidR="00D96CAF" w:rsidRDefault="004D48FE">
      <w:pPr>
        <w:pStyle w:val="Heading3"/>
        <w:contextualSpacing w:val="0"/>
      </w:pPr>
      <w:bookmarkStart w:id="22" w:name="_Toc207727973"/>
      <w:bookmarkStart w:id="23" w:name="_Toc192447029"/>
      <w:r>
        <w:t>Stakeholder Theory</w:t>
      </w:r>
      <w:bookmarkEnd w:id="22"/>
      <w:bookmarkEnd w:id="23"/>
    </w:p>
    <w:p w14:paraId="11827670"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"/>
          <w:id w:val="-1727982349"/>
          <w:placeholder>
            <w:docPart w:val="DefaultPlaceholder_-1854013440"/>
          </w:placeholder>
        </w:sdtPr>
        <w:sdtEndPr/>
        <w:sdtContent>
          <w:r>
            <w:rPr>
              <w:rFonts w:ascii="Times New Roman" w:eastAsia="Times New Roman" w:hAnsi="Times New Roman" w:cs="Times New Roman"/>
              <w:color w:val="000000"/>
              <w:sz w:val="24"/>
            </w:rPr>
            <w:t xml:space="preserve">(Freeman &amp; </w:t>
          </w:r>
          <w:proofErr w:type="spellStart"/>
          <w:r>
            <w:rPr>
              <w:rFonts w:ascii="Times New Roman" w:eastAsia="Times New Roman" w:hAnsi="Times New Roman" w:cs="Times New Roman"/>
              <w:color w:val="000000"/>
              <w:sz w:val="24"/>
            </w:rPr>
            <w:t>McVea</w:t>
          </w:r>
          <w:proofErr w:type="spellEnd"/>
          <w:r>
            <w:rPr>
              <w:rFonts w:ascii="Times New Roman" w:eastAsia="Times New Roman" w:hAnsi="Times New Roman" w:cs="Times New Roman"/>
              <w:color w:val="000000"/>
              <w:sz w:val="24"/>
            </w:rPr>
            <w:t>, 1984)</w:t>
          </w:r>
        </w:sdtContent>
      </w:sdt>
      <w:r>
        <w:rPr>
          <w:rFonts w:ascii="Times New Roman" w:hAnsi="Times New Roman" w:cs="Times New Roman"/>
          <w:sz w:val="24"/>
          <w:szCs w:val="24"/>
        </w:rPr>
        <w:t xml:space="preserve">, who first introduced stakeholder theory, this </w:t>
      </w:r>
      <w:r>
        <w:rPr>
          <w:rFonts w:ascii="Times New Roman" w:hAnsi="Times New Roman" w:cs="Times New Roman"/>
          <w:sz w:val="24"/>
          <w:szCs w:val="24"/>
        </w:rPr>
        <w:t>theory emphasizes the well-being of a company’s stakeholders, defined as individuals or groups who can influence or be influenced by the company in achieving its organizational goals. Stakeholders are divided into two categories: primary stakeholders and s</w:t>
      </w:r>
      <w:r>
        <w:rPr>
          <w:rFonts w:ascii="Times New Roman" w:hAnsi="Times New Roman" w:cs="Times New Roman"/>
          <w:sz w:val="24"/>
          <w:szCs w:val="24"/>
        </w:rPr>
        <w:t>econdary stakeholders. Primary stakeholders include individuals and groups without whom the company cannot operate, such as shareholders, investors, employees, suppliers, and customers. In addition, there are public stakeholder groups, which consist of the</w:t>
      </w:r>
      <w:r>
        <w:rPr>
          <w:rFonts w:ascii="Times New Roman" w:hAnsi="Times New Roman" w:cs="Times New Roman"/>
          <w:sz w:val="24"/>
          <w:szCs w:val="24"/>
        </w:rPr>
        <w:t xml:space="preserve"> government and communities. Meanwhile, secondary stakeholders are parties who may influence or be influenced by the company but are not directly involved in its business transactions (</w:t>
      </w:r>
      <w:proofErr w:type="spellStart"/>
      <w:r>
        <w:rPr>
          <w:rFonts w:ascii="Times New Roman" w:hAnsi="Times New Roman" w:cs="Times New Roman"/>
          <w:sz w:val="24"/>
          <w:szCs w:val="24"/>
        </w:rPr>
        <w:t>Rokhlinasari</w:t>
      </w:r>
      <w:proofErr w:type="spellEnd"/>
      <w:r>
        <w:rPr>
          <w:rFonts w:ascii="Times New Roman" w:hAnsi="Times New Roman" w:cs="Times New Roman"/>
          <w:sz w:val="24"/>
          <w:szCs w:val="24"/>
        </w:rPr>
        <w:t>, 2016).</w:t>
      </w:r>
    </w:p>
    <w:p w14:paraId="55066793" w14:textId="77777777" w:rsidR="00D96CAF" w:rsidRDefault="004D48FE">
      <w:pPr>
        <w:tabs>
          <w:tab w:val="left" w:pos="6037"/>
        </w:tabs>
        <w:spacing w:after="0" w:line="480" w:lineRule="auto"/>
        <w:ind w:firstLine="425"/>
        <w:jc w:val="both"/>
        <w:rPr>
          <w:rFonts w:ascii="Times New Roman" w:hAnsi="Times New Roman" w:cs="Times New Roman"/>
          <w:color w:val="000000"/>
          <w:sz w:val="24"/>
          <w:szCs w:val="24"/>
        </w:rPr>
      </w:pPr>
      <w:r>
        <w:rPr>
          <w:rFonts w:ascii="Times New Roman" w:hAnsi="Times New Roman" w:cs="Times New Roman"/>
          <w:sz w:val="24"/>
          <w:szCs w:val="24"/>
        </w:rPr>
        <w:t xml:space="preserve">As explained by </w:t>
      </w:r>
      <w:sdt>
        <w:sdtPr>
          <w:rPr>
            <w:rFonts w:ascii="Times New Roman" w:hAnsi="Times New Roman" w:cs="Times New Roman"/>
            <w:color w:val="000000"/>
            <w:sz w:val="24"/>
            <w:szCs w:val="24"/>
          </w:rPr>
          <w:tag w:val="MENDELEY_CITATION_v3_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"/>
          <w:id w:val="1632821393"/>
          <w:placeholder>
            <w:docPart w:val="DefaultPlaceholder_-1854013440"/>
          </w:placeholder>
        </w:sdtPr>
        <w:sdtEndPr/>
        <w:sdtContent>
          <w:r>
            <w:rPr>
              <w:rFonts w:ascii="Times New Roman" w:hAnsi="Times New Roman" w:cs="Times New Roman"/>
              <w:color w:val="000000"/>
              <w:sz w:val="24"/>
              <w:szCs w:val="24"/>
            </w:rPr>
            <w:t>(Freeman et al., 2021),</w:t>
          </w:r>
        </w:sdtContent>
      </w:sdt>
      <w:r>
        <w:rPr>
          <w:rFonts w:ascii="Times New Roman" w:hAnsi="Times New Roman" w:cs="Times New Roman"/>
          <w:color w:val="000000"/>
          <w:sz w:val="24"/>
          <w:szCs w:val="24"/>
        </w:rPr>
        <w:t xml:space="preserve"> stakehol</w:t>
      </w:r>
      <w:r>
        <w:rPr>
          <w:rFonts w:ascii="Times New Roman" w:hAnsi="Times New Roman" w:cs="Times New Roman"/>
          <w:color w:val="000000"/>
          <w:sz w:val="24"/>
          <w:szCs w:val="24"/>
        </w:rPr>
        <w:t>der theory posits that companies are accountable not only to shareholders but to all individuals affected by their operations. From this perspective, building relationships with stakeholders not only enables businesses to survive but also provides competit</w:t>
      </w:r>
      <w:r>
        <w:rPr>
          <w:rFonts w:ascii="Times New Roman" w:hAnsi="Times New Roman" w:cs="Times New Roman"/>
          <w:color w:val="000000"/>
          <w:sz w:val="24"/>
          <w:szCs w:val="24"/>
        </w:rPr>
        <w:t>ive advantages that are difficult to replicate. Strong relationships become highly valuable and irreplaceable resources.</w:t>
      </w:r>
    </w:p>
    <w:p w14:paraId="71C057C7" w14:textId="77777777" w:rsidR="00D96CAF" w:rsidRDefault="004D48FE">
      <w:pPr>
        <w:tabs>
          <w:tab w:val="left" w:pos="6037"/>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Stakeholders play a crucial role in providing resources, influencing the dynamics of the business environment, benefiting from corporat</w:t>
      </w:r>
      <w:r>
        <w:rPr>
          <w:rFonts w:ascii="Times New Roman" w:hAnsi="Times New Roman" w:cs="Times New Roman"/>
          <w:sz w:val="24"/>
          <w:szCs w:val="24"/>
        </w:rPr>
        <w:t xml:space="preserve">e activities, and </w:t>
      </w:r>
      <w:r>
        <w:rPr>
          <w:rFonts w:ascii="Times New Roman" w:hAnsi="Times New Roman" w:cs="Times New Roman"/>
          <w:sz w:val="24"/>
          <w:szCs w:val="24"/>
        </w:rPr>
        <w:lastRenderedPageBreak/>
        <w:t>contributing to operational efficiency and impact. This is closely related to the principle of corporate sustainability. Companies can strengthen relationships with both internal and external stakeholders by incorporating environmental co</w:t>
      </w:r>
      <w:r>
        <w:rPr>
          <w:rFonts w:ascii="Times New Roman" w:hAnsi="Times New Roman" w:cs="Times New Roman"/>
          <w:sz w:val="24"/>
          <w:szCs w:val="24"/>
        </w:rPr>
        <w:t xml:space="preserve">sts into production processes, using management tools such as material flow cost accounting, and engaging in social and environmental responsibility </w:t>
      </w:r>
      <w:sdt>
        <w:sdtPr>
          <w:rPr>
            <w:rFonts w:ascii="Times New Roman" w:hAnsi="Times New Roman" w:cs="Times New Roman"/>
            <w:color w:val="000000"/>
            <w:sz w:val="24"/>
            <w:szCs w:val="24"/>
          </w:rPr>
          <w:tag w:val="MENDELEY_CITATION_v3_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"/>
          <w:id w:val="1002549130"/>
          <w:placeholder>
            <w:docPart w:val="DefaultPlaceholder_-1854013440"/>
          </w:placeholder>
        </w:sdtPr>
        <w:sdtEndPr/>
        <w:sdtContent>
          <w:r>
            <w:rPr>
              <w:rFonts w:ascii="Times New Roman" w:hAnsi="Times New Roman" w:cs="Times New Roman"/>
              <w:color w:val="000000"/>
              <w:sz w:val="24"/>
              <w:szCs w:val="24"/>
            </w:rPr>
            <w:t>(Maulana et al., 2024)</w:t>
          </w:r>
        </w:sdtContent>
      </w:sdt>
      <w:r>
        <w:rPr>
          <w:rFonts w:ascii="Times New Roman" w:hAnsi="Times New Roman" w:cs="Times New Roman"/>
          <w:sz w:val="24"/>
          <w:szCs w:val="24"/>
        </w:rPr>
        <w:t>. In doing so, companies can achieve more efficient development and improvements in</w:t>
      </w:r>
      <w:r>
        <w:rPr>
          <w:rFonts w:ascii="Times New Roman" w:hAnsi="Times New Roman" w:cs="Times New Roman"/>
          <w:sz w:val="24"/>
          <w:szCs w:val="24"/>
        </w:rPr>
        <w:t xml:space="preserve"> sustainability.</w:t>
      </w:r>
    </w:p>
    <w:p w14:paraId="7AF46447" w14:textId="77777777" w:rsidR="00D96CAF" w:rsidRDefault="004D48FE">
      <w:pPr>
        <w:tabs>
          <w:tab w:val="left" w:pos="6037"/>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Stakeholder theory indicates that the variables used in this study are closely related to a company’s relationships with its internal and external stakeholders. Companies are responsible not only to shareholders but also to other parties i</w:t>
      </w:r>
      <w:r>
        <w:rPr>
          <w:rFonts w:ascii="Times New Roman" w:hAnsi="Times New Roman" w:cs="Times New Roman"/>
          <w:sz w:val="24"/>
          <w:szCs w:val="24"/>
        </w:rPr>
        <w:t>nvolved in or affected by their operations, including consumers, government, society, the environment, and employees.</w:t>
      </w:r>
    </w:p>
    <w:p w14:paraId="0CB7E2B8" w14:textId="77777777" w:rsidR="00D96CAF" w:rsidRDefault="004D48FE">
      <w:pPr>
        <w:tabs>
          <w:tab w:val="left" w:pos="6037"/>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Through the implementation of green accounting and material flow cost accounting, along with transparent disclosure of information, compan</w:t>
      </w:r>
      <w:r>
        <w:rPr>
          <w:rFonts w:ascii="Times New Roman" w:hAnsi="Times New Roman" w:cs="Times New Roman"/>
          <w:sz w:val="24"/>
          <w:szCs w:val="24"/>
        </w:rPr>
        <w:t>ies demonstrate their commitment to fulfilling stakeholder interests and expectations regarding social and environmental responsibility. Consequently, companies can build positive relationships with stakeholders, ultimately supporting long-term corporate s</w:t>
      </w:r>
      <w:r>
        <w:rPr>
          <w:rFonts w:ascii="Times New Roman" w:hAnsi="Times New Roman" w:cs="Times New Roman"/>
          <w:sz w:val="24"/>
          <w:szCs w:val="24"/>
        </w:rPr>
        <w:t>ustainability.</w:t>
      </w:r>
    </w:p>
    <w:p w14:paraId="0581681E" w14:textId="77777777" w:rsidR="00D96CAF" w:rsidRDefault="004D48FE">
      <w:pPr>
        <w:pStyle w:val="Heading3"/>
        <w:contextualSpacing w:val="0"/>
        <w:rPr>
          <w:iCs w:val="0"/>
        </w:rPr>
      </w:pPr>
      <w:bookmarkStart w:id="24" w:name="_Toc207727974"/>
      <w:bookmarkStart w:id="25" w:name="_Toc192447030"/>
      <w:r>
        <w:rPr>
          <w:iCs w:val="0"/>
        </w:rPr>
        <w:t>Corporate Sustainability</w:t>
      </w:r>
      <w:bookmarkEnd w:id="24"/>
      <w:bookmarkEnd w:id="25"/>
    </w:p>
    <w:p w14:paraId="5083EE03"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concept of sustainability, which has now become a global concern, originated from the idea of Corporate Social Responsibility (CSR), introduced by the Brundtland Commission through its report </w:t>
      </w:r>
      <w:r>
        <w:rPr>
          <w:rFonts w:ascii="Times New Roman" w:hAnsi="Times New Roman" w:cs="Times New Roman"/>
          <w:i/>
          <w:iCs/>
          <w:sz w:val="24"/>
          <w:szCs w:val="24"/>
        </w:rPr>
        <w:t>“Our Common Future”</w:t>
      </w:r>
      <w:r>
        <w:rPr>
          <w:rFonts w:ascii="Times New Roman" w:hAnsi="Times New Roman" w:cs="Times New Roman"/>
          <w:sz w:val="24"/>
          <w:szCs w:val="24"/>
        </w:rPr>
        <w:t xml:space="preserve"> </w:t>
      </w:r>
      <w:r>
        <w:rPr>
          <w:rFonts w:ascii="Times New Roman" w:hAnsi="Times New Roman" w:cs="Times New Roman"/>
          <w:sz w:val="24"/>
          <w:szCs w:val="24"/>
        </w:rPr>
        <w:t xml:space="preserve">in 1987. According to the </w:t>
      </w:r>
      <w:sdt>
        <w:sdtPr>
          <w:rPr>
            <w:rFonts w:ascii="Times New Roman" w:hAnsi="Times New Roman" w:cs="Times New Roman"/>
            <w:color w:val="000000"/>
            <w:sz w:val="24"/>
            <w:szCs w:val="24"/>
          </w:rPr>
          <w:tag w:val="MENDELEY_CITATION_v3_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"/>
          <w:id w:val="-2135618417"/>
          <w:placeholder>
            <w:docPart w:val="DefaultPlaceholder_-1854013440"/>
          </w:placeholder>
        </w:sdtPr>
        <w:sdtEndPr/>
        <w:sdtContent>
          <w:r>
            <w:rPr>
              <w:rFonts w:ascii="Times New Roman" w:hAnsi="Times New Roman" w:cs="Times New Roman"/>
              <w:color w:val="000000"/>
              <w:sz w:val="24"/>
              <w:szCs w:val="24"/>
            </w:rPr>
            <w:t xml:space="preserve">(World </w:t>
          </w:r>
          <w:proofErr w:type="spellStart"/>
          <w:r>
            <w:rPr>
              <w:rFonts w:ascii="Times New Roman" w:hAnsi="Times New Roman" w:cs="Times New Roman"/>
              <w:color w:val="000000"/>
              <w:sz w:val="24"/>
              <w:szCs w:val="24"/>
            </w:rPr>
            <w:t>Commision</w:t>
          </w:r>
          <w:proofErr w:type="spellEnd"/>
          <w:r>
            <w:rPr>
              <w:rFonts w:ascii="Times New Roman" w:hAnsi="Times New Roman" w:cs="Times New Roman"/>
              <w:color w:val="000000"/>
              <w:sz w:val="24"/>
              <w:szCs w:val="24"/>
            </w:rPr>
            <w:t xml:space="preserve"> on Environment and Development, 1987)</w:t>
          </w:r>
        </w:sdtContent>
      </w:sdt>
      <w:r>
        <w:rPr>
          <w:rFonts w:ascii="Times New Roman" w:hAnsi="Times New Roman" w:cs="Times New Roman"/>
          <w:sz w:val="24"/>
          <w:szCs w:val="24"/>
        </w:rPr>
        <w:t xml:space="preserve">, </w:t>
      </w:r>
      <w:r>
        <w:rPr>
          <w:rFonts w:ascii="Times New Roman" w:hAnsi="Times New Roman" w:cs="Times New Roman"/>
          <w:sz w:val="24"/>
          <w:szCs w:val="24"/>
        </w:rPr>
        <w:lastRenderedPageBreak/>
        <w:t>development that meets the needs of the present without compromising the ability of future generations to meet their own needs is referred to as sustainable development. Ac</w:t>
      </w:r>
      <w:r>
        <w:rPr>
          <w:rFonts w:ascii="Times New Roman" w:hAnsi="Times New Roman" w:cs="Times New Roman"/>
          <w:sz w:val="24"/>
          <w:szCs w:val="24"/>
        </w:rPr>
        <w:t xml:space="preserve">cording to </w:t>
      </w:r>
      <w:sdt>
        <w:sdtPr>
          <w:rPr>
            <w:rFonts w:ascii="Times New Roman" w:hAnsi="Times New Roman" w:cs="Times New Roman"/>
            <w:color w:val="000000"/>
            <w:sz w:val="24"/>
            <w:szCs w:val="24"/>
          </w:rPr>
          <w:tag w:val="MENDELEY_CITATION_v3_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"/>
          <w:id w:val="1718093980"/>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Azapagic</w:t>
          </w:r>
          <w:proofErr w:type="spellEnd"/>
          <w:r>
            <w:rPr>
              <w:rFonts w:ascii="Times New Roman" w:hAnsi="Times New Roman" w:cs="Times New Roman"/>
              <w:color w:val="000000"/>
              <w:sz w:val="24"/>
              <w:szCs w:val="24"/>
            </w:rPr>
            <w:t>, 2003)</w:t>
          </w:r>
        </w:sdtContent>
      </w:sdt>
      <w:r>
        <w:rPr>
          <w:rFonts w:ascii="Times New Roman" w:hAnsi="Times New Roman" w:cs="Times New Roman"/>
          <w:sz w:val="24"/>
          <w:szCs w:val="24"/>
        </w:rPr>
        <w:t xml:space="preserve">, the Corporate Sustainability Management System (CSMS) consists of five stages: development, policy formulation, planning, implementation, communication, evaluation, and improvement. These stages are designed to address three </w:t>
      </w:r>
      <w:r>
        <w:rPr>
          <w:rFonts w:ascii="Times New Roman" w:hAnsi="Times New Roman" w:cs="Times New Roman"/>
          <w:sz w:val="24"/>
          <w:szCs w:val="24"/>
        </w:rPr>
        <w:t>key issues: economic contribution indicators, environmental performance, and social responsibility.</w:t>
      </w:r>
    </w:p>
    <w:p w14:paraId="704EBBE2" w14:textId="77777777" w:rsidR="00D96CAF" w:rsidRDefault="004D48FE">
      <w:pPr>
        <w:spacing w:after="0" w:line="480" w:lineRule="auto"/>
        <w:ind w:firstLine="436"/>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"/>
          <w:id w:val="-1214497655"/>
          <w:placeholder>
            <w:docPart w:val="DefaultPlaceholder_-1854013440"/>
          </w:placeholder>
        </w:sdtPr>
        <w:sdtEndPr/>
        <w:sdtContent>
          <w:r>
            <w:rPr>
              <w:rFonts w:ascii="Times New Roman" w:hAnsi="Times New Roman" w:cs="Times New Roman"/>
              <w:color w:val="000000"/>
              <w:sz w:val="24"/>
              <w:szCs w:val="24"/>
            </w:rPr>
            <w:t>El Ghoul et al. (2011)</w:t>
          </w:r>
        </w:sdtContent>
      </w:sdt>
      <w:r>
        <w:rPr>
          <w:rFonts w:ascii="Times New Roman" w:hAnsi="Times New Roman" w:cs="Times New Roman"/>
          <w:sz w:val="24"/>
          <w:szCs w:val="24"/>
        </w:rPr>
        <w:t xml:space="preserve"> define corporate sustainability as a condition in which an organization must achieve its highest performance from three perspective</w:t>
      </w:r>
      <w:r>
        <w:rPr>
          <w:rFonts w:ascii="Times New Roman" w:hAnsi="Times New Roman" w:cs="Times New Roman"/>
          <w:sz w:val="24"/>
          <w:szCs w:val="24"/>
        </w:rPr>
        <w:t>s: economic, social, and environmental. The primary goal of a sustainable company is to balance these three dimensions within its business strategy. By doing so, a company can gain a competitive advantage, enabling long-term value creation both for busines</w:t>
      </w:r>
      <w:r>
        <w:rPr>
          <w:rFonts w:ascii="Times New Roman" w:hAnsi="Times New Roman" w:cs="Times New Roman"/>
          <w:sz w:val="24"/>
          <w:szCs w:val="24"/>
        </w:rPr>
        <w:t>s owners and other stakeholders.</w:t>
      </w:r>
    </w:p>
    <w:p w14:paraId="178AC24B"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Previous research has measured corporate sustainability using indicators found in annual reports, which typically cover economic, social, and environmental aspects. Economic indicators may include investment levels and net </w:t>
      </w:r>
      <w:r>
        <w:rPr>
          <w:rFonts w:ascii="Times New Roman" w:hAnsi="Times New Roman" w:cs="Times New Roman"/>
          <w:sz w:val="24"/>
          <w:szCs w:val="24"/>
        </w:rPr>
        <w:t>profit; social indicators may encompass CSR expenditures, salary expenses, and severance costs; while environmental indicators may be reflected in utility expenses (e.g., electricity and water costs) as well as Occupational Health, Safety, and Security (HS</w:t>
      </w:r>
      <w:r>
        <w:rPr>
          <w:rFonts w:ascii="Times New Roman" w:hAnsi="Times New Roman" w:cs="Times New Roman"/>
          <w:sz w:val="24"/>
          <w:szCs w:val="24"/>
        </w:rPr>
        <w:t>S) costs.</w:t>
      </w:r>
    </w:p>
    <w:p w14:paraId="414C6E05" w14:textId="77777777" w:rsidR="00D96CAF" w:rsidRDefault="004D48FE">
      <w:pPr>
        <w:pStyle w:val="Heading3"/>
        <w:contextualSpacing w:val="0"/>
        <w:rPr>
          <w:iCs w:val="0"/>
        </w:rPr>
      </w:pPr>
      <w:bookmarkStart w:id="26" w:name="_Toc192447031"/>
      <w:bookmarkStart w:id="27" w:name="_Toc207727975"/>
      <w:r>
        <w:rPr>
          <w:iCs w:val="0"/>
        </w:rPr>
        <w:t>Green Accounting</w:t>
      </w:r>
      <w:bookmarkEnd w:id="26"/>
      <w:bookmarkEnd w:id="27"/>
    </w:p>
    <w:p w14:paraId="2C258731" w14:textId="77777777" w:rsidR="00D96CAF" w:rsidRDefault="004D48FE">
      <w:pPr>
        <w:spacing w:after="0" w:line="480" w:lineRule="auto"/>
        <w:ind w:firstLine="436"/>
        <w:jc w:val="both"/>
        <w:rPr>
          <w:rFonts w:ascii="Times New Roman" w:hAnsi="Times New Roman" w:cs="Times New Roman"/>
          <w:sz w:val="24"/>
          <w:szCs w:val="24"/>
        </w:rPr>
      </w:pPr>
      <w:r>
        <w:rPr>
          <w:rFonts w:ascii="Times New Roman" w:hAnsi="Times New Roman" w:cs="Times New Roman"/>
          <w:sz w:val="24"/>
          <w:szCs w:val="24"/>
        </w:rPr>
        <w:t xml:space="preserve">Green accounting is a concept that emphasizes a company’s priority in using resources more efficiently and sustainably, enabling the company to align its </w:t>
      </w:r>
      <w:r>
        <w:rPr>
          <w:rFonts w:ascii="Times New Roman" w:hAnsi="Times New Roman" w:cs="Times New Roman"/>
          <w:sz w:val="24"/>
          <w:szCs w:val="24"/>
        </w:rPr>
        <w:lastRenderedPageBreak/>
        <w:t xml:space="preserve">growth with environmental changes while providing benefits to society </w:t>
      </w:r>
      <w:sdt>
        <w:sdtPr>
          <w:rPr>
            <w:rFonts w:ascii="Times New Roman" w:hAnsi="Times New Roman" w:cs="Times New Roman"/>
            <w:color w:val="000000"/>
            <w:sz w:val="24"/>
            <w:szCs w:val="24"/>
          </w:rPr>
          <w:tag w:val="MENDELEY_CITATION_v3_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"/>
          <w:id w:val="137310305"/>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Endiana</w:t>
          </w:r>
          <w:proofErr w:type="spellEnd"/>
          <w:r>
            <w:rPr>
              <w:rFonts w:ascii="Times New Roman" w:hAnsi="Times New Roman" w:cs="Times New Roman"/>
              <w:color w:val="000000"/>
              <w:sz w:val="24"/>
              <w:szCs w:val="24"/>
            </w:rPr>
            <w:t xml:space="preserve"> et al., 2020)</w:t>
          </w:r>
        </w:sdtContent>
      </w:sdt>
      <w:r>
        <w:rPr>
          <w:rFonts w:ascii="Times New Roman" w:hAnsi="Times New Roman" w:cs="Times New Roman"/>
          <w:sz w:val="24"/>
          <w:szCs w:val="24"/>
        </w:rPr>
        <w:t>. The go</w:t>
      </w:r>
      <w:r>
        <w:rPr>
          <w:rFonts w:ascii="Times New Roman" w:hAnsi="Times New Roman" w:cs="Times New Roman"/>
          <w:sz w:val="24"/>
          <w:szCs w:val="24"/>
        </w:rPr>
        <w:t>al of green accounting is to enhance environmental management efficiency by assessing environmental activities in terms of costs (environmental costs), benefits (economic gains), and effects (environmental protection). This concept is grounded in ecosystem</w:t>
      </w:r>
      <w:r>
        <w:rPr>
          <w:rFonts w:ascii="Times New Roman" w:hAnsi="Times New Roman" w:cs="Times New Roman"/>
          <w:sz w:val="24"/>
          <w:szCs w:val="24"/>
        </w:rPr>
        <w:t xml:space="preserve"> principles. Implementing green accounting reflects the extent to which an organization or company contributes, positively or negatively, to human quality of life and environmental conditions.</w:t>
      </w:r>
    </w:p>
    <w:p w14:paraId="36C02051" w14:textId="77777777" w:rsidR="00D96CAF" w:rsidRDefault="004D48FE">
      <w:pPr>
        <w:spacing w:after="0" w:line="480" w:lineRule="auto"/>
        <w:ind w:firstLine="43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"/>
          <w:id w:val="871030783"/>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Ratulangi</w:t>
          </w:r>
          <w:proofErr w:type="spellEnd"/>
          <w:r>
            <w:rPr>
              <w:rFonts w:ascii="Times New Roman" w:hAnsi="Times New Roman" w:cs="Times New Roman"/>
              <w:color w:val="000000"/>
              <w:sz w:val="24"/>
              <w:szCs w:val="24"/>
            </w:rPr>
            <w:t xml:space="preserve"> et al., 2018),</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the advantages of impl</w:t>
      </w:r>
      <w:r>
        <w:rPr>
          <w:rFonts w:ascii="Times New Roman" w:hAnsi="Times New Roman" w:cs="Times New Roman"/>
          <w:sz w:val="24"/>
          <w:szCs w:val="24"/>
        </w:rPr>
        <w:t>ementing green accounting include helping companies develop strategies to reduce environmental expenses arising from production operations. Furthermore, companies must possess the ability to utilize and manage industrial waste effectively. The primary obje</w:t>
      </w:r>
      <w:r>
        <w:rPr>
          <w:rFonts w:ascii="Times New Roman" w:hAnsi="Times New Roman" w:cs="Times New Roman"/>
          <w:sz w:val="24"/>
          <w:szCs w:val="24"/>
        </w:rPr>
        <w:t xml:space="preserve">ctive of green accounting is to enhance sustainability and environmental control. If applied correctly, green accounting improves environmental performance, cost control, the adoption of environmentally friendly technologies, and the production and use of </w:t>
      </w:r>
      <w:r>
        <w:rPr>
          <w:rFonts w:ascii="Times New Roman" w:hAnsi="Times New Roman" w:cs="Times New Roman"/>
          <w:sz w:val="24"/>
          <w:szCs w:val="24"/>
        </w:rPr>
        <w:t xml:space="preserve">eco-friendly products </w:t>
      </w:r>
      <w:sdt>
        <w:sdtPr>
          <w:rPr>
            <w:rFonts w:ascii="Times New Roman" w:hAnsi="Times New Roman" w:cs="Times New Roman"/>
            <w:color w:val="000000"/>
            <w:sz w:val="24"/>
            <w:szCs w:val="24"/>
          </w:rPr>
          <w:tag w:val="MENDELEY_CITATION_v3_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"/>
          <w:id w:val="-1473432706"/>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Mowen</w:t>
          </w:r>
          <w:proofErr w:type="spellEnd"/>
          <w:r>
            <w:rPr>
              <w:rFonts w:ascii="Times New Roman" w:hAnsi="Times New Roman" w:cs="Times New Roman"/>
              <w:color w:val="000000"/>
              <w:sz w:val="24"/>
              <w:szCs w:val="24"/>
            </w:rPr>
            <w:t xml:space="preserve"> et al., 2018)</w:t>
          </w:r>
        </w:sdtContent>
      </w:sdt>
      <w:r>
        <w:rPr>
          <w:rFonts w:ascii="Times New Roman" w:hAnsi="Times New Roman" w:cs="Times New Roman"/>
          <w:sz w:val="24"/>
          <w:szCs w:val="24"/>
        </w:rPr>
        <w:t>.</w:t>
      </w:r>
    </w:p>
    <w:p w14:paraId="03A4A224" w14:textId="77777777" w:rsidR="00D96CAF" w:rsidRDefault="004D48FE">
      <w:pPr>
        <w:spacing w:after="0" w:line="480" w:lineRule="auto"/>
        <w:ind w:firstLine="436"/>
        <w:jc w:val="both"/>
        <w:rPr>
          <w:rFonts w:ascii="Times New Roman" w:hAnsi="Times New Roman" w:cs="Times New Roman"/>
          <w:sz w:val="24"/>
          <w:szCs w:val="24"/>
        </w:rPr>
      </w:pPr>
      <w:r>
        <w:rPr>
          <w:rFonts w:ascii="Times New Roman" w:hAnsi="Times New Roman" w:cs="Times New Roman"/>
          <w:sz w:val="24"/>
          <w:szCs w:val="24"/>
        </w:rPr>
        <w:t xml:space="preserve">In this study, green accounting is measured using information disclosed in annual reports and corporate sustainability reports. According to </w:t>
      </w:r>
      <w:sdt>
        <w:sdtPr>
          <w:rPr>
            <w:rFonts w:ascii="Times New Roman" w:hAnsi="Times New Roman" w:cs="Times New Roman"/>
            <w:color w:val="000000"/>
            <w:sz w:val="24"/>
            <w:szCs w:val="24"/>
          </w:rPr>
          <w:tag w:val="MENDELEY_CITATION_v3_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"/>
          <w:id w:val="-268633726"/>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Rahmania</w:t>
          </w:r>
          <w:proofErr w:type="spellEnd"/>
          <w:r>
            <w:rPr>
              <w:rFonts w:ascii="Times New Roman" w:hAnsi="Times New Roman" w:cs="Times New Roman"/>
              <w:color w:val="000000"/>
              <w:sz w:val="24"/>
              <w:szCs w:val="24"/>
            </w:rPr>
            <w:t xml:space="preserve"> Santi et al., 2022),</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every disclosure of environmental in</w:t>
      </w:r>
      <w:r>
        <w:rPr>
          <w:rFonts w:ascii="Times New Roman" w:hAnsi="Times New Roman" w:cs="Times New Roman"/>
          <w:sz w:val="24"/>
          <w:szCs w:val="24"/>
        </w:rPr>
        <w:t>formation affects a company’s reputation. The more environmental information disclosed, the easier it is for stakeholders to assess the company’s activities.</w:t>
      </w:r>
    </w:p>
    <w:p w14:paraId="5DECE2F8" w14:textId="77777777" w:rsidR="00D96CAF" w:rsidRDefault="00D96CAF">
      <w:pPr>
        <w:spacing w:after="0" w:line="480" w:lineRule="auto"/>
        <w:ind w:firstLine="436"/>
        <w:jc w:val="both"/>
        <w:rPr>
          <w:rFonts w:ascii="Times New Roman" w:hAnsi="Times New Roman" w:cs="Times New Roman"/>
          <w:sz w:val="24"/>
          <w:szCs w:val="24"/>
        </w:rPr>
      </w:pPr>
    </w:p>
    <w:p w14:paraId="63CC1E28" w14:textId="77777777" w:rsidR="00D96CAF" w:rsidRDefault="00D96CAF">
      <w:pPr>
        <w:spacing w:after="0" w:line="480" w:lineRule="auto"/>
        <w:ind w:firstLine="436"/>
        <w:jc w:val="both"/>
        <w:rPr>
          <w:rFonts w:ascii="Times New Roman" w:hAnsi="Times New Roman" w:cs="Times New Roman"/>
          <w:sz w:val="24"/>
          <w:szCs w:val="24"/>
        </w:rPr>
      </w:pPr>
    </w:p>
    <w:p w14:paraId="28ADCB1C" w14:textId="77777777" w:rsidR="00D96CAF" w:rsidRDefault="004D48FE">
      <w:pPr>
        <w:pStyle w:val="Heading3"/>
        <w:contextualSpacing w:val="0"/>
      </w:pPr>
      <w:bookmarkStart w:id="28" w:name="_Toc192447032"/>
      <w:bookmarkStart w:id="29" w:name="_Toc207727976"/>
      <w:r>
        <w:rPr>
          <w:iCs w:val="0"/>
        </w:rPr>
        <w:lastRenderedPageBreak/>
        <w:t>Material Flow Cost Accounting</w:t>
      </w:r>
      <w:r>
        <w:rPr>
          <w:i/>
        </w:rPr>
        <w:t xml:space="preserve"> </w:t>
      </w:r>
      <w:r>
        <w:t>(MFCA)</w:t>
      </w:r>
      <w:bookmarkEnd w:id="28"/>
      <w:bookmarkEnd w:id="29"/>
    </w:p>
    <w:p w14:paraId="2E55BE33" w14:textId="77777777" w:rsidR="00D96CAF" w:rsidRDefault="004D48FE">
      <w:pPr>
        <w:spacing w:after="0" w:line="480" w:lineRule="auto"/>
        <w:ind w:firstLine="43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"/>
          <w:id w:val="-348259811"/>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Lubis</w:t>
          </w:r>
          <w:proofErr w:type="spellEnd"/>
          <w:r>
            <w:rPr>
              <w:rFonts w:ascii="Times New Roman" w:eastAsia="Times New Roman" w:hAnsi="Times New Roman" w:cs="Times New Roman"/>
              <w:color w:val="000000"/>
              <w:sz w:val="24"/>
            </w:rPr>
            <w:t xml:space="preserve"> &amp; </w:t>
          </w:r>
          <w:proofErr w:type="spellStart"/>
          <w:r>
            <w:rPr>
              <w:rFonts w:ascii="Times New Roman" w:eastAsia="Times New Roman" w:hAnsi="Times New Roman" w:cs="Times New Roman"/>
              <w:color w:val="000000"/>
              <w:sz w:val="24"/>
            </w:rPr>
            <w:t>Aristantya</w:t>
          </w:r>
          <w:proofErr w:type="spellEnd"/>
          <w:r>
            <w:rPr>
              <w:rFonts w:ascii="Times New Roman" w:eastAsia="Times New Roman" w:hAnsi="Times New Roman" w:cs="Times New Roman"/>
              <w:color w:val="000000"/>
              <w:sz w:val="24"/>
            </w:rPr>
            <w:t>, 2024)</w:t>
          </w:r>
        </w:sdtContent>
      </w:sdt>
      <w:r>
        <w:rPr>
          <w:rFonts w:ascii="Times New Roman" w:hAnsi="Times New Roman" w:cs="Times New Roman"/>
          <w:sz w:val="24"/>
          <w:szCs w:val="24"/>
        </w:rPr>
        <w:t>, Material Flow Co</w:t>
      </w:r>
      <w:r>
        <w:rPr>
          <w:rFonts w:ascii="Times New Roman" w:hAnsi="Times New Roman" w:cs="Times New Roman"/>
          <w:sz w:val="24"/>
          <w:szCs w:val="24"/>
        </w:rPr>
        <w:t>st Accounting (MFCA) is a tool to reduce costs and improve company productivity by identifying and minimizing waste generated during production processes, which leads to material losses and increased waste. By monitoring the inputs used, the quantity of fi</w:t>
      </w:r>
      <w:r>
        <w:rPr>
          <w:rFonts w:ascii="Times New Roman" w:hAnsi="Times New Roman" w:cs="Times New Roman"/>
          <w:sz w:val="24"/>
          <w:szCs w:val="24"/>
        </w:rPr>
        <w:t>nal products produced, and the volume of waste generated, companies can improve the efficiency of their manufacturing processes. Information generated by MFCA is vital for management to evaluate the environmental impact of production processes, enhance per</w:t>
      </w:r>
      <w:r>
        <w:rPr>
          <w:rFonts w:ascii="Times New Roman" w:hAnsi="Times New Roman" w:cs="Times New Roman"/>
          <w:sz w:val="24"/>
          <w:szCs w:val="24"/>
        </w:rPr>
        <w:t>formance in line with corporate objectives, reduce waste, and take corrective actions to control environmental impacts. Through MFCA, companies can produce more environmentally friendly products.</w:t>
      </w:r>
    </w:p>
    <w:p w14:paraId="2A6E79E1"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"/>
          <w:id w:val="-579217607"/>
          <w:placeholder>
            <w:docPart w:val="DefaultPlaceholder_-1854013440"/>
          </w:placeholder>
        </w:sdtPr>
        <w:sdtEndPr/>
        <w:sdtContent>
          <w:r>
            <w:rPr>
              <w:rFonts w:ascii="Times New Roman" w:eastAsia="Times New Roman" w:hAnsi="Times New Roman" w:cs="Times New Roman"/>
              <w:color w:val="000000"/>
              <w:sz w:val="24"/>
            </w:rPr>
            <w:t>(Katherine &amp; Dahlia, 2019)</w:t>
          </w:r>
        </w:sdtContent>
      </w:sdt>
      <w:r>
        <w:rPr>
          <w:rFonts w:ascii="Times New Roman" w:hAnsi="Times New Roman" w:cs="Times New Roman"/>
          <w:sz w:val="24"/>
          <w:szCs w:val="24"/>
        </w:rPr>
        <w:t>, MFCA identifies m</w:t>
      </w:r>
      <w:r>
        <w:rPr>
          <w:rFonts w:ascii="Times New Roman" w:hAnsi="Times New Roman" w:cs="Times New Roman"/>
          <w:sz w:val="24"/>
          <w:szCs w:val="24"/>
        </w:rPr>
        <w:t>aterial losses by detecting waste and missing materials, which carry both monetary and physical value, and converts them into positive and negative product costs (e.g., emissions). MFCA is designed to reduce production costs by carefully analyzing material</w:t>
      </w:r>
      <w:r>
        <w:rPr>
          <w:rFonts w:ascii="Times New Roman" w:hAnsi="Times New Roman" w:cs="Times New Roman"/>
          <w:sz w:val="24"/>
          <w:szCs w:val="24"/>
        </w:rPr>
        <w:t xml:space="preserve"> flows within production processes. Key elements in applying MFCA include: </w:t>
      </w:r>
    </w:p>
    <w:p w14:paraId="6B466DEC" w14:textId="77777777" w:rsidR="00D96CAF" w:rsidRDefault="004D48FE">
      <w:pPr>
        <w:pStyle w:val="ListParagraph"/>
        <w:numPr>
          <w:ilvl w:val="0"/>
          <w:numId w:val="7"/>
        </w:numPr>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Material</w:t>
      </w:r>
    </w:p>
    <w:p w14:paraId="07F3F7FD" w14:textId="77777777" w:rsidR="00D96CAF" w:rsidRDefault="004D48FE">
      <w:pPr>
        <w:pStyle w:val="ListParagraph"/>
        <w:spacing w:after="0" w:line="480"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In MFCA, material is the most critical component and main focus. It refers to all raw material inputs used to manufacture products. Any raw material that cannot be convert</w:t>
      </w:r>
      <w:r>
        <w:rPr>
          <w:rFonts w:ascii="Times New Roman" w:hAnsi="Times New Roman" w:cs="Times New Roman"/>
          <w:sz w:val="24"/>
          <w:szCs w:val="24"/>
        </w:rPr>
        <w:t xml:space="preserve">ed into products or product components is considered </w:t>
      </w:r>
      <w:r>
        <w:rPr>
          <w:rFonts w:ascii="Times New Roman" w:hAnsi="Times New Roman" w:cs="Times New Roman"/>
          <w:sz w:val="24"/>
          <w:szCs w:val="24"/>
        </w:rPr>
        <w:lastRenderedPageBreak/>
        <w:t>material loss. Resource losses and waste occur at different stages within production processes.</w:t>
      </w:r>
    </w:p>
    <w:p w14:paraId="357D6520" w14:textId="77777777" w:rsidR="00D96CAF" w:rsidRDefault="004D48FE">
      <w:pPr>
        <w:pStyle w:val="ListParagraph"/>
        <w:numPr>
          <w:ilvl w:val="0"/>
          <w:numId w:val="7"/>
        </w:numPr>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Material Flow</w:t>
      </w:r>
    </w:p>
    <w:p w14:paraId="269D49A7" w14:textId="77777777" w:rsidR="00D96CAF" w:rsidRDefault="004D48FE">
      <w:pPr>
        <w:pStyle w:val="ListParagraph"/>
        <w:spacing w:after="0" w:line="480"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MFCA analyzes the entire path raw materials follow through production, from input to output i</w:t>
      </w:r>
      <w:r>
        <w:rPr>
          <w:rFonts w:ascii="Times New Roman" w:hAnsi="Times New Roman" w:cs="Times New Roman"/>
          <w:sz w:val="24"/>
          <w:szCs w:val="24"/>
        </w:rPr>
        <w:t>n the form of finished products and waste. Therefore, implementing MFCA requires information about material flow in both physical and monetary terms.</w:t>
      </w:r>
    </w:p>
    <w:p w14:paraId="7B1F5B04" w14:textId="77777777" w:rsidR="00D96CAF" w:rsidRDefault="004D48FE">
      <w:pPr>
        <w:pStyle w:val="ListParagraph"/>
        <w:numPr>
          <w:ilvl w:val="0"/>
          <w:numId w:val="7"/>
        </w:numPr>
        <w:spacing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Cost Accounting</w:t>
      </w:r>
    </w:p>
    <w:p w14:paraId="7CF39000" w14:textId="77777777" w:rsidR="00D96CAF" w:rsidRDefault="004D48FE">
      <w:pPr>
        <w:pStyle w:val="ListParagraph"/>
        <w:spacing w:after="0" w:line="480"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Cost accounting is the final main component in MFCA. After measuring materials in physical</w:t>
      </w:r>
      <w:r>
        <w:rPr>
          <w:rFonts w:ascii="Times New Roman" w:hAnsi="Times New Roman" w:cs="Times New Roman"/>
          <w:sz w:val="24"/>
          <w:szCs w:val="24"/>
        </w:rPr>
        <w:t xml:space="preserve"> units (e.g., mass or volume), costs are allocated to provide a monetary assessment (in local currency) of the raw materials converted into products and the material losses incurred.</w:t>
      </w:r>
    </w:p>
    <w:p w14:paraId="26E85167"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MFCA can be applied in all types of industries that use raw materials and</w:t>
      </w:r>
      <w:r>
        <w:rPr>
          <w:rFonts w:ascii="Times New Roman" w:hAnsi="Times New Roman" w:cs="Times New Roman"/>
          <w:sz w:val="24"/>
          <w:szCs w:val="24"/>
        </w:rPr>
        <w:t xml:space="preserve"> energy, regardless of size or whether they have an environmental management system. The core concept of MFCA lies in inputs (materials, energy, water, and other resources) and outputs (main products, by-products, waste, wastewater, and emissions). Within </w:t>
      </w:r>
      <w:r>
        <w:rPr>
          <w:rFonts w:ascii="Times New Roman" w:hAnsi="Times New Roman" w:cs="Times New Roman"/>
          <w:sz w:val="24"/>
          <w:szCs w:val="24"/>
        </w:rPr>
        <w:t xml:space="preserve">the quantity center, calculations are made regarding material, energy, and system costs used to produce products </w:t>
      </w:r>
      <w:sdt>
        <w:sdtPr>
          <w:rPr>
            <w:rFonts w:ascii="Times New Roman" w:hAnsi="Times New Roman" w:cs="Times New Roman"/>
            <w:color w:val="000000"/>
            <w:sz w:val="24"/>
            <w:szCs w:val="24"/>
          </w:rPr>
          <w:tag w:val="MENDELEY_CITATION_v3_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"/>
          <w:id w:val="-1151755680"/>
          <w:placeholder>
            <w:docPart w:val="DefaultPlaceholder_-1854013440"/>
          </w:placeholder>
        </w:sdtPr>
        <w:sdtEndPr/>
        <w:sdtContent>
          <w:r>
            <w:rPr>
              <w:rFonts w:ascii="Times New Roman" w:eastAsia="Times New Roman" w:hAnsi="Times New Roman" w:cs="Times New Roman"/>
              <w:color w:val="000000"/>
              <w:sz w:val="24"/>
            </w:rPr>
            <w:t xml:space="preserve">(Abdullah &amp; </w:t>
          </w:r>
          <w:proofErr w:type="spellStart"/>
          <w:r>
            <w:rPr>
              <w:rFonts w:ascii="Times New Roman" w:eastAsia="Times New Roman" w:hAnsi="Times New Roman" w:cs="Times New Roman"/>
              <w:color w:val="000000"/>
              <w:sz w:val="24"/>
            </w:rPr>
            <w:t>Amiruddin</w:t>
          </w:r>
          <w:proofErr w:type="spellEnd"/>
          <w:r>
            <w:rPr>
              <w:rFonts w:ascii="Times New Roman" w:eastAsia="Times New Roman" w:hAnsi="Times New Roman" w:cs="Times New Roman"/>
              <w:color w:val="000000"/>
              <w:sz w:val="24"/>
            </w:rPr>
            <w:t>, 2020)</w:t>
          </w:r>
        </w:sdtContent>
      </w:sdt>
      <w:r>
        <w:rPr>
          <w:rFonts w:ascii="Times New Roman" w:hAnsi="Times New Roman" w:cs="Times New Roman"/>
          <w:color w:val="000000"/>
          <w:sz w:val="24"/>
          <w:szCs w:val="24"/>
        </w:rPr>
        <w:t>.</w:t>
      </w:r>
      <w:r>
        <w:rPr>
          <w:rFonts w:ascii="Times New Roman" w:hAnsi="Times New Roman" w:cs="Times New Roman"/>
          <w:sz w:val="24"/>
          <w:szCs w:val="24"/>
        </w:rPr>
        <w:t xml:space="preserve"> MFCA measurement can be carried out using production costs, the size of the production facility, and the value </w:t>
      </w:r>
      <w:r>
        <w:rPr>
          <w:rFonts w:ascii="Times New Roman" w:hAnsi="Times New Roman" w:cs="Times New Roman"/>
          <w:sz w:val="24"/>
          <w:szCs w:val="24"/>
        </w:rPr>
        <w:t xml:space="preserve">or output of production </w:t>
      </w:r>
      <w:sdt>
        <w:sdtPr>
          <w:rPr>
            <w:rFonts w:ascii="Times New Roman" w:hAnsi="Times New Roman" w:cs="Times New Roman"/>
            <w:color w:val="000000"/>
            <w:sz w:val="24"/>
            <w:szCs w:val="24"/>
          </w:rPr>
          <w:tag w:val="MENDELEY_CITATION_v3_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"/>
          <w:id w:val="189732404"/>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sz w:val="24"/>
          <w:szCs w:val="24"/>
        </w:rPr>
        <w:t>.</w:t>
      </w:r>
    </w:p>
    <w:p w14:paraId="3987AA92" w14:textId="77777777" w:rsidR="00D96CAF" w:rsidRDefault="004D48FE">
      <w:pPr>
        <w:pStyle w:val="BAB2"/>
        <w:spacing w:after="0"/>
        <w:contextualSpacing w:val="0"/>
      </w:pPr>
      <w:bookmarkStart w:id="30" w:name="_Toc192447033"/>
      <w:bookmarkStart w:id="31" w:name="_Toc207727977"/>
      <w:r>
        <w:t>P</w:t>
      </w:r>
      <w:bookmarkEnd w:id="30"/>
      <w:r>
        <w:t>revious Studies</w:t>
      </w:r>
      <w:bookmarkEnd w:id="31"/>
    </w:p>
    <w:p w14:paraId="24A767D3"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Previous studies form a critical foundation for this research, serving as a reference for hypothesis formulation as well as a benchmark for comparison. In a </w:t>
      </w:r>
      <w:r>
        <w:rPr>
          <w:rFonts w:ascii="Times New Roman" w:hAnsi="Times New Roman" w:cs="Times New Roman"/>
          <w:sz w:val="24"/>
          <w:szCs w:val="24"/>
        </w:rPr>
        <w:lastRenderedPageBreak/>
        <w:t xml:space="preserve">study conducted by </w:t>
      </w:r>
      <w:sdt>
        <w:sdtPr>
          <w:rPr>
            <w:rFonts w:ascii="Times New Roman" w:hAnsi="Times New Roman" w:cs="Times New Roman"/>
            <w:color w:val="000000"/>
            <w:sz w:val="24"/>
            <w:szCs w:val="24"/>
          </w:rPr>
          <w:tag w:val="MENDELEY_CITATION_v3_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"/>
          <w:id w:val="-1041200326"/>
          <w:placeholder>
            <w:docPart w:val="DefaultPlaceholder_-1854013440"/>
          </w:placeholder>
        </w:sdtPr>
        <w:sdtEndPr/>
        <w:sdtContent>
          <w:r>
            <w:rPr>
              <w:rFonts w:ascii="Times New Roman" w:hAnsi="Times New Roman" w:cs="Times New Roman"/>
              <w:color w:val="000000"/>
              <w:sz w:val="24"/>
              <w:szCs w:val="24"/>
            </w:rPr>
            <w:t>(Pertiwi et al., 2023</w:t>
          </w:r>
          <w:r>
            <w:rPr>
              <w:rFonts w:ascii="Times New Roman" w:hAnsi="Times New Roman" w:cs="Times New Roman"/>
              <w:color w:val="000000"/>
              <w:sz w:val="24"/>
              <w:szCs w:val="24"/>
            </w:rPr>
            <w:t>)</w:t>
          </w:r>
        </w:sdtContent>
      </w:sdt>
      <w:r>
        <w:rPr>
          <w:rFonts w:ascii="Times New Roman" w:hAnsi="Times New Roman" w:cs="Times New Roman"/>
          <w:sz w:val="24"/>
          <w:szCs w:val="24"/>
        </w:rPr>
        <w:t xml:space="preserve"> on companies in the consumer goods sector, the findings indicate that green accounting has a significant positive effect on corporate sustainability. This suggests that disclosing corporate activities that contribute positively to human quality of life</w:t>
      </w:r>
      <w:r>
        <w:rPr>
          <w:rFonts w:ascii="Times New Roman" w:hAnsi="Times New Roman" w:cs="Times New Roman"/>
          <w:sz w:val="24"/>
          <w:szCs w:val="24"/>
        </w:rPr>
        <w:t xml:space="preserve"> and the environment can enhance public and stakeholder trust in company operations, provide legitimacy, improve corporate image, and ultimately help companies achieve long-term sustainability.</w:t>
      </w:r>
    </w:p>
    <w:p w14:paraId="4546D9C0"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In contrast, research by </w:t>
      </w:r>
      <w:sdt>
        <w:sdtPr>
          <w:rPr>
            <w:rFonts w:ascii="Times New Roman" w:hAnsi="Times New Roman" w:cs="Times New Roman"/>
            <w:color w:val="000000"/>
            <w:sz w:val="24"/>
            <w:szCs w:val="24"/>
          </w:rPr>
          <w:tag w:val="MENDELEY_CITATION_v3_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"/>
          <w:id w:val="-1207171017"/>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Tyastuty</w:t>
          </w:r>
          <w:proofErr w:type="spellEnd"/>
          <w:r>
            <w:rPr>
              <w:rFonts w:ascii="Times New Roman" w:hAnsi="Times New Roman" w:cs="Times New Roman"/>
              <w:color w:val="000000"/>
              <w:sz w:val="24"/>
              <w:szCs w:val="24"/>
            </w:rPr>
            <w:t xml:space="preserve"> et al., 2023)</w:t>
          </w:r>
        </w:sdtContent>
      </w:sdt>
      <w:r>
        <w:rPr>
          <w:rFonts w:ascii="Times New Roman" w:hAnsi="Times New Roman" w:cs="Times New Roman"/>
          <w:color w:val="000000"/>
          <w:sz w:val="24"/>
          <w:szCs w:val="24"/>
        </w:rPr>
        <w:t xml:space="preserve"> f</w:t>
      </w:r>
      <w:r>
        <w:rPr>
          <w:rFonts w:ascii="Times New Roman" w:hAnsi="Times New Roman" w:cs="Times New Roman"/>
          <w:sz w:val="24"/>
          <w:szCs w:val="24"/>
        </w:rPr>
        <w:t xml:space="preserve">ound </w:t>
      </w:r>
      <w:r>
        <w:rPr>
          <w:rFonts w:ascii="Times New Roman" w:hAnsi="Times New Roman" w:cs="Times New Roman"/>
          <w:sz w:val="24"/>
          <w:szCs w:val="24"/>
        </w:rPr>
        <w:t>that Material Flow Cost Accounting (MFCA) positively influences corporate sustainability, whereas green accounting has no significant effect. This implies that MFCA serves as a useful tool for businesses to achieve corporate sustainability. A summary of st</w:t>
      </w:r>
      <w:r>
        <w:rPr>
          <w:rFonts w:ascii="Times New Roman" w:hAnsi="Times New Roman" w:cs="Times New Roman"/>
          <w:sz w:val="24"/>
          <w:szCs w:val="24"/>
        </w:rPr>
        <w:t>udies related to the topic of this research is presented as follows:</w:t>
      </w:r>
    </w:p>
    <w:p w14:paraId="4A1C7B42"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32" w:name="_Toc207647420"/>
      <w:r>
        <w:rPr>
          <w:rFonts w:ascii="Times New Roman" w:hAnsi="Times New Roman" w:cs="Times New Roman"/>
          <w:b/>
          <w:bCs/>
          <w:i w:val="0"/>
          <w:iCs w:val="0"/>
          <w:color w:val="000000" w:themeColor="text1"/>
          <w:sz w:val="22"/>
          <w:szCs w:val="22"/>
        </w:rPr>
        <w:t xml:space="preserve">Table 2.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Table_2.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Previous Studies</w:t>
      </w:r>
      <w:bookmarkEnd w:id="32"/>
    </w:p>
    <w:tbl>
      <w:tblPr>
        <w:tblStyle w:val="TableGrid"/>
        <w:tblW w:w="8222" w:type="dxa"/>
        <w:tblInd w:w="108" w:type="dxa"/>
        <w:tblLayout w:type="fixed"/>
        <w:tblLook w:val="04A0" w:firstRow="1" w:lastRow="0" w:firstColumn="1" w:lastColumn="0" w:noHBand="0" w:noVBand="1"/>
      </w:tblPr>
      <w:tblGrid>
        <w:gridCol w:w="567"/>
        <w:gridCol w:w="1701"/>
        <w:gridCol w:w="2268"/>
        <w:gridCol w:w="1418"/>
        <w:gridCol w:w="2268"/>
      </w:tblGrid>
      <w:tr w:rsidR="00D96CAF" w14:paraId="37FEE8BD" w14:textId="77777777">
        <w:tc>
          <w:tcPr>
            <w:tcW w:w="567" w:type="dxa"/>
            <w:vAlign w:val="center"/>
          </w:tcPr>
          <w:p w14:paraId="41B16B04"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1701" w:type="dxa"/>
            <w:vAlign w:val="center"/>
          </w:tcPr>
          <w:p w14:paraId="4E6362B3"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Researcher Name</w:t>
            </w:r>
          </w:p>
        </w:tc>
        <w:tc>
          <w:tcPr>
            <w:tcW w:w="2268" w:type="dxa"/>
            <w:vAlign w:val="center"/>
          </w:tcPr>
          <w:p w14:paraId="55CE5C98"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Research Title</w:t>
            </w:r>
          </w:p>
        </w:tc>
        <w:tc>
          <w:tcPr>
            <w:tcW w:w="1418" w:type="dxa"/>
            <w:vAlign w:val="center"/>
          </w:tcPr>
          <w:p w14:paraId="68C31ED0"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Research Method</w:t>
            </w:r>
          </w:p>
        </w:tc>
        <w:tc>
          <w:tcPr>
            <w:tcW w:w="2268" w:type="dxa"/>
            <w:vAlign w:val="center"/>
          </w:tcPr>
          <w:p w14:paraId="20820B79"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Research Results</w:t>
            </w:r>
          </w:p>
        </w:tc>
      </w:tr>
      <w:tr w:rsidR="00D96CAF" w14:paraId="74606BB5" w14:textId="77777777">
        <w:trPr>
          <w:trHeight w:val="1318"/>
        </w:trPr>
        <w:tc>
          <w:tcPr>
            <w:tcW w:w="567" w:type="dxa"/>
          </w:tcPr>
          <w:p w14:paraId="493374F3"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701" w:type="dxa"/>
          </w:tcPr>
          <w:sdt>
            <w:sdtPr>
              <w:rPr>
                <w:rFonts w:ascii="Times New Roman" w:hAnsi="Times New Roman" w:cs="Times New Roman"/>
                <w:color w:val="000000"/>
                <w:sz w:val="20"/>
                <w:szCs w:val="20"/>
              </w:rPr>
              <w:tag w:val="MENDELEY_CITATION_v3_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"/>
              <w:id w:val="2005621304"/>
              <w:placeholder>
                <w:docPart w:val="DefaultPlaceholder_-1854013440"/>
              </w:placeholder>
            </w:sdtPr>
            <w:sdtEndPr/>
            <w:sdtContent>
              <w:p w14:paraId="561A6365" w14:textId="77777777" w:rsidR="00D96CAF" w:rsidRDefault="004D48FE">
                <w:pPr>
                  <w:spacing w:after="0" w:line="240" w:lineRule="auto"/>
                  <w:jc w:val="both"/>
                  <w:rPr>
                    <w:rFonts w:ascii="Times New Roman" w:hAnsi="Times New Roman" w:cs="Times New Roman"/>
                    <w:sz w:val="20"/>
                    <w:szCs w:val="20"/>
                  </w:rPr>
                </w:pPr>
                <w:proofErr w:type="spellStart"/>
                <w:r>
                  <w:rPr>
                    <w:rFonts w:ascii="Times New Roman" w:hAnsi="Times New Roman" w:cs="Times New Roman"/>
                    <w:color w:val="000000"/>
                    <w:sz w:val="20"/>
                    <w:szCs w:val="20"/>
                  </w:rPr>
                  <w:t>Marota</w:t>
                </w:r>
                <w:proofErr w:type="spellEnd"/>
                <w:r>
                  <w:rPr>
                    <w:rFonts w:ascii="Times New Roman" w:hAnsi="Times New Roman" w:cs="Times New Roman"/>
                    <w:color w:val="000000"/>
                    <w:sz w:val="20"/>
                    <w:szCs w:val="20"/>
                  </w:rPr>
                  <w:t xml:space="preserve"> (2017)</w:t>
                </w:r>
              </w:p>
            </w:sdtContent>
          </w:sdt>
        </w:tc>
        <w:tc>
          <w:tcPr>
            <w:tcW w:w="2268" w:type="dxa"/>
          </w:tcPr>
          <w:p w14:paraId="4D6400B8" w14:textId="77777777" w:rsidR="00D96CAF" w:rsidRDefault="004D48FE">
            <w:pPr>
              <w:spacing w:after="0" w:line="240" w:lineRule="auto"/>
              <w:rPr>
                <w:rFonts w:ascii="Times New Roman" w:hAnsi="Times New Roman" w:cs="Times New Roman"/>
                <w:i/>
                <w:iCs/>
                <w:sz w:val="20"/>
                <w:szCs w:val="20"/>
              </w:rPr>
            </w:pPr>
            <w:r>
              <w:rPr>
                <w:rFonts w:ascii="Times New Roman" w:hAnsi="Times New Roman" w:cs="Times New Roman"/>
                <w:sz w:val="20"/>
                <w:szCs w:val="20"/>
              </w:rPr>
              <w:t xml:space="preserve">Green Concepts and Material Flow Cost </w:t>
            </w:r>
            <w:r>
              <w:rPr>
                <w:rFonts w:ascii="Times New Roman" w:hAnsi="Times New Roman" w:cs="Times New Roman"/>
                <w:sz w:val="20"/>
                <w:szCs w:val="20"/>
              </w:rPr>
              <w:t>Accounting Application for Company Sustainability</w:t>
            </w:r>
          </w:p>
        </w:tc>
        <w:tc>
          <w:tcPr>
            <w:tcW w:w="1418" w:type="dxa"/>
          </w:tcPr>
          <w:p w14:paraId="107C635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0EFAF76A"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concepts and MFCA have a significant influence.</w:t>
            </w:r>
          </w:p>
          <w:p w14:paraId="4CF260F1" w14:textId="77777777" w:rsidR="00D96CAF" w:rsidRDefault="00D96CAF">
            <w:pPr>
              <w:spacing w:after="0" w:line="240" w:lineRule="auto"/>
              <w:jc w:val="both"/>
              <w:rPr>
                <w:rFonts w:ascii="Times New Roman" w:hAnsi="Times New Roman" w:cs="Times New Roman"/>
                <w:sz w:val="20"/>
                <w:szCs w:val="20"/>
              </w:rPr>
            </w:pPr>
          </w:p>
          <w:p w14:paraId="097DE9AD" w14:textId="77777777" w:rsidR="00D96CAF" w:rsidRDefault="00D96CAF">
            <w:pPr>
              <w:spacing w:after="0" w:line="240" w:lineRule="auto"/>
              <w:jc w:val="both"/>
              <w:rPr>
                <w:rFonts w:ascii="Times New Roman" w:hAnsi="Times New Roman" w:cs="Times New Roman"/>
                <w:sz w:val="20"/>
                <w:szCs w:val="20"/>
              </w:rPr>
            </w:pPr>
          </w:p>
          <w:p w14:paraId="3E7A4972" w14:textId="77777777" w:rsidR="00D96CAF" w:rsidRDefault="00D96CAF">
            <w:pPr>
              <w:spacing w:after="0" w:line="240" w:lineRule="auto"/>
              <w:jc w:val="both"/>
              <w:rPr>
                <w:rFonts w:ascii="Times New Roman" w:hAnsi="Times New Roman" w:cs="Times New Roman"/>
                <w:sz w:val="20"/>
                <w:szCs w:val="20"/>
              </w:rPr>
            </w:pPr>
          </w:p>
        </w:tc>
      </w:tr>
      <w:tr w:rsidR="00D96CAF" w14:paraId="463EC481" w14:textId="77777777">
        <w:trPr>
          <w:trHeight w:val="2348"/>
        </w:trPr>
        <w:tc>
          <w:tcPr>
            <w:tcW w:w="567" w:type="dxa"/>
          </w:tcPr>
          <w:p w14:paraId="32110208"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701" w:type="dxa"/>
          </w:tcPr>
          <w:sdt>
            <w:sdtPr>
              <w:rPr>
                <w:rFonts w:ascii="Times New Roman" w:hAnsi="Times New Roman" w:cs="Times New Roman"/>
                <w:color w:val="000000"/>
                <w:sz w:val="20"/>
                <w:szCs w:val="20"/>
              </w:rPr>
              <w:tag w:val="MENDELEY_CITATION_v3_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"/>
              <w:id w:val="-628398896"/>
              <w:placeholder>
                <w:docPart w:val="DefaultPlaceholder_-1854013440"/>
              </w:placeholder>
            </w:sdtPr>
            <w:sdtEndPr/>
            <w:sdtContent>
              <w:p w14:paraId="5187A95F" w14:textId="77777777" w:rsidR="00D96CAF" w:rsidRDefault="004D48FE">
                <w:pPr>
                  <w:spacing w:after="0" w:line="240" w:lineRule="auto"/>
                  <w:rPr>
                    <w:rFonts w:ascii="Times New Roman" w:hAnsi="Times New Roman" w:cs="Times New Roman"/>
                    <w:sz w:val="20"/>
                    <w:szCs w:val="20"/>
                  </w:rPr>
                </w:pPr>
                <w:r>
                  <w:rPr>
                    <w:rFonts w:ascii="Times New Roman" w:eastAsia="Times New Roman" w:hAnsi="Times New Roman" w:cs="Times New Roman"/>
                    <w:color w:val="000000"/>
                    <w:sz w:val="20"/>
                  </w:rPr>
                  <w:t xml:space="preserve">Abdullah &amp; </w:t>
                </w:r>
                <w:proofErr w:type="spellStart"/>
                <w:r>
                  <w:rPr>
                    <w:rFonts w:ascii="Times New Roman" w:eastAsia="Times New Roman" w:hAnsi="Times New Roman" w:cs="Times New Roman"/>
                    <w:color w:val="000000"/>
                    <w:sz w:val="20"/>
                  </w:rPr>
                  <w:t>Amiruddin</w:t>
                </w:r>
                <w:proofErr w:type="spellEnd"/>
                <w:r>
                  <w:rPr>
                    <w:rFonts w:ascii="Times New Roman" w:eastAsia="Times New Roman" w:hAnsi="Times New Roman" w:cs="Times New Roman"/>
                    <w:color w:val="000000"/>
                    <w:sz w:val="20"/>
                  </w:rPr>
                  <w:t xml:space="preserve"> (2020)</w:t>
                </w:r>
              </w:p>
            </w:sdtContent>
          </w:sdt>
        </w:tc>
        <w:tc>
          <w:tcPr>
            <w:tcW w:w="2268" w:type="dxa"/>
          </w:tcPr>
          <w:p w14:paraId="5C7991C1"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Efek</w:t>
            </w:r>
            <w:proofErr w:type="spellEnd"/>
            <w:r>
              <w:rPr>
                <w:rFonts w:ascii="Times New Roman" w:hAnsi="Times New Roman" w:cs="Times New Roman"/>
                <w:sz w:val="20"/>
                <w:szCs w:val="20"/>
              </w:rPr>
              <w:t xml:space="preserve"> Green Accounting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Material Flow Cost Accounting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Keberlangsungan</w:t>
            </w:r>
            <w:proofErr w:type="spellEnd"/>
            <w:r>
              <w:rPr>
                <w:rFonts w:ascii="Times New Roman" w:hAnsi="Times New Roman" w:cs="Times New Roman"/>
                <w:sz w:val="20"/>
                <w:szCs w:val="20"/>
              </w:rPr>
              <w:t xml:space="preserve"> Perusahaan</w:t>
            </w:r>
          </w:p>
        </w:tc>
        <w:tc>
          <w:tcPr>
            <w:tcW w:w="1418" w:type="dxa"/>
          </w:tcPr>
          <w:p w14:paraId="3ED976B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37AB85D9"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MFCA (production costs and production output or value) has a positive and significant effect on green accounting, while MFCA (factory area) has no effect on improving corporate sustainability.</w:t>
            </w:r>
          </w:p>
          <w:p w14:paraId="4A3AA0FC" w14:textId="77777777" w:rsidR="00D96CAF" w:rsidRDefault="00D96CAF">
            <w:pPr>
              <w:spacing w:after="0" w:line="240" w:lineRule="auto"/>
              <w:jc w:val="both"/>
              <w:rPr>
                <w:rFonts w:ascii="Times New Roman" w:hAnsi="Times New Roman" w:cs="Times New Roman"/>
                <w:i/>
                <w:iCs/>
                <w:sz w:val="20"/>
                <w:szCs w:val="20"/>
              </w:rPr>
            </w:pPr>
          </w:p>
        </w:tc>
      </w:tr>
      <w:tr w:rsidR="00D96CAF" w14:paraId="6424BF6C" w14:textId="77777777">
        <w:trPr>
          <w:trHeight w:val="1688"/>
        </w:trPr>
        <w:tc>
          <w:tcPr>
            <w:tcW w:w="567" w:type="dxa"/>
          </w:tcPr>
          <w:p w14:paraId="71056459"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701" w:type="dxa"/>
          </w:tcPr>
          <w:sdt>
            <w:sdtPr>
              <w:rPr>
                <w:rFonts w:ascii="Times New Roman" w:hAnsi="Times New Roman" w:cs="Times New Roman"/>
                <w:color w:val="000000"/>
                <w:sz w:val="20"/>
                <w:szCs w:val="20"/>
              </w:rPr>
              <w:tag w:val="MENDELEY_CITATION_v3_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"/>
              <w:id w:val="147478285"/>
              <w:placeholder>
                <w:docPart w:val="{635bca73-de0e-47ea-ba13-c0a6fce9506d}"/>
              </w:placeholder>
            </w:sdtPr>
            <w:sdtEndPr/>
            <w:sdtContent>
              <w:p w14:paraId="76E7A237" w14:textId="77777777" w:rsidR="00D96CAF" w:rsidRDefault="004D48FE">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Endiana</w:t>
                </w:r>
                <w:proofErr w:type="spellEnd"/>
                <w:r>
                  <w:rPr>
                    <w:rFonts w:ascii="Times New Roman" w:hAnsi="Times New Roman" w:cs="Times New Roman"/>
                    <w:color w:val="000000"/>
                    <w:sz w:val="20"/>
                    <w:szCs w:val="20"/>
                  </w:rPr>
                  <w:t xml:space="preserve"> et al. </w:t>
                </w:r>
                <w:r>
                  <w:rPr>
                    <w:rFonts w:ascii="Times New Roman" w:hAnsi="Times New Roman" w:cs="Times New Roman"/>
                    <w:color w:val="000000"/>
                    <w:sz w:val="20"/>
                    <w:szCs w:val="20"/>
                  </w:rPr>
                  <w:t>(2020)</w:t>
                </w:r>
              </w:p>
            </w:sdtContent>
          </w:sdt>
          <w:p w14:paraId="2F4709CC" w14:textId="77777777" w:rsidR="00D96CAF" w:rsidRDefault="00D96CAF">
            <w:pPr>
              <w:spacing w:after="0" w:line="240" w:lineRule="auto"/>
              <w:rPr>
                <w:rFonts w:ascii="Times New Roman" w:hAnsi="Times New Roman" w:cs="Times New Roman"/>
                <w:sz w:val="20"/>
                <w:szCs w:val="20"/>
              </w:rPr>
            </w:pPr>
          </w:p>
        </w:tc>
        <w:tc>
          <w:tcPr>
            <w:tcW w:w="2268" w:type="dxa"/>
          </w:tcPr>
          <w:p w14:paraId="534FADA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The Effect of Green Accounting on Corporate Sustainability and Financial Performance</w:t>
            </w:r>
          </w:p>
        </w:tc>
        <w:tc>
          <w:tcPr>
            <w:tcW w:w="1418" w:type="dxa"/>
          </w:tcPr>
          <w:p w14:paraId="32C5B1A4"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653CAF7A"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has a positive effect on corporate sustainability.</w:t>
            </w:r>
          </w:p>
        </w:tc>
      </w:tr>
    </w:tbl>
    <w:p w14:paraId="70D085D9" w14:textId="77777777" w:rsidR="00D96CAF" w:rsidRDefault="004D48FE">
      <w:pPr>
        <w:spacing w:line="480" w:lineRule="auto"/>
        <w:jc w:val="both"/>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0AABBA17" w14:textId="77777777" w:rsidR="00D96CAF" w:rsidRDefault="00D96CAF">
      <w:pPr>
        <w:spacing w:line="480" w:lineRule="auto"/>
        <w:jc w:val="both"/>
        <w:rPr>
          <w:rFonts w:ascii="Times New Roman" w:hAnsi="Times New Roman" w:cs="Times New Roman"/>
          <w:i/>
          <w:iCs/>
          <w:sz w:val="20"/>
          <w:szCs w:val="20"/>
        </w:rPr>
      </w:pPr>
    </w:p>
    <w:p w14:paraId="790EB954" w14:textId="77777777" w:rsidR="00D96CAF" w:rsidRDefault="00D96CAF">
      <w:pPr>
        <w:spacing w:line="480" w:lineRule="auto"/>
        <w:jc w:val="both"/>
        <w:rPr>
          <w:rFonts w:ascii="Times New Roman" w:hAnsi="Times New Roman" w:cs="Times New Roman"/>
          <w:i/>
          <w:iCs/>
          <w:sz w:val="20"/>
          <w:szCs w:val="20"/>
        </w:rPr>
      </w:pPr>
    </w:p>
    <w:p w14:paraId="44E8B577" w14:textId="77777777" w:rsidR="00D96CAF" w:rsidRDefault="004D48FE">
      <w:pPr>
        <w:pStyle w:val="Caption"/>
        <w:spacing w:after="0"/>
      </w:pPr>
      <w:r>
        <w:rPr>
          <w:rFonts w:ascii="Times New Roman" w:hAnsi="Times New Roman" w:cs="Times New Roman"/>
          <w:b/>
          <w:bCs/>
          <w:i w:val="0"/>
          <w:iCs w:val="0"/>
          <w:color w:val="auto"/>
          <w:sz w:val="22"/>
          <w:szCs w:val="22"/>
        </w:rPr>
        <w:t>Table 2.1. Continuation</w:t>
      </w:r>
    </w:p>
    <w:tbl>
      <w:tblPr>
        <w:tblStyle w:val="TableGrid"/>
        <w:tblW w:w="8222" w:type="dxa"/>
        <w:tblInd w:w="108" w:type="dxa"/>
        <w:tblLayout w:type="fixed"/>
        <w:tblLook w:val="04A0" w:firstRow="1" w:lastRow="0" w:firstColumn="1" w:lastColumn="0" w:noHBand="0" w:noVBand="1"/>
      </w:tblPr>
      <w:tblGrid>
        <w:gridCol w:w="567"/>
        <w:gridCol w:w="1701"/>
        <w:gridCol w:w="2268"/>
        <w:gridCol w:w="1418"/>
        <w:gridCol w:w="2268"/>
      </w:tblGrid>
      <w:tr w:rsidR="00D96CAF" w14:paraId="36AC6F0C" w14:textId="77777777">
        <w:trPr>
          <w:trHeight w:val="2348"/>
        </w:trPr>
        <w:tc>
          <w:tcPr>
            <w:tcW w:w="567" w:type="dxa"/>
          </w:tcPr>
          <w:p w14:paraId="2E866A14"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sdt>
          <w:sdtPr>
            <w:rPr>
              <w:rFonts w:ascii="Times New Roman" w:hAnsi="Times New Roman" w:cs="Times New Roman"/>
              <w:color w:val="000000"/>
              <w:sz w:val="20"/>
              <w:szCs w:val="20"/>
            </w:rPr>
            <w:tag w:val="MENDELEY_CITATION_v3_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"/>
            <w:id w:val="-371077403"/>
            <w:placeholder>
              <w:docPart w:val="3E3757279FE541DE8DE93A13223B2695"/>
            </w:placeholder>
          </w:sdtPr>
          <w:sdtEndPr/>
          <w:sdtContent>
            <w:tc>
              <w:tcPr>
                <w:tcW w:w="1701" w:type="dxa"/>
              </w:tcPr>
              <w:p w14:paraId="75A03E8E" w14:textId="77777777" w:rsidR="00D96CAF" w:rsidRDefault="004D48FE">
                <w:pPr>
                  <w:spacing w:after="0" w:line="240" w:lineRule="auto"/>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Rachmawati</w:t>
                </w:r>
                <w:proofErr w:type="spellEnd"/>
                <w:r>
                  <w:rPr>
                    <w:rFonts w:ascii="Times New Roman" w:eastAsia="Times New Roman" w:hAnsi="Times New Roman" w:cs="Times New Roman"/>
                    <w:color w:val="000000"/>
                    <w:sz w:val="20"/>
                    <w:szCs w:val="20"/>
                  </w:rPr>
                  <w:t xml:space="preserve"> &amp; Karim </w:t>
                </w:r>
                <w:r>
                  <w:rPr>
                    <w:rFonts w:ascii="Times New Roman" w:eastAsia="Times New Roman" w:hAnsi="Times New Roman" w:cs="Times New Roman"/>
                    <w:color w:val="000000"/>
                    <w:sz w:val="20"/>
                    <w:szCs w:val="20"/>
                  </w:rPr>
                  <w:t>(2021)</w:t>
                </w:r>
              </w:p>
            </w:tc>
          </w:sdtContent>
        </w:sdt>
        <w:tc>
          <w:tcPr>
            <w:tcW w:w="2268" w:type="dxa"/>
          </w:tcPr>
          <w:p w14:paraId="1F8CBDC2"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Green Accounting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MFCA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Keberlangsungan</w:t>
            </w:r>
            <w:proofErr w:type="spellEnd"/>
            <w:r>
              <w:rPr>
                <w:rFonts w:ascii="Times New Roman" w:hAnsi="Times New Roman" w:cs="Times New Roman"/>
                <w:sz w:val="20"/>
                <w:szCs w:val="20"/>
              </w:rPr>
              <w:t xml:space="preserve"> Usaha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Resource Efficiency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Moderating (</w:t>
            </w:r>
            <w:proofErr w:type="spellStart"/>
            <w:r>
              <w:rPr>
                <w:rFonts w:ascii="Times New Roman" w:hAnsi="Times New Roman" w:cs="Times New Roman"/>
                <w:sz w:val="20"/>
                <w:szCs w:val="20"/>
              </w:rPr>
              <w:t>Studi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Kasus</w:t>
            </w:r>
            <w:proofErr w:type="spellEnd"/>
            <w:r>
              <w:rPr>
                <w:rFonts w:ascii="Times New Roman" w:hAnsi="Times New Roman" w:cs="Times New Roman"/>
                <w:sz w:val="20"/>
                <w:szCs w:val="20"/>
              </w:rPr>
              <w:t xml:space="preserve"> pada Perusahaan </w:t>
            </w:r>
            <w:proofErr w:type="spellStart"/>
            <w:r>
              <w:rPr>
                <w:rFonts w:ascii="Times New Roman" w:hAnsi="Times New Roman" w:cs="Times New Roman"/>
                <w:sz w:val="20"/>
                <w:szCs w:val="20"/>
              </w:rPr>
              <w:t>Peraih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Penghargaan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Hijau)</w:t>
            </w:r>
          </w:p>
        </w:tc>
        <w:tc>
          <w:tcPr>
            <w:tcW w:w="1418" w:type="dxa"/>
          </w:tcPr>
          <w:p w14:paraId="75586BC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5C2C9DBE"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MFCA has a positive effect on </w:t>
            </w:r>
            <w:r>
              <w:rPr>
                <w:rFonts w:ascii="Times New Roman" w:hAnsi="Times New Roman" w:cs="Times New Roman"/>
                <w:sz w:val="20"/>
                <w:szCs w:val="20"/>
              </w:rPr>
              <w:t>corporate sustainability, whereas green accounting, production output or value, factory area, and production costs have no effect on business sustainability. Resource efficiency within the company is unable to moderate the effect of MFCA on business sustai</w:t>
            </w:r>
            <w:r>
              <w:rPr>
                <w:rFonts w:ascii="Times New Roman" w:hAnsi="Times New Roman" w:cs="Times New Roman"/>
                <w:sz w:val="20"/>
                <w:szCs w:val="20"/>
              </w:rPr>
              <w:t>nability, and green accounting does not moderate the impact of improving resource efficiency on business sustainability.</w:t>
            </w:r>
          </w:p>
        </w:tc>
      </w:tr>
      <w:tr w:rsidR="00D96CAF" w14:paraId="50FA35DD" w14:textId="77777777">
        <w:trPr>
          <w:trHeight w:val="997"/>
        </w:trPr>
        <w:tc>
          <w:tcPr>
            <w:tcW w:w="567" w:type="dxa"/>
          </w:tcPr>
          <w:p w14:paraId="102CDDDA"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701" w:type="dxa"/>
          </w:tcPr>
          <w:sdt>
            <w:sdtPr>
              <w:rPr>
                <w:rFonts w:ascii="Times New Roman" w:hAnsi="Times New Roman" w:cs="Times New Roman"/>
                <w:color w:val="000000"/>
                <w:sz w:val="20"/>
                <w:szCs w:val="20"/>
              </w:rPr>
              <w:tag w:val="MENDELEY_CITATION_v3_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"/>
              <w:id w:val="704605212"/>
              <w:placeholder>
                <w:docPart w:val="87D2E94F5A5A4EA2BD93C8FC5D6A0516"/>
              </w:placeholder>
            </w:sdtPr>
            <w:sdtEndPr/>
            <w:sdtContent>
              <w:p w14:paraId="2447BA68" w14:textId="77777777" w:rsidR="00D96CAF" w:rsidRDefault="004D48FE">
                <w:pPr>
                  <w:spacing w:after="0" w:line="240" w:lineRule="auto"/>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rPr>
                  <w:t>Raras</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Cancerlya</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Rakesa</w:t>
                </w:r>
                <w:proofErr w:type="spellEnd"/>
                <w:r>
                  <w:rPr>
                    <w:rFonts w:ascii="Times New Roman" w:eastAsia="Times New Roman" w:hAnsi="Times New Roman" w:cs="Times New Roman"/>
                    <w:color w:val="000000"/>
                    <w:sz w:val="20"/>
                  </w:rPr>
                  <w:t xml:space="preserve"> &amp; Nyoman Sri </w:t>
                </w:r>
                <w:proofErr w:type="spellStart"/>
                <w:r>
                  <w:rPr>
                    <w:rFonts w:ascii="Times New Roman" w:eastAsia="Times New Roman" w:hAnsi="Times New Roman" w:cs="Times New Roman"/>
                    <w:color w:val="000000"/>
                    <w:sz w:val="20"/>
                  </w:rPr>
                  <w:t>Werastuti</w:t>
                </w:r>
                <w:proofErr w:type="spellEnd"/>
                <w:r>
                  <w:rPr>
                    <w:rFonts w:ascii="Times New Roman" w:eastAsia="Times New Roman" w:hAnsi="Times New Roman" w:cs="Times New Roman"/>
                    <w:color w:val="000000"/>
                    <w:sz w:val="20"/>
                  </w:rPr>
                  <w:t xml:space="preserve"> (2022)</w:t>
                </w:r>
              </w:p>
            </w:sdtContent>
          </w:sdt>
        </w:tc>
        <w:tc>
          <w:tcPr>
            <w:tcW w:w="2268" w:type="dxa"/>
          </w:tcPr>
          <w:p w14:paraId="6EC6E2D2"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Penerapan</w:t>
            </w:r>
            <w:proofErr w:type="spellEnd"/>
            <w:r>
              <w:rPr>
                <w:rFonts w:ascii="Times New Roman" w:hAnsi="Times New Roman" w:cs="Times New Roman"/>
                <w:sz w:val="20"/>
                <w:szCs w:val="20"/>
              </w:rPr>
              <w:t xml:space="preserve"> Green Accounting dan Material Flow Cost Accounting </w:t>
            </w:r>
            <w:proofErr w:type="spellStart"/>
            <w:r>
              <w:rPr>
                <w:rFonts w:ascii="Times New Roman" w:hAnsi="Times New Roman" w:cs="Times New Roman"/>
                <w:sz w:val="20"/>
                <w:szCs w:val="20"/>
              </w:rPr>
              <w:t>Terhad</w:t>
            </w:r>
            <w:r>
              <w:rPr>
                <w:rFonts w:ascii="Times New Roman" w:hAnsi="Times New Roman" w:cs="Times New Roman"/>
                <w:sz w:val="20"/>
                <w:szCs w:val="20"/>
              </w:rPr>
              <w:t>ap</w:t>
            </w:r>
            <w:proofErr w:type="spellEnd"/>
            <w:r>
              <w:rPr>
                <w:rFonts w:ascii="Times New Roman" w:hAnsi="Times New Roman" w:cs="Times New Roman"/>
                <w:sz w:val="20"/>
                <w:szCs w:val="20"/>
              </w:rPr>
              <w:t xml:space="preserve"> Corporate Sustainability (</w:t>
            </w:r>
            <w:proofErr w:type="spellStart"/>
            <w:r>
              <w:rPr>
                <w:rFonts w:ascii="Times New Roman" w:hAnsi="Times New Roman" w:cs="Times New Roman"/>
                <w:sz w:val="20"/>
                <w:szCs w:val="20"/>
              </w:rPr>
              <w:t>Studi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Empiris</w:t>
            </w:r>
            <w:proofErr w:type="spellEnd"/>
            <w:r>
              <w:rPr>
                <w:rFonts w:ascii="Times New Roman" w:hAnsi="Times New Roman" w:cs="Times New Roman"/>
                <w:sz w:val="20"/>
                <w:szCs w:val="20"/>
              </w:rPr>
              <w:t xml:space="preserve"> Pada Perusahaan </w:t>
            </w:r>
            <w:proofErr w:type="spellStart"/>
            <w:r>
              <w:rPr>
                <w:rFonts w:ascii="Times New Roman" w:hAnsi="Times New Roman" w:cs="Times New Roman"/>
                <w:sz w:val="20"/>
                <w:szCs w:val="20"/>
              </w:rPr>
              <w:t>Tekstil</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Garmen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Terdaftar</w:t>
            </w:r>
            <w:proofErr w:type="spellEnd"/>
            <w:r>
              <w:rPr>
                <w:rFonts w:ascii="Times New Roman" w:hAnsi="Times New Roman" w:cs="Times New Roman"/>
                <w:sz w:val="20"/>
                <w:szCs w:val="20"/>
              </w:rPr>
              <w:t xml:space="preserve"> di Bursa </w:t>
            </w:r>
            <w:proofErr w:type="spellStart"/>
            <w:r>
              <w:rPr>
                <w:rFonts w:ascii="Times New Roman" w:hAnsi="Times New Roman" w:cs="Times New Roman"/>
                <w:sz w:val="20"/>
                <w:szCs w:val="20"/>
              </w:rPr>
              <w:t>Efek</w:t>
            </w:r>
            <w:proofErr w:type="spellEnd"/>
            <w:r>
              <w:rPr>
                <w:rFonts w:ascii="Times New Roman" w:hAnsi="Times New Roman" w:cs="Times New Roman"/>
                <w:sz w:val="20"/>
                <w:szCs w:val="20"/>
              </w:rPr>
              <w:t xml:space="preserve"> Indonesia)</w:t>
            </w:r>
          </w:p>
        </w:tc>
        <w:tc>
          <w:tcPr>
            <w:tcW w:w="1418" w:type="dxa"/>
          </w:tcPr>
          <w:p w14:paraId="5EF8979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01DC34BB"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and MFCA have a positive effect on corporate sustainability.</w:t>
            </w:r>
          </w:p>
          <w:p w14:paraId="77DF983C" w14:textId="77777777" w:rsidR="00D96CAF" w:rsidRDefault="00D96CAF">
            <w:pPr>
              <w:spacing w:after="0" w:line="240" w:lineRule="auto"/>
              <w:jc w:val="both"/>
              <w:rPr>
                <w:rFonts w:ascii="Times New Roman" w:hAnsi="Times New Roman" w:cs="Times New Roman"/>
                <w:sz w:val="20"/>
                <w:szCs w:val="20"/>
              </w:rPr>
            </w:pPr>
          </w:p>
          <w:p w14:paraId="57E03FBE" w14:textId="77777777" w:rsidR="00D96CAF" w:rsidRDefault="00D96CAF">
            <w:pPr>
              <w:spacing w:after="0" w:line="240" w:lineRule="auto"/>
              <w:jc w:val="both"/>
              <w:rPr>
                <w:rFonts w:ascii="Times New Roman" w:hAnsi="Times New Roman" w:cs="Times New Roman"/>
                <w:sz w:val="20"/>
                <w:szCs w:val="20"/>
              </w:rPr>
            </w:pPr>
          </w:p>
        </w:tc>
      </w:tr>
      <w:tr w:rsidR="00D96CAF" w14:paraId="77D6DAD3" w14:textId="77777777">
        <w:trPr>
          <w:trHeight w:val="2077"/>
        </w:trPr>
        <w:tc>
          <w:tcPr>
            <w:tcW w:w="567" w:type="dxa"/>
          </w:tcPr>
          <w:p w14:paraId="29F130F5"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sdt>
          <w:sdtPr>
            <w:rPr>
              <w:rFonts w:ascii="Times New Roman" w:hAnsi="Times New Roman" w:cs="Times New Roman"/>
              <w:color w:val="000000"/>
              <w:sz w:val="20"/>
              <w:szCs w:val="20"/>
            </w:rPr>
            <w:tag w:val="MENDELEY_CITATION_v3_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"/>
            <w:id w:val="410981286"/>
            <w:placeholder>
              <w:docPart w:val="79AD24E1A710492F85A99BF020A124BF"/>
            </w:placeholder>
          </w:sdtPr>
          <w:sdtEndPr/>
          <w:sdtContent>
            <w:tc>
              <w:tcPr>
                <w:tcW w:w="1701" w:type="dxa"/>
              </w:tcPr>
              <w:p w14:paraId="24F00065"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color w:val="000000"/>
                    <w:sz w:val="20"/>
                    <w:szCs w:val="20"/>
                  </w:rPr>
                  <w:t>Azlaila</w:t>
                </w:r>
                <w:proofErr w:type="spellEnd"/>
                <w:r>
                  <w:rPr>
                    <w:rFonts w:ascii="Times New Roman" w:hAnsi="Times New Roman" w:cs="Times New Roman"/>
                    <w:color w:val="000000"/>
                    <w:sz w:val="20"/>
                    <w:szCs w:val="20"/>
                  </w:rPr>
                  <w:t xml:space="preserve"> Nurul </w:t>
                </w:r>
                <w:proofErr w:type="spellStart"/>
                <w:r>
                  <w:rPr>
                    <w:rFonts w:ascii="Times New Roman" w:hAnsi="Times New Roman" w:cs="Times New Roman"/>
                    <w:color w:val="000000"/>
                    <w:sz w:val="20"/>
                    <w:szCs w:val="20"/>
                  </w:rPr>
                  <w:t>Khotimah</w:t>
                </w:r>
                <w:proofErr w:type="spellEnd"/>
                <w:r>
                  <w:rPr>
                    <w:rFonts w:ascii="Times New Roman" w:hAnsi="Times New Roman" w:cs="Times New Roman"/>
                    <w:color w:val="000000"/>
                    <w:sz w:val="20"/>
                    <w:szCs w:val="20"/>
                  </w:rPr>
                  <w:t xml:space="preserve"> et al. </w:t>
                </w:r>
                <w:r>
                  <w:rPr>
                    <w:rFonts w:ascii="Times New Roman" w:hAnsi="Times New Roman" w:cs="Times New Roman"/>
                    <w:color w:val="000000"/>
                    <w:sz w:val="20"/>
                    <w:szCs w:val="20"/>
                  </w:rPr>
                  <w:t>(2022)</w:t>
                </w:r>
              </w:p>
            </w:tc>
          </w:sdtContent>
        </w:sdt>
        <w:tc>
          <w:tcPr>
            <w:tcW w:w="2268" w:type="dxa"/>
          </w:tcPr>
          <w:p w14:paraId="264BF0EB"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The Effect of Green Accounting and Material Flow Cost Accounting on Corporate Sustainability in Islamic Economic Perspective: Study on Manufacturing Companies Listed on the Sri-</w:t>
            </w:r>
            <w:proofErr w:type="spellStart"/>
            <w:r>
              <w:rPr>
                <w:rFonts w:ascii="Times New Roman" w:hAnsi="Times New Roman" w:cs="Times New Roman"/>
                <w:sz w:val="20"/>
                <w:szCs w:val="20"/>
              </w:rPr>
              <w:t>Kehati</w:t>
            </w:r>
            <w:proofErr w:type="spellEnd"/>
            <w:r>
              <w:rPr>
                <w:rFonts w:ascii="Times New Roman" w:hAnsi="Times New Roman" w:cs="Times New Roman"/>
                <w:sz w:val="20"/>
                <w:szCs w:val="20"/>
              </w:rPr>
              <w:t xml:space="preserve"> Index 2016-2020</w:t>
            </w:r>
          </w:p>
        </w:tc>
        <w:tc>
          <w:tcPr>
            <w:tcW w:w="1418" w:type="dxa"/>
          </w:tcPr>
          <w:p w14:paraId="4A66332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4DC41E9A" w14:textId="77777777" w:rsidR="00D96CAF" w:rsidRDefault="004D48FE">
            <w:pPr>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 xml:space="preserve">Green accounting has no effect on </w:t>
            </w:r>
            <w:r>
              <w:rPr>
                <w:rFonts w:ascii="Times New Roman" w:hAnsi="Times New Roman" w:cs="Times New Roman"/>
                <w:sz w:val="20"/>
                <w:szCs w:val="20"/>
              </w:rPr>
              <w:t>corporate sustainability, while MFCA has a significant positive effect on corporate sustainability.</w:t>
            </w:r>
          </w:p>
        </w:tc>
      </w:tr>
      <w:tr w:rsidR="00D96CAF" w14:paraId="2D79692D" w14:textId="77777777">
        <w:trPr>
          <w:trHeight w:val="2127"/>
        </w:trPr>
        <w:tc>
          <w:tcPr>
            <w:tcW w:w="567" w:type="dxa"/>
          </w:tcPr>
          <w:p w14:paraId="0895CB8A"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7. </w:t>
            </w:r>
          </w:p>
        </w:tc>
        <w:tc>
          <w:tcPr>
            <w:tcW w:w="1701" w:type="dxa"/>
          </w:tcPr>
          <w:sdt>
            <w:sdtPr>
              <w:rPr>
                <w:rFonts w:ascii="Times New Roman" w:hAnsi="Times New Roman" w:cs="Times New Roman"/>
                <w:color w:val="000000"/>
                <w:sz w:val="20"/>
                <w:szCs w:val="20"/>
              </w:rPr>
              <w:tag w:val="MENDELEY_CITATION_v3_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"/>
              <w:id w:val="-128704219"/>
              <w:placeholder>
                <w:docPart w:val="9A7D4BE021204455B5DD158CD9CE8B12"/>
              </w:placeholder>
            </w:sdtPr>
            <w:sdtEndPr/>
            <w:sdtContent>
              <w:p w14:paraId="75AE1C69" w14:textId="77777777" w:rsidR="00D96CAF" w:rsidRDefault="004D48FE">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Noviany</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Rahmatika</w:t>
                </w:r>
                <w:proofErr w:type="spellEnd"/>
                <w:r>
                  <w:rPr>
                    <w:rFonts w:ascii="Times New Roman" w:hAnsi="Times New Roman" w:cs="Times New Roman"/>
                    <w:color w:val="000000"/>
                    <w:sz w:val="20"/>
                    <w:szCs w:val="20"/>
                  </w:rPr>
                  <w:t xml:space="preserve"> et al. (2023)</w:t>
                </w:r>
              </w:p>
            </w:sdtContent>
          </w:sdt>
        </w:tc>
        <w:tc>
          <w:tcPr>
            <w:tcW w:w="2268" w:type="dxa"/>
          </w:tcPr>
          <w:p w14:paraId="3384D99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Assessing the Influence of Green Accounting, Material Flow Cost Accounting, and Firm Size on Company </w:t>
            </w:r>
            <w:r>
              <w:rPr>
                <w:rFonts w:ascii="Times New Roman" w:hAnsi="Times New Roman" w:cs="Times New Roman"/>
                <w:sz w:val="20"/>
                <w:szCs w:val="20"/>
              </w:rPr>
              <w:t>Sustainability Performance</w:t>
            </w:r>
          </w:p>
        </w:tc>
        <w:tc>
          <w:tcPr>
            <w:tcW w:w="1418" w:type="dxa"/>
          </w:tcPr>
          <w:p w14:paraId="0A9C29A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23F5F309"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has an effect on corporate sustainability performance, whereas MFCA has no significant effect on corporate sustainability performance</w:t>
            </w:r>
            <w:r>
              <w:rPr>
                <w:rFonts w:ascii="Times New Roman" w:hAnsi="Times New Roman" w:cs="Times New Roman"/>
                <w:i/>
                <w:iCs/>
                <w:sz w:val="20"/>
                <w:szCs w:val="20"/>
              </w:rPr>
              <w:t>.</w:t>
            </w:r>
          </w:p>
        </w:tc>
      </w:tr>
    </w:tbl>
    <w:p w14:paraId="25C4B313" w14:textId="77777777" w:rsidR="00D96CAF" w:rsidRDefault="004D48FE">
      <w:pPr>
        <w:spacing w:line="480" w:lineRule="auto"/>
        <w:jc w:val="both"/>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06169D92" w14:textId="77777777" w:rsidR="00D96CAF" w:rsidRDefault="00D96CAF"/>
    <w:p w14:paraId="2CA7B053" w14:textId="77777777" w:rsidR="00D96CAF" w:rsidRDefault="00D96CAF"/>
    <w:p w14:paraId="3824222A" w14:textId="77777777" w:rsidR="00D96CAF" w:rsidRDefault="004D48FE">
      <w:pPr>
        <w:pStyle w:val="Caption"/>
        <w:spacing w:after="0"/>
      </w:pPr>
      <w:r>
        <w:rPr>
          <w:rFonts w:ascii="Times New Roman" w:hAnsi="Times New Roman" w:cs="Times New Roman"/>
          <w:b/>
          <w:bCs/>
          <w:i w:val="0"/>
          <w:iCs w:val="0"/>
          <w:color w:val="auto"/>
          <w:sz w:val="22"/>
          <w:szCs w:val="22"/>
        </w:rPr>
        <w:t>Table 2.1. Continuation</w:t>
      </w:r>
    </w:p>
    <w:tbl>
      <w:tblPr>
        <w:tblStyle w:val="TableGrid"/>
        <w:tblW w:w="8222" w:type="dxa"/>
        <w:tblInd w:w="108" w:type="dxa"/>
        <w:tblLayout w:type="fixed"/>
        <w:tblLook w:val="04A0" w:firstRow="1" w:lastRow="0" w:firstColumn="1" w:lastColumn="0" w:noHBand="0" w:noVBand="1"/>
      </w:tblPr>
      <w:tblGrid>
        <w:gridCol w:w="567"/>
        <w:gridCol w:w="1701"/>
        <w:gridCol w:w="2268"/>
        <w:gridCol w:w="1418"/>
        <w:gridCol w:w="2268"/>
      </w:tblGrid>
      <w:tr w:rsidR="00D96CAF" w14:paraId="125583C6" w14:textId="77777777">
        <w:trPr>
          <w:trHeight w:val="1964"/>
        </w:trPr>
        <w:tc>
          <w:tcPr>
            <w:tcW w:w="567" w:type="dxa"/>
          </w:tcPr>
          <w:p w14:paraId="5D3F8012"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701" w:type="dxa"/>
          </w:tcPr>
          <w:sdt>
            <w:sdtPr>
              <w:rPr>
                <w:rFonts w:ascii="Times New Roman" w:hAnsi="Times New Roman" w:cs="Times New Roman"/>
                <w:color w:val="000000"/>
                <w:sz w:val="20"/>
                <w:szCs w:val="20"/>
              </w:rPr>
              <w:tag w:val="MENDELEY_CITATION_v3_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"/>
              <w:id w:val="-933439573"/>
              <w:placeholder>
                <w:docPart w:val="88B93A2C66EC46EB9EF7DC466142AD51"/>
              </w:placeholder>
            </w:sdtPr>
            <w:sdtEndPr/>
            <w:sdtContent>
              <w:p w14:paraId="68211212" w14:textId="77777777" w:rsidR="00D96CAF" w:rsidRDefault="004D48FE">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Pertiwi</w:t>
                </w:r>
                <w:r>
                  <w:rPr>
                    <w:rFonts w:ascii="Times New Roman" w:hAnsi="Times New Roman" w:cs="Times New Roman"/>
                    <w:color w:val="000000"/>
                    <w:sz w:val="20"/>
                    <w:szCs w:val="20"/>
                  </w:rPr>
                  <w:t xml:space="preserve"> et al. (2023)</w:t>
                </w:r>
              </w:p>
            </w:sdtContent>
          </w:sdt>
        </w:tc>
        <w:tc>
          <w:tcPr>
            <w:tcW w:w="2268" w:type="dxa"/>
          </w:tcPr>
          <w:p w14:paraId="57BF2D1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The Influence of Green Accounting on Company Sustainability Through Environmental Performance in The Consumer Goods Sector</w:t>
            </w:r>
          </w:p>
        </w:tc>
        <w:tc>
          <w:tcPr>
            <w:tcW w:w="1418" w:type="dxa"/>
          </w:tcPr>
          <w:p w14:paraId="5C3151B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6B1910E7"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has a significant positive effect on corporate sustainability, and environmental perfo</w:t>
            </w:r>
            <w:r>
              <w:rPr>
                <w:rFonts w:ascii="Times New Roman" w:hAnsi="Times New Roman" w:cs="Times New Roman"/>
                <w:sz w:val="20"/>
                <w:szCs w:val="20"/>
              </w:rPr>
              <w:t>rmance cannot mediate the relationship between the implementation of green accounting and corporate sustainability.</w:t>
            </w:r>
          </w:p>
          <w:p w14:paraId="3BAA60EF" w14:textId="77777777" w:rsidR="00D96CAF" w:rsidRDefault="00D96CAF">
            <w:pPr>
              <w:spacing w:after="0" w:line="240" w:lineRule="auto"/>
              <w:jc w:val="both"/>
              <w:rPr>
                <w:rFonts w:ascii="Times New Roman" w:hAnsi="Times New Roman" w:cs="Times New Roman"/>
                <w:i/>
                <w:iCs/>
                <w:sz w:val="20"/>
                <w:szCs w:val="20"/>
              </w:rPr>
            </w:pPr>
          </w:p>
        </w:tc>
      </w:tr>
      <w:tr w:rsidR="00D96CAF" w14:paraId="12AD1724" w14:textId="77777777">
        <w:trPr>
          <w:trHeight w:val="1964"/>
        </w:trPr>
        <w:tc>
          <w:tcPr>
            <w:tcW w:w="567" w:type="dxa"/>
          </w:tcPr>
          <w:p w14:paraId="75ACF953"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701" w:type="dxa"/>
          </w:tcPr>
          <w:sdt>
            <w:sdtPr>
              <w:rPr>
                <w:rFonts w:ascii="Times New Roman" w:hAnsi="Times New Roman" w:cs="Times New Roman"/>
                <w:color w:val="000000"/>
                <w:sz w:val="20"/>
                <w:szCs w:val="20"/>
              </w:rPr>
              <w:tag w:val="MENDELEY_CITATION_v3_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"/>
              <w:id w:val="1909104206"/>
              <w:placeholder>
                <w:docPart w:val="2A0830921EBD4D288E475E915FF8F73B"/>
              </w:placeholder>
            </w:sdtPr>
            <w:sdtEndPr/>
            <w:sdtContent>
              <w:p w14:paraId="07E5E06A" w14:textId="77777777" w:rsidR="00D96CAF" w:rsidRDefault="004D48FE">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Dinda</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Pramesti</w:t>
                </w:r>
                <w:proofErr w:type="spellEnd"/>
                <w:r>
                  <w:rPr>
                    <w:rFonts w:ascii="Times New Roman" w:hAnsi="Times New Roman" w:cs="Times New Roman"/>
                    <w:color w:val="000000"/>
                    <w:sz w:val="20"/>
                    <w:szCs w:val="20"/>
                  </w:rPr>
                  <w:t xml:space="preserve"> et al. (2023)</w:t>
                </w:r>
              </w:p>
            </w:sdtContent>
          </w:sdt>
        </w:tc>
        <w:tc>
          <w:tcPr>
            <w:tcW w:w="2268" w:type="dxa"/>
          </w:tcPr>
          <w:p w14:paraId="18DEEE58"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Penerapan</w:t>
            </w:r>
            <w:proofErr w:type="spellEnd"/>
            <w:r>
              <w:rPr>
                <w:rFonts w:ascii="Times New Roman" w:hAnsi="Times New Roman" w:cs="Times New Roman"/>
                <w:sz w:val="20"/>
                <w:szCs w:val="20"/>
              </w:rPr>
              <w:t xml:space="preserve"> Green Accounting dan Material Flow Cost Accounting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Corporate </w:t>
            </w:r>
            <w:r>
              <w:rPr>
                <w:rFonts w:ascii="Times New Roman" w:hAnsi="Times New Roman" w:cs="Times New Roman"/>
                <w:sz w:val="20"/>
                <w:szCs w:val="20"/>
              </w:rPr>
              <w:t>Sustainability (</w:t>
            </w:r>
            <w:proofErr w:type="spellStart"/>
            <w:r>
              <w:rPr>
                <w:rFonts w:ascii="Times New Roman" w:hAnsi="Times New Roman" w:cs="Times New Roman"/>
                <w:sz w:val="20"/>
                <w:szCs w:val="20"/>
              </w:rPr>
              <w:t>Studi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Empiris</w:t>
            </w:r>
            <w:proofErr w:type="spellEnd"/>
            <w:r>
              <w:rPr>
                <w:rFonts w:ascii="Times New Roman" w:hAnsi="Times New Roman" w:cs="Times New Roman"/>
                <w:sz w:val="20"/>
                <w:szCs w:val="20"/>
              </w:rPr>
              <w:t xml:space="preserve"> Perusahaan </w:t>
            </w:r>
            <w:proofErr w:type="spellStart"/>
            <w:r>
              <w:rPr>
                <w:rFonts w:ascii="Times New Roman" w:hAnsi="Times New Roman" w:cs="Times New Roman"/>
                <w:sz w:val="20"/>
                <w:szCs w:val="20"/>
              </w:rPr>
              <w:t>Tekstil</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Garmen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Terdaftar</w:t>
            </w:r>
            <w:proofErr w:type="spellEnd"/>
            <w:r>
              <w:rPr>
                <w:rFonts w:ascii="Times New Roman" w:hAnsi="Times New Roman" w:cs="Times New Roman"/>
                <w:sz w:val="20"/>
                <w:szCs w:val="20"/>
              </w:rPr>
              <w:t xml:space="preserve"> Di Bursa </w:t>
            </w:r>
            <w:proofErr w:type="spellStart"/>
            <w:r>
              <w:rPr>
                <w:rFonts w:ascii="Times New Roman" w:hAnsi="Times New Roman" w:cs="Times New Roman"/>
                <w:sz w:val="20"/>
                <w:szCs w:val="20"/>
              </w:rPr>
              <w:t>Efek</w:t>
            </w:r>
            <w:proofErr w:type="spellEnd"/>
            <w:r>
              <w:rPr>
                <w:rFonts w:ascii="Times New Roman" w:hAnsi="Times New Roman" w:cs="Times New Roman"/>
                <w:sz w:val="20"/>
                <w:szCs w:val="20"/>
              </w:rPr>
              <w:t xml:space="preserve"> Indonesia)</w:t>
            </w:r>
          </w:p>
        </w:tc>
        <w:tc>
          <w:tcPr>
            <w:tcW w:w="1418" w:type="dxa"/>
          </w:tcPr>
          <w:p w14:paraId="3B6A636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7B748AE2"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and MFCA have a positive effect on corporate sustainability.</w:t>
            </w:r>
          </w:p>
          <w:p w14:paraId="4100F4D7" w14:textId="77777777" w:rsidR="00D96CAF" w:rsidRDefault="00D96CAF">
            <w:pPr>
              <w:spacing w:after="0" w:line="240" w:lineRule="auto"/>
              <w:jc w:val="both"/>
              <w:rPr>
                <w:rFonts w:ascii="Times New Roman" w:hAnsi="Times New Roman" w:cs="Times New Roman"/>
                <w:sz w:val="20"/>
                <w:szCs w:val="20"/>
              </w:rPr>
            </w:pPr>
          </w:p>
          <w:p w14:paraId="5CBDB5F1" w14:textId="77777777" w:rsidR="00D96CAF" w:rsidRDefault="00D96CAF">
            <w:pPr>
              <w:spacing w:after="0" w:line="240" w:lineRule="auto"/>
              <w:jc w:val="both"/>
              <w:rPr>
                <w:rFonts w:ascii="Times New Roman" w:hAnsi="Times New Roman" w:cs="Times New Roman"/>
                <w:sz w:val="20"/>
                <w:szCs w:val="20"/>
              </w:rPr>
            </w:pPr>
          </w:p>
          <w:p w14:paraId="74F9D695" w14:textId="77777777" w:rsidR="00D96CAF" w:rsidRDefault="00D96CAF">
            <w:pPr>
              <w:spacing w:after="0" w:line="240" w:lineRule="auto"/>
              <w:jc w:val="both"/>
              <w:rPr>
                <w:rFonts w:ascii="Times New Roman" w:hAnsi="Times New Roman" w:cs="Times New Roman"/>
                <w:sz w:val="20"/>
                <w:szCs w:val="20"/>
              </w:rPr>
            </w:pPr>
          </w:p>
          <w:p w14:paraId="2FAA11E2" w14:textId="77777777" w:rsidR="00D96CAF" w:rsidRDefault="00D96CAF">
            <w:pPr>
              <w:spacing w:after="0" w:line="240" w:lineRule="auto"/>
              <w:jc w:val="both"/>
              <w:rPr>
                <w:rFonts w:ascii="Times New Roman" w:hAnsi="Times New Roman" w:cs="Times New Roman"/>
                <w:sz w:val="20"/>
                <w:szCs w:val="20"/>
              </w:rPr>
            </w:pPr>
          </w:p>
          <w:p w14:paraId="2A7CD967" w14:textId="77777777" w:rsidR="00D96CAF" w:rsidRDefault="00D96CAF">
            <w:pPr>
              <w:spacing w:after="0" w:line="240" w:lineRule="auto"/>
              <w:jc w:val="both"/>
              <w:rPr>
                <w:rFonts w:ascii="Times New Roman" w:hAnsi="Times New Roman" w:cs="Times New Roman"/>
                <w:sz w:val="20"/>
                <w:szCs w:val="20"/>
              </w:rPr>
            </w:pPr>
          </w:p>
        </w:tc>
      </w:tr>
      <w:tr w:rsidR="00D96CAF" w14:paraId="4AE74E04" w14:textId="77777777">
        <w:trPr>
          <w:trHeight w:val="2127"/>
        </w:trPr>
        <w:tc>
          <w:tcPr>
            <w:tcW w:w="567" w:type="dxa"/>
          </w:tcPr>
          <w:p w14:paraId="155D87F0"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701" w:type="dxa"/>
          </w:tcPr>
          <w:sdt>
            <w:sdtPr>
              <w:rPr>
                <w:rFonts w:ascii="Times New Roman" w:hAnsi="Times New Roman" w:cs="Times New Roman"/>
                <w:color w:val="000000"/>
                <w:sz w:val="20"/>
                <w:szCs w:val="20"/>
              </w:rPr>
              <w:tag w:val="MENDELEY_CITATION_v3_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"/>
              <w:id w:val="1076170601"/>
              <w:placeholder>
                <w:docPart w:val="0F67D7E21C8342DC9F4877F4E0FFF333"/>
              </w:placeholder>
            </w:sdtPr>
            <w:sdtEndPr/>
            <w:sdtContent>
              <w:p w14:paraId="4034BD15" w14:textId="77777777" w:rsidR="00D96CAF" w:rsidRDefault="004D48FE">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Tyastuty</w:t>
                </w:r>
                <w:proofErr w:type="spellEnd"/>
                <w:r>
                  <w:rPr>
                    <w:rFonts w:ascii="Times New Roman" w:hAnsi="Times New Roman" w:cs="Times New Roman"/>
                    <w:color w:val="000000"/>
                    <w:sz w:val="20"/>
                    <w:szCs w:val="20"/>
                  </w:rPr>
                  <w:t xml:space="preserve"> et al. (2023)</w:t>
                </w:r>
              </w:p>
            </w:sdtContent>
          </w:sdt>
        </w:tc>
        <w:tc>
          <w:tcPr>
            <w:tcW w:w="2268" w:type="dxa"/>
          </w:tcPr>
          <w:p w14:paraId="42469FA0"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Analysis of the Implementation</w:t>
            </w:r>
            <w:r>
              <w:rPr>
                <w:rFonts w:ascii="Times New Roman" w:hAnsi="Times New Roman" w:cs="Times New Roman"/>
                <w:sz w:val="20"/>
                <w:szCs w:val="20"/>
              </w:rPr>
              <w:t xml:space="preserve"> Green Accounting and Material Flow Cost Accounting on Corporate Sustainability</w:t>
            </w:r>
          </w:p>
        </w:tc>
        <w:tc>
          <w:tcPr>
            <w:tcW w:w="1418" w:type="dxa"/>
          </w:tcPr>
          <w:p w14:paraId="2A66A487"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3EC29BFF"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has no effect on corporate sustainability, whereas MFCA has an effect on corporate sustainability.</w:t>
            </w:r>
          </w:p>
        </w:tc>
      </w:tr>
      <w:tr w:rsidR="00D96CAF" w14:paraId="40C4A547" w14:textId="77777777">
        <w:trPr>
          <w:trHeight w:val="2127"/>
        </w:trPr>
        <w:tc>
          <w:tcPr>
            <w:tcW w:w="567" w:type="dxa"/>
          </w:tcPr>
          <w:p w14:paraId="26A8DB20"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701" w:type="dxa"/>
          </w:tcPr>
          <w:sdt>
            <w:sdtPr>
              <w:rPr>
                <w:rFonts w:ascii="Times New Roman" w:hAnsi="Times New Roman" w:cs="Times New Roman"/>
                <w:color w:val="000000"/>
                <w:sz w:val="20"/>
                <w:szCs w:val="20"/>
              </w:rPr>
              <w:tag w:val="MENDELEY_CITATION_v3_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"/>
              <w:id w:val="992913147"/>
              <w:placeholder>
                <w:docPart w:val="B45417801F874C9E89636D656A929E1B"/>
              </w:placeholder>
            </w:sdtPr>
            <w:sdtEndPr/>
            <w:sdtContent>
              <w:p w14:paraId="36EB3524"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color w:val="000000"/>
                    <w:sz w:val="20"/>
                    <w:szCs w:val="20"/>
                  </w:rPr>
                  <w:t>Yuniar</w:t>
                </w:r>
                <w:proofErr w:type="spellEnd"/>
                <w:r>
                  <w:rPr>
                    <w:rFonts w:ascii="Times New Roman" w:hAnsi="Times New Roman" w:cs="Times New Roman"/>
                    <w:color w:val="000000"/>
                    <w:sz w:val="20"/>
                    <w:szCs w:val="20"/>
                  </w:rPr>
                  <w:t xml:space="preserve"> et al. (2024)</w:t>
                </w:r>
              </w:p>
            </w:sdtContent>
          </w:sdt>
          <w:p w14:paraId="786269BC" w14:textId="77777777" w:rsidR="00D96CAF" w:rsidRDefault="00D96CAF">
            <w:pPr>
              <w:spacing w:line="240" w:lineRule="auto"/>
              <w:rPr>
                <w:rFonts w:ascii="Times New Roman" w:hAnsi="Times New Roman" w:cs="Times New Roman"/>
                <w:sz w:val="20"/>
                <w:szCs w:val="20"/>
              </w:rPr>
            </w:pPr>
          </w:p>
          <w:p w14:paraId="727F5252" w14:textId="77777777" w:rsidR="00D96CAF" w:rsidRDefault="00D96CAF">
            <w:pPr>
              <w:spacing w:line="240" w:lineRule="auto"/>
              <w:rPr>
                <w:rFonts w:ascii="Times New Roman" w:hAnsi="Times New Roman" w:cs="Times New Roman"/>
                <w:sz w:val="20"/>
                <w:szCs w:val="20"/>
              </w:rPr>
            </w:pPr>
          </w:p>
          <w:p w14:paraId="19860BE7" w14:textId="77777777" w:rsidR="00D96CAF" w:rsidRDefault="00D96CAF">
            <w:pPr>
              <w:spacing w:after="0" w:line="240" w:lineRule="auto"/>
              <w:rPr>
                <w:rFonts w:ascii="Times New Roman" w:hAnsi="Times New Roman" w:cs="Times New Roman"/>
                <w:color w:val="000000"/>
                <w:sz w:val="20"/>
                <w:szCs w:val="20"/>
              </w:rPr>
            </w:pPr>
          </w:p>
        </w:tc>
        <w:tc>
          <w:tcPr>
            <w:tcW w:w="2268" w:type="dxa"/>
          </w:tcPr>
          <w:p w14:paraId="468356FD"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r>
              <w:rPr>
                <w:rFonts w:ascii="Times New Roman" w:hAnsi="Times New Roman" w:cs="Times New Roman"/>
                <w:sz w:val="20"/>
                <w:szCs w:val="20"/>
              </w:rPr>
              <w:t xml:space="preserve">Green Accounting dan Material Flow Cost Accounting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Corporate Sustainability (</w:t>
            </w:r>
            <w:proofErr w:type="spellStart"/>
            <w:r>
              <w:rPr>
                <w:rFonts w:ascii="Times New Roman" w:hAnsi="Times New Roman" w:cs="Times New Roman"/>
                <w:sz w:val="20"/>
                <w:szCs w:val="20"/>
              </w:rPr>
              <w:t>Studi</w:t>
            </w:r>
            <w:proofErr w:type="spellEnd"/>
            <w:r>
              <w:rPr>
                <w:rFonts w:ascii="Times New Roman" w:hAnsi="Times New Roman" w:cs="Times New Roman"/>
                <w:sz w:val="20"/>
                <w:szCs w:val="20"/>
              </w:rPr>
              <w:t xml:space="preserve"> Pada PT Unilever Indonesia dan PT Coca Cola Amatil Indonesia)</w:t>
            </w:r>
          </w:p>
        </w:tc>
        <w:tc>
          <w:tcPr>
            <w:tcW w:w="1418" w:type="dxa"/>
          </w:tcPr>
          <w:p w14:paraId="37ACF8FC"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Quantitative</w:t>
            </w:r>
          </w:p>
        </w:tc>
        <w:tc>
          <w:tcPr>
            <w:tcW w:w="2268" w:type="dxa"/>
          </w:tcPr>
          <w:p w14:paraId="01D8A38F"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Green accounting and MFCA each have a positive and significant partial effect on corporat</w:t>
            </w:r>
            <w:r>
              <w:rPr>
                <w:rFonts w:ascii="Times New Roman" w:hAnsi="Times New Roman" w:cs="Times New Roman"/>
                <w:sz w:val="20"/>
                <w:szCs w:val="20"/>
              </w:rPr>
              <w:t>e sustainability.</w:t>
            </w:r>
          </w:p>
          <w:p w14:paraId="6F07476A" w14:textId="77777777" w:rsidR="00D96CAF" w:rsidRDefault="00D96CAF">
            <w:pPr>
              <w:spacing w:after="0" w:line="240" w:lineRule="auto"/>
              <w:jc w:val="both"/>
              <w:rPr>
                <w:rFonts w:ascii="Times New Roman" w:hAnsi="Times New Roman" w:cs="Times New Roman"/>
                <w:sz w:val="20"/>
                <w:szCs w:val="20"/>
              </w:rPr>
            </w:pPr>
          </w:p>
          <w:p w14:paraId="054B9CA2" w14:textId="77777777" w:rsidR="00D96CAF" w:rsidRDefault="00D96CAF">
            <w:pPr>
              <w:spacing w:after="0" w:line="240" w:lineRule="auto"/>
              <w:jc w:val="both"/>
              <w:rPr>
                <w:rFonts w:ascii="Times New Roman" w:hAnsi="Times New Roman" w:cs="Times New Roman"/>
                <w:sz w:val="20"/>
                <w:szCs w:val="20"/>
              </w:rPr>
            </w:pPr>
          </w:p>
        </w:tc>
      </w:tr>
    </w:tbl>
    <w:p w14:paraId="530577FF" w14:textId="77777777" w:rsidR="00D96CAF" w:rsidRDefault="004D48FE">
      <w:pPr>
        <w:spacing w:after="0" w:line="240" w:lineRule="auto"/>
        <w:jc w:val="both"/>
        <w:rPr>
          <w:rFonts w:ascii="Times New Roman" w:hAnsi="Times New Roman" w:cs="Times New Roman"/>
          <w:b/>
          <w:bCs/>
          <w:sz w:val="20"/>
          <w:szCs w:val="20"/>
        </w:rPr>
      </w:pPr>
      <w:r>
        <w:rPr>
          <w:rFonts w:ascii="Times New Roman" w:hAnsi="Times New Roman" w:cs="Times New Roman"/>
          <w:i/>
          <w:iCs/>
          <w:sz w:val="20"/>
          <w:szCs w:val="20"/>
        </w:rPr>
        <w:t>Source: Review of Scholarly Journal Publications, 2025</w:t>
      </w:r>
    </w:p>
    <w:p w14:paraId="13D95E5C" w14:textId="77777777" w:rsidR="00D96CAF" w:rsidRDefault="00D96CAF">
      <w:pPr>
        <w:spacing w:after="0" w:line="240" w:lineRule="auto"/>
        <w:ind w:firstLine="720"/>
        <w:jc w:val="both"/>
        <w:rPr>
          <w:rFonts w:ascii="Times New Roman" w:hAnsi="Times New Roman" w:cs="Times New Roman"/>
          <w:b/>
          <w:bCs/>
          <w:sz w:val="24"/>
          <w:szCs w:val="24"/>
        </w:rPr>
      </w:pPr>
    </w:p>
    <w:p w14:paraId="1505B868" w14:textId="77777777" w:rsidR="00D96CAF" w:rsidRDefault="004D48FE">
      <w:pPr>
        <w:pStyle w:val="BAB2"/>
        <w:spacing w:after="0"/>
        <w:ind w:hanging="437"/>
      </w:pPr>
      <w:bookmarkStart w:id="33" w:name="_Toc207727978"/>
      <w:r>
        <w:t>Research Framework</w:t>
      </w:r>
      <w:bookmarkEnd w:id="33"/>
    </w:p>
    <w:p w14:paraId="17801E1D" w14:textId="77777777" w:rsidR="00D96CAF" w:rsidRDefault="004D48FE">
      <w:pPr>
        <w:spacing w:after="0" w:line="480" w:lineRule="auto"/>
        <w:ind w:firstLine="43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"/>
          <w:id w:val="1394314095"/>
          <w:placeholder>
            <w:docPart w:val="DefaultPlaceholder_-1854013440"/>
          </w:placeholder>
        </w:sdtPr>
        <w:sdtEndPr/>
        <w:sdtContent>
          <w:r>
            <w:rPr>
              <w:rFonts w:ascii="Times New Roman" w:hAnsi="Times New Roman" w:cs="Times New Roman"/>
              <w:color w:val="000000"/>
              <w:sz w:val="24"/>
              <w:szCs w:val="24"/>
            </w:rPr>
            <w:t>(Freeman et al., 2010)</w:t>
          </w:r>
        </w:sdtContent>
      </w:sdt>
      <w:r>
        <w:rPr>
          <w:rFonts w:ascii="Times New Roman" w:hAnsi="Times New Roman" w:cs="Times New Roman"/>
          <w:sz w:val="24"/>
          <w:szCs w:val="24"/>
        </w:rPr>
        <w:t xml:space="preserve">, stakeholder theory emphasizes the importance of considering the interests of various stakeholders in a company. </w:t>
      </w:r>
      <w:r>
        <w:rPr>
          <w:rFonts w:ascii="Times New Roman" w:hAnsi="Times New Roman" w:cs="Times New Roman"/>
          <w:sz w:val="24"/>
          <w:szCs w:val="24"/>
        </w:rPr>
        <w:t xml:space="preserve">These stakeholders include individuals or groups who can affect or be affected by </w:t>
      </w:r>
      <w:r>
        <w:rPr>
          <w:rFonts w:ascii="Times New Roman" w:hAnsi="Times New Roman" w:cs="Times New Roman"/>
          <w:sz w:val="24"/>
          <w:szCs w:val="24"/>
        </w:rPr>
        <w:lastRenderedPageBreak/>
        <w:t>the company’s decisions and actions. In this context, companies must take into account the interests of all stakeholders, both those directly involved in business operations,</w:t>
      </w:r>
      <w:r>
        <w:rPr>
          <w:rFonts w:ascii="Times New Roman" w:hAnsi="Times New Roman" w:cs="Times New Roman"/>
          <w:sz w:val="24"/>
          <w:szCs w:val="24"/>
        </w:rPr>
        <w:t xml:space="preserve"> such as employees, suppliers, and customers, and those indirectly involved, such as the government and the wider community. The theory argues that a company’s ability to maintain beneficial relationships with each stakeholder group will ensure its sustain</w:t>
      </w:r>
      <w:r>
        <w:rPr>
          <w:rFonts w:ascii="Times New Roman" w:hAnsi="Times New Roman" w:cs="Times New Roman"/>
          <w:sz w:val="24"/>
          <w:szCs w:val="24"/>
        </w:rPr>
        <w:t>ability and long-term success, thereby strengthening its position in the market.</w:t>
      </w:r>
    </w:p>
    <w:p w14:paraId="290FF815"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One form of corporate responsibility to stakeholders is paying attention to environmental sustainability, which has become an increasingly critical concern in business operati</w:t>
      </w:r>
      <w:r>
        <w:rPr>
          <w:rFonts w:ascii="Times New Roman" w:hAnsi="Times New Roman" w:cs="Times New Roman"/>
          <w:sz w:val="24"/>
          <w:szCs w:val="24"/>
        </w:rPr>
        <w:t xml:space="preserve">ons. Companies are therefore expected not only to pursue economic profit but also to address the social and environmental impacts of their activities. </w:t>
      </w:r>
      <w:proofErr w:type="gramStart"/>
      <w:r>
        <w:rPr>
          <w:rFonts w:ascii="Times New Roman" w:hAnsi="Times New Roman" w:cs="Times New Roman"/>
          <w:sz w:val="24"/>
          <w:szCs w:val="24"/>
        </w:rPr>
        <w:t>One way</w:t>
      </w:r>
      <w:proofErr w:type="gramEnd"/>
      <w:r>
        <w:rPr>
          <w:rFonts w:ascii="Times New Roman" w:hAnsi="Times New Roman" w:cs="Times New Roman"/>
          <w:sz w:val="24"/>
          <w:szCs w:val="24"/>
        </w:rPr>
        <w:t xml:space="preserve"> companies can meet stakeholder expectations, particularly those of society and the environment, i</w:t>
      </w:r>
      <w:r>
        <w:rPr>
          <w:rFonts w:ascii="Times New Roman" w:hAnsi="Times New Roman" w:cs="Times New Roman"/>
          <w:sz w:val="24"/>
          <w:szCs w:val="24"/>
        </w:rPr>
        <w:t>s by implementing green accounting and material flow cost accounting (MFCA). These two approaches are accounting instruments that focus on environmental sustainability.</w:t>
      </w:r>
    </w:p>
    <w:p w14:paraId="64AD0449" w14:textId="77777777" w:rsidR="00D96CAF" w:rsidRDefault="004D48FE">
      <w:pPr>
        <w:spacing w:after="0" w:line="480" w:lineRule="auto"/>
        <w:ind w:firstLine="437"/>
        <w:jc w:val="both"/>
        <w:rPr>
          <w:rFonts w:ascii="Times New Roman" w:hAnsi="Times New Roman" w:cs="Times New Roman"/>
          <w:sz w:val="24"/>
          <w:szCs w:val="24"/>
        </w:rPr>
      </w:pPr>
      <w:r>
        <w:rPr>
          <w:rFonts w:ascii="Times New Roman" w:hAnsi="Times New Roman" w:cs="Times New Roman"/>
          <w:sz w:val="24"/>
          <w:szCs w:val="24"/>
        </w:rPr>
        <w:t>The application of green accounting can assist companies in developing strategies to re</w:t>
      </w:r>
      <w:r>
        <w:rPr>
          <w:rFonts w:ascii="Times New Roman" w:hAnsi="Times New Roman" w:cs="Times New Roman"/>
          <w:sz w:val="24"/>
          <w:szCs w:val="24"/>
        </w:rPr>
        <w:t xml:space="preserve">duce environmental expenditures caused by production operations. Moreover, green accounting enables companies to utilize and manage waste generated from industrial processes. Similarly, the implementation of MFCA helps companies analyze production process </w:t>
      </w:r>
      <w:r>
        <w:rPr>
          <w:rFonts w:ascii="Times New Roman" w:hAnsi="Times New Roman" w:cs="Times New Roman"/>
          <w:sz w:val="24"/>
          <w:szCs w:val="24"/>
        </w:rPr>
        <w:t>inefficiencies and reduce material waste. By adopting both green accounting and MFCA, companies can manage resources sustainably and enhance corporate sustainability</w:t>
      </w:r>
      <w:r>
        <w:rPr>
          <w:rFonts w:ascii="Times New Roman" w:hAnsi="Times New Roman" w:cs="Times New Roman"/>
          <w:i/>
          <w:iCs/>
          <w:sz w:val="24"/>
          <w:szCs w:val="24"/>
        </w:rPr>
        <w:t xml:space="preserve">. </w:t>
      </w:r>
      <w:r>
        <w:rPr>
          <w:rFonts w:ascii="Times New Roman" w:hAnsi="Times New Roman" w:cs="Times New Roman"/>
          <w:sz w:val="24"/>
          <w:szCs w:val="24"/>
        </w:rPr>
        <w:t xml:space="preserve">In doing so, companies are able to build strong relationships with stakeholders, improve </w:t>
      </w:r>
      <w:r>
        <w:rPr>
          <w:rFonts w:ascii="Times New Roman" w:hAnsi="Times New Roman" w:cs="Times New Roman"/>
          <w:sz w:val="24"/>
          <w:szCs w:val="24"/>
        </w:rPr>
        <w:t xml:space="preserve">social and environmental </w:t>
      </w:r>
      <w:r>
        <w:rPr>
          <w:rFonts w:ascii="Times New Roman" w:hAnsi="Times New Roman" w:cs="Times New Roman"/>
          <w:sz w:val="24"/>
          <w:szCs w:val="24"/>
        </w:rPr>
        <w:lastRenderedPageBreak/>
        <w:t>performance, and create long-term value for all parties involved. Based on the discussion above, the theoretical framework for this study is illustrated as follows.</w:t>
      </w:r>
    </w:p>
    <w:p w14:paraId="5C8A495F" w14:textId="77777777" w:rsidR="00D96CAF" w:rsidRDefault="004D48FE">
      <w:pPr>
        <w:tabs>
          <w:tab w:val="left" w:pos="1939"/>
          <w:tab w:val="center" w:pos="3968"/>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60DD2482" wp14:editId="1ECE8444">
                <wp:simplePos x="0" y="0"/>
                <wp:positionH relativeFrom="column">
                  <wp:posOffset>1898650</wp:posOffset>
                </wp:positionH>
                <wp:positionV relativeFrom="paragraph">
                  <wp:posOffset>11430</wp:posOffset>
                </wp:positionV>
                <wp:extent cx="1442085" cy="281305"/>
                <wp:effectExtent l="0" t="0" r="0" b="4445"/>
                <wp:wrapNone/>
                <wp:docPr id="1715694697" name="Text Box 4"/>
                <wp:cNvGraphicFramePr/>
                <a:graphic xmlns:a="http://schemas.openxmlformats.org/drawingml/2006/main">
                  <a:graphicData uri="http://schemas.microsoft.com/office/word/2010/wordprocessingShape">
                    <wps:wsp>
                      <wps:cNvSpPr txBox="1"/>
                      <wps:spPr>
                        <a:xfrm>
                          <a:off x="0" y="0"/>
                          <a:ext cx="1441938" cy="281354"/>
                        </a:xfrm>
                        <a:prstGeom prst="rect">
                          <a:avLst/>
                        </a:prstGeom>
                        <a:noFill/>
                        <a:ln w="6350">
                          <a:noFill/>
                        </a:ln>
                      </wps:spPr>
                      <wps:txbx>
                        <w:txbxContent>
                          <w:p w14:paraId="0AB698D3" w14:textId="77777777" w:rsidR="00D96CAF" w:rsidRDefault="004D48FE">
                            <w:pPr>
                              <w:jc w:val="center"/>
                              <w:rPr>
                                <w:rFonts w:ascii="Times New Roman" w:hAnsi="Times New Roman" w:cs="Times New Roman"/>
                              </w:rPr>
                            </w:pPr>
                            <w:r>
                              <w:rPr>
                                <w:rFonts w:ascii="Times New Roman" w:hAnsi="Times New Roman" w:cs="Times New Roman"/>
                              </w:rPr>
                              <w:t>Stakeholder Theory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0DD2482" id="_x0000_t202" coordsize="21600,21600" o:spt="202" path="m,l,21600r21600,l21600,xe">
                <v:stroke joinstyle="miter"/>
                <v:path gradientshapeok="t" o:connecttype="rect"/>
              </v:shapetype>
              <v:shape id="Text Box 4" o:spid="_x0000_s1026" type="#_x0000_t202" style="position:absolute;margin-left:149.5pt;margin-top:.9pt;width:113.55pt;height:22.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" filled="f" stroked="f" strokeweight=".5pt">
                <v:textbox>
                  <w:txbxContent>
                    <w:p w14:paraId="0AB698D3" w14:textId="77777777" w:rsidR="00D96CAF" w:rsidRDefault="004D48FE">
                      <w:pPr>
                        <w:jc w:val="center"/>
                        <w:rPr>
                          <w:rFonts w:ascii="Times New Roman" w:hAnsi="Times New Roman" w:cs="Times New Roman"/>
                        </w:rPr>
                      </w:pPr>
                      <w:r>
                        <w:rPr>
                          <w:rFonts w:ascii="Times New Roman" w:hAnsi="Times New Roman" w:cs="Times New Roman"/>
                        </w:rPr>
                        <w:t>Stakeholder Theory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73B4F3E6" wp14:editId="7FFDBE87">
                <wp:simplePos x="0" y="0"/>
                <wp:positionH relativeFrom="column">
                  <wp:posOffset>2491105</wp:posOffset>
                </wp:positionH>
                <wp:positionV relativeFrom="paragraph">
                  <wp:posOffset>318135</wp:posOffset>
                </wp:positionV>
                <wp:extent cx="1336675" cy="274320"/>
                <wp:effectExtent l="0" t="0" r="16510" b="30480"/>
                <wp:wrapNone/>
                <wp:docPr id="94609742" name="Straight Connector 3"/>
                <wp:cNvGraphicFramePr/>
                <a:graphic xmlns:a="http://schemas.openxmlformats.org/drawingml/2006/main">
                  <a:graphicData uri="http://schemas.microsoft.com/office/word/2010/wordprocessingShape">
                    <wps:wsp>
                      <wps:cNvCnPr/>
                      <wps:spPr>
                        <a:xfrm flipH="1" flipV="1">
                          <a:off x="0" y="0"/>
                          <a:ext cx="1336431"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7CB09" id="Straight Connector 3" o:spid="_x0000_s1026" style="position:absolute;flip:x y;z-index:251654656;visibility:visible;mso-wrap-style:square;mso-wrap-distance-left:9pt;mso-wrap-distance-top:0;mso-wrap-distance-right:9pt;mso-wrap-distance-bottom:0;mso-position-horizontal:absolute;mso-position-horizontal-relative:text;mso-position-vertical:absolute;mso-position-vertical-relative:text" from="196.15pt,25.05pt" to="301.4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44834A89" wp14:editId="7BCF4F98">
                <wp:simplePos x="0" y="0"/>
                <wp:positionH relativeFrom="column">
                  <wp:posOffset>1280795</wp:posOffset>
                </wp:positionH>
                <wp:positionV relativeFrom="paragraph">
                  <wp:posOffset>317500</wp:posOffset>
                </wp:positionV>
                <wp:extent cx="1195705" cy="274320"/>
                <wp:effectExtent l="0" t="0" r="23495" b="30480"/>
                <wp:wrapNone/>
                <wp:docPr id="557330252" name="Straight Connector 3"/>
                <wp:cNvGraphicFramePr/>
                <a:graphic xmlns:a="http://schemas.openxmlformats.org/drawingml/2006/main">
                  <a:graphicData uri="http://schemas.microsoft.com/office/word/2010/wordprocessingShape">
                    <wps:wsp>
                      <wps:cNvCnPr/>
                      <wps:spPr>
                        <a:xfrm flipH="1">
                          <a:off x="0" y="0"/>
                          <a:ext cx="1195754"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64080D" id="Straight Connector 3" o:spid="_x0000_s1026" style="position:absolute;flip:x;z-index:251652608;visibility:visible;mso-wrap-style:square;mso-wrap-distance-left:9pt;mso-wrap-distance-top:0;mso-wrap-distance-right:9pt;mso-wrap-distance-bottom:0;mso-position-horizontal:absolute;mso-position-horizontal-relative:text;mso-position-vertical:absolute;mso-position-vertical-relative:text" from="100.85pt,25pt" to="19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5B2D74A6" wp14:editId="79E0FD03">
                <wp:simplePos x="0" y="0"/>
                <wp:positionH relativeFrom="column">
                  <wp:posOffset>1654175</wp:posOffset>
                </wp:positionH>
                <wp:positionV relativeFrom="paragraph">
                  <wp:posOffset>15240</wp:posOffset>
                </wp:positionV>
                <wp:extent cx="1941195" cy="302260"/>
                <wp:effectExtent l="0" t="0" r="20955" b="21590"/>
                <wp:wrapNone/>
                <wp:docPr id="821589906" name="Rectangle: Rounded Corners 1"/>
                <wp:cNvGraphicFramePr/>
                <a:graphic xmlns:a="http://schemas.openxmlformats.org/drawingml/2006/main">
                  <a:graphicData uri="http://schemas.microsoft.com/office/word/2010/wordprocessingShape">
                    <wps:wsp>
                      <wps:cNvSpPr/>
                      <wps:spPr>
                        <a:xfrm>
                          <a:off x="0" y="0"/>
                          <a:ext cx="1941342" cy="302456"/>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A5FDBF0" id="Rectangle: Rounded Corners 1" o:spid="_x0000_s1026" style="position:absolute;margin-left:130.25pt;margin-top:1.2pt;width:152.85pt;height:23.8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" filled="f" strokecolor="black [3213]" strokeweight="1pt"/>
            </w:pict>
          </mc:Fallback>
        </mc:AlternateContent>
      </w:r>
    </w:p>
    <w:p w14:paraId="402DAE15" w14:textId="77777777" w:rsidR="00D96CAF" w:rsidRDefault="004D48F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47574DD5" wp14:editId="7B51B406">
                <wp:simplePos x="0" y="0"/>
                <wp:positionH relativeFrom="column">
                  <wp:posOffset>3867785</wp:posOffset>
                </wp:positionH>
                <wp:positionV relativeFrom="paragraph">
                  <wp:posOffset>447675</wp:posOffset>
                </wp:positionV>
                <wp:extent cx="6985" cy="217805"/>
                <wp:effectExtent l="0" t="0" r="31115" b="29845"/>
                <wp:wrapNone/>
                <wp:docPr id="944980011" name="Straight Connector 5"/>
                <wp:cNvGraphicFramePr/>
                <a:graphic xmlns:a="http://schemas.openxmlformats.org/drawingml/2006/main">
                  <a:graphicData uri="http://schemas.microsoft.com/office/word/2010/wordprocessingShape">
                    <wps:wsp>
                      <wps:cNvCnPr/>
                      <wps:spPr>
                        <a:xfrm>
                          <a:off x="0" y="0"/>
                          <a:ext cx="7034" cy="218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CE0A7" id="Straight Connector 5"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04.55pt,35.25pt" to="305.1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08744D9C" wp14:editId="70D1FDDC">
                <wp:simplePos x="0" y="0"/>
                <wp:positionH relativeFrom="column">
                  <wp:posOffset>1203960</wp:posOffset>
                </wp:positionH>
                <wp:positionV relativeFrom="paragraph">
                  <wp:posOffset>452120</wp:posOffset>
                </wp:positionV>
                <wp:extent cx="6985" cy="217805"/>
                <wp:effectExtent l="0" t="0" r="31115" b="29845"/>
                <wp:wrapNone/>
                <wp:docPr id="504026420" name="Straight Connector 5"/>
                <wp:cNvGraphicFramePr/>
                <a:graphic xmlns:a="http://schemas.openxmlformats.org/drawingml/2006/main">
                  <a:graphicData uri="http://schemas.microsoft.com/office/word/2010/wordprocessingShape">
                    <wps:wsp>
                      <wps:cNvCnPr/>
                      <wps:spPr>
                        <a:xfrm>
                          <a:off x="0" y="0"/>
                          <a:ext cx="7034" cy="218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C40D68" id="Straight Connector 5"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94.8pt,35.6pt" to="95.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4304D6DC" wp14:editId="2BB38C2A">
                <wp:simplePos x="0" y="0"/>
                <wp:positionH relativeFrom="column">
                  <wp:posOffset>3185160</wp:posOffset>
                </wp:positionH>
                <wp:positionV relativeFrom="paragraph">
                  <wp:posOffset>126365</wp:posOffset>
                </wp:positionV>
                <wp:extent cx="1442085" cy="281305"/>
                <wp:effectExtent l="0" t="0" r="0" b="4445"/>
                <wp:wrapNone/>
                <wp:docPr id="1634777849" name="Text Box 4"/>
                <wp:cNvGraphicFramePr/>
                <a:graphic xmlns:a="http://schemas.openxmlformats.org/drawingml/2006/main">
                  <a:graphicData uri="http://schemas.microsoft.com/office/word/2010/wordprocessingShape">
                    <wps:wsp>
                      <wps:cNvSpPr txBox="1"/>
                      <wps:spPr>
                        <a:xfrm>
                          <a:off x="0" y="0"/>
                          <a:ext cx="1441938" cy="281354"/>
                        </a:xfrm>
                        <a:prstGeom prst="rect">
                          <a:avLst/>
                        </a:prstGeom>
                        <a:noFill/>
                        <a:ln w="6350">
                          <a:noFill/>
                        </a:ln>
                      </wps:spPr>
                      <wps:txbx>
                        <w:txbxContent>
                          <w:p w14:paraId="2DE725EC" w14:textId="77777777" w:rsidR="00D96CAF" w:rsidRDefault="004D48FE">
                            <w:pPr>
                              <w:jc w:val="center"/>
                              <w:rPr>
                                <w:rFonts w:ascii="Times New Roman" w:hAnsi="Times New Roman" w:cs="Times New Roman"/>
                              </w:rPr>
                            </w:pPr>
                            <w:r>
                              <w:rPr>
                                <w:rFonts w:ascii="Times New Roman" w:hAnsi="Times New Roman" w:cs="Times New Roman"/>
                              </w:rPr>
                              <w:t>Stakeholder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04D6DC" id="_x0000_s1027" type="#_x0000_t202" style="position:absolute;left:0;text-align:left;margin-left:250.8pt;margin-top:9.95pt;width:113.55pt;height:22.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" filled="f" stroked="f" strokeweight=".5pt">
                <v:textbox>
                  <w:txbxContent>
                    <w:p w14:paraId="2DE725EC" w14:textId="77777777" w:rsidR="00D96CAF" w:rsidRDefault="004D48FE">
                      <w:pPr>
                        <w:jc w:val="center"/>
                        <w:rPr>
                          <w:rFonts w:ascii="Times New Roman" w:hAnsi="Times New Roman" w:cs="Times New Roman"/>
                        </w:rPr>
                      </w:pPr>
                      <w:r>
                        <w:rPr>
                          <w:rFonts w:ascii="Times New Roman" w:hAnsi="Times New Roman" w:cs="Times New Roman"/>
                        </w:rPr>
                        <w:t>Stakeholder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21503B9" wp14:editId="1B3C893B">
                <wp:simplePos x="0" y="0"/>
                <wp:positionH relativeFrom="column">
                  <wp:posOffset>563880</wp:posOffset>
                </wp:positionH>
                <wp:positionV relativeFrom="paragraph">
                  <wp:posOffset>128270</wp:posOffset>
                </wp:positionV>
                <wp:extent cx="1442085" cy="281305"/>
                <wp:effectExtent l="0" t="0" r="0" b="4445"/>
                <wp:wrapNone/>
                <wp:docPr id="328636361" name="Text Box 4"/>
                <wp:cNvGraphicFramePr/>
                <a:graphic xmlns:a="http://schemas.openxmlformats.org/drawingml/2006/main">
                  <a:graphicData uri="http://schemas.microsoft.com/office/word/2010/wordprocessingShape">
                    <wps:wsp>
                      <wps:cNvSpPr txBox="1"/>
                      <wps:spPr>
                        <a:xfrm>
                          <a:off x="0" y="0"/>
                          <a:ext cx="1441938" cy="281354"/>
                        </a:xfrm>
                        <a:prstGeom prst="rect">
                          <a:avLst/>
                        </a:prstGeom>
                        <a:noFill/>
                        <a:ln w="6350">
                          <a:noFill/>
                        </a:ln>
                      </wps:spPr>
                      <wps:txbx>
                        <w:txbxContent>
                          <w:p w14:paraId="6B0915D6" w14:textId="77777777" w:rsidR="00D96CAF" w:rsidRDefault="004D48FE">
                            <w:pPr>
                              <w:jc w:val="center"/>
                              <w:rPr>
                                <w:rFonts w:ascii="Times New Roman" w:hAnsi="Times New Roman" w:cs="Times New Roman"/>
                              </w:rPr>
                            </w:pPr>
                            <w:r>
                              <w:rPr>
                                <w:rFonts w:ascii="Times New Roman" w:hAnsi="Times New Roman" w:cs="Times New Roman"/>
                              </w:rPr>
                              <w:t>Company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1503B9" id="_x0000_s1028" type="#_x0000_t202" style="position:absolute;left:0;text-align:left;margin-left:44.4pt;margin-top:10.1pt;width:113.55pt;height:22.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" filled="f" stroked="f" strokeweight=".5pt">
                <v:textbox>
                  <w:txbxContent>
                    <w:p w14:paraId="6B0915D6" w14:textId="77777777" w:rsidR="00D96CAF" w:rsidRDefault="004D48FE">
                      <w:pPr>
                        <w:jc w:val="center"/>
                        <w:rPr>
                          <w:rFonts w:ascii="Times New Roman" w:hAnsi="Times New Roman" w:cs="Times New Roman"/>
                        </w:rPr>
                      </w:pPr>
                      <w:r>
                        <w:rPr>
                          <w:rFonts w:ascii="Times New Roman" w:hAnsi="Times New Roman" w:cs="Times New Roman"/>
                        </w:rPr>
                        <w:t>Company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7C6958AC" wp14:editId="707BC02F">
                <wp:simplePos x="0" y="0"/>
                <wp:positionH relativeFrom="column">
                  <wp:posOffset>2988310</wp:posOffset>
                </wp:positionH>
                <wp:positionV relativeFrom="paragraph">
                  <wp:posOffset>119380</wp:posOffset>
                </wp:positionV>
                <wp:extent cx="1680845" cy="323850"/>
                <wp:effectExtent l="0" t="0" r="14605" b="19685"/>
                <wp:wrapNone/>
                <wp:docPr id="101651992" name="Rectangle: Rounded Corners 1"/>
                <wp:cNvGraphicFramePr/>
                <a:graphic xmlns:a="http://schemas.openxmlformats.org/drawingml/2006/main">
                  <a:graphicData uri="http://schemas.microsoft.com/office/word/2010/wordprocessingShape">
                    <wps:wsp>
                      <wps:cNvSpPr/>
                      <wps:spPr>
                        <a:xfrm>
                          <a:off x="0" y="0"/>
                          <a:ext cx="1681089" cy="323557"/>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5560E22" id="Rectangle: Rounded Corners 1" o:spid="_x0000_s1026" style="position:absolute;margin-left:235.3pt;margin-top:9.4pt;width:132.35pt;height:25.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688B519" wp14:editId="55985AD2">
                <wp:simplePos x="0" y="0"/>
                <wp:positionH relativeFrom="column">
                  <wp:posOffset>423545</wp:posOffset>
                </wp:positionH>
                <wp:positionV relativeFrom="paragraph">
                  <wp:posOffset>121920</wp:posOffset>
                </wp:positionV>
                <wp:extent cx="1680845" cy="323850"/>
                <wp:effectExtent l="0" t="0" r="14605" b="19685"/>
                <wp:wrapNone/>
                <wp:docPr id="1978651195" name="Rectangle: Rounded Corners 1"/>
                <wp:cNvGraphicFramePr/>
                <a:graphic xmlns:a="http://schemas.openxmlformats.org/drawingml/2006/main">
                  <a:graphicData uri="http://schemas.microsoft.com/office/word/2010/wordprocessingShape">
                    <wps:wsp>
                      <wps:cNvSpPr/>
                      <wps:spPr>
                        <a:xfrm>
                          <a:off x="0" y="0"/>
                          <a:ext cx="1681089" cy="323557"/>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0386F7" id="Rectangle: Rounded Corners 1" o:spid="_x0000_s1026" style="position:absolute;margin-left:33.35pt;margin-top:9.6pt;width:132.35pt;height:25.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" filled="f" strokecolor="black [3213]" strokeweight="1pt"/>
            </w:pict>
          </mc:Fallback>
        </mc:AlternateContent>
      </w:r>
    </w:p>
    <w:p w14:paraId="337C3D09" w14:textId="77777777" w:rsidR="00D96CAF" w:rsidRDefault="004D48F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50E102DB" wp14:editId="633759DB">
                <wp:simplePos x="0" y="0"/>
                <wp:positionH relativeFrom="column">
                  <wp:posOffset>2529205</wp:posOffset>
                </wp:positionH>
                <wp:positionV relativeFrom="paragraph">
                  <wp:posOffset>189230</wp:posOffset>
                </wp:positionV>
                <wp:extent cx="0" cy="294005"/>
                <wp:effectExtent l="0" t="0" r="38100" b="29845"/>
                <wp:wrapNone/>
                <wp:docPr id="466719078" name="Straight Connector 7"/>
                <wp:cNvGraphicFramePr/>
                <a:graphic xmlns:a="http://schemas.openxmlformats.org/drawingml/2006/main">
                  <a:graphicData uri="http://schemas.microsoft.com/office/word/2010/wordprocessingShape">
                    <wps:wsp>
                      <wps:cNvCnPr/>
                      <wps:spPr>
                        <a:xfrm>
                          <a:off x="0" y="0"/>
                          <a:ext cx="0" cy="294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13942" id="Straight Connector 7"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99.15pt,14.9pt" to="199.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5D7F1FA4" wp14:editId="70EDC4CC">
                <wp:simplePos x="0" y="0"/>
                <wp:positionH relativeFrom="column">
                  <wp:posOffset>1211580</wp:posOffset>
                </wp:positionH>
                <wp:positionV relativeFrom="paragraph">
                  <wp:posOffset>180340</wp:posOffset>
                </wp:positionV>
                <wp:extent cx="2673985" cy="3175"/>
                <wp:effectExtent l="0" t="0" r="31750" b="35560"/>
                <wp:wrapNone/>
                <wp:docPr id="953192691" name="Straight Connector 6"/>
                <wp:cNvGraphicFramePr/>
                <a:graphic xmlns:a="http://schemas.openxmlformats.org/drawingml/2006/main">
                  <a:graphicData uri="http://schemas.microsoft.com/office/word/2010/wordprocessingShape">
                    <wps:wsp>
                      <wps:cNvCnPr/>
                      <wps:spPr>
                        <a:xfrm flipV="1">
                          <a:off x="0" y="0"/>
                          <a:ext cx="2673832" cy="3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720F39" id="Straight Connector 6"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95.4pt,14.2pt" to="305.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" strokecolor="black [3040]"/>
            </w:pict>
          </mc:Fallback>
        </mc:AlternateContent>
      </w:r>
    </w:p>
    <w:p w14:paraId="403E6134" w14:textId="77777777" w:rsidR="00D96CAF" w:rsidRDefault="004D48F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6CA3A75D" wp14:editId="5D58924B">
                <wp:simplePos x="0" y="0"/>
                <wp:positionH relativeFrom="column">
                  <wp:posOffset>2552065</wp:posOffset>
                </wp:positionH>
                <wp:positionV relativeFrom="paragraph">
                  <wp:posOffset>327660</wp:posOffset>
                </wp:positionV>
                <wp:extent cx="0" cy="161290"/>
                <wp:effectExtent l="0" t="0" r="38100" b="29210"/>
                <wp:wrapNone/>
                <wp:docPr id="35394149" name="Straight Connector 5"/>
                <wp:cNvGraphicFramePr/>
                <a:graphic xmlns:a="http://schemas.openxmlformats.org/drawingml/2006/main">
                  <a:graphicData uri="http://schemas.microsoft.com/office/word/2010/wordprocessingShape">
                    <wps:wsp>
                      <wps:cNvCnPr/>
                      <wps:spPr>
                        <a:xfrm>
                          <a:off x="0" y="0"/>
                          <a:ext cx="0" cy="161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C0061C" id="Straight Connector 5"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00.95pt,25.8pt" to="200.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29F13CA9" wp14:editId="26B0EB13">
                <wp:simplePos x="0" y="0"/>
                <wp:positionH relativeFrom="column">
                  <wp:posOffset>1474470</wp:posOffset>
                </wp:positionH>
                <wp:positionV relativeFrom="paragraph">
                  <wp:posOffset>480060</wp:posOffset>
                </wp:positionV>
                <wp:extent cx="2095500" cy="488950"/>
                <wp:effectExtent l="0" t="0" r="0" b="6350"/>
                <wp:wrapNone/>
                <wp:docPr id="111249668" name="Text Box 4"/>
                <wp:cNvGraphicFramePr/>
                <a:graphic xmlns:a="http://schemas.openxmlformats.org/drawingml/2006/main">
                  <a:graphicData uri="http://schemas.microsoft.com/office/word/2010/wordprocessingShape">
                    <wps:wsp>
                      <wps:cNvSpPr txBox="1"/>
                      <wps:spPr>
                        <a:xfrm>
                          <a:off x="0" y="0"/>
                          <a:ext cx="2095500" cy="488950"/>
                        </a:xfrm>
                        <a:prstGeom prst="rect">
                          <a:avLst/>
                        </a:prstGeom>
                        <a:noFill/>
                        <a:ln w="6350">
                          <a:noFill/>
                        </a:ln>
                      </wps:spPr>
                      <wps:txbx>
                        <w:txbxContent>
                          <w:p w14:paraId="13AA8BD2" w14:textId="77777777" w:rsidR="00D96CAF" w:rsidRDefault="004D48FE">
                            <w:pPr>
                              <w:jc w:val="center"/>
                              <w:rPr>
                                <w:rFonts w:ascii="Times New Roman" w:hAnsi="Times New Roman" w:cs="Times New Roman"/>
                              </w:rPr>
                            </w:pPr>
                            <w:r>
                              <w:rPr>
                                <w:rFonts w:ascii="Times New Roman" w:hAnsi="Times New Roman" w:cs="Times New Roman"/>
                              </w:rPr>
                              <w:t>Corporate responsibility towards the environment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13CA9" id="_x0000_s1029" type="#_x0000_t202" style="position:absolute;left:0;text-align:left;margin-left:116.1pt;margin-top:37.8pt;width:165pt;height:3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" filled="f" stroked="f" strokeweight=".5pt">
                <v:textbox>
                  <w:txbxContent>
                    <w:p w14:paraId="13AA8BD2" w14:textId="77777777" w:rsidR="00D96CAF" w:rsidRDefault="004D48FE">
                      <w:pPr>
                        <w:jc w:val="center"/>
                        <w:rPr>
                          <w:rFonts w:ascii="Times New Roman" w:hAnsi="Times New Roman" w:cs="Times New Roman"/>
                        </w:rPr>
                      </w:pPr>
                      <w:r>
                        <w:rPr>
                          <w:rFonts w:ascii="Times New Roman" w:hAnsi="Times New Roman" w:cs="Times New Roman"/>
                        </w:rPr>
                        <w:t>Corporate responsibility towards the environment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6C36FCE9" wp14:editId="14915BA7">
                <wp:simplePos x="0" y="0"/>
                <wp:positionH relativeFrom="column">
                  <wp:posOffset>1436370</wp:posOffset>
                </wp:positionH>
                <wp:positionV relativeFrom="paragraph">
                  <wp:posOffset>480060</wp:posOffset>
                </wp:positionV>
                <wp:extent cx="2133600" cy="457200"/>
                <wp:effectExtent l="0" t="0" r="19050" b="19050"/>
                <wp:wrapNone/>
                <wp:docPr id="1257232878" name="Rectangle: Rounded Corners 1"/>
                <wp:cNvGraphicFramePr/>
                <a:graphic xmlns:a="http://schemas.openxmlformats.org/drawingml/2006/main">
                  <a:graphicData uri="http://schemas.microsoft.com/office/word/2010/wordprocessingShape">
                    <wps:wsp>
                      <wps:cNvSpPr/>
                      <wps:spPr>
                        <a:xfrm>
                          <a:off x="0" y="0"/>
                          <a:ext cx="2133600" cy="457200"/>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7BC41CF" id="Rectangle: Rounded Corners 1" o:spid="_x0000_s1026" style="position:absolute;margin-left:113.1pt;margin-top:37.8pt;width:168pt;height:36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2775C373" wp14:editId="6BD7EBF1">
                <wp:simplePos x="0" y="0"/>
                <wp:positionH relativeFrom="column">
                  <wp:posOffset>1720850</wp:posOffset>
                </wp:positionH>
                <wp:positionV relativeFrom="paragraph">
                  <wp:posOffset>5715</wp:posOffset>
                </wp:positionV>
                <wp:extent cx="1442085" cy="281305"/>
                <wp:effectExtent l="0" t="0" r="0" b="4445"/>
                <wp:wrapNone/>
                <wp:docPr id="2122380059" name="Text Box 4"/>
                <wp:cNvGraphicFramePr/>
                <a:graphic xmlns:a="http://schemas.openxmlformats.org/drawingml/2006/main">
                  <a:graphicData uri="http://schemas.microsoft.com/office/word/2010/wordprocessingShape">
                    <wps:wsp>
                      <wps:cNvSpPr txBox="1"/>
                      <wps:spPr>
                        <a:xfrm>
                          <a:off x="0" y="0"/>
                          <a:ext cx="1441938" cy="281354"/>
                        </a:xfrm>
                        <a:prstGeom prst="rect">
                          <a:avLst/>
                        </a:prstGeom>
                        <a:noFill/>
                        <a:ln w="6350">
                          <a:noFill/>
                        </a:ln>
                      </wps:spPr>
                      <wps:txbx>
                        <w:txbxContent>
                          <w:p w14:paraId="18A7C129" w14:textId="77777777" w:rsidR="00D96CAF" w:rsidRDefault="004D48FE">
                            <w:pPr>
                              <w:jc w:val="center"/>
                              <w:rPr>
                                <w:rFonts w:ascii="Times New Roman" w:hAnsi="Times New Roman" w:cs="Times New Roman"/>
                              </w:rPr>
                            </w:pPr>
                            <w:r>
                              <w:rPr>
                                <w:rFonts w:ascii="Times New Roman" w:hAnsi="Times New Roman" w:cs="Times New Roman"/>
                              </w:rPr>
                              <w:t>Social Contract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75C373" id="_x0000_s1030" type="#_x0000_t202" style="position:absolute;left:0;text-align:left;margin-left:135.5pt;margin-top:.45pt;width:113.55pt;height:22.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" filled="f" stroked="f" strokeweight=".5pt">
                <v:textbox>
                  <w:txbxContent>
                    <w:p w14:paraId="18A7C129" w14:textId="77777777" w:rsidR="00D96CAF" w:rsidRDefault="004D48FE">
                      <w:pPr>
                        <w:jc w:val="center"/>
                        <w:rPr>
                          <w:rFonts w:ascii="Times New Roman" w:hAnsi="Times New Roman" w:cs="Times New Roman"/>
                        </w:rPr>
                      </w:pPr>
                      <w:r>
                        <w:rPr>
                          <w:rFonts w:ascii="Times New Roman" w:hAnsi="Times New Roman" w:cs="Times New Roman"/>
                        </w:rPr>
                        <w:t>Social Contract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55835C3C" wp14:editId="2B7641FD">
                <wp:simplePos x="0" y="0"/>
                <wp:positionH relativeFrom="column">
                  <wp:posOffset>1593850</wp:posOffset>
                </wp:positionH>
                <wp:positionV relativeFrom="paragraph">
                  <wp:posOffset>5715</wp:posOffset>
                </wp:positionV>
                <wp:extent cx="1680845" cy="323850"/>
                <wp:effectExtent l="0" t="0" r="14605" b="19685"/>
                <wp:wrapNone/>
                <wp:docPr id="1415381939" name="Rectangle: Rounded Corners 1"/>
                <wp:cNvGraphicFramePr/>
                <a:graphic xmlns:a="http://schemas.openxmlformats.org/drawingml/2006/main">
                  <a:graphicData uri="http://schemas.microsoft.com/office/word/2010/wordprocessingShape">
                    <wps:wsp>
                      <wps:cNvSpPr/>
                      <wps:spPr>
                        <a:xfrm>
                          <a:off x="0" y="0"/>
                          <a:ext cx="1681089" cy="323557"/>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1E53BDB" id="Rectangle: Rounded Corners 1" o:spid="_x0000_s1026" style="position:absolute;margin-left:125.5pt;margin-top:.45pt;width:132.35pt;height:25.5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" filled="f" strokecolor="black [3213]" strokeweight="1pt"/>
            </w:pict>
          </mc:Fallback>
        </mc:AlternateContent>
      </w:r>
    </w:p>
    <w:p w14:paraId="3423E70D" w14:textId="77777777" w:rsidR="00D96CAF" w:rsidRDefault="00D96CAF">
      <w:pPr>
        <w:spacing w:line="480" w:lineRule="auto"/>
        <w:jc w:val="center"/>
        <w:rPr>
          <w:rFonts w:ascii="Times New Roman" w:hAnsi="Times New Roman" w:cs="Times New Roman"/>
          <w:sz w:val="24"/>
          <w:szCs w:val="24"/>
        </w:rPr>
      </w:pPr>
    </w:p>
    <w:p w14:paraId="6063AB6C" w14:textId="77777777" w:rsidR="00D96CAF" w:rsidRDefault="004D48F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72CE58BB" wp14:editId="712EE542">
                <wp:simplePos x="0" y="0"/>
                <wp:positionH relativeFrom="column">
                  <wp:posOffset>3538220</wp:posOffset>
                </wp:positionH>
                <wp:positionV relativeFrom="paragraph">
                  <wp:posOffset>455930</wp:posOffset>
                </wp:positionV>
                <wp:extent cx="1574800" cy="448945"/>
                <wp:effectExtent l="0" t="0" r="0" b="0"/>
                <wp:wrapNone/>
                <wp:docPr id="173001271" name="Text Box 4"/>
                <wp:cNvGraphicFramePr/>
                <a:graphic xmlns:a="http://schemas.openxmlformats.org/drawingml/2006/main">
                  <a:graphicData uri="http://schemas.microsoft.com/office/word/2010/wordprocessingShape">
                    <wps:wsp>
                      <wps:cNvSpPr txBox="1"/>
                      <wps:spPr>
                        <a:xfrm>
                          <a:off x="0" y="0"/>
                          <a:ext cx="1574800" cy="448734"/>
                        </a:xfrm>
                        <a:prstGeom prst="rect">
                          <a:avLst/>
                        </a:prstGeom>
                        <a:noFill/>
                        <a:ln w="6350">
                          <a:noFill/>
                        </a:ln>
                      </wps:spPr>
                      <wps:txbx>
                        <w:txbxContent>
                          <w:p w14:paraId="72C69D34" w14:textId="77777777" w:rsidR="00D96CAF" w:rsidRDefault="004D48FE">
                            <w:pPr>
                              <w:jc w:val="center"/>
                              <w:rPr>
                                <w:rFonts w:ascii="Times New Roman" w:hAnsi="Times New Roman" w:cs="Times New Roman"/>
                              </w:rPr>
                            </w:pPr>
                            <w:r>
                              <w:rPr>
                                <w:rFonts w:ascii="Times New Roman" w:hAnsi="Times New Roman" w:cs="Times New Roman"/>
                              </w:rPr>
                              <w:t>Material Flow Cost Accounting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CE58BB" id="_x0000_s1031" type="#_x0000_t202" style="position:absolute;left:0;text-align:left;margin-left:278.6pt;margin-top:35.9pt;width:124pt;height:35.3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" filled="f" stroked="f" strokeweight=".5pt">
                <v:textbox>
                  <w:txbxContent>
                    <w:p w14:paraId="72C69D34" w14:textId="77777777" w:rsidR="00D96CAF" w:rsidRDefault="004D48FE">
                      <w:pPr>
                        <w:jc w:val="center"/>
                        <w:rPr>
                          <w:rFonts w:ascii="Times New Roman" w:hAnsi="Times New Roman" w:cs="Times New Roman"/>
                        </w:rPr>
                      </w:pPr>
                      <w:r>
                        <w:rPr>
                          <w:rFonts w:ascii="Times New Roman" w:hAnsi="Times New Roman" w:cs="Times New Roman"/>
                        </w:rPr>
                        <w:t>Material Flow Cost Accounting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2F1E0166" wp14:editId="2D28799A">
                <wp:simplePos x="0" y="0"/>
                <wp:positionH relativeFrom="column">
                  <wp:posOffset>3942080</wp:posOffset>
                </wp:positionH>
                <wp:positionV relativeFrom="paragraph">
                  <wp:posOffset>247015</wp:posOffset>
                </wp:positionV>
                <wp:extent cx="8255" cy="251460"/>
                <wp:effectExtent l="38100" t="0" r="67945" b="53340"/>
                <wp:wrapNone/>
                <wp:docPr id="60385757" name="Straight Arrow Connector 18"/>
                <wp:cNvGraphicFramePr/>
                <a:graphic xmlns:a="http://schemas.openxmlformats.org/drawingml/2006/main">
                  <a:graphicData uri="http://schemas.microsoft.com/office/word/2010/wordprocessingShape">
                    <wps:wsp>
                      <wps:cNvCnPr/>
                      <wps:spPr>
                        <a:xfrm>
                          <a:off x="0" y="0"/>
                          <a:ext cx="8467"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41313D" id="_x0000_t32" coordsize="21600,21600" o:spt="32" o:oned="t" path="m,l21600,21600e" filled="f">
                <v:path arrowok="t" fillok="f" o:connecttype="none"/>
                <o:lock v:ext="edit" shapetype="t"/>
              </v:shapetype>
              <v:shape id="Straight Arrow Connector 18" o:spid="_x0000_s1026" type="#_x0000_t32" style="position:absolute;margin-left:310.4pt;margin-top:19.45pt;width:.65pt;height:19.8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" strokecolor="black [3213]">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04CDD0BB" wp14:editId="66CD49DB">
                <wp:simplePos x="0" y="0"/>
                <wp:positionH relativeFrom="column">
                  <wp:posOffset>1272540</wp:posOffset>
                </wp:positionH>
                <wp:positionV relativeFrom="paragraph">
                  <wp:posOffset>246380</wp:posOffset>
                </wp:positionV>
                <wp:extent cx="8255" cy="251460"/>
                <wp:effectExtent l="38100" t="0" r="67945" b="53340"/>
                <wp:wrapNone/>
                <wp:docPr id="1206731894" name="Straight Arrow Connector 18"/>
                <wp:cNvGraphicFramePr/>
                <a:graphic xmlns:a="http://schemas.openxmlformats.org/drawingml/2006/main">
                  <a:graphicData uri="http://schemas.microsoft.com/office/word/2010/wordprocessingShape">
                    <wps:wsp>
                      <wps:cNvCnPr/>
                      <wps:spPr>
                        <a:xfrm>
                          <a:off x="0" y="0"/>
                          <a:ext cx="8467"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F8E98" id="Straight Arrow Connector 18" o:spid="_x0000_s1026" type="#_x0000_t32" style="position:absolute;margin-left:100.2pt;margin-top:19.4pt;width:.65pt;height:19.8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" strokecolor="black [3213]">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6C97520A" wp14:editId="043330AA">
                <wp:simplePos x="0" y="0"/>
                <wp:positionH relativeFrom="column">
                  <wp:posOffset>1269365</wp:posOffset>
                </wp:positionH>
                <wp:positionV relativeFrom="paragraph">
                  <wp:posOffset>244475</wp:posOffset>
                </wp:positionV>
                <wp:extent cx="2673985" cy="3175"/>
                <wp:effectExtent l="0" t="0" r="31750" b="35560"/>
                <wp:wrapNone/>
                <wp:docPr id="14356073" name="Straight Connector 6"/>
                <wp:cNvGraphicFramePr/>
                <a:graphic xmlns:a="http://schemas.openxmlformats.org/drawingml/2006/main">
                  <a:graphicData uri="http://schemas.microsoft.com/office/word/2010/wordprocessingShape">
                    <wps:wsp>
                      <wps:cNvCnPr/>
                      <wps:spPr>
                        <a:xfrm flipV="1">
                          <a:off x="0" y="0"/>
                          <a:ext cx="2673832" cy="3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69A3B" id="Straight Connector 6"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99.95pt,19.25pt" to="31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3ADE93F1" wp14:editId="07DE6882">
                <wp:simplePos x="0" y="0"/>
                <wp:positionH relativeFrom="column">
                  <wp:posOffset>2592070</wp:posOffset>
                </wp:positionH>
                <wp:positionV relativeFrom="paragraph">
                  <wp:posOffset>7620</wp:posOffset>
                </wp:positionV>
                <wp:extent cx="0" cy="247650"/>
                <wp:effectExtent l="0" t="0" r="38100" b="19050"/>
                <wp:wrapNone/>
                <wp:docPr id="1234367350" name="Straight Connector 5"/>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B8920"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04.1pt,.6pt" to="204.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" strokecolor="black [3040]"/>
            </w:pict>
          </mc:Fallback>
        </mc:AlternateContent>
      </w:r>
    </w:p>
    <w:p w14:paraId="6AB435EF" w14:textId="77777777" w:rsidR="00D96CAF" w:rsidRDefault="004D48F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7A5C028A" wp14:editId="36DA54A1">
                <wp:simplePos x="0" y="0"/>
                <wp:positionH relativeFrom="column">
                  <wp:posOffset>3265170</wp:posOffset>
                </wp:positionH>
                <wp:positionV relativeFrom="paragraph">
                  <wp:posOffset>414020</wp:posOffset>
                </wp:positionV>
                <wp:extent cx="1079500" cy="529590"/>
                <wp:effectExtent l="38100" t="0" r="25400" b="60960"/>
                <wp:wrapNone/>
                <wp:docPr id="1861304428" name="Straight Arrow Connector 21"/>
                <wp:cNvGraphicFramePr/>
                <a:graphic xmlns:a="http://schemas.openxmlformats.org/drawingml/2006/main">
                  <a:graphicData uri="http://schemas.microsoft.com/office/word/2010/wordprocessingShape">
                    <wps:wsp>
                      <wps:cNvCnPr/>
                      <wps:spPr>
                        <a:xfrm flipH="1">
                          <a:off x="0" y="0"/>
                          <a:ext cx="1079500" cy="529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88D34D" id="Straight Arrow Connector 21" o:spid="_x0000_s1026" type="#_x0000_t32" style="position:absolute;margin-left:257.1pt;margin-top:32.6pt;width:85pt;height:41.7pt;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70ED7EED" wp14:editId="622B2D27">
                <wp:simplePos x="0" y="0"/>
                <wp:positionH relativeFrom="column">
                  <wp:posOffset>991870</wp:posOffset>
                </wp:positionH>
                <wp:positionV relativeFrom="paragraph">
                  <wp:posOffset>407670</wp:posOffset>
                </wp:positionV>
                <wp:extent cx="1174750" cy="521335"/>
                <wp:effectExtent l="0" t="0" r="82550" b="69215"/>
                <wp:wrapNone/>
                <wp:docPr id="9981718" name="Straight Arrow Connector 20"/>
                <wp:cNvGraphicFramePr/>
                <a:graphic xmlns:a="http://schemas.openxmlformats.org/drawingml/2006/main">
                  <a:graphicData uri="http://schemas.microsoft.com/office/word/2010/wordprocessingShape">
                    <wps:wsp>
                      <wps:cNvCnPr/>
                      <wps:spPr>
                        <a:xfrm>
                          <a:off x="0" y="0"/>
                          <a:ext cx="1174750" cy="521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A4AF30" id="Straight Arrow Connector 20" o:spid="_x0000_s1026" type="#_x0000_t32" style="position:absolute;margin-left:78.1pt;margin-top:32.1pt;width:92.5pt;height:41.0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2D70101B" wp14:editId="3F26949B">
                <wp:simplePos x="0" y="0"/>
                <wp:positionH relativeFrom="column">
                  <wp:posOffset>3669030</wp:posOffset>
                </wp:positionH>
                <wp:positionV relativeFrom="paragraph">
                  <wp:posOffset>11430</wp:posOffset>
                </wp:positionV>
                <wp:extent cx="1303655" cy="389255"/>
                <wp:effectExtent l="0" t="0" r="10795" b="10795"/>
                <wp:wrapNone/>
                <wp:docPr id="2012531429" name="Rectangle: Rounded Corners 1"/>
                <wp:cNvGraphicFramePr/>
                <a:graphic xmlns:a="http://schemas.openxmlformats.org/drawingml/2006/main">
                  <a:graphicData uri="http://schemas.microsoft.com/office/word/2010/wordprocessingShape">
                    <wps:wsp>
                      <wps:cNvSpPr/>
                      <wps:spPr>
                        <a:xfrm>
                          <a:off x="0" y="0"/>
                          <a:ext cx="1303866" cy="389467"/>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0A48B05" id="Rectangle: Rounded Corners 1" o:spid="_x0000_s1026" style="position:absolute;margin-left:288.9pt;margin-top:.9pt;width:102.65pt;height:30.6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461FCC02" wp14:editId="4CE2506D">
                <wp:simplePos x="0" y="0"/>
                <wp:positionH relativeFrom="column">
                  <wp:posOffset>328930</wp:posOffset>
                </wp:positionH>
                <wp:positionV relativeFrom="paragraph">
                  <wp:posOffset>62865</wp:posOffset>
                </wp:positionV>
                <wp:extent cx="1316355" cy="321945"/>
                <wp:effectExtent l="0" t="0" r="0" b="2540"/>
                <wp:wrapNone/>
                <wp:docPr id="699662439" name="Text Box 4"/>
                <wp:cNvGraphicFramePr/>
                <a:graphic xmlns:a="http://schemas.openxmlformats.org/drawingml/2006/main">
                  <a:graphicData uri="http://schemas.microsoft.com/office/word/2010/wordprocessingShape">
                    <wps:wsp>
                      <wps:cNvSpPr txBox="1"/>
                      <wps:spPr>
                        <a:xfrm>
                          <a:off x="0" y="0"/>
                          <a:ext cx="1316567" cy="321734"/>
                        </a:xfrm>
                        <a:prstGeom prst="rect">
                          <a:avLst/>
                        </a:prstGeom>
                        <a:noFill/>
                        <a:ln w="6350">
                          <a:noFill/>
                        </a:ln>
                      </wps:spPr>
                      <wps:txbx>
                        <w:txbxContent>
                          <w:p w14:paraId="6AF0AA95" w14:textId="77777777" w:rsidR="00D96CAF" w:rsidRDefault="004D48FE">
                            <w:pPr>
                              <w:jc w:val="center"/>
                              <w:rPr>
                                <w:rFonts w:ascii="Times New Roman" w:hAnsi="Times New Roman" w:cs="Times New Roman"/>
                              </w:rPr>
                            </w:pPr>
                            <w:r>
                              <w:rPr>
                                <w:rFonts w:ascii="Times New Roman" w:hAnsi="Times New Roman" w:cs="Times New Roman"/>
                              </w:rPr>
                              <w:t>Green Accounting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1FCC02" id="_x0000_s1032" type="#_x0000_t202" style="position:absolute;left:0;text-align:left;margin-left:25.9pt;margin-top:4.95pt;width:103.65pt;height:25.3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" filled="f" stroked="f" strokeweight=".5pt">
                <v:textbox>
                  <w:txbxContent>
                    <w:p w14:paraId="6AF0AA95" w14:textId="77777777" w:rsidR="00D96CAF" w:rsidRDefault="004D48FE">
                      <w:pPr>
                        <w:jc w:val="center"/>
                        <w:rPr>
                          <w:rFonts w:ascii="Times New Roman" w:hAnsi="Times New Roman" w:cs="Times New Roman"/>
                        </w:rPr>
                      </w:pPr>
                      <w:r>
                        <w:rPr>
                          <w:rFonts w:ascii="Times New Roman" w:hAnsi="Times New Roman" w:cs="Times New Roman"/>
                        </w:rPr>
                        <w:t>Green Accounting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21344E6D" wp14:editId="6EB1637E">
                <wp:simplePos x="0" y="0"/>
                <wp:positionH relativeFrom="column">
                  <wp:posOffset>316230</wp:posOffset>
                </wp:positionH>
                <wp:positionV relativeFrom="paragraph">
                  <wp:posOffset>17780</wp:posOffset>
                </wp:positionV>
                <wp:extent cx="1303655" cy="389255"/>
                <wp:effectExtent l="0" t="0" r="10795" b="10795"/>
                <wp:wrapNone/>
                <wp:docPr id="975673006" name="Rectangle: Rounded Corners 1"/>
                <wp:cNvGraphicFramePr/>
                <a:graphic xmlns:a="http://schemas.openxmlformats.org/drawingml/2006/main">
                  <a:graphicData uri="http://schemas.microsoft.com/office/word/2010/wordprocessingShape">
                    <wps:wsp>
                      <wps:cNvSpPr/>
                      <wps:spPr>
                        <a:xfrm>
                          <a:off x="0" y="0"/>
                          <a:ext cx="1303866" cy="389467"/>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785CA40" id="Rectangle: Rounded Corners 1" o:spid="_x0000_s1026" style="position:absolute;margin-left:24.9pt;margin-top:1.4pt;width:102.65pt;height:30.65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" filled="f" strokecolor="black [3213]" strokeweight="1pt"/>
            </w:pict>
          </mc:Fallback>
        </mc:AlternateContent>
      </w:r>
    </w:p>
    <w:p w14:paraId="1E85FAA7" w14:textId="77777777" w:rsidR="00D96CAF" w:rsidRDefault="00D96CAF">
      <w:pPr>
        <w:spacing w:line="480" w:lineRule="auto"/>
        <w:jc w:val="center"/>
        <w:rPr>
          <w:rFonts w:ascii="Times New Roman" w:hAnsi="Times New Roman" w:cs="Times New Roman"/>
          <w:sz w:val="24"/>
          <w:szCs w:val="24"/>
        </w:rPr>
      </w:pPr>
    </w:p>
    <w:p w14:paraId="14ED9091" w14:textId="77777777" w:rsidR="00D96CAF" w:rsidRDefault="004D48F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2642C5F2" wp14:editId="6AB0A16A">
                <wp:simplePos x="0" y="0"/>
                <wp:positionH relativeFrom="column">
                  <wp:posOffset>1633220</wp:posOffset>
                </wp:positionH>
                <wp:positionV relativeFrom="paragraph">
                  <wp:posOffset>86360</wp:posOffset>
                </wp:positionV>
                <wp:extent cx="2057400" cy="292100"/>
                <wp:effectExtent l="0" t="0" r="0" b="0"/>
                <wp:wrapNone/>
                <wp:docPr id="617612501" name="Text Box 4"/>
                <wp:cNvGraphicFramePr/>
                <a:graphic xmlns:a="http://schemas.openxmlformats.org/drawingml/2006/main">
                  <a:graphicData uri="http://schemas.microsoft.com/office/word/2010/wordprocessingShape">
                    <wps:wsp>
                      <wps:cNvSpPr txBox="1"/>
                      <wps:spPr>
                        <a:xfrm>
                          <a:off x="0" y="0"/>
                          <a:ext cx="2057400" cy="292100"/>
                        </a:xfrm>
                        <a:prstGeom prst="rect">
                          <a:avLst/>
                        </a:prstGeom>
                        <a:noFill/>
                        <a:ln w="6350">
                          <a:noFill/>
                        </a:ln>
                      </wps:spPr>
                      <wps:txbx>
                        <w:txbxContent>
                          <w:p w14:paraId="2F90F00B" w14:textId="77777777" w:rsidR="00D96CAF" w:rsidRDefault="004D48FE">
                            <w:pPr>
                              <w:jc w:val="center"/>
                              <w:rPr>
                                <w:rFonts w:ascii="Times New Roman" w:hAnsi="Times New Roman" w:cs="Times New Roman"/>
                              </w:rPr>
                            </w:pPr>
                            <w:r>
                              <w:rPr>
                                <w:rFonts w:ascii="Times New Roman" w:hAnsi="Times New Roman" w:cs="Times New Roman"/>
                              </w:rPr>
                              <w:t>Corporate Sustainability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42C5F2" id="_x0000_s1033" type="#_x0000_t202" style="position:absolute;left:0;text-align:left;margin-left:128.6pt;margin-top:6.8pt;width:162pt;height:23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" filled="f" stroked="f" strokeweight=".5pt">
                <v:textbox>
                  <w:txbxContent>
                    <w:p w14:paraId="2F90F00B" w14:textId="77777777" w:rsidR="00D96CAF" w:rsidRDefault="004D48FE">
                      <w:pPr>
                        <w:jc w:val="center"/>
                        <w:rPr>
                          <w:rFonts w:ascii="Times New Roman" w:hAnsi="Times New Roman" w:cs="Times New Roman"/>
                        </w:rPr>
                      </w:pPr>
                      <w:r>
                        <w:rPr>
                          <w:rFonts w:ascii="Times New Roman" w:hAnsi="Times New Roman" w:cs="Times New Roman"/>
                        </w:rPr>
                        <w:t>Corporate Sustainability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152D4ACF" wp14:editId="059B9EE0">
                <wp:simplePos x="0" y="0"/>
                <wp:positionH relativeFrom="column">
                  <wp:posOffset>1614170</wp:posOffset>
                </wp:positionH>
                <wp:positionV relativeFrom="paragraph">
                  <wp:posOffset>6350</wp:posOffset>
                </wp:positionV>
                <wp:extent cx="2133600" cy="457200"/>
                <wp:effectExtent l="0" t="0" r="19050" b="19050"/>
                <wp:wrapNone/>
                <wp:docPr id="1896268410" name="Rectangle: Rounded Corners 1"/>
                <wp:cNvGraphicFramePr/>
                <a:graphic xmlns:a="http://schemas.openxmlformats.org/drawingml/2006/main">
                  <a:graphicData uri="http://schemas.microsoft.com/office/word/2010/wordprocessingShape">
                    <wps:wsp>
                      <wps:cNvSpPr/>
                      <wps:spPr>
                        <a:xfrm>
                          <a:off x="0" y="0"/>
                          <a:ext cx="2133600" cy="457200"/>
                        </a:xfrm>
                        <a:prstGeom prst="round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3D9528D" id="Rectangle: Rounded Corners 1" o:spid="_x0000_s1026" style="position:absolute;margin-left:127.1pt;margin-top:.5pt;width:168pt;height:36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" filled="f" strokecolor="black [3213]" strokeweight="1pt"/>
            </w:pict>
          </mc:Fallback>
        </mc:AlternateContent>
      </w:r>
    </w:p>
    <w:p w14:paraId="78CFD17B" w14:textId="77777777" w:rsidR="00D96CAF" w:rsidRDefault="004D48FE">
      <w:pPr>
        <w:pStyle w:val="Caption"/>
        <w:spacing w:after="0"/>
        <w:jc w:val="center"/>
        <w:rPr>
          <w:rFonts w:ascii="Times New Roman" w:hAnsi="Times New Roman" w:cs="Times New Roman"/>
          <w:b/>
          <w:bCs/>
          <w:i w:val="0"/>
          <w:iCs w:val="0"/>
          <w:color w:val="auto"/>
          <w:sz w:val="24"/>
          <w:szCs w:val="24"/>
        </w:rPr>
      </w:pPr>
      <w:bookmarkStart w:id="34" w:name="_Toc207209672"/>
      <w:r>
        <w:rPr>
          <w:rFonts w:ascii="Times New Roman" w:hAnsi="Times New Roman" w:cs="Times New Roman"/>
          <w:b/>
          <w:bCs/>
          <w:i w:val="0"/>
          <w:iCs w:val="0"/>
          <w:color w:val="auto"/>
          <w:sz w:val="24"/>
          <w:szCs w:val="24"/>
        </w:rPr>
        <w:t xml:space="preserve">Figure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Research Framework</w:t>
      </w:r>
      <w:bookmarkEnd w:id="34"/>
    </w:p>
    <w:p w14:paraId="57A44E79" w14:textId="77777777" w:rsidR="00D96CAF" w:rsidRDefault="004D48FE">
      <w:pPr>
        <w:spacing w:after="0" w:line="240" w:lineRule="auto"/>
        <w:ind w:left="1701"/>
        <w:rPr>
          <w:rFonts w:ascii="Times New Roman" w:hAnsi="Times New Roman" w:cs="Times New Roman"/>
          <w:i/>
          <w:iCs/>
          <w:sz w:val="20"/>
          <w:szCs w:val="20"/>
        </w:rPr>
      </w:pPr>
      <w:r>
        <w:rPr>
          <w:rFonts w:ascii="Times New Roman" w:hAnsi="Times New Roman" w:cs="Times New Roman"/>
          <w:i/>
          <w:iCs/>
          <w:sz w:val="24"/>
          <w:szCs w:val="24"/>
        </w:rPr>
        <w:t xml:space="preserve">        </w:t>
      </w:r>
      <w:r>
        <w:rPr>
          <w:rFonts w:ascii="Times New Roman" w:hAnsi="Times New Roman" w:cs="Times New Roman"/>
          <w:i/>
          <w:iCs/>
          <w:sz w:val="20"/>
          <w:szCs w:val="20"/>
        </w:rPr>
        <w:t xml:space="preserve">Source: Data </w:t>
      </w:r>
      <w:r>
        <w:rPr>
          <w:rFonts w:ascii="Times New Roman" w:hAnsi="Times New Roman" w:cs="Times New Roman"/>
          <w:i/>
          <w:iCs/>
          <w:sz w:val="20"/>
          <w:szCs w:val="20"/>
        </w:rPr>
        <w:t>processed by the author, 2025</w:t>
      </w:r>
    </w:p>
    <w:p w14:paraId="55635C49" w14:textId="77777777" w:rsidR="00D96CAF" w:rsidRDefault="00D96CAF">
      <w:pPr>
        <w:spacing w:after="0" w:line="240" w:lineRule="auto"/>
        <w:ind w:left="1701"/>
        <w:rPr>
          <w:rFonts w:ascii="Times New Roman" w:hAnsi="Times New Roman" w:cs="Times New Roman"/>
          <w:i/>
          <w:iCs/>
          <w:sz w:val="20"/>
          <w:szCs w:val="20"/>
        </w:rPr>
      </w:pPr>
    </w:p>
    <w:p w14:paraId="5FD83EAD" w14:textId="77777777" w:rsidR="00D96CAF" w:rsidRDefault="004D48FE">
      <w:pPr>
        <w:pStyle w:val="BAB2"/>
        <w:spacing w:after="0"/>
      </w:pPr>
      <w:bookmarkStart w:id="35" w:name="_Toc207727979"/>
      <w:r>
        <w:t>Hypothesis Development</w:t>
      </w:r>
      <w:bookmarkEnd w:id="35"/>
    </w:p>
    <w:p w14:paraId="05E94ABE" w14:textId="77777777" w:rsidR="00D96CAF" w:rsidRDefault="004D48FE">
      <w:pPr>
        <w:pStyle w:val="Heading3"/>
      </w:pPr>
      <w:bookmarkStart w:id="36" w:name="_Toc192447036"/>
      <w:bookmarkStart w:id="37" w:name="_Toc207727980"/>
      <w:r>
        <w:t>The Effect of Green Accounting on Corporate Sustainability</w:t>
      </w:r>
      <w:bookmarkEnd w:id="36"/>
      <w:bookmarkEnd w:id="37"/>
    </w:p>
    <w:p w14:paraId="61E510F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"/>
          <w:id w:val="1120114699"/>
          <w:placeholder>
            <w:docPart w:val="56551655203645A4A1F2FE443213E86E"/>
          </w:placeholder>
        </w:sdtPr>
        <w:sdtEndPr/>
        <w:sdtContent>
          <w:r>
            <w:rPr>
              <w:rFonts w:ascii="Times New Roman" w:eastAsia="Times New Roman" w:hAnsi="Times New Roman" w:cs="Times New Roman"/>
              <w:color w:val="000000"/>
              <w:sz w:val="24"/>
              <w:szCs w:val="24"/>
            </w:rPr>
            <w:t xml:space="preserve">(Freeman &amp; </w:t>
          </w:r>
          <w:proofErr w:type="spellStart"/>
          <w:r>
            <w:rPr>
              <w:rFonts w:ascii="Times New Roman" w:eastAsia="Times New Roman" w:hAnsi="Times New Roman" w:cs="Times New Roman"/>
              <w:color w:val="000000"/>
              <w:sz w:val="24"/>
              <w:szCs w:val="24"/>
            </w:rPr>
            <w:t>McVea</w:t>
          </w:r>
          <w:proofErr w:type="spellEnd"/>
          <w:r>
            <w:rPr>
              <w:rFonts w:ascii="Times New Roman" w:eastAsia="Times New Roman" w:hAnsi="Times New Roman" w:cs="Times New Roman"/>
              <w:color w:val="000000"/>
              <w:sz w:val="24"/>
              <w:szCs w:val="24"/>
            </w:rPr>
            <w:t xml:space="preserve">, 1984), </w:t>
          </w:r>
        </w:sdtContent>
      </w:sdt>
      <w:r>
        <w:rPr>
          <w:rFonts w:ascii="Times New Roman" w:hAnsi="Times New Roman" w:cs="Times New Roman"/>
          <w:sz w:val="24"/>
          <w:szCs w:val="24"/>
        </w:rPr>
        <w:t xml:space="preserve">who first introduced stakeholder theory, this theory emphasizes the importance of ensuring </w:t>
      </w:r>
      <w:r>
        <w:rPr>
          <w:rFonts w:ascii="Times New Roman" w:hAnsi="Times New Roman" w:cs="Times New Roman"/>
          <w:sz w:val="24"/>
          <w:szCs w:val="24"/>
        </w:rPr>
        <w:t>stakeholder welfare. Stakeholders are individuals or groups who can influence or be influenced by a company in achieving its organizational goals. The application of green accounting can help determine whether a company’s operational activities are account</w:t>
      </w:r>
      <w:r>
        <w:rPr>
          <w:rFonts w:ascii="Times New Roman" w:hAnsi="Times New Roman" w:cs="Times New Roman"/>
          <w:sz w:val="24"/>
          <w:szCs w:val="24"/>
        </w:rPr>
        <w:t>able and sustainable.</w:t>
      </w:r>
    </w:p>
    <w:p w14:paraId="2BC8F1E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research </w:t>
      </w:r>
      <w:sdt>
        <w:sdtPr>
          <w:rPr>
            <w:rFonts w:ascii="Times New Roman" w:hAnsi="Times New Roman" w:cs="Times New Roman"/>
            <w:color w:val="000000"/>
            <w:sz w:val="24"/>
            <w:szCs w:val="24"/>
          </w:rPr>
          <w:tag w:val="MENDELEY_CITATION_v3_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"/>
          <w:id w:val="-197862930"/>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Endiana</w:t>
          </w:r>
          <w:proofErr w:type="spellEnd"/>
          <w:r>
            <w:rPr>
              <w:rFonts w:ascii="Times New Roman" w:hAnsi="Times New Roman" w:cs="Times New Roman"/>
              <w:color w:val="000000"/>
              <w:sz w:val="24"/>
              <w:szCs w:val="24"/>
            </w:rPr>
            <w:t xml:space="preserve"> et al., 2020)</w:t>
          </w:r>
        </w:sdtContent>
      </w:sdt>
      <w:r>
        <w:rPr>
          <w:rFonts w:ascii="Times New Roman" w:hAnsi="Times New Roman" w:cs="Times New Roman"/>
          <w:sz w:val="24"/>
          <w:szCs w:val="24"/>
        </w:rPr>
        <w:t>, green accounting has a positive effect on corporate sustainability. Green accounting allows companies to run a more sustainable business. This is achieved through effective management of envir</w:t>
      </w:r>
      <w:r>
        <w:rPr>
          <w:rFonts w:ascii="Times New Roman" w:hAnsi="Times New Roman" w:cs="Times New Roman"/>
          <w:sz w:val="24"/>
          <w:szCs w:val="24"/>
        </w:rPr>
        <w:t xml:space="preserve">onmental costs and the positive impact generated for the company. The results of the study </w:t>
      </w:r>
      <w:sdt>
        <w:sdtPr>
          <w:rPr>
            <w:rFonts w:ascii="Times New Roman" w:hAnsi="Times New Roman" w:cs="Times New Roman"/>
            <w:color w:val="000000"/>
            <w:sz w:val="24"/>
            <w:szCs w:val="24"/>
          </w:rPr>
          <w:tag w:val="MENDELEY_CITATION_v3_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"/>
          <w:id w:val="2022113168"/>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Raras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Cancerlya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Rakesa</w:t>
          </w:r>
          <w:proofErr w:type="spellEnd"/>
          <w:r>
            <w:rPr>
              <w:rFonts w:ascii="Times New Roman" w:eastAsia="Times New Roman" w:hAnsi="Times New Roman" w:cs="Times New Roman"/>
              <w:color w:val="000000"/>
              <w:sz w:val="24"/>
            </w:rPr>
            <w:t xml:space="preserve"> &amp; Nyoman Sri </w:t>
          </w:r>
          <w:proofErr w:type="spellStart"/>
          <w:r>
            <w:rPr>
              <w:rFonts w:ascii="Times New Roman" w:eastAsia="Times New Roman" w:hAnsi="Times New Roman" w:cs="Times New Roman"/>
              <w:color w:val="000000"/>
              <w:sz w:val="24"/>
            </w:rPr>
            <w:t>Werastuti</w:t>
          </w:r>
          <w:proofErr w:type="spellEnd"/>
          <w:r>
            <w:rPr>
              <w:rFonts w:ascii="Times New Roman" w:eastAsia="Times New Roman" w:hAnsi="Times New Roman" w:cs="Times New Roman"/>
              <w:color w:val="000000"/>
              <w:sz w:val="24"/>
            </w:rPr>
            <w:t>, 2022)</w:t>
          </w:r>
        </w:sdtContent>
      </w:sdt>
      <w:r>
        <w:rPr>
          <w:rFonts w:ascii="Times New Roman" w:hAnsi="Times New Roman" w:cs="Times New Roman"/>
          <w:sz w:val="24"/>
          <w:szCs w:val="24"/>
        </w:rPr>
        <w:t xml:space="preserve"> state that companies that apply green accounting contribute to increasing corporate sustainability through costs incurred to reduce waste. In the research conducted </w:t>
      </w:r>
      <w:sdt>
        <w:sdtPr>
          <w:rPr>
            <w:rFonts w:ascii="Times New Roman" w:hAnsi="Times New Roman" w:cs="Times New Roman"/>
            <w:color w:val="000000"/>
            <w:sz w:val="24"/>
            <w:szCs w:val="24"/>
          </w:rPr>
          <w:tag w:val="MENDELEY_CITATION_v3_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"/>
          <w:id w:val="1968306132"/>
          <w:placeholder>
            <w:docPart w:val="DefaultPlaceholder_-1854013440"/>
          </w:placeholder>
        </w:sdtPr>
        <w:sdtEndPr/>
        <w:sdtContent>
          <w:r>
            <w:rPr>
              <w:rFonts w:ascii="Times New Roman" w:hAnsi="Times New Roman" w:cs="Times New Roman"/>
              <w:color w:val="000000"/>
              <w:sz w:val="24"/>
              <w:szCs w:val="24"/>
            </w:rPr>
            <w:t>(Pertiwi et al., 2023)</w:t>
          </w:r>
        </w:sdtContent>
      </w:sdt>
      <w:r>
        <w:rPr>
          <w:rFonts w:ascii="Times New Roman" w:hAnsi="Times New Roman" w:cs="Times New Roman"/>
          <w:sz w:val="24"/>
          <w:szCs w:val="24"/>
        </w:rPr>
        <w:t>, it was found that green accounting has a significant positive im</w:t>
      </w:r>
      <w:r>
        <w:rPr>
          <w:rFonts w:ascii="Times New Roman" w:hAnsi="Times New Roman" w:cs="Times New Roman"/>
          <w:sz w:val="24"/>
          <w:szCs w:val="24"/>
        </w:rPr>
        <w:t>pact on corporate sustainability. In accordance with stakeholder theory, it can be concluded that companies that pay attention to stakeholder interests through good environmental management will receive greater support from stakeholders, which supports the</w:t>
      </w:r>
      <w:r>
        <w:rPr>
          <w:rFonts w:ascii="Times New Roman" w:hAnsi="Times New Roman" w:cs="Times New Roman"/>
          <w:sz w:val="24"/>
          <w:szCs w:val="24"/>
        </w:rPr>
        <w:t xml:space="preserve"> sustainability of the company itself. Based on the above explanation, the hypothesis obtained is as follows.</w:t>
      </w:r>
    </w:p>
    <w:p w14:paraId="56F515C4" w14:textId="77777777" w:rsidR="00D96CAF" w:rsidRDefault="004D48FE">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1</w:t>
      </w:r>
      <w:r>
        <w:rPr>
          <w:rFonts w:ascii="Times New Roman" w:hAnsi="Times New Roman" w:cs="Times New Roman"/>
          <w:b/>
          <w:bCs/>
          <w:sz w:val="24"/>
          <w:szCs w:val="24"/>
        </w:rPr>
        <w:t>: Green accounting has a positive and significant effect on corporate sustainability.</w:t>
      </w:r>
    </w:p>
    <w:p w14:paraId="1350DACB" w14:textId="77777777" w:rsidR="00D96CAF" w:rsidRDefault="004D48FE">
      <w:pPr>
        <w:pStyle w:val="Heading3"/>
        <w:ind w:left="426"/>
      </w:pPr>
      <w:bookmarkStart w:id="38" w:name="_Toc192447037"/>
      <w:bookmarkStart w:id="39" w:name="_Toc207727981"/>
      <w:r>
        <w:t>The Effect of Material Flow Cost Accounting (Production Co</w:t>
      </w:r>
      <w:r>
        <w:t>sts) on Corporate Sustainability</w:t>
      </w:r>
      <w:bookmarkEnd w:id="38"/>
      <w:bookmarkEnd w:id="39"/>
    </w:p>
    <w:p w14:paraId="1FE66861"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"/>
          <w:id w:val="-1627463197"/>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Daromes</w:t>
          </w:r>
          <w:proofErr w:type="spellEnd"/>
          <w:r>
            <w:rPr>
              <w:rFonts w:ascii="Times New Roman" w:hAnsi="Times New Roman" w:cs="Times New Roman"/>
              <w:color w:val="000000"/>
              <w:sz w:val="24"/>
              <w:szCs w:val="24"/>
            </w:rPr>
            <w:t xml:space="preserve"> et al., 2023)</w:t>
          </w:r>
        </w:sdtContent>
      </w:sdt>
      <w:r>
        <w:rPr>
          <w:rFonts w:ascii="Times New Roman" w:hAnsi="Times New Roman" w:cs="Times New Roman"/>
          <w:sz w:val="24"/>
          <w:szCs w:val="24"/>
        </w:rPr>
        <w:t xml:space="preserve">, stakeholder theory emphasizes the importance for companies to communicate their performance results to stakeholders while complying with prevailing norms and values, so as to increase </w:t>
      </w:r>
      <w:r>
        <w:rPr>
          <w:rFonts w:ascii="Times New Roman" w:hAnsi="Times New Roman" w:cs="Times New Roman"/>
          <w:sz w:val="24"/>
          <w:szCs w:val="24"/>
        </w:rPr>
        <w:t xml:space="preserve">company value and provide a positive impact on sustainability. If the interests of stakeholders are ignored, this can damage the company’s image which in turn adversely affects financial performance. Along with increasingly fierce business </w:t>
      </w:r>
      <w:r>
        <w:rPr>
          <w:rFonts w:ascii="Times New Roman" w:hAnsi="Times New Roman" w:cs="Times New Roman"/>
          <w:sz w:val="24"/>
          <w:szCs w:val="24"/>
        </w:rPr>
        <w:lastRenderedPageBreak/>
        <w:t>competition, com</w:t>
      </w:r>
      <w:r>
        <w:rPr>
          <w:rFonts w:ascii="Times New Roman" w:hAnsi="Times New Roman" w:cs="Times New Roman"/>
          <w:sz w:val="24"/>
          <w:szCs w:val="24"/>
        </w:rPr>
        <w:t xml:space="preserve">panies are required to continuously innovate in improving product and service quality, while maintaining production cost efficiency to keep product selling prices competitive </w:t>
      </w:r>
      <w:sdt>
        <w:sdtPr>
          <w:rPr>
            <w:rFonts w:ascii="Times New Roman" w:hAnsi="Times New Roman" w:cs="Times New Roman"/>
            <w:color w:val="000000"/>
            <w:sz w:val="24"/>
            <w:szCs w:val="24"/>
          </w:rPr>
          <w:tag w:val="MENDELEY_CITATION_v3_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"/>
          <w:id w:val="-189611142"/>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Putranto</w:t>
          </w:r>
          <w:proofErr w:type="spellEnd"/>
          <w:r>
            <w:rPr>
              <w:rFonts w:ascii="Times New Roman" w:hAnsi="Times New Roman" w:cs="Times New Roman"/>
              <w:color w:val="000000"/>
              <w:sz w:val="24"/>
              <w:szCs w:val="24"/>
            </w:rPr>
            <w:t>, 2017)</w:t>
          </w:r>
        </w:sdtContent>
      </w:sdt>
      <w:r>
        <w:rPr>
          <w:rFonts w:ascii="Times New Roman" w:hAnsi="Times New Roman" w:cs="Times New Roman"/>
          <w:sz w:val="24"/>
          <w:szCs w:val="24"/>
        </w:rPr>
        <w:t xml:space="preserve">. </w:t>
      </w:r>
    </w:p>
    <w:p w14:paraId="653F016A"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the research </w:t>
      </w:r>
      <w:sdt>
        <w:sdtPr>
          <w:rPr>
            <w:rFonts w:ascii="Times New Roman" w:hAnsi="Times New Roman" w:cs="Times New Roman"/>
            <w:color w:val="000000"/>
            <w:sz w:val="24"/>
            <w:szCs w:val="24"/>
          </w:rPr>
          <w:tag w:val="MENDELEY_CITATION_v3_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"/>
          <w:id w:val="230660652"/>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Rieckhof</w:t>
          </w:r>
          <w:proofErr w:type="spellEnd"/>
          <w:r>
            <w:rPr>
              <w:rFonts w:ascii="Times New Roman" w:hAnsi="Times New Roman" w:cs="Times New Roman"/>
              <w:color w:val="000000"/>
              <w:sz w:val="24"/>
              <w:szCs w:val="24"/>
            </w:rPr>
            <w:t xml:space="preserve"> et al., 2015), </w:t>
          </w:r>
        </w:sdtContent>
      </w:sdt>
      <w:r>
        <w:rPr>
          <w:rFonts w:ascii="Times New Roman" w:hAnsi="Times New Roman" w:cs="Times New Roman"/>
          <w:sz w:val="24"/>
          <w:szCs w:val="24"/>
        </w:rPr>
        <w:t>the imp</w:t>
      </w:r>
      <w:r>
        <w:rPr>
          <w:rFonts w:ascii="Times New Roman" w:hAnsi="Times New Roman" w:cs="Times New Roman"/>
          <w:sz w:val="24"/>
          <w:szCs w:val="24"/>
        </w:rPr>
        <w:t>lementation of MFCA can encourage companies to adopt strategies focused on resource use efficiency in the future. In addition, new trends in product-service systems offer potential to reduce environmental impacts, both from production and consumption proce</w:t>
      </w:r>
      <w:r>
        <w:rPr>
          <w:rFonts w:ascii="Times New Roman" w:hAnsi="Times New Roman" w:cs="Times New Roman"/>
          <w:sz w:val="24"/>
          <w:szCs w:val="24"/>
        </w:rPr>
        <w:t>sses. The success of sustainable product-service systems requires support from societal infrastructure, human resources, as well as organizational structures specifically designed to support sustainability.</w:t>
      </w:r>
    </w:p>
    <w:p w14:paraId="3D2637D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research </w:t>
      </w:r>
      <w:sdt>
        <w:sdtPr>
          <w:rPr>
            <w:rFonts w:ascii="Times New Roman" w:hAnsi="Times New Roman" w:cs="Times New Roman"/>
            <w:color w:val="000000"/>
            <w:sz w:val="24"/>
            <w:szCs w:val="24"/>
          </w:rPr>
          <w:tag w:val="MENDELEY_CITATION_v3_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mlzc3VlIjoiMiIsInZvbHVtZSI6IjQiLCJjb250YWluZXItdGl0bGUtc2hvcnQiOiIifSwiaXNUZW1wb3JhcnkiOmZhbHNlLCJzdXBwcmVzcy1hdXRob3IiOmZhbHNlLCJjb21wb3NpdGUiOmZhbHNlLCJhdXRob3Itb25seSI6ZmFsc2V9XX0="/>
          <w:id w:val="332959064"/>
          <w:placeholder>
            <w:docPart w:val="DefaultPlaceholder_-1854013440"/>
          </w:placeholder>
        </w:sdtPr>
        <w:sdtEndPr/>
        <w:sdtContent>
          <w:r>
            <w:rPr>
              <w:rFonts w:ascii="Times New Roman" w:eastAsia="Times New Roman" w:hAnsi="Times New Roman" w:cs="Times New Roman"/>
              <w:color w:val="000000"/>
              <w:sz w:val="24"/>
            </w:rPr>
            <w:t xml:space="preserve">(Abdullah &amp; </w:t>
          </w:r>
          <w:proofErr w:type="spellStart"/>
          <w:r>
            <w:rPr>
              <w:rFonts w:ascii="Times New Roman" w:eastAsia="Times New Roman" w:hAnsi="Times New Roman" w:cs="Times New Roman"/>
              <w:color w:val="000000"/>
              <w:sz w:val="24"/>
            </w:rPr>
            <w:t>Amiruddin</w:t>
          </w:r>
          <w:proofErr w:type="spellEnd"/>
          <w:r>
            <w:rPr>
              <w:rFonts w:ascii="Times New Roman" w:eastAsia="Times New Roman" w:hAnsi="Times New Roman" w:cs="Times New Roman"/>
              <w:color w:val="000000"/>
              <w:sz w:val="24"/>
            </w:rPr>
            <w:t>, 2020)</w:t>
          </w:r>
        </w:sdtContent>
      </w:sdt>
      <w:r>
        <w:rPr>
          <w:rFonts w:ascii="Times New Roman" w:hAnsi="Times New Roman" w:cs="Times New Roman"/>
          <w:color w:val="000000"/>
          <w:sz w:val="24"/>
          <w:szCs w:val="24"/>
        </w:rPr>
        <w:t xml:space="preserve"> state</w:t>
      </w:r>
      <w:r>
        <w:rPr>
          <w:rFonts w:ascii="Times New Roman" w:hAnsi="Times New Roman" w:cs="Times New Roman"/>
          <w:color w:val="000000"/>
          <w:sz w:val="24"/>
          <w:szCs w:val="24"/>
        </w:rPr>
        <w:t>s that MFCA (production costs) has a positive and significant effect on corporate sustainability. Another study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"/>
          <w:id w:val="1881432569"/>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xml:space="preserve"> et al., 2015)</w:t>
          </w:r>
        </w:sdtContent>
      </w:sdt>
      <w:r>
        <w:rPr>
          <w:rFonts w:ascii="Times New Roman" w:hAnsi="Times New Roman" w:cs="Times New Roman"/>
          <w:color w:val="000000"/>
          <w:sz w:val="24"/>
          <w:szCs w:val="24"/>
        </w:rPr>
        <w:t>, also examined the design and implementation of MFCA to improve operational sustainability. This research was conduct</w:t>
      </w:r>
      <w:r>
        <w:rPr>
          <w:rFonts w:ascii="Times New Roman" w:hAnsi="Times New Roman" w:cs="Times New Roman"/>
          <w:color w:val="000000"/>
          <w:sz w:val="24"/>
          <w:szCs w:val="24"/>
        </w:rPr>
        <w:t>ed in a palm oil processing company (CPO). The results of the study show a significant relationship between the implementation of MFCA and the level of sustainability. Therefore, the implementation of MFCA will help improve corporate sustainability</w:t>
      </w:r>
      <w:r>
        <w:rPr>
          <w:rFonts w:ascii="Times New Roman" w:hAnsi="Times New Roman" w:cs="Times New Roman"/>
          <w:sz w:val="24"/>
          <w:szCs w:val="24"/>
        </w:rPr>
        <w:t xml:space="preserve">. Based </w:t>
      </w:r>
      <w:r>
        <w:rPr>
          <w:rFonts w:ascii="Times New Roman" w:hAnsi="Times New Roman" w:cs="Times New Roman"/>
          <w:sz w:val="24"/>
          <w:szCs w:val="24"/>
        </w:rPr>
        <w:t>on the above explanation, the hypothesis obtained is as follows.</w:t>
      </w:r>
    </w:p>
    <w:p w14:paraId="7E39285D" w14:textId="77777777" w:rsidR="00D96CAF" w:rsidRDefault="004D48F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2</w:t>
      </w:r>
      <w:r>
        <w:rPr>
          <w:rFonts w:ascii="Times New Roman" w:hAnsi="Times New Roman" w:cs="Times New Roman"/>
          <w:b/>
          <w:bCs/>
          <w:sz w:val="24"/>
          <w:szCs w:val="24"/>
        </w:rPr>
        <w:t>: Material flow cost accounting (production costs) has a positive and significant effect on corporate sustainability.</w:t>
      </w:r>
    </w:p>
    <w:p w14:paraId="71CE8240" w14:textId="77777777" w:rsidR="00D96CAF" w:rsidRDefault="00D96CAF">
      <w:pPr>
        <w:spacing w:after="0" w:line="480" w:lineRule="auto"/>
        <w:jc w:val="both"/>
        <w:rPr>
          <w:rFonts w:ascii="Times New Roman" w:hAnsi="Times New Roman" w:cs="Times New Roman"/>
          <w:b/>
          <w:bCs/>
          <w:sz w:val="24"/>
          <w:szCs w:val="24"/>
        </w:rPr>
      </w:pPr>
    </w:p>
    <w:p w14:paraId="1A67C4DE" w14:textId="77777777" w:rsidR="00D96CAF" w:rsidRDefault="004D48FE">
      <w:pPr>
        <w:pStyle w:val="Heading3"/>
      </w:pPr>
      <w:bookmarkStart w:id="40" w:name="_Toc207727982"/>
      <w:r>
        <w:lastRenderedPageBreak/>
        <w:t>The Effect of Material Flow Cost Accounting (Production Value) on Corp</w:t>
      </w:r>
      <w:r>
        <w:t>orate Sustainability</w:t>
      </w:r>
      <w:bookmarkEnd w:id="40"/>
    </w:p>
    <w:p w14:paraId="19F8369E" w14:textId="77777777" w:rsidR="00D96CAF" w:rsidRDefault="004D48FE">
      <w:pPr>
        <w:spacing w:after="0" w:line="480" w:lineRule="auto"/>
        <w:ind w:firstLine="425"/>
        <w:jc w:val="both"/>
        <w:rPr>
          <w:rFonts w:ascii="Times New Roman" w:hAnsi="Times New Roman" w:cs="Times New Roman"/>
          <w:color w:val="000000"/>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"/>
          <w:id w:val="557513162"/>
          <w:placeholder>
            <w:docPart w:val="DefaultPlaceholder_-1854013440"/>
          </w:placeholder>
        </w:sdtPr>
        <w:sdtEndPr/>
        <w:sdtContent>
          <w:r>
            <w:rPr>
              <w:rFonts w:ascii="Times New Roman" w:eastAsia="Times New Roman" w:hAnsi="Times New Roman" w:cs="Times New Roman"/>
              <w:color w:val="000000"/>
              <w:sz w:val="24"/>
              <w:szCs w:val="24"/>
            </w:rPr>
            <w:t>(Donaldson &amp; Preston, 1995),</w:t>
          </w:r>
        </w:sdtContent>
      </w:sdt>
      <w:r>
        <w:rPr>
          <w:rFonts w:ascii="Times New Roman" w:hAnsi="Times New Roman" w:cs="Times New Roman"/>
          <w:color w:val="000000"/>
          <w:sz w:val="24"/>
          <w:szCs w:val="24"/>
        </w:rPr>
        <w:t xml:space="preserve"> there are three main approaches in stakeholder theory, namely descriptive, instrumental, and normative. The descriptive approach explains how companies interact and build relationships with stakeholders such as shareholders, employees, suppliers, and loca</w:t>
      </w:r>
      <w:r>
        <w:rPr>
          <w:rFonts w:ascii="Times New Roman" w:hAnsi="Times New Roman" w:cs="Times New Roman"/>
          <w:color w:val="000000"/>
          <w:sz w:val="24"/>
          <w:szCs w:val="24"/>
        </w:rPr>
        <w:t>l communities. The instrumental approach argues that considering the interests of stakeholders can help achieve company objectives, such as improving performance, profits, and sustainability. On the other hand, the normative approach emphasizes that compan</w:t>
      </w:r>
      <w:r>
        <w:rPr>
          <w:rFonts w:ascii="Times New Roman" w:hAnsi="Times New Roman" w:cs="Times New Roman"/>
          <w:color w:val="000000"/>
          <w:sz w:val="24"/>
          <w:szCs w:val="24"/>
        </w:rPr>
        <w:t xml:space="preserve">ies must respect the rights and interests of stakeholders for economic benefits and to maintain social legitimacy. These three approaches show that stakeholders play an important role in determining the direction of company strategy, including in terms of </w:t>
      </w:r>
      <w:r>
        <w:rPr>
          <w:rFonts w:ascii="Times New Roman" w:hAnsi="Times New Roman" w:cs="Times New Roman"/>
          <w:color w:val="000000"/>
          <w:sz w:val="24"/>
          <w:szCs w:val="24"/>
        </w:rPr>
        <w:t>resource management, environmental sustainability, and social responsibility.</w:t>
      </w:r>
    </w:p>
    <w:p w14:paraId="62540730" w14:textId="77777777" w:rsidR="00D96CAF" w:rsidRDefault="004D48FE">
      <w:pPr>
        <w:spacing w:after="0" w:line="480" w:lineRule="auto"/>
        <w:ind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Stakeholder theory emphasizes the importance for companies to fulfill the interests of both internal and external stakeholders to achieve sustainability. Increasing production va</w:t>
      </w:r>
      <w:r>
        <w:rPr>
          <w:rFonts w:ascii="Times New Roman" w:hAnsi="Times New Roman" w:cs="Times New Roman"/>
          <w:color w:val="000000"/>
          <w:sz w:val="24"/>
          <w:szCs w:val="24"/>
        </w:rPr>
        <w:t>lue through efficiency, such as by implementing MFCA, not only impacts profitability but also creates added value for stakeholders such as customers, suppliers, government, and surrounding communities. This helps companies maintain sustainability while red</w:t>
      </w:r>
      <w:r>
        <w:rPr>
          <w:rFonts w:ascii="Times New Roman" w:hAnsi="Times New Roman" w:cs="Times New Roman"/>
          <w:color w:val="000000"/>
          <w:sz w:val="24"/>
          <w:szCs w:val="24"/>
        </w:rPr>
        <w:t>ucing negative environmental impacts.</w:t>
      </w:r>
    </w:p>
    <w:p w14:paraId="4CA4BAB1"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color w:val="000000"/>
          <w:sz w:val="24"/>
          <w:szCs w:val="24"/>
        </w:rPr>
        <w:t xml:space="preserve">In the research </w:t>
      </w:r>
      <w:sdt>
        <w:sdtPr>
          <w:rPr>
            <w:rFonts w:ascii="Times New Roman" w:hAnsi="Times New Roman" w:cs="Times New Roman"/>
            <w:color w:val="000000"/>
            <w:sz w:val="24"/>
            <w:szCs w:val="24"/>
          </w:rPr>
          <w:tag w:val="MENDELEY_CITATION_v3_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"/>
          <w:id w:val="-630477082"/>
          <w:placeholder>
            <w:docPart w:val="DefaultPlaceholder_-1854013440"/>
          </w:placeholder>
        </w:sdtPr>
        <w:sdtEndPr/>
        <w:sdtContent>
          <w:r>
            <w:rPr>
              <w:rFonts w:ascii="Times New Roman" w:eastAsia="Times New Roman" w:hAnsi="Times New Roman" w:cs="Times New Roman"/>
              <w:color w:val="000000"/>
              <w:sz w:val="24"/>
              <w:szCs w:val="24"/>
            </w:rPr>
            <w:t xml:space="preserve">(Abdullah &amp; </w:t>
          </w:r>
          <w:proofErr w:type="spellStart"/>
          <w:r>
            <w:rPr>
              <w:rFonts w:ascii="Times New Roman" w:eastAsia="Times New Roman" w:hAnsi="Times New Roman" w:cs="Times New Roman"/>
              <w:color w:val="000000"/>
              <w:sz w:val="24"/>
              <w:szCs w:val="24"/>
            </w:rPr>
            <w:t>Amiruddin</w:t>
          </w:r>
          <w:proofErr w:type="spellEnd"/>
          <w:r>
            <w:rPr>
              <w:rFonts w:ascii="Times New Roman" w:eastAsia="Times New Roman" w:hAnsi="Times New Roman" w:cs="Times New Roman"/>
              <w:color w:val="000000"/>
              <w:sz w:val="24"/>
              <w:szCs w:val="24"/>
            </w:rPr>
            <w:t>, 2020),</w:t>
          </w:r>
        </w:sdtContent>
      </w:sdt>
      <w:r>
        <w:rPr>
          <w:rFonts w:ascii="Times New Roman" w:hAnsi="Times New Roman" w:cs="Times New Roman"/>
          <w:color w:val="000000"/>
          <w:sz w:val="24"/>
          <w:szCs w:val="24"/>
        </w:rPr>
        <w:t xml:space="preserve"> the results state that MFCA (production value) has a positive and significant effect in improving corporate </w:t>
      </w:r>
      <w:r>
        <w:rPr>
          <w:rFonts w:ascii="Times New Roman" w:hAnsi="Times New Roman" w:cs="Times New Roman"/>
          <w:color w:val="000000"/>
          <w:sz w:val="24"/>
          <w:szCs w:val="24"/>
        </w:rPr>
        <w:lastRenderedPageBreak/>
        <w:t xml:space="preserve">sustainability. The research </w:t>
      </w:r>
      <w:sdt>
        <w:sdtPr>
          <w:rPr>
            <w:rFonts w:ascii="Times New Roman" w:hAnsi="Times New Roman" w:cs="Times New Roman"/>
            <w:color w:val="000000"/>
            <w:sz w:val="24"/>
            <w:szCs w:val="24"/>
          </w:rPr>
          <w:tag w:val="MENDELEY_CITATION_v3_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"/>
          <w:id w:val="-385571730"/>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Dinda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Pramesti</w:t>
          </w:r>
          <w:proofErr w:type="spellEnd"/>
          <w:r>
            <w:rPr>
              <w:rFonts w:ascii="Times New Roman" w:hAnsi="Times New Roman" w:cs="Times New Roman"/>
              <w:color w:val="000000"/>
              <w:sz w:val="24"/>
              <w:szCs w:val="24"/>
            </w:rPr>
            <w:t xml:space="preserve"> et al., 2023),</w:t>
          </w:r>
        </w:sdtContent>
      </w:sdt>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also states that MFCA has a positive effect on corporate sustainability. Based on the above explanation, the hypothesis obtained is as follows</w:t>
      </w:r>
      <w:r>
        <w:rPr>
          <w:rFonts w:ascii="Times New Roman" w:hAnsi="Times New Roman" w:cs="Times New Roman"/>
          <w:sz w:val="24"/>
          <w:szCs w:val="24"/>
        </w:rPr>
        <w:t>.</w:t>
      </w:r>
    </w:p>
    <w:p w14:paraId="669AF49C" w14:textId="77777777" w:rsidR="00D96CAF" w:rsidRDefault="004D48F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H</w:t>
      </w:r>
      <w:r>
        <w:rPr>
          <w:rFonts w:ascii="Times New Roman" w:hAnsi="Times New Roman" w:cs="Times New Roman"/>
          <w:b/>
          <w:bCs/>
          <w:sz w:val="24"/>
          <w:szCs w:val="24"/>
          <w:vertAlign w:val="subscript"/>
        </w:rPr>
        <w:t>3</w:t>
      </w:r>
      <w:r>
        <w:rPr>
          <w:rFonts w:ascii="Times New Roman" w:hAnsi="Times New Roman" w:cs="Times New Roman"/>
          <w:b/>
          <w:bCs/>
          <w:sz w:val="24"/>
          <w:szCs w:val="24"/>
        </w:rPr>
        <w:t>: Material flow cost accounting (production value) has a positive and significant effect on corporate sustaina</w:t>
      </w:r>
      <w:r>
        <w:rPr>
          <w:rFonts w:ascii="Times New Roman" w:hAnsi="Times New Roman" w:cs="Times New Roman"/>
          <w:b/>
          <w:bCs/>
          <w:sz w:val="24"/>
          <w:szCs w:val="24"/>
        </w:rPr>
        <w:t>bility.</w:t>
      </w:r>
    </w:p>
    <w:p w14:paraId="61A6FC7B" w14:textId="77777777" w:rsidR="00D96CAF" w:rsidRDefault="004D48FE">
      <w:pPr>
        <w:pStyle w:val="BAB2"/>
        <w:spacing w:after="0"/>
      </w:pPr>
      <w:bookmarkStart w:id="41" w:name="_Toc207727983"/>
      <w:r>
        <w:t>Research Model</w:t>
      </w:r>
      <w:bookmarkEnd w:id="41"/>
    </w:p>
    <w:p w14:paraId="5E30E58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Based on the theoretical review, previous research, and hypothesis development, the dependent variable used in this study is Corporate Sustainability. Meanwhile, the independent variables used in this study are Green Accounting, Mate</w:t>
      </w:r>
      <w:r>
        <w:rPr>
          <w:rFonts w:ascii="Times New Roman" w:hAnsi="Times New Roman" w:cs="Times New Roman"/>
          <w:sz w:val="24"/>
          <w:szCs w:val="24"/>
        </w:rPr>
        <w:t>rial Flow Cost Accounting (Production Cost), and Material Flow Cost Accounting (Production Value). Therefore, the research model in this study can be illustrated as follows.</w:t>
      </w:r>
    </w:p>
    <w:p w14:paraId="14E26CFF" w14:textId="77777777" w:rsidR="00D96CAF" w:rsidRDefault="004D48FE">
      <w:pPr>
        <w:spacing w:line="480" w:lineRule="auto"/>
        <w:jc w:val="both"/>
        <w:rPr>
          <w:rFonts w:ascii="Times New Roman" w:hAnsi="Times New Roman" w:cs="Times New Roman"/>
          <w:b/>
          <w:bCs/>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42368" behindDoc="0" locked="0" layoutInCell="1" allowOverlap="1" wp14:anchorId="3E2AA947" wp14:editId="05ACE196">
                <wp:simplePos x="0" y="0"/>
                <wp:positionH relativeFrom="column">
                  <wp:posOffset>2607310</wp:posOffset>
                </wp:positionH>
                <wp:positionV relativeFrom="paragraph">
                  <wp:posOffset>372745</wp:posOffset>
                </wp:positionV>
                <wp:extent cx="508000" cy="323850"/>
                <wp:effectExtent l="0" t="0" r="0" b="0"/>
                <wp:wrapNone/>
                <wp:docPr id="656419665" name="Text Box 45"/>
                <wp:cNvGraphicFramePr/>
                <a:graphic xmlns:a="http://schemas.openxmlformats.org/drawingml/2006/main">
                  <a:graphicData uri="http://schemas.microsoft.com/office/word/2010/wordprocessingShape">
                    <wps:wsp>
                      <wps:cNvSpPr txBox="1"/>
                      <wps:spPr>
                        <a:xfrm>
                          <a:off x="0" y="0"/>
                          <a:ext cx="508000" cy="323850"/>
                        </a:xfrm>
                        <a:prstGeom prst="rect">
                          <a:avLst/>
                        </a:prstGeom>
                        <a:noFill/>
                        <a:ln w="6350">
                          <a:noFill/>
                        </a:ln>
                      </wps:spPr>
                      <wps:txbx>
                        <w:txbxContent>
                          <w:p w14:paraId="7FA39DC8" w14:textId="77777777" w:rsidR="00D96CAF" w:rsidRDefault="004D48FE">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1</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2AA947" id="Text Box 45" o:spid="_x0000_s1034" type="#_x0000_t202" style="position:absolute;left:0;text-align:left;margin-left:205.3pt;margin-top:29.35pt;width:40pt;height:25.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" filled="f" stroked="f" strokeweight=".5pt">
                <v:textbox>
                  <w:txbxContent>
                    <w:p w14:paraId="7FA39DC8" w14:textId="77777777" w:rsidR="00D96CAF" w:rsidRDefault="004D48FE">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1</w:t>
                      </w:r>
                      <w:r>
                        <w:rPr>
                          <w:rFonts w:ascii="Times New Roman" w:hAnsi="Times New Roman" w:cs="Times New Roman"/>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5456F455" wp14:editId="26E84D9A">
                <wp:simplePos x="0" y="0"/>
                <wp:positionH relativeFrom="column">
                  <wp:posOffset>2195830</wp:posOffset>
                </wp:positionH>
                <wp:positionV relativeFrom="paragraph">
                  <wp:posOffset>313055</wp:posOffset>
                </wp:positionV>
                <wp:extent cx="1076325" cy="724535"/>
                <wp:effectExtent l="0" t="0" r="67310" b="57150"/>
                <wp:wrapNone/>
                <wp:docPr id="1909706021" name="Straight Arrow Connector 36"/>
                <wp:cNvGraphicFramePr/>
                <a:graphic xmlns:a="http://schemas.openxmlformats.org/drawingml/2006/main">
                  <a:graphicData uri="http://schemas.microsoft.com/office/word/2010/wordprocessingShape">
                    <wps:wsp>
                      <wps:cNvCnPr/>
                      <wps:spPr>
                        <a:xfrm>
                          <a:off x="0" y="0"/>
                          <a:ext cx="1076179" cy="724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009190" id="Straight Arrow Connector 36" o:spid="_x0000_s1026" type="#_x0000_t32" style="position:absolute;margin-left:172.9pt;margin-top:24.65pt;width:84.75pt;height:57.0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9296" behindDoc="0" locked="0" layoutInCell="1" allowOverlap="1" wp14:anchorId="38F5D5ED" wp14:editId="4A1CBBCA">
                <wp:simplePos x="0" y="0"/>
                <wp:positionH relativeFrom="column">
                  <wp:posOffset>453390</wp:posOffset>
                </wp:positionH>
                <wp:positionV relativeFrom="paragraph">
                  <wp:posOffset>116205</wp:posOffset>
                </wp:positionV>
                <wp:extent cx="1479550" cy="552450"/>
                <wp:effectExtent l="0" t="0" r="0" b="0"/>
                <wp:wrapNone/>
                <wp:docPr id="197237333" name="Text Box 35"/>
                <wp:cNvGraphicFramePr/>
                <a:graphic xmlns:a="http://schemas.openxmlformats.org/drawingml/2006/main">
                  <a:graphicData uri="http://schemas.microsoft.com/office/word/2010/wordprocessingShape">
                    <wps:wsp>
                      <wps:cNvSpPr txBox="1"/>
                      <wps:spPr>
                        <a:xfrm>
                          <a:off x="0" y="0"/>
                          <a:ext cx="1479550" cy="552450"/>
                        </a:xfrm>
                        <a:prstGeom prst="rect">
                          <a:avLst/>
                        </a:prstGeom>
                        <a:noFill/>
                        <a:ln w="6350">
                          <a:noFill/>
                        </a:ln>
                      </wps:spPr>
                      <wps:txbx>
                        <w:txbxContent>
                          <w:p w14:paraId="009CFF3A" w14:textId="77777777" w:rsidR="00D96CAF" w:rsidRDefault="004D48FE">
                            <w:pPr>
                              <w:spacing w:line="240" w:lineRule="auto"/>
                              <w:jc w:val="center"/>
                              <w:rPr>
                                <w:rFonts w:ascii="Times New Roman" w:hAnsi="Times New Roman" w:cs="Times New Roman"/>
                              </w:rPr>
                            </w:pPr>
                            <w:r>
                              <w:rPr>
                                <w:rFonts w:ascii="Times New Roman" w:hAnsi="Times New Roman" w:cs="Times New Roman"/>
                              </w:rPr>
                              <w:t xml:space="preserve">Green Accounting </w:t>
                            </w:r>
                          </w:p>
                          <w:p w14:paraId="21F80261" w14:textId="77777777" w:rsidR="00D96CAF" w:rsidRDefault="004D48FE">
                            <w:pPr>
                              <w:spacing w:line="240" w:lineRule="auto"/>
                              <w:jc w:val="center"/>
                              <w:rPr>
                                <w:rFonts w:ascii="Times New Roman" w:hAnsi="Times New Roman" w:cs="Times New Roman"/>
                              </w:rPr>
                            </w:pPr>
                            <w:r>
                              <w:rPr>
                                <w:rFonts w:ascii="Times New Roman" w:hAnsi="Times New Roman" w:cs="Times New Roman"/>
                              </w:rPr>
                              <w:t>(X</w:t>
                            </w:r>
                            <w:r>
                              <w:rPr>
                                <w:rFonts w:ascii="Times New Roman" w:hAnsi="Times New Roman" w:cs="Times New Roman"/>
                                <w:vertAlign w:val="subscript"/>
                              </w:rPr>
                              <w:t>1</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F5D5ED" id="Text Box 35" o:spid="_x0000_s1035" type="#_x0000_t202" style="position:absolute;left:0;text-align:left;margin-left:35.7pt;margin-top:9.15pt;width:116.5pt;height:43.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" filled="f" stroked="f" strokeweight=".5pt">
                <v:textbox>
                  <w:txbxContent>
                    <w:p w14:paraId="009CFF3A" w14:textId="77777777" w:rsidR="00D96CAF" w:rsidRDefault="004D48FE">
                      <w:pPr>
                        <w:spacing w:line="240" w:lineRule="auto"/>
                        <w:jc w:val="center"/>
                        <w:rPr>
                          <w:rFonts w:ascii="Times New Roman" w:hAnsi="Times New Roman" w:cs="Times New Roman"/>
                        </w:rPr>
                      </w:pPr>
                      <w:r>
                        <w:rPr>
                          <w:rFonts w:ascii="Times New Roman" w:hAnsi="Times New Roman" w:cs="Times New Roman"/>
                        </w:rPr>
                        <w:t xml:space="preserve">Green Accounting </w:t>
                      </w:r>
                    </w:p>
                    <w:p w14:paraId="21F80261" w14:textId="77777777" w:rsidR="00D96CAF" w:rsidRDefault="004D48FE">
                      <w:pPr>
                        <w:spacing w:line="240" w:lineRule="auto"/>
                        <w:jc w:val="center"/>
                        <w:rPr>
                          <w:rFonts w:ascii="Times New Roman" w:hAnsi="Times New Roman" w:cs="Times New Roman"/>
                        </w:rPr>
                      </w:pPr>
                      <w:r>
                        <w:rPr>
                          <w:rFonts w:ascii="Times New Roman" w:hAnsi="Times New Roman" w:cs="Times New Roman"/>
                        </w:rPr>
                        <w:t>(X</w:t>
                      </w:r>
                      <w:r>
                        <w:rPr>
                          <w:rFonts w:ascii="Times New Roman" w:hAnsi="Times New Roman" w:cs="Times New Roman"/>
                          <w:vertAlign w:val="subscript"/>
                        </w:rPr>
                        <w:t>1</w:t>
                      </w:r>
                      <w:r>
                        <w:rPr>
                          <w:rFonts w:ascii="Times New Roman" w:hAnsi="Times New Roman" w:cs="Times New Roman"/>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8272" behindDoc="0" locked="0" layoutInCell="1" allowOverlap="1" wp14:anchorId="4B5D144A" wp14:editId="4CE047E7">
                <wp:simplePos x="0" y="0"/>
                <wp:positionH relativeFrom="column">
                  <wp:posOffset>265430</wp:posOffset>
                </wp:positionH>
                <wp:positionV relativeFrom="paragraph">
                  <wp:posOffset>138430</wp:posOffset>
                </wp:positionV>
                <wp:extent cx="1949450" cy="514350"/>
                <wp:effectExtent l="0" t="0" r="12700" b="19050"/>
                <wp:wrapNone/>
                <wp:docPr id="667090025" name="Rectangle 34"/>
                <wp:cNvGraphicFramePr/>
                <a:graphic xmlns:a="http://schemas.openxmlformats.org/drawingml/2006/main">
                  <a:graphicData uri="http://schemas.microsoft.com/office/word/2010/wordprocessingShape">
                    <wps:wsp>
                      <wps:cNvSpPr/>
                      <wps:spPr>
                        <a:xfrm>
                          <a:off x="0" y="0"/>
                          <a:ext cx="1949450" cy="5143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C26A0C" id="Rectangle 34" o:spid="_x0000_s1026" style="position:absolute;margin-left:20.9pt;margin-top:10.9pt;width:153.5pt;height:40.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" filled="f" strokecolor="black [3213]" strokeweight="2pt"/>
            </w:pict>
          </mc:Fallback>
        </mc:AlternateContent>
      </w:r>
    </w:p>
    <w:p w14:paraId="4D7C3D44" w14:textId="77777777" w:rsidR="00D96CAF" w:rsidRDefault="004D48FE">
      <w:p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47488" behindDoc="0" locked="0" layoutInCell="1" allowOverlap="1" wp14:anchorId="53334DC5" wp14:editId="723B6B22">
                <wp:simplePos x="0" y="0"/>
                <wp:positionH relativeFrom="column">
                  <wp:posOffset>2482850</wp:posOffset>
                </wp:positionH>
                <wp:positionV relativeFrom="paragraph">
                  <wp:posOffset>349250</wp:posOffset>
                </wp:positionV>
                <wp:extent cx="508000" cy="323850"/>
                <wp:effectExtent l="0" t="0" r="0" b="0"/>
                <wp:wrapNone/>
                <wp:docPr id="223565787" name="Text Box 45"/>
                <wp:cNvGraphicFramePr/>
                <a:graphic xmlns:a="http://schemas.openxmlformats.org/drawingml/2006/main">
                  <a:graphicData uri="http://schemas.microsoft.com/office/word/2010/wordprocessingShape">
                    <wps:wsp>
                      <wps:cNvSpPr txBox="1"/>
                      <wps:spPr>
                        <a:xfrm>
                          <a:off x="0" y="0"/>
                          <a:ext cx="508000" cy="323850"/>
                        </a:xfrm>
                        <a:prstGeom prst="rect">
                          <a:avLst/>
                        </a:prstGeom>
                        <a:noFill/>
                        <a:ln w="6350">
                          <a:noFill/>
                        </a:ln>
                      </wps:spPr>
                      <wps:txbx>
                        <w:txbxContent>
                          <w:p w14:paraId="439E56D7" w14:textId="77777777" w:rsidR="00D96CAF" w:rsidRDefault="004D48FE">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334DC5" id="_x0000_s1036" type="#_x0000_t202" style="position:absolute;left:0;text-align:left;margin-left:195.5pt;margin-top:27.5pt;width:40pt;height:25.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" filled="f" stroked="f" strokeweight=".5pt">
                <v:textbox>
                  <w:txbxContent>
                    <w:p w14:paraId="439E56D7" w14:textId="77777777" w:rsidR="00D96CAF" w:rsidRDefault="004D48FE">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6C89FF1F" wp14:editId="050D2733">
                <wp:simplePos x="0" y="0"/>
                <wp:positionH relativeFrom="column">
                  <wp:posOffset>3209925</wp:posOffset>
                </wp:positionH>
                <wp:positionV relativeFrom="paragraph">
                  <wp:posOffset>309245</wp:posOffset>
                </wp:positionV>
                <wp:extent cx="2127250" cy="666750"/>
                <wp:effectExtent l="0" t="0" r="0" b="0"/>
                <wp:wrapNone/>
                <wp:docPr id="1898558037" name="Text Box 35"/>
                <wp:cNvGraphicFramePr/>
                <a:graphic xmlns:a="http://schemas.openxmlformats.org/drawingml/2006/main">
                  <a:graphicData uri="http://schemas.microsoft.com/office/word/2010/wordprocessingShape">
                    <wps:wsp>
                      <wps:cNvSpPr txBox="1"/>
                      <wps:spPr>
                        <a:xfrm>
                          <a:off x="0" y="0"/>
                          <a:ext cx="2127250" cy="666750"/>
                        </a:xfrm>
                        <a:prstGeom prst="rect">
                          <a:avLst/>
                        </a:prstGeom>
                        <a:noFill/>
                        <a:ln w="6350">
                          <a:noFill/>
                        </a:ln>
                      </wps:spPr>
                      <wps:txbx>
                        <w:txbxContent>
                          <w:p w14:paraId="5438CDD1" w14:textId="77777777" w:rsidR="00D96CAF" w:rsidRDefault="004D48FE">
                            <w:pPr>
                              <w:jc w:val="center"/>
                              <w:rPr>
                                <w:rFonts w:ascii="Times New Roman" w:hAnsi="Times New Roman" w:cs="Times New Roman"/>
                              </w:rPr>
                            </w:pPr>
                            <w:r>
                              <w:rPr>
                                <w:rFonts w:ascii="Times New Roman" w:hAnsi="Times New Roman" w:cs="Times New Roman"/>
                              </w:rPr>
                              <w:t xml:space="preserve">Corporate </w:t>
                            </w:r>
                            <w:r>
                              <w:rPr>
                                <w:rFonts w:ascii="Times New Roman" w:hAnsi="Times New Roman" w:cs="Times New Roman"/>
                              </w:rPr>
                              <w:t>Sustainability</w:t>
                            </w:r>
                          </w:p>
                          <w:p w14:paraId="223C9B40" w14:textId="77777777" w:rsidR="00D96CAF" w:rsidRDefault="004D48FE">
                            <w:pPr>
                              <w:jc w:val="center"/>
                              <w:rPr>
                                <w:rFonts w:ascii="Times New Roman" w:hAnsi="Times New Roman" w:cs="Times New Roman"/>
                              </w:rPr>
                            </w:pPr>
                            <w:r>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89FF1F" id="_x0000_s1037" type="#_x0000_t202" style="position:absolute;left:0;text-align:left;margin-left:252.75pt;margin-top:24.35pt;width:167.5pt;height:52.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" filled="f" stroked="f" strokeweight=".5pt">
                <v:textbox>
                  <w:txbxContent>
                    <w:p w14:paraId="5438CDD1" w14:textId="77777777" w:rsidR="00D96CAF" w:rsidRDefault="004D48FE">
                      <w:pPr>
                        <w:jc w:val="center"/>
                        <w:rPr>
                          <w:rFonts w:ascii="Times New Roman" w:hAnsi="Times New Roman" w:cs="Times New Roman"/>
                        </w:rPr>
                      </w:pPr>
                      <w:r>
                        <w:rPr>
                          <w:rFonts w:ascii="Times New Roman" w:hAnsi="Times New Roman" w:cs="Times New Roman"/>
                        </w:rPr>
                        <w:t xml:space="preserve">Corporate </w:t>
                      </w:r>
                      <w:r>
                        <w:rPr>
                          <w:rFonts w:ascii="Times New Roman" w:hAnsi="Times New Roman" w:cs="Times New Roman"/>
                        </w:rPr>
                        <w:t>Sustainability</w:t>
                      </w:r>
                    </w:p>
                    <w:p w14:paraId="223C9B40" w14:textId="77777777" w:rsidR="00D96CAF" w:rsidRDefault="004D48FE">
                      <w:pPr>
                        <w:jc w:val="center"/>
                        <w:rPr>
                          <w:rFonts w:ascii="Times New Roman" w:hAnsi="Times New Roman" w:cs="Times New Roman"/>
                        </w:rPr>
                      </w:pPr>
                      <w:r>
                        <w:rPr>
                          <w:rFonts w:ascii="Times New Roman" w:hAnsi="Times New Roman" w:cs="Times New Roman"/>
                        </w:rPr>
                        <w:t>(Y)</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0320" behindDoc="0" locked="0" layoutInCell="1" allowOverlap="1" wp14:anchorId="64A58865" wp14:editId="3D6E85B9">
                <wp:simplePos x="0" y="0"/>
                <wp:positionH relativeFrom="column">
                  <wp:posOffset>3284855</wp:posOffset>
                </wp:positionH>
                <wp:positionV relativeFrom="paragraph">
                  <wp:posOffset>347345</wp:posOffset>
                </wp:positionV>
                <wp:extent cx="1949450" cy="514350"/>
                <wp:effectExtent l="0" t="0" r="12700" b="19050"/>
                <wp:wrapNone/>
                <wp:docPr id="621702591" name="Rectangle 34"/>
                <wp:cNvGraphicFramePr/>
                <a:graphic xmlns:a="http://schemas.openxmlformats.org/drawingml/2006/main">
                  <a:graphicData uri="http://schemas.microsoft.com/office/word/2010/wordprocessingShape">
                    <wps:wsp>
                      <wps:cNvSpPr/>
                      <wps:spPr>
                        <a:xfrm>
                          <a:off x="0" y="0"/>
                          <a:ext cx="1949450" cy="5143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B87D81" id="Rectangle 34" o:spid="_x0000_s1026" style="position:absolute;margin-left:258.65pt;margin-top:27.35pt;width:153.5pt;height:40.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540CEDC9" wp14:editId="0F0B2139">
                <wp:simplePos x="0" y="0"/>
                <wp:positionH relativeFrom="column">
                  <wp:posOffset>236220</wp:posOffset>
                </wp:positionH>
                <wp:positionV relativeFrom="paragraph">
                  <wp:posOffset>272415</wp:posOffset>
                </wp:positionV>
                <wp:extent cx="2032000" cy="628650"/>
                <wp:effectExtent l="0" t="0" r="0" b="0"/>
                <wp:wrapNone/>
                <wp:docPr id="1741813370" name="Text Box 35"/>
                <wp:cNvGraphicFramePr/>
                <a:graphic xmlns:a="http://schemas.openxmlformats.org/drawingml/2006/main">
                  <a:graphicData uri="http://schemas.microsoft.com/office/word/2010/wordprocessingShape">
                    <wps:wsp>
                      <wps:cNvSpPr txBox="1"/>
                      <wps:spPr>
                        <a:xfrm>
                          <a:off x="0" y="0"/>
                          <a:ext cx="2032000" cy="628650"/>
                        </a:xfrm>
                        <a:prstGeom prst="rect">
                          <a:avLst/>
                        </a:prstGeom>
                        <a:noFill/>
                        <a:ln w="6350">
                          <a:noFill/>
                        </a:ln>
                      </wps:spPr>
                      <wps:txbx>
                        <w:txbxContent>
                          <w:p w14:paraId="0A6416A7" w14:textId="77777777" w:rsidR="00D96CAF" w:rsidRDefault="004D48FE">
                            <w:pPr>
                              <w:jc w:val="center"/>
                              <w:rPr>
                                <w:rFonts w:ascii="Times New Roman" w:hAnsi="Times New Roman" w:cs="Times New Roman"/>
                              </w:rPr>
                            </w:pPr>
                            <w:r>
                              <w:rPr>
                                <w:rFonts w:ascii="Times New Roman" w:hAnsi="Times New Roman" w:cs="Times New Roman"/>
                              </w:rPr>
                              <w:t>Material Flow Cost Accounting</w:t>
                            </w:r>
                          </w:p>
                          <w:p w14:paraId="3CC5C9AD" w14:textId="77777777" w:rsidR="00D96CAF" w:rsidRDefault="004D48FE">
                            <w:pPr>
                              <w:jc w:val="center"/>
                              <w:rPr>
                                <w:rFonts w:ascii="Times New Roman" w:hAnsi="Times New Roman" w:cs="Times New Roman"/>
                              </w:rPr>
                            </w:pPr>
                            <w:r>
                              <w:rPr>
                                <w:rFonts w:ascii="Times New Roman" w:hAnsi="Times New Roman" w:cs="Times New Roman"/>
                              </w:rPr>
                              <w:t>Production Cost (X</w:t>
                            </w:r>
                            <w:r>
                              <w:rPr>
                                <w:rFonts w:ascii="Times New Roman" w:hAnsi="Times New Roman" w:cs="Times New Roman"/>
                                <w:vertAlign w:val="subscript"/>
                              </w:rPr>
                              <w:t>2</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0CEDC9" id="_x0000_s1038" type="#_x0000_t202" style="position:absolute;left:0;text-align:left;margin-left:18.6pt;margin-top:21.45pt;width:160pt;height:4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" filled="f" stroked="f" strokeweight=".5pt">
                <v:textbox>
                  <w:txbxContent>
                    <w:p w14:paraId="0A6416A7" w14:textId="77777777" w:rsidR="00D96CAF" w:rsidRDefault="004D48FE">
                      <w:pPr>
                        <w:jc w:val="center"/>
                        <w:rPr>
                          <w:rFonts w:ascii="Times New Roman" w:hAnsi="Times New Roman" w:cs="Times New Roman"/>
                        </w:rPr>
                      </w:pPr>
                      <w:r>
                        <w:rPr>
                          <w:rFonts w:ascii="Times New Roman" w:hAnsi="Times New Roman" w:cs="Times New Roman"/>
                        </w:rPr>
                        <w:t>Material Flow Cost Accounting</w:t>
                      </w:r>
                    </w:p>
                    <w:p w14:paraId="3CC5C9AD" w14:textId="77777777" w:rsidR="00D96CAF" w:rsidRDefault="004D48FE">
                      <w:pPr>
                        <w:jc w:val="center"/>
                        <w:rPr>
                          <w:rFonts w:ascii="Times New Roman" w:hAnsi="Times New Roman" w:cs="Times New Roman"/>
                        </w:rPr>
                      </w:pPr>
                      <w:r>
                        <w:rPr>
                          <w:rFonts w:ascii="Times New Roman" w:hAnsi="Times New Roman" w:cs="Times New Roman"/>
                        </w:rPr>
                        <w:t>Production Cost (X</w:t>
                      </w:r>
                      <w:r>
                        <w:rPr>
                          <w:rFonts w:ascii="Times New Roman" w:hAnsi="Times New Roman" w:cs="Times New Roman"/>
                          <w:vertAlign w:val="subscript"/>
                        </w:rPr>
                        <w:t>2</w:t>
                      </w:r>
                      <w:r>
                        <w:rPr>
                          <w:rFonts w:ascii="Times New Roman" w:hAnsi="Times New Roman" w:cs="Times New Roman"/>
                        </w:rPr>
                        <w:t>)</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8208" behindDoc="0" locked="0" layoutInCell="1" allowOverlap="1" wp14:anchorId="39063C15" wp14:editId="3F3BCA32">
                <wp:simplePos x="0" y="0"/>
                <wp:positionH relativeFrom="column">
                  <wp:posOffset>258445</wp:posOffset>
                </wp:positionH>
                <wp:positionV relativeFrom="paragraph">
                  <wp:posOffset>318770</wp:posOffset>
                </wp:positionV>
                <wp:extent cx="1955800" cy="514350"/>
                <wp:effectExtent l="0" t="0" r="25400" b="19050"/>
                <wp:wrapNone/>
                <wp:docPr id="1291930058" name="Rectangle 34"/>
                <wp:cNvGraphicFramePr/>
                <a:graphic xmlns:a="http://schemas.openxmlformats.org/drawingml/2006/main">
                  <a:graphicData uri="http://schemas.microsoft.com/office/word/2010/wordprocessingShape">
                    <wps:wsp>
                      <wps:cNvSpPr/>
                      <wps:spPr>
                        <a:xfrm>
                          <a:off x="0" y="0"/>
                          <a:ext cx="1955800" cy="5143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AC312B" id="Rectangle 34" o:spid="_x0000_s1026" style="position:absolute;margin-left:20.35pt;margin-top:25.1pt;width:154pt;height:40.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" filled="f" strokecolor="black [3213]" strokeweight="2pt"/>
            </w:pict>
          </mc:Fallback>
        </mc:AlternateContent>
      </w:r>
    </w:p>
    <w:p w14:paraId="3247303F" w14:textId="77777777" w:rsidR="00D96CAF" w:rsidRDefault="004D48FE">
      <w:pPr>
        <w:spacing w:line="480" w:lineRule="auto"/>
        <w:ind w:left="-10"/>
        <w:jc w:val="both"/>
        <w:rPr>
          <w:rFonts w:ascii="Times New Roman" w:hAnsi="Times New Roman" w:cs="Times New Roman"/>
          <w:b/>
          <w:bCs/>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83328" behindDoc="0" locked="0" layoutInCell="1" allowOverlap="1" wp14:anchorId="73C8AE76" wp14:editId="74D9DDF3">
                <wp:simplePos x="0" y="0"/>
                <wp:positionH relativeFrom="column">
                  <wp:posOffset>2635885</wp:posOffset>
                </wp:positionH>
                <wp:positionV relativeFrom="paragraph">
                  <wp:posOffset>452120</wp:posOffset>
                </wp:positionV>
                <wp:extent cx="508000" cy="323850"/>
                <wp:effectExtent l="0" t="0" r="0" b="0"/>
                <wp:wrapNone/>
                <wp:docPr id="4" name="Text Box 45"/>
                <wp:cNvGraphicFramePr/>
                <a:graphic xmlns:a="http://schemas.openxmlformats.org/drawingml/2006/main">
                  <a:graphicData uri="http://schemas.microsoft.com/office/word/2010/wordprocessingShape">
                    <wps:wsp>
                      <wps:cNvSpPr txBox="1"/>
                      <wps:spPr>
                        <a:xfrm>
                          <a:off x="0" y="0"/>
                          <a:ext cx="508000" cy="323850"/>
                        </a:xfrm>
                        <a:prstGeom prst="rect">
                          <a:avLst/>
                        </a:prstGeom>
                        <a:noFill/>
                        <a:ln w="6350">
                          <a:noFill/>
                        </a:ln>
                      </wps:spPr>
                      <wps:txbx>
                        <w:txbxContent>
                          <w:p w14:paraId="6EFD3D56" w14:textId="77777777" w:rsidR="00D96CAF" w:rsidRDefault="004D48FE">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C8AE76" id="_x0000_s1039" type="#_x0000_t202" style="position:absolute;left:0;text-align:left;margin-left:207.55pt;margin-top:35.6pt;width:40pt;height:25.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" filled="f" stroked="f" strokeweight=".5pt">
                <v:textbox>
                  <w:txbxContent>
                    <w:p w14:paraId="6EFD3D56" w14:textId="77777777" w:rsidR="00D96CAF" w:rsidRDefault="004D48FE">
                      <w:pP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3</w:t>
                      </w:r>
                      <w:r>
                        <w:rPr>
                          <w:rFonts w:ascii="Times New Roman" w:hAnsi="Times New Roman" w:cs="Times New Roman"/>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6524A17F" wp14:editId="49546678">
                <wp:simplePos x="0" y="0"/>
                <wp:positionH relativeFrom="column">
                  <wp:posOffset>2224405</wp:posOffset>
                </wp:positionH>
                <wp:positionV relativeFrom="paragraph">
                  <wp:posOffset>98425</wp:posOffset>
                </wp:positionV>
                <wp:extent cx="1033780" cy="45720"/>
                <wp:effectExtent l="0" t="76200" r="0" b="50165"/>
                <wp:wrapNone/>
                <wp:docPr id="1049009986" name="Straight Arrow Connector 40"/>
                <wp:cNvGraphicFramePr/>
                <a:graphic xmlns:a="http://schemas.openxmlformats.org/drawingml/2006/main">
                  <a:graphicData uri="http://schemas.microsoft.com/office/word/2010/wordprocessingShape">
                    <wps:wsp>
                      <wps:cNvCnPr/>
                      <wps:spPr>
                        <a:xfrm flipV="1">
                          <a:off x="0" y="0"/>
                          <a:ext cx="10339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69343" id="Straight Arrow Connector 40" o:spid="_x0000_s1026" type="#_x0000_t32" style="position:absolute;margin-left:175.15pt;margin-top:7.75pt;width:81.4pt;height:3.6pt;flip: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45EBE18F" wp14:editId="05390E3C">
                <wp:simplePos x="0" y="0"/>
                <wp:positionH relativeFrom="column">
                  <wp:posOffset>2202815</wp:posOffset>
                </wp:positionH>
                <wp:positionV relativeFrom="paragraph">
                  <wp:posOffset>104140</wp:posOffset>
                </wp:positionV>
                <wp:extent cx="1068070" cy="623570"/>
                <wp:effectExtent l="0" t="38100" r="55880" b="24130"/>
                <wp:wrapNone/>
                <wp:docPr id="3" name="Straight Arrow Connector 40"/>
                <wp:cNvGraphicFramePr/>
                <a:graphic xmlns:a="http://schemas.openxmlformats.org/drawingml/2006/main">
                  <a:graphicData uri="http://schemas.microsoft.com/office/word/2010/wordprocessingShape">
                    <wps:wsp>
                      <wps:cNvCnPr/>
                      <wps:spPr>
                        <a:xfrm flipV="1">
                          <a:off x="0" y="0"/>
                          <a:ext cx="1068217" cy="6238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5A2E54" id="Straight Arrow Connector 40" o:spid="_x0000_s1026" type="#_x0000_t32" style="position:absolute;margin-left:173.45pt;margin-top:8.2pt;width:84.1pt;height:49.1pt;flip: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" strokecolor="black [304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78E3BAC2" wp14:editId="53808FB3">
                <wp:simplePos x="0" y="0"/>
                <wp:positionH relativeFrom="column">
                  <wp:posOffset>252095</wp:posOffset>
                </wp:positionH>
                <wp:positionV relativeFrom="paragraph">
                  <wp:posOffset>431800</wp:posOffset>
                </wp:positionV>
                <wp:extent cx="2032000" cy="628650"/>
                <wp:effectExtent l="0" t="0" r="0" b="0"/>
                <wp:wrapNone/>
                <wp:docPr id="2" name="Text Box 35"/>
                <wp:cNvGraphicFramePr/>
                <a:graphic xmlns:a="http://schemas.openxmlformats.org/drawingml/2006/main">
                  <a:graphicData uri="http://schemas.microsoft.com/office/word/2010/wordprocessingShape">
                    <wps:wsp>
                      <wps:cNvSpPr txBox="1"/>
                      <wps:spPr>
                        <a:xfrm>
                          <a:off x="0" y="0"/>
                          <a:ext cx="2032000" cy="628650"/>
                        </a:xfrm>
                        <a:prstGeom prst="rect">
                          <a:avLst/>
                        </a:prstGeom>
                        <a:noFill/>
                        <a:ln w="6350">
                          <a:noFill/>
                        </a:ln>
                      </wps:spPr>
                      <wps:txbx>
                        <w:txbxContent>
                          <w:p w14:paraId="68FB6466" w14:textId="77777777" w:rsidR="00D96CAF" w:rsidRDefault="004D48FE">
                            <w:pPr>
                              <w:jc w:val="center"/>
                              <w:rPr>
                                <w:rFonts w:ascii="Times New Roman" w:hAnsi="Times New Roman" w:cs="Times New Roman"/>
                              </w:rPr>
                            </w:pPr>
                            <w:r>
                              <w:rPr>
                                <w:rFonts w:ascii="Times New Roman" w:hAnsi="Times New Roman" w:cs="Times New Roman"/>
                              </w:rPr>
                              <w:t>Material Flow Cost Accounting</w:t>
                            </w:r>
                          </w:p>
                          <w:p w14:paraId="0F47831C" w14:textId="77777777" w:rsidR="00D96CAF" w:rsidRDefault="004D48FE">
                            <w:pPr>
                              <w:jc w:val="center"/>
                              <w:rPr>
                                <w:rFonts w:ascii="Times New Roman" w:hAnsi="Times New Roman" w:cs="Times New Roman"/>
                              </w:rPr>
                            </w:pPr>
                            <w:r>
                              <w:rPr>
                                <w:rFonts w:ascii="Times New Roman" w:hAnsi="Times New Roman" w:cs="Times New Roman"/>
                              </w:rPr>
                              <w:t>Production Value (X</w:t>
                            </w:r>
                            <w:r>
                              <w:rPr>
                                <w:rFonts w:ascii="Times New Roman" w:hAnsi="Times New Roman" w:cs="Times New Roman"/>
                                <w:vertAlign w:val="subscript"/>
                              </w:rPr>
                              <w:t>3</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E3BAC2" id="_x0000_s1040" type="#_x0000_t202" style="position:absolute;left:0;text-align:left;margin-left:19.85pt;margin-top:34pt;width:160pt;height:4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" filled="f" stroked="f" strokeweight=".5pt">
                <v:textbox>
                  <w:txbxContent>
                    <w:p w14:paraId="68FB6466" w14:textId="77777777" w:rsidR="00D96CAF" w:rsidRDefault="004D48FE">
                      <w:pPr>
                        <w:jc w:val="center"/>
                        <w:rPr>
                          <w:rFonts w:ascii="Times New Roman" w:hAnsi="Times New Roman" w:cs="Times New Roman"/>
                        </w:rPr>
                      </w:pPr>
                      <w:r>
                        <w:rPr>
                          <w:rFonts w:ascii="Times New Roman" w:hAnsi="Times New Roman" w:cs="Times New Roman"/>
                        </w:rPr>
                        <w:t>Material Flow Cost Accounting</w:t>
                      </w:r>
                    </w:p>
                    <w:p w14:paraId="0F47831C" w14:textId="77777777" w:rsidR="00D96CAF" w:rsidRDefault="004D48FE">
                      <w:pPr>
                        <w:jc w:val="center"/>
                        <w:rPr>
                          <w:rFonts w:ascii="Times New Roman" w:hAnsi="Times New Roman" w:cs="Times New Roman"/>
                        </w:rPr>
                      </w:pPr>
                      <w:r>
                        <w:rPr>
                          <w:rFonts w:ascii="Times New Roman" w:hAnsi="Times New Roman" w:cs="Times New Roman"/>
                        </w:rPr>
                        <w:t>Production Value (X</w:t>
                      </w:r>
                      <w:r>
                        <w:rPr>
                          <w:rFonts w:ascii="Times New Roman" w:hAnsi="Times New Roman" w:cs="Times New Roman"/>
                          <w:vertAlign w:val="subscript"/>
                        </w:rPr>
                        <w:t>3</w:t>
                      </w:r>
                      <w:r>
                        <w:rPr>
                          <w:rFonts w:ascii="Times New Roman" w:hAnsi="Times New Roman" w:cs="Times New Roman"/>
                        </w:rPr>
                        <w:t>)</w:t>
                      </w:r>
                    </w:p>
                  </w:txbxContent>
                </v:textbox>
              </v:shape>
            </w:pict>
          </mc:Fallback>
        </mc:AlternateContent>
      </w:r>
    </w:p>
    <w:p w14:paraId="7012B2DB" w14:textId="77777777" w:rsidR="00D96CAF" w:rsidRDefault="004D48FE">
      <w:pPr>
        <w:pStyle w:val="Caption"/>
        <w:jc w:val="center"/>
        <w:rPr>
          <w:rFonts w:ascii="Times New Roman" w:hAnsi="Times New Roman" w:cs="Times New Roman"/>
          <w:b/>
          <w:bCs/>
          <w:i w:val="0"/>
          <w:iCs w:val="0"/>
          <w:color w:val="auto"/>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0256" behindDoc="0" locked="0" layoutInCell="1" allowOverlap="1" wp14:anchorId="06159D2C" wp14:editId="063B5DFB">
                <wp:simplePos x="0" y="0"/>
                <wp:positionH relativeFrom="column">
                  <wp:posOffset>259080</wp:posOffset>
                </wp:positionH>
                <wp:positionV relativeFrom="paragraph">
                  <wp:posOffset>4445</wp:posOffset>
                </wp:positionV>
                <wp:extent cx="1955800" cy="514350"/>
                <wp:effectExtent l="0" t="0" r="25400" b="19050"/>
                <wp:wrapNone/>
                <wp:docPr id="1" name="Rectangle 34"/>
                <wp:cNvGraphicFramePr/>
                <a:graphic xmlns:a="http://schemas.openxmlformats.org/drawingml/2006/main">
                  <a:graphicData uri="http://schemas.microsoft.com/office/word/2010/wordprocessingShape">
                    <wps:wsp>
                      <wps:cNvSpPr/>
                      <wps:spPr>
                        <a:xfrm>
                          <a:off x="0" y="0"/>
                          <a:ext cx="1955800" cy="5143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05809E" id="Rectangle 34" o:spid="_x0000_s1026" style="position:absolute;margin-left:20.4pt;margin-top:.35pt;width:154pt;height:40.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" filled="f" strokecolor="black [3213]" strokeweight="2pt"/>
            </w:pict>
          </mc:Fallback>
        </mc:AlternateContent>
      </w:r>
    </w:p>
    <w:p w14:paraId="186470D3" w14:textId="77777777" w:rsidR="00D96CAF" w:rsidRDefault="00D96CAF">
      <w:pPr>
        <w:pStyle w:val="Caption"/>
        <w:rPr>
          <w:rFonts w:ascii="Times New Roman" w:hAnsi="Times New Roman" w:cs="Times New Roman"/>
          <w:b/>
          <w:bCs/>
          <w:i w:val="0"/>
          <w:iCs w:val="0"/>
          <w:color w:val="auto"/>
          <w:sz w:val="24"/>
          <w:szCs w:val="24"/>
        </w:rPr>
      </w:pPr>
    </w:p>
    <w:p w14:paraId="60490C77" w14:textId="77777777" w:rsidR="00D96CAF" w:rsidRDefault="004D48FE">
      <w:pPr>
        <w:pStyle w:val="Caption"/>
        <w:spacing w:after="0"/>
        <w:jc w:val="center"/>
        <w:rPr>
          <w:rFonts w:ascii="Times New Roman" w:hAnsi="Times New Roman" w:cs="Times New Roman"/>
          <w:b/>
          <w:bCs/>
          <w:i w:val="0"/>
          <w:iCs w:val="0"/>
          <w:color w:val="auto"/>
          <w:sz w:val="24"/>
          <w:szCs w:val="24"/>
        </w:rPr>
      </w:pPr>
      <w:bookmarkStart w:id="42" w:name="_Toc207209673"/>
      <w:r>
        <w:rPr>
          <w:rFonts w:ascii="Times New Roman" w:hAnsi="Times New Roman" w:cs="Times New Roman"/>
          <w:b/>
          <w:bCs/>
          <w:i w:val="0"/>
          <w:iCs w:val="0"/>
          <w:color w:val="auto"/>
          <w:sz w:val="24"/>
          <w:szCs w:val="24"/>
        </w:rPr>
        <w:t xml:space="preserve">Figure 2.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Gambar_2.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Research Model</w:t>
      </w:r>
      <w:bookmarkEnd w:id="42"/>
    </w:p>
    <w:p w14:paraId="6D702BD0" w14:textId="77777777" w:rsidR="00D96CAF" w:rsidRDefault="004D48FE">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Source: Data processed by the author, 2025</w:t>
      </w:r>
    </w:p>
    <w:p w14:paraId="034DAAB3" w14:textId="77777777" w:rsidR="00D96CAF" w:rsidRDefault="004D48FE">
      <w:pPr>
        <w:jc w:val="both"/>
        <w:rPr>
          <w:rFonts w:ascii="Times New Roman" w:hAnsi="Times New Roman" w:cs="Times New Roman"/>
          <w:sz w:val="24"/>
          <w:szCs w:val="24"/>
        </w:rPr>
      </w:pPr>
      <w:r>
        <w:rPr>
          <w:rFonts w:ascii="Times New Roman" w:hAnsi="Times New Roman" w:cs="Times New Roman"/>
          <w:sz w:val="24"/>
          <w:szCs w:val="24"/>
        </w:rPr>
        <w:tab/>
      </w:r>
    </w:p>
    <w:p w14:paraId="559A4A4D" w14:textId="77777777" w:rsidR="00D96CAF" w:rsidRDefault="00D96CAF">
      <w:pPr>
        <w:jc w:val="both"/>
        <w:rPr>
          <w:rFonts w:ascii="Times New Roman" w:hAnsi="Times New Roman" w:cs="Times New Roman"/>
          <w:sz w:val="24"/>
          <w:szCs w:val="24"/>
        </w:rPr>
      </w:pPr>
    </w:p>
    <w:p w14:paraId="1B214B70" w14:textId="77777777" w:rsidR="00D96CAF" w:rsidRDefault="00D96CAF">
      <w:pPr>
        <w:pStyle w:val="Heading1"/>
        <w:spacing w:line="480" w:lineRule="auto"/>
        <w:jc w:val="left"/>
        <w:sectPr w:rsidR="00D96CAF">
          <w:pgSz w:w="11906" w:h="16838"/>
          <w:pgMar w:top="2268" w:right="1701" w:bottom="1701" w:left="2268" w:header="709" w:footer="709" w:gutter="0"/>
          <w:cols w:space="708"/>
          <w:titlePg/>
          <w:docGrid w:linePitch="360"/>
        </w:sectPr>
      </w:pPr>
      <w:bookmarkStart w:id="43" w:name="_Toc192447039"/>
    </w:p>
    <w:p w14:paraId="6757BB89" w14:textId="77777777" w:rsidR="00D96CAF" w:rsidRDefault="004D48FE">
      <w:pPr>
        <w:pStyle w:val="Heading1"/>
        <w:spacing w:after="0" w:line="480" w:lineRule="auto"/>
      </w:pPr>
      <w:bookmarkStart w:id="44" w:name="_Toc207727984"/>
      <w:r>
        <w:lastRenderedPageBreak/>
        <w:t>CHAPTER III</w:t>
      </w:r>
      <w:r>
        <w:br/>
      </w:r>
      <w:bookmarkEnd w:id="43"/>
      <w:r>
        <w:t>RESEARCH METHODOLOGY</w:t>
      </w:r>
      <w:bookmarkEnd w:id="44"/>
    </w:p>
    <w:p w14:paraId="2BC26B49" w14:textId="77777777" w:rsidR="00D96CAF" w:rsidRDefault="004D48FE">
      <w:pPr>
        <w:pStyle w:val="BAB3"/>
        <w:spacing w:after="0"/>
        <w:ind w:left="426" w:hanging="426"/>
        <w:rPr>
          <w:bCs/>
        </w:rPr>
      </w:pPr>
      <w:bookmarkStart w:id="45" w:name="_Toc207727985"/>
      <w:r>
        <w:rPr>
          <w:bCs/>
        </w:rPr>
        <w:t>Operational Definition and Variable Measurement</w:t>
      </w:r>
      <w:bookmarkEnd w:id="45"/>
    </w:p>
    <w:p w14:paraId="5C9A944D" w14:textId="77777777" w:rsidR="00D96CAF" w:rsidRDefault="004D48FE">
      <w:pPr>
        <w:pStyle w:val="SUBBAB3"/>
        <w:ind w:left="426" w:hanging="426"/>
      </w:pPr>
      <w:bookmarkStart w:id="46" w:name="_Toc192447041"/>
      <w:bookmarkStart w:id="47" w:name="_Toc207727986"/>
      <w:r>
        <w:t>Dependent Variable (Y)</w:t>
      </w:r>
      <w:bookmarkEnd w:id="46"/>
      <w:bookmarkEnd w:id="47"/>
    </w:p>
    <w:p w14:paraId="3138446F"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Corporate sustainability is the ability of a company to achieve a balance between economic growth, social responsibility, and en</w:t>
      </w:r>
      <w:r>
        <w:rPr>
          <w:rFonts w:ascii="Times New Roman" w:hAnsi="Times New Roman" w:cs="Times New Roman"/>
          <w:sz w:val="24"/>
          <w:szCs w:val="24"/>
        </w:rPr>
        <w:t>vironmental preservation in the long term. Sustainability ensures that the company can operate continuously over time, meeting the needs of the present generation without compromising the ability of future generations to meet their own needs. In other word</w:t>
      </w:r>
      <w:r>
        <w:rPr>
          <w:rFonts w:ascii="Times New Roman" w:hAnsi="Times New Roman" w:cs="Times New Roman"/>
          <w:sz w:val="24"/>
          <w:szCs w:val="24"/>
        </w:rPr>
        <w:t>s, corporate sustainability is a long-term investment aimed at creating added value for all stakeholders, including shareholders, employees, customers, and society as a whole.</w:t>
      </w:r>
    </w:p>
    <w:p w14:paraId="56A636D5"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The corporate sustainability variable consists of data expressed in large moneta</w:t>
      </w:r>
      <w:r>
        <w:rPr>
          <w:rFonts w:ascii="Times New Roman" w:hAnsi="Times New Roman" w:cs="Times New Roman"/>
          <w:sz w:val="24"/>
          <w:szCs w:val="24"/>
        </w:rPr>
        <w:t>ry units; therefore, this data will be transformed into a Natural Logarithm (LN) form to simplify the calculation and analysis of relationships between variables. Corporate sustainability, which serves as the dependent variable in this study, is measured u</w:t>
      </w:r>
      <w:r>
        <w:rPr>
          <w:rFonts w:ascii="Times New Roman" w:hAnsi="Times New Roman" w:cs="Times New Roman"/>
          <w:sz w:val="24"/>
          <w:szCs w:val="24"/>
        </w:rPr>
        <w:t xml:space="preserve">sing the formula developed by </w:t>
      </w:r>
      <w:sdt>
        <w:sdtPr>
          <w:rPr>
            <w:color w:val="000000"/>
          </w:rPr>
          <w:tag w:val="MENDELEY_CITATION_v3_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"/>
          <w:id w:val="147467865"/>
          <w:placeholder>
            <w:docPart w:val="{5bfacbd7-f20b-436d-b3b4-55f902883ad3}"/>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sz w:val="24"/>
          <w:szCs w:val="24"/>
        </w:rPr>
        <w:t xml:space="preserve"> as follows:</w:t>
      </w:r>
    </w:p>
    <w:p w14:paraId="4192616B" w14:textId="77777777" w:rsidR="00D96CAF" w:rsidRDefault="004D48FE">
      <w:pPr>
        <w:pStyle w:val="ListParagraph"/>
        <w:spacing w:after="0" w:line="480" w:lineRule="auto"/>
        <w:ind w:left="426" w:firstLine="708"/>
        <w:jc w:val="center"/>
        <w:rPr>
          <w:rFonts w:ascii="Times New Roman" w:hAnsi="Times New Roman" w:cs="Times New Roman"/>
          <w:sz w:val="24"/>
          <w:szCs w:val="24"/>
        </w:rPr>
      </w:pPr>
      <w:r>
        <w:rPr>
          <w:rFonts w:ascii="Times New Roman" w:hAnsi="Times New Roman" w:cs="Times New Roman"/>
          <w:sz w:val="24"/>
          <w:szCs w:val="24"/>
        </w:rPr>
        <w:t>CS = Economic + Social + Environmental</w:t>
      </w:r>
    </w:p>
    <w:p w14:paraId="27B0301F" w14:textId="77777777" w:rsidR="00D96CAF" w:rsidRDefault="004D48FE">
      <w:pPr>
        <w:spacing w:after="0" w:line="480" w:lineRule="auto"/>
        <w:rPr>
          <w:rFonts w:ascii="Times New Roman" w:hAnsi="Times New Roman" w:cs="Times New Roman"/>
          <w:sz w:val="24"/>
          <w:szCs w:val="24"/>
        </w:rPr>
      </w:pPr>
      <w:r>
        <w:rPr>
          <w:rFonts w:ascii="Times New Roman" w:hAnsi="Times New Roman" w:cs="Times New Roman"/>
          <w:sz w:val="24"/>
          <w:szCs w:val="24"/>
        </w:rPr>
        <w:t>Description:</w:t>
      </w:r>
    </w:p>
    <w:p w14:paraId="2D32DE78" w14:textId="77777777" w:rsidR="00D96CAF" w:rsidRDefault="004D48FE">
      <w:pPr>
        <w:pStyle w:val="ListParagraph"/>
        <w:numPr>
          <w:ilvl w:val="0"/>
          <w:numId w:val="8"/>
        </w:numPr>
        <w:spacing w:after="0" w:line="480" w:lineRule="auto"/>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CS :</w:t>
      </w:r>
      <w:proofErr w:type="gramEnd"/>
      <w:r>
        <w:rPr>
          <w:rFonts w:ascii="Times New Roman" w:hAnsi="Times New Roman" w:cs="Times New Roman"/>
          <w:sz w:val="24"/>
          <w:szCs w:val="24"/>
        </w:rPr>
        <w:t xml:space="preserve"> Corporate Sustainability</w:t>
      </w:r>
    </w:p>
    <w:p w14:paraId="138D66D5" w14:textId="77777777" w:rsidR="00D96CAF" w:rsidRDefault="004D48FE">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The economic dimension can be found in the annual report and is reflected in net income and </w:t>
      </w:r>
      <w:r>
        <w:rPr>
          <w:rFonts w:ascii="Times New Roman" w:hAnsi="Times New Roman" w:cs="Times New Roman"/>
          <w:sz w:val="24"/>
          <w:szCs w:val="24"/>
        </w:rPr>
        <w:t>investments.</w:t>
      </w:r>
    </w:p>
    <w:p w14:paraId="32AEA690" w14:textId="77777777" w:rsidR="00D96CAF" w:rsidRDefault="004D48FE">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The social dimension can be found in the annual report and includes Corporate Social Responsibility (CSR) expenses, salaries, and severance payments.</w:t>
      </w:r>
    </w:p>
    <w:p w14:paraId="7138AA17" w14:textId="77777777" w:rsidR="00D96CAF" w:rsidRDefault="004D48FE">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The environmental dimension can be found in the annual report and includes waste </w:t>
      </w:r>
      <w:r>
        <w:rPr>
          <w:rFonts w:ascii="Times New Roman" w:hAnsi="Times New Roman" w:cs="Times New Roman"/>
          <w:sz w:val="24"/>
          <w:szCs w:val="24"/>
        </w:rPr>
        <w:t>management costs, Occupational Health and Safety (OHS) expenses, and other related equipment.</w:t>
      </w:r>
    </w:p>
    <w:p w14:paraId="25E23502" w14:textId="77777777" w:rsidR="00D96CAF" w:rsidRDefault="004D48FE">
      <w:pPr>
        <w:pStyle w:val="SUBBAB3"/>
        <w:ind w:left="426" w:hanging="426"/>
      </w:pPr>
      <w:bookmarkStart w:id="48" w:name="_Toc207727987"/>
      <w:bookmarkStart w:id="49" w:name="_Toc192447042"/>
      <w:r>
        <w:t>Independent Variables (X)</w:t>
      </w:r>
      <w:bookmarkEnd w:id="48"/>
      <w:bookmarkEnd w:id="49"/>
    </w:p>
    <w:p w14:paraId="721862EB"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In this study, two independent variables are used, green accounting and material flow cost accounting.</w:t>
      </w:r>
    </w:p>
    <w:p w14:paraId="2C97BF5E" w14:textId="77777777" w:rsidR="00D96CAF" w:rsidRDefault="004D48FE">
      <w:pPr>
        <w:pStyle w:val="SUBBABBAB3"/>
        <w:ind w:left="851"/>
      </w:pPr>
      <w:r>
        <w:t xml:space="preserve"> Green Accounting</w:t>
      </w:r>
    </w:p>
    <w:p w14:paraId="54954580"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Green accountin</w:t>
      </w:r>
      <w:r>
        <w:rPr>
          <w:rFonts w:ascii="Times New Roman" w:hAnsi="Times New Roman" w:cs="Times New Roman"/>
          <w:sz w:val="24"/>
          <w:szCs w:val="24"/>
        </w:rPr>
        <w:t xml:space="preserve">g is an accounting discipline adopted by companies in their production processes to ensure proper consideration of the resources used. Green accounting is applied to disclose costs incurred to manage the environmental impacts of corporate activities, such </w:t>
      </w:r>
      <w:r>
        <w:rPr>
          <w:rFonts w:ascii="Times New Roman" w:hAnsi="Times New Roman" w:cs="Times New Roman"/>
          <w:sz w:val="24"/>
          <w:szCs w:val="24"/>
        </w:rPr>
        <w:t>as waste management costs, natural resource usage, greenhouse gas emissions, and environmental restoration efforts to maintain ecosystem sustainability. This practice ensures that surrounding communities do not feel disadvantaged and fosters positive relat</w:t>
      </w:r>
      <w:r>
        <w:rPr>
          <w:rFonts w:ascii="Times New Roman" w:hAnsi="Times New Roman" w:cs="Times New Roman"/>
          <w:sz w:val="24"/>
          <w:szCs w:val="24"/>
        </w:rPr>
        <w:t>ionships between the company and the public.</w:t>
      </w:r>
    </w:p>
    <w:p w14:paraId="7D981CDB"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"/>
          <w:id w:val="-391971962"/>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Lako</w:t>
          </w:r>
          <w:proofErr w:type="spellEnd"/>
          <w:r>
            <w:rPr>
              <w:rFonts w:ascii="Times New Roman" w:hAnsi="Times New Roman" w:cs="Times New Roman"/>
              <w:color w:val="000000"/>
              <w:sz w:val="24"/>
              <w:szCs w:val="24"/>
            </w:rPr>
            <w:t>, 2018)</w:t>
          </w:r>
        </w:sdtContent>
      </w:sdt>
      <w:r>
        <w:rPr>
          <w:rFonts w:ascii="Times New Roman" w:hAnsi="Times New Roman" w:cs="Times New Roman"/>
          <w:sz w:val="24"/>
          <w:szCs w:val="24"/>
        </w:rPr>
        <w:t xml:space="preserve"> in the Green Accounting book, there are three information dimensions with 14 indicators. The table below presents the data disclosure and indicators:</w:t>
      </w:r>
    </w:p>
    <w:p w14:paraId="4F980A33" w14:textId="77777777" w:rsidR="00D96CAF" w:rsidRDefault="00D96CAF">
      <w:pPr>
        <w:spacing w:after="0" w:line="480" w:lineRule="auto"/>
        <w:ind w:firstLine="720"/>
        <w:jc w:val="both"/>
        <w:rPr>
          <w:rFonts w:ascii="Times New Roman" w:hAnsi="Times New Roman" w:cs="Times New Roman"/>
          <w:sz w:val="24"/>
          <w:szCs w:val="24"/>
        </w:rPr>
      </w:pPr>
    </w:p>
    <w:p w14:paraId="16CC1E1F" w14:textId="77777777" w:rsidR="00D96CAF" w:rsidRDefault="00D96CAF">
      <w:pPr>
        <w:spacing w:after="0" w:line="480" w:lineRule="auto"/>
        <w:ind w:firstLine="720"/>
        <w:jc w:val="both"/>
        <w:rPr>
          <w:rFonts w:ascii="Times New Roman" w:hAnsi="Times New Roman" w:cs="Times New Roman"/>
          <w:sz w:val="24"/>
          <w:szCs w:val="24"/>
        </w:rPr>
      </w:pPr>
    </w:p>
    <w:p w14:paraId="2FAC4BB4" w14:textId="77777777" w:rsidR="00D96CAF" w:rsidRDefault="00D96CAF">
      <w:pPr>
        <w:spacing w:after="0" w:line="480" w:lineRule="auto"/>
        <w:ind w:firstLine="720"/>
        <w:jc w:val="both"/>
        <w:rPr>
          <w:rFonts w:ascii="Times New Roman" w:hAnsi="Times New Roman" w:cs="Times New Roman"/>
          <w:sz w:val="24"/>
          <w:szCs w:val="24"/>
        </w:rPr>
      </w:pPr>
    </w:p>
    <w:p w14:paraId="7FE0F3F4" w14:textId="77777777" w:rsidR="00D96CAF" w:rsidRDefault="004D48FE">
      <w:pPr>
        <w:pStyle w:val="Caption"/>
        <w:spacing w:after="0"/>
        <w:ind w:firstLine="284"/>
        <w:rPr>
          <w:rFonts w:ascii="Times New Roman" w:hAnsi="Times New Roman" w:cs="Times New Roman"/>
          <w:b/>
          <w:bCs/>
          <w:i w:val="0"/>
          <w:iCs w:val="0"/>
          <w:color w:val="000000" w:themeColor="text1"/>
          <w:sz w:val="22"/>
          <w:szCs w:val="22"/>
        </w:rPr>
      </w:pPr>
      <w:bookmarkStart w:id="50" w:name="_Toc207647438"/>
      <w:r>
        <w:rPr>
          <w:rFonts w:ascii="Times New Roman" w:hAnsi="Times New Roman" w:cs="Times New Roman"/>
          <w:b/>
          <w:bCs/>
          <w:i w:val="0"/>
          <w:iCs w:val="0"/>
          <w:color w:val="000000" w:themeColor="text1"/>
          <w:sz w:val="22"/>
          <w:szCs w:val="22"/>
        </w:rPr>
        <w:lastRenderedPageBreak/>
        <w:t xml:space="preserve">Table 3.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Table_3. \* ARAB</w:instrText>
      </w:r>
      <w:r>
        <w:rPr>
          <w:rFonts w:ascii="Times New Roman" w:hAnsi="Times New Roman" w:cs="Times New Roman"/>
          <w:b/>
          <w:bCs/>
          <w:i w:val="0"/>
          <w:iCs w:val="0"/>
          <w:color w:val="000000" w:themeColor="text1"/>
          <w:sz w:val="22"/>
          <w:szCs w:val="22"/>
        </w:rPr>
        <w:instrText xml:space="preserve">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Dimensions and Indicators of Green Accounting Disclosure</w:t>
      </w:r>
      <w:bookmarkEnd w:id="50"/>
    </w:p>
    <w:tbl>
      <w:tblPr>
        <w:tblStyle w:val="TableGrid"/>
        <w:tblW w:w="0" w:type="auto"/>
        <w:tblInd w:w="461" w:type="dxa"/>
        <w:tblLayout w:type="fixed"/>
        <w:tblLook w:val="04A0" w:firstRow="1" w:lastRow="0" w:firstColumn="1" w:lastColumn="0" w:noHBand="0" w:noVBand="1"/>
      </w:tblPr>
      <w:tblGrid>
        <w:gridCol w:w="640"/>
        <w:gridCol w:w="2693"/>
        <w:gridCol w:w="4536"/>
      </w:tblGrid>
      <w:tr w:rsidR="00D96CAF" w14:paraId="6905C071" w14:textId="77777777">
        <w:tc>
          <w:tcPr>
            <w:tcW w:w="640" w:type="dxa"/>
          </w:tcPr>
          <w:p w14:paraId="73FBE75A"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2693" w:type="dxa"/>
          </w:tcPr>
          <w:p w14:paraId="21E75086"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Dimensions</w:t>
            </w:r>
          </w:p>
        </w:tc>
        <w:tc>
          <w:tcPr>
            <w:tcW w:w="4536" w:type="dxa"/>
          </w:tcPr>
          <w:p w14:paraId="4208DCA7"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Indicators</w:t>
            </w:r>
          </w:p>
        </w:tc>
      </w:tr>
      <w:tr w:rsidR="00D96CAF" w14:paraId="35D51DFB" w14:textId="77777777">
        <w:tc>
          <w:tcPr>
            <w:tcW w:w="640" w:type="dxa"/>
          </w:tcPr>
          <w:p w14:paraId="1CB49DB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693" w:type="dxa"/>
          </w:tcPr>
          <w:p w14:paraId="5813808C"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Contribution to the natural environment, energy, human resources (employees), and society.</w:t>
            </w:r>
          </w:p>
        </w:tc>
        <w:tc>
          <w:tcPr>
            <w:tcW w:w="4536" w:type="dxa"/>
          </w:tcPr>
          <w:p w14:paraId="7F37597E"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Implementation of Environmental Management Systems</w:t>
            </w:r>
          </w:p>
          <w:p w14:paraId="0971206D"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 xml:space="preserve">Energy </w:t>
            </w:r>
            <w:r>
              <w:rPr>
                <w:rFonts w:ascii="Times New Roman" w:hAnsi="Times New Roman" w:cs="Times New Roman"/>
                <w:sz w:val="20"/>
                <w:szCs w:val="20"/>
              </w:rPr>
              <w:t>Efficiency Initiatives</w:t>
            </w:r>
          </w:p>
          <w:p w14:paraId="53F5AD91"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Emission Reduction Efforts</w:t>
            </w:r>
          </w:p>
          <w:p w14:paraId="131087D1"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Implementation of Reduce, Reuse, Recycle for Hazardous and Non-Hazardous Waste</w:t>
            </w:r>
          </w:p>
          <w:p w14:paraId="7C37253A"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 xml:space="preserve">Water Conservation and Reduction of Water Pollution Load </w:t>
            </w:r>
          </w:p>
          <w:p w14:paraId="6A9C2D23"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Biodiversity Protection</w:t>
            </w:r>
          </w:p>
          <w:p w14:paraId="047C765A" w14:textId="77777777" w:rsidR="00D96CAF" w:rsidRDefault="004D48FE">
            <w:pPr>
              <w:pStyle w:val="ListParagraph"/>
              <w:numPr>
                <w:ilvl w:val="0"/>
                <w:numId w:val="9"/>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Community Development Programs</w:t>
            </w:r>
          </w:p>
        </w:tc>
      </w:tr>
      <w:tr w:rsidR="00D96CAF" w14:paraId="24338900" w14:textId="77777777">
        <w:tc>
          <w:tcPr>
            <w:tcW w:w="640" w:type="dxa"/>
          </w:tcPr>
          <w:p w14:paraId="4BEC045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693" w:type="dxa"/>
          </w:tcPr>
          <w:p w14:paraId="3870705A" w14:textId="77777777" w:rsidR="00D96CAF" w:rsidRDefault="004D48FE">
            <w:pPr>
              <w:spacing w:after="0" w:line="240" w:lineRule="auto"/>
              <w:jc w:val="both"/>
              <w:rPr>
                <w:rFonts w:ascii="Times New Roman" w:hAnsi="Times New Roman" w:cs="Times New Roman"/>
                <w:sz w:val="20"/>
                <w:szCs w:val="20"/>
                <w:lang w:val="zh-CN"/>
              </w:rPr>
            </w:pPr>
            <w:r>
              <w:rPr>
                <w:rFonts w:ascii="Times New Roman" w:hAnsi="Times New Roman" w:cs="Times New Roman"/>
                <w:sz w:val="20"/>
                <w:szCs w:val="20"/>
                <w:lang w:val="zh-CN"/>
              </w:rPr>
              <w:t>Positive a</w:t>
            </w:r>
            <w:r>
              <w:rPr>
                <w:rFonts w:ascii="Times New Roman" w:hAnsi="Times New Roman" w:cs="Times New Roman"/>
                <w:sz w:val="20"/>
                <w:szCs w:val="20"/>
                <w:lang w:val="zh-CN"/>
              </w:rPr>
              <w:t>nd negative economic, social, and ecological impacts of the company’s business activities on the natural environment, energy, employees, and society.</w:t>
            </w:r>
          </w:p>
        </w:tc>
        <w:tc>
          <w:tcPr>
            <w:tcW w:w="4536" w:type="dxa"/>
          </w:tcPr>
          <w:p w14:paraId="4C92FD3E" w14:textId="77777777" w:rsidR="00D96CAF" w:rsidRDefault="004D48FE">
            <w:pPr>
              <w:pStyle w:val="ListParagraph"/>
              <w:numPr>
                <w:ilvl w:val="0"/>
                <w:numId w:val="10"/>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Positive impacts of business activities</w:t>
            </w:r>
          </w:p>
          <w:p w14:paraId="3E0A177A" w14:textId="77777777" w:rsidR="00D96CAF" w:rsidRDefault="004D48FE">
            <w:pPr>
              <w:pStyle w:val="ListParagraph"/>
              <w:numPr>
                <w:ilvl w:val="0"/>
                <w:numId w:val="10"/>
              </w:numPr>
              <w:spacing w:after="0" w:line="240" w:lineRule="auto"/>
              <w:ind w:left="317" w:hanging="283"/>
              <w:jc w:val="both"/>
              <w:rPr>
                <w:rFonts w:ascii="Times New Roman" w:hAnsi="Times New Roman" w:cs="Times New Roman"/>
                <w:sz w:val="20"/>
                <w:szCs w:val="20"/>
              </w:rPr>
            </w:pPr>
            <w:r>
              <w:rPr>
                <w:rFonts w:ascii="Times New Roman" w:hAnsi="Times New Roman" w:cs="Times New Roman"/>
                <w:sz w:val="20"/>
                <w:szCs w:val="20"/>
              </w:rPr>
              <w:t>Negative impacts of the company</w:t>
            </w:r>
          </w:p>
        </w:tc>
      </w:tr>
      <w:tr w:rsidR="00D96CAF" w14:paraId="6FBDFCCF" w14:textId="77777777">
        <w:tc>
          <w:tcPr>
            <w:tcW w:w="640" w:type="dxa"/>
          </w:tcPr>
          <w:p w14:paraId="681B8B21"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693" w:type="dxa"/>
          </w:tcPr>
          <w:p w14:paraId="03B571CB" w14:textId="77777777" w:rsidR="00D96CAF" w:rsidRDefault="004D48FE">
            <w:pPr>
              <w:spacing w:after="0" w:line="240" w:lineRule="auto"/>
              <w:jc w:val="both"/>
              <w:rPr>
                <w:rFonts w:ascii="Times New Roman" w:hAnsi="Times New Roman" w:cs="Times New Roman"/>
                <w:sz w:val="20"/>
                <w:szCs w:val="20"/>
                <w:lang w:val="zh-CN"/>
              </w:rPr>
            </w:pPr>
            <w:r>
              <w:rPr>
                <w:rFonts w:ascii="Times New Roman" w:hAnsi="Times New Roman" w:cs="Times New Roman"/>
                <w:sz w:val="20"/>
                <w:szCs w:val="20"/>
                <w:lang w:val="zh-CN"/>
              </w:rPr>
              <w:t xml:space="preserve">The company’s </w:t>
            </w:r>
            <w:r>
              <w:rPr>
                <w:rFonts w:ascii="Times New Roman" w:hAnsi="Times New Roman" w:cs="Times New Roman"/>
                <w:sz w:val="20"/>
                <w:szCs w:val="20"/>
                <w:lang w:val="zh-CN"/>
              </w:rPr>
              <w:t>contribution to addressing ecological issues.</w:t>
            </w:r>
          </w:p>
          <w:p w14:paraId="62DB3570" w14:textId="77777777" w:rsidR="00D96CAF" w:rsidRDefault="00D96CAF">
            <w:pPr>
              <w:spacing w:after="0" w:line="240" w:lineRule="auto"/>
              <w:jc w:val="both"/>
              <w:rPr>
                <w:rFonts w:ascii="Times New Roman" w:hAnsi="Times New Roman" w:cs="Times New Roman"/>
                <w:sz w:val="20"/>
                <w:szCs w:val="20"/>
              </w:rPr>
            </w:pPr>
          </w:p>
        </w:tc>
        <w:tc>
          <w:tcPr>
            <w:tcW w:w="4536" w:type="dxa"/>
          </w:tcPr>
          <w:p w14:paraId="0E9DE87A" w14:textId="77777777" w:rsidR="00D96CAF" w:rsidRDefault="004D48FE">
            <w:pPr>
              <w:pStyle w:val="ListParagraph"/>
              <w:numPr>
                <w:ilvl w:val="0"/>
                <w:numId w:val="11"/>
              </w:numPr>
              <w:spacing w:after="0" w:line="240" w:lineRule="auto"/>
              <w:ind w:left="317" w:hanging="266"/>
              <w:jc w:val="both"/>
              <w:rPr>
                <w:rFonts w:ascii="Times New Roman" w:hAnsi="Times New Roman" w:cs="Times New Roman"/>
                <w:sz w:val="20"/>
                <w:szCs w:val="20"/>
              </w:rPr>
            </w:pPr>
            <w:r>
              <w:rPr>
                <w:rFonts w:ascii="Times New Roman" w:hAnsi="Times New Roman" w:cs="Times New Roman"/>
                <w:sz w:val="20"/>
                <w:szCs w:val="20"/>
              </w:rPr>
              <w:t>Water Pollution Control</w:t>
            </w:r>
          </w:p>
          <w:p w14:paraId="5AEC3B2E" w14:textId="77777777" w:rsidR="00D96CAF" w:rsidRDefault="004D48FE">
            <w:pPr>
              <w:pStyle w:val="ListParagraph"/>
              <w:numPr>
                <w:ilvl w:val="0"/>
                <w:numId w:val="11"/>
              </w:numPr>
              <w:spacing w:after="0" w:line="240" w:lineRule="auto"/>
              <w:ind w:left="317" w:hanging="266"/>
              <w:jc w:val="both"/>
              <w:rPr>
                <w:rFonts w:ascii="Times New Roman" w:hAnsi="Times New Roman" w:cs="Times New Roman"/>
                <w:sz w:val="20"/>
                <w:szCs w:val="20"/>
              </w:rPr>
            </w:pPr>
            <w:r>
              <w:rPr>
                <w:rFonts w:ascii="Times New Roman" w:hAnsi="Times New Roman" w:cs="Times New Roman"/>
                <w:sz w:val="20"/>
                <w:szCs w:val="20"/>
              </w:rPr>
              <w:t>Air Pollution Control</w:t>
            </w:r>
          </w:p>
          <w:p w14:paraId="33A729A8" w14:textId="77777777" w:rsidR="00D96CAF" w:rsidRDefault="004D48FE">
            <w:pPr>
              <w:pStyle w:val="ListParagraph"/>
              <w:numPr>
                <w:ilvl w:val="0"/>
                <w:numId w:val="11"/>
              </w:numPr>
              <w:spacing w:after="0" w:line="240" w:lineRule="auto"/>
              <w:ind w:left="317" w:hanging="266"/>
              <w:jc w:val="both"/>
              <w:rPr>
                <w:rFonts w:ascii="Times New Roman" w:hAnsi="Times New Roman" w:cs="Times New Roman"/>
                <w:sz w:val="20"/>
                <w:szCs w:val="20"/>
              </w:rPr>
            </w:pPr>
            <w:r>
              <w:rPr>
                <w:rFonts w:ascii="Times New Roman" w:hAnsi="Times New Roman" w:cs="Times New Roman"/>
                <w:sz w:val="20"/>
                <w:szCs w:val="20"/>
              </w:rPr>
              <w:t>Hazardous Waste (B3) Management</w:t>
            </w:r>
          </w:p>
          <w:p w14:paraId="2EF5D29F" w14:textId="77777777" w:rsidR="00D96CAF" w:rsidRDefault="004D48FE">
            <w:pPr>
              <w:pStyle w:val="ListParagraph"/>
              <w:numPr>
                <w:ilvl w:val="0"/>
                <w:numId w:val="11"/>
              </w:numPr>
              <w:spacing w:after="0" w:line="240" w:lineRule="auto"/>
              <w:ind w:left="317" w:hanging="266"/>
              <w:jc w:val="both"/>
              <w:rPr>
                <w:rFonts w:ascii="Times New Roman" w:hAnsi="Times New Roman" w:cs="Times New Roman"/>
                <w:sz w:val="20"/>
                <w:szCs w:val="20"/>
              </w:rPr>
            </w:pPr>
            <w:r>
              <w:rPr>
                <w:rFonts w:ascii="Times New Roman" w:hAnsi="Times New Roman" w:cs="Times New Roman"/>
                <w:sz w:val="20"/>
                <w:szCs w:val="20"/>
              </w:rPr>
              <w:t>Marine Pollution Control</w:t>
            </w:r>
          </w:p>
          <w:p w14:paraId="279DE745" w14:textId="77777777" w:rsidR="00D96CAF" w:rsidRDefault="004D48FE">
            <w:pPr>
              <w:pStyle w:val="ListParagraph"/>
              <w:numPr>
                <w:ilvl w:val="0"/>
                <w:numId w:val="11"/>
              </w:numPr>
              <w:spacing w:after="0" w:line="240" w:lineRule="auto"/>
              <w:ind w:left="317" w:hanging="266"/>
              <w:jc w:val="both"/>
              <w:rPr>
                <w:rFonts w:ascii="Times New Roman" w:hAnsi="Times New Roman" w:cs="Times New Roman"/>
                <w:sz w:val="20"/>
                <w:szCs w:val="20"/>
              </w:rPr>
            </w:pPr>
            <w:r>
              <w:rPr>
                <w:rFonts w:ascii="Times New Roman" w:hAnsi="Times New Roman" w:cs="Times New Roman"/>
                <w:sz w:val="20"/>
                <w:szCs w:val="20"/>
              </w:rPr>
              <w:t>Potential Environmental Damage</w:t>
            </w:r>
          </w:p>
        </w:tc>
      </w:tr>
    </w:tbl>
    <w:p w14:paraId="66987A9F" w14:textId="77777777" w:rsidR="00D96CAF" w:rsidRDefault="004D48FE">
      <w:pPr>
        <w:spacing w:after="0" w:line="240" w:lineRule="auto"/>
        <w:ind w:firstLine="357"/>
        <w:jc w:val="both"/>
        <w:rPr>
          <w:rFonts w:ascii="Times New Roman" w:hAnsi="Times New Roman" w:cs="Times New Roman"/>
          <w:i/>
          <w:iCs/>
          <w:sz w:val="20"/>
          <w:szCs w:val="20"/>
        </w:rPr>
      </w:pPr>
      <w:r>
        <w:rPr>
          <w:rFonts w:ascii="Times New Roman" w:hAnsi="Times New Roman" w:cs="Times New Roman"/>
          <w:i/>
          <w:iCs/>
          <w:sz w:val="20"/>
          <w:szCs w:val="20"/>
        </w:rPr>
        <w:t xml:space="preserve">Source: </w:t>
      </w:r>
      <w:sdt>
        <w:sdtPr>
          <w:rPr>
            <w:rFonts w:ascii="Times New Roman" w:hAnsi="Times New Roman" w:cs="Times New Roman"/>
            <w:i/>
            <w:iCs/>
            <w:color w:val="000000"/>
            <w:sz w:val="20"/>
            <w:szCs w:val="20"/>
          </w:rPr>
          <w:tag w:val="MENDELEY_CITATION_v3_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"/>
          <w:id w:val="147461437"/>
          <w:placeholder>
            <w:docPart w:val="{33bf4c85-8941-4ee1-9b7c-b940bf1f8451}"/>
          </w:placeholder>
        </w:sdtPr>
        <w:sdtEndPr/>
        <w:sdtContent>
          <w:r>
            <w:rPr>
              <w:rFonts w:ascii="Times New Roman" w:hAnsi="Times New Roman" w:cs="Times New Roman"/>
              <w:i/>
              <w:iCs/>
              <w:color w:val="000000"/>
              <w:sz w:val="20"/>
              <w:szCs w:val="20"/>
            </w:rPr>
            <w:t>(</w:t>
          </w:r>
          <w:proofErr w:type="spellStart"/>
          <w:r>
            <w:rPr>
              <w:rFonts w:ascii="Times New Roman" w:hAnsi="Times New Roman" w:cs="Times New Roman"/>
              <w:i/>
              <w:iCs/>
              <w:color w:val="000000"/>
              <w:sz w:val="20"/>
              <w:szCs w:val="20"/>
            </w:rPr>
            <w:t>Lako</w:t>
          </w:r>
          <w:proofErr w:type="spellEnd"/>
          <w:r>
            <w:rPr>
              <w:rFonts w:ascii="Times New Roman" w:hAnsi="Times New Roman" w:cs="Times New Roman"/>
              <w:i/>
              <w:iCs/>
              <w:color w:val="000000"/>
              <w:sz w:val="20"/>
              <w:szCs w:val="20"/>
            </w:rPr>
            <w:t>, 2018)</w:t>
          </w:r>
        </w:sdtContent>
      </w:sdt>
    </w:p>
    <w:p w14:paraId="02A5157C" w14:textId="77777777" w:rsidR="00D96CAF" w:rsidRDefault="00D96CAF">
      <w:pPr>
        <w:spacing w:after="0" w:line="240" w:lineRule="auto"/>
        <w:ind w:firstLine="357"/>
        <w:jc w:val="both"/>
        <w:rPr>
          <w:rFonts w:ascii="Times New Roman" w:hAnsi="Times New Roman" w:cs="Times New Roman"/>
          <w:i/>
          <w:iCs/>
          <w:sz w:val="24"/>
          <w:szCs w:val="24"/>
        </w:rPr>
      </w:pPr>
    </w:p>
    <w:p w14:paraId="1235E2DB"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In this study, the content analysis method is </w:t>
      </w:r>
      <w:r>
        <w:rPr>
          <w:rFonts w:ascii="Times New Roman" w:hAnsi="Times New Roman" w:cs="Times New Roman"/>
          <w:sz w:val="24"/>
          <w:szCs w:val="24"/>
        </w:rPr>
        <w:t>used to measure the implementation of green accounting. The implementation of green accounting is assessed by determining whether the disclosure indicators are presented in the company’s sustainability report or not.</w:t>
      </w:r>
    </w:p>
    <w:p w14:paraId="384CB6DD" w14:textId="77777777" w:rsidR="00D96CAF" w:rsidRDefault="004D48FE">
      <w:pPr>
        <w:pStyle w:val="Caption"/>
        <w:spacing w:after="0"/>
        <w:ind w:firstLine="284"/>
        <w:rPr>
          <w:rFonts w:ascii="Times New Roman" w:hAnsi="Times New Roman" w:cs="Times New Roman"/>
          <w:b/>
          <w:bCs/>
          <w:i w:val="0"/>
          <w:iCs w:val="0"/>
          <w:color w:val="000000" w:themeColor="text1"/>
          <w:sz w:val="22"/>
          <w:szCs w:val="22"/>
        </w:rPr>
      </w:pPr>
      <w:bookmarkStart w:id="51" w:name="_Toc207647439"/>
      <w:r>
        <w:rPr>
          <w:rFonts w:ascii="Times New Roman" w:hAnsi="Times New Roman" w:cs="Times New Roman"/>
          <w:b/>
          <w:bCs/>
          <w:i w:val="0"/>
          <w:iCs w:val="0"/>
          <w:color w:val="000000" w:themeColor="text1"/>
          <w:sz w:val="22"/>
          <w:szCs w:val="22"/>
        </w:rPr>
        <w:t xml:space="preserve">Table 3.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Table_3.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2</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xml:space="preserve">. </w:t>
      </w:r>
      <w:r>
        <w:rPr>
          <w:rFonts w:ascii="Times New Roman" w:hAnsi="Times New Roman" w:cs="Times New Roman"/>
          <w:b/>
          <w:bCs/>
          <w:i w:val="0"/>
          <w:iCs w:val="0"/>
          <w:color w:val="000000" w:themeColor="text1"/>
          <w:sz w:val="22"/>
          <w:szCs w:val="22"/>
        </w:rPr>
        <w:t>Content Analysis Description</w:t>
      </w:r>
      <w:bookmarkEnd w:id="51"/>
    </w:p>
    <w:tbl>
      <w:tblPr>
        <w:tblStyle w:val="TableGrid"/>
        <w:tblW w:w="0" w:type="auto"/>
        <w:tblInd w:w="461" w:type="dxa"/>
        <w:tblLayout w:type="fixed"/>
        <w:tblLook w:val="04A0" w:firstRow="1" w:lastRow="0" w:firstColumn="1" w:lastColumn="0" w:noHBand="0" w:noVBand="1"/>
      </w:tblPr>
      <w:tblGrid>
        <w:gridCol w:w="640"/>
        <w:gridCol w:w="708"/>
        <w:gridCol w:w="6521"/>
      </w:tblGrid>
      <w:tr w:rsidR="00D96CAF" w14:paraId="58D43973" w14:textId="77777777">
        <w:tc>
          <w:tcPr>
            <w:tcW w:w="640" w:type="dxa"/>
          </w:tcPr>
          <w:p w14:paraId="72101BD1"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708" w:type="dxa"/>
          </w:tcPr>
          <w:p w14:paraId="6F081177"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Skor</w:t>
            </w:r>
          </w:p>
        </w:tc>
        <w:tc>
          <w:tcPr>
            <w:tcW w:w="6521" w:type="dxa"/>
          </w:tcPr>
          <w:p w14:paraId="2392FBD7" w14:textId="77777777" w:rsidR="00D96CAF" w:rsidRDefault="004D48FE">
            <w:pPr>
              <w:spacing w:after="0" w:line="240" w:lineRule="auto"/>
              <w:jc w:val="center"/>
              <w:rPr>
                <w:rFonts w:ascii="Times New Roman" w:hAnsi="Times New Roman" w:cs="Times New Roman"/>
                <w:b/>
                <w:bCs/>
                <w:sz w:val="20"/>
                <w:szCs w:val="20"/>
              </w:rPr>
            </w:pPr>
            <w:proofErr w:type="spellStart"/>
            <w:r>
              <w:rPr>
                <w:rFonts w:ascii="Times New Roman" w:hAnsi="Times New Roman" w:cs="Times New Roman"/>
                <w:b/>
                <w:bCs/>
                <w:sz w:val="20"/>
                <w:szCs w:val="20"/>
              </w:rPr>
              <w:t>Keterangan</w:t>
            </w:r>
            <w:proofErr w:type="spellEnd"/>
          </w:p>
        </w:tc>
      </w:tr>
      <w:tr w:rsidR="00D96CAF" w14:paraId="3C2A915E" w14:textId="77777777">
        <w:tc>
          <w:tcPr>
            <w:tcW w:w="640" w:type="dxa"/>
          </w:tcPr>
          <w:p w14:paraId="60ACE284"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8" w:type="dxa"/>
          </w:tcPr>
          <w:p w14:paraId="637AD7D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521" w:type="dxa"/>
          </w:tcPr>
          <w:p w14:paraId="7AB63C0C" w14:textId="77777777" w:rsidR="00D96CAF" w:rsidRDefault="004D48FE">
            <w:pPr>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Basic and chemical companies that do not disclose green accounting indicators in the sustainability report.</w:t>
            </w:r>
          </w:p>
        </w:tc>
      </w:tr>
      <w:tr w:rsidR="00D96CAF" w14:paraId="4378590A" w14:textId="77777777">
        <w:tc>
          <w:tcPr>
            <w:tcW w:w="640" w:type="dxa"/>
          </w:tcPr>
          <w:p w14:paraId="4817AA7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tcPr>
          <w:p w14:paraId="4EF3D04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521" w:type="dxa"/>
          </w:tcPr>
          <w:p w14:paraId="7A8B0CD6" w14:textId="77777777" w:rsidR="00D96CAF" w:rsidRDefault="004D48FE">
            <w:pPr>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 xml:space="preserve">Basic and chemical companies that disclose green accounting indicators only in </w:t>
            </w:r>
            <w:r>
              <w:rPr>
                <w:rFonts w:ascii="Times New Roman" w:hAnsi="Times New Roman" w:cs="Times New Roman"/>
                <w:sz w:val="20"/>
                <w:szCs w:val="20"/>
              </w:rPr>
              <w:t>numerical or graphical form in the sustainability report</w:t>
            </w:r>
          </w:p>
        </w:tc>
      </w:tr>
      <w:tr w:rsidR="00D96CAF" w14:paraId="57DD770F" w14:textId="77777777">
        <w:trPr>
          <w:trHeight w:val="575"/>
        </w:trPr>
        <w:tc>
          <w:tcPr>
            <w:tcW w:w="640" w:type="dxa"/>
          </w:tcPr>
          <w:p w14:paraId="7AFCB2AA"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14:paraId="4B5F226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521" w:type="dxa"/>
          </w:tcPr>
          <w:p w14:paraId="1BB708E8" w14:textId="77777777" w:rsidR="00D96CAF" w:rsidRDefault="004D48FE">
            <w:pPr>
              <w:spacing w:after="0" w:line="240" w:lineRule="auto"/>
              <w:jc w:val="both"/>
              <w:rPr>
                <w:rFonts w:ascii="Times New Roman" w:hAnsi="Times New Roman" w:cs="Times New Roman"/>
                <w:i/>
                <w:iCs/>
                <w:sz w:val="20"/>
                <w:szCs w:val="20"/>
              </w:rPr>
            </w:pPr>
            <w:r>
              <w:rPr>
                <w:rFonts w:ascii="Times New Roman" w:hAnsi="Times New Roman" w:cs="Times New Roman"/>
                <w:sz w:val="20"/>
                <w:szCs w:val="20"/>
              </w:rPr>
              <w:t>Basic and chemical companies that disclose green accounting indicators in narrative form in the sustainability report.</w:t>
            </w:r>
          </w:p>
        </w:tc>
      </w:tr>
      <w:tr w:rsidR="00D96CAF" w14:paraId="043C2DEB" w14:textId="77777777">
        <w:trPr>
          <w:trHeight w:val="332"/>
        </w:trPr>
        <w:tc>
          <w:tcPr>
            <w:tcW w:w="640" w:type="dxa"/>
          </w:tcPr>
          <w:p w14:paraId="662D5EE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tcPr>
          <w:p w14:paraId="759F9A3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521" w:type="dxa"/>
          </w:tcPr>
          <w:p w14:paraId="06EB1974" w14:textId="77777777" w:rsidR="00D96CAF" w:rsidRDefault="004D48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Basic and chemical companies that disclose green </w:t>
            </w:r>
            <w:r>
              <w:rPr>
                <w:rFonts w:ascii="Times New Roman" w:hAnsi="Times New Roman" w:cs="Times New Roman"/>
                <w:sz w:val="20"/>
                <w:szCs w:val="20"/>
              </w:rPr>
              <w:t>accounting indicators in narrative form supported by numbers or graphics in the sustainability report.</w:t>
            </w:r>
          </w:p>
        </w:tc>
      </w:tr>
    </w:tbl>
    <w:p w14:paraId="13BA3B62" w14:textId="77777777" w:rsidR="00D96CAF" w:rsidRDefault="004D48FE">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 xml:space="preserve">Source: </w:t>
      </w:r>
      <w:sdt>
        <w:sdtPr>
          <w:rPr>
            <w:rFonts w:ascii="Times New Roman" w:hAnsi="Times New Roman" w:cs="Times New Roman"/>
            <w:i/>
            <w:iCs/>
            <w:color w:val="000000"/>
            <w:sz w:val="20"/>
            <w:szCs w:val="20"/>
          </w:rPr>
          <w:tag w:val="MENDELEY_CITATION_v3_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"/>
          <w:id w:val="-1265847840"/>
          <w:placeholder>
            <w:docPart w:val="DefaultPlaceholder_-1854013440"/>
          </w:placeholder>
        </w:sdtPr>
        <w:sdtEndPr/>
        <w:sdtContent>
          <w:r>
            <w:rPr>
              <w:rFonts w:ascii="Times New Roman" w:eastAsia="Times New Roman" w:hAnsi="Times New Roman" w:cs="Times New Roman"/>
              <w:i/>
              <w:iCs/>
              <w:color w:val="000000"/>
              <w:sz w:val="20"/>
              <w:szCs w:val="20"/>
            </w:rPr>
            <w:t>(</w:t>
          </w:r>
          <w:proofErr w:type="spellStart"/>
          <w:r>
            <w:rPr>
              <w:rFonts w:ascii="Times New Roman" w:eastAsia="Times New Roman" w:hAnsi="Times New Roman" w:cs="Times New Roman"/>
              <w:i/>
              <w:iCs/>
              <w:color w:val="000000"/>
              <w:sz w:val="20"/>
              <w:szCs w:val="20"/>
            </w:rPr>
            <w:t>Nur’ainun</w:t>
          </w:r>
          <w:proofErr w:type="spellEnd"/>
          <w:r>
            <w:rPr>
              <w:rFonts w:ascii="Times New Roman" w:eastAsia="Times New Roman" w:hAnsi="Times New Roman" w:cs="Times New Roman"/>
              <w:i/>
              <w:iCs/>
              <w:color w:val="000000"/>
              <w:sz w:val="20"/>
              <w:szCs w:val="20"/>
            </w:rPr>
            <w:t xml:space="preserve"> &amp; Lestari, 2017)</w:t>
          </w:r>
        </w:sdtContent>
      </w:sdt>
    </w:p>
    <w:p w14:paraId="6A84DC1E" w14:textId="77777777" w:rsidR="00D96CAF" w:rsidRDefault="004D48FE">
      <w:pPr>
        <w:tabs>
          <w:tab w:val="left" w:pos="851"/>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Based on the green accounting disclosure dimensions and the content analysis description table above, the </w:t>
      </w:r>
      <w:r>
        <w:rPr>
          <w:rFonts w:ascii="Times New Roman" w:hAnsi="Times New Roman" w:cs="Times New Roman"/>
          <w:sz w:val="24"/>
          <w:szCs w:val="24"/>
        </w:rPr>
        <w:t>value of green accounting can be formulated as follows.</w:t>
      </w:r>
    </w:p>
    <w:p w14:paraId="05FD499D" w14:textId="77777777" w:rsidR="00D96CAF" w:rsidRDefault="004D48FE">
      <w:pPr>
        <w:spacing w:line="480" w:lineRule="auto"/>
        <w:ind w:firstLine="720"/>
        <w:jc w:val="center"/>
        <w:rPr>
          <w:rFonts w:ascii="Times New Roman" w:hAnsi="Times New Roman" w:cs="Times New Roman"/>
          <w:sz w:val="24"/>
          <w:szCs w:val="24"/>
          <w:lang w:val="zh-CN"/>
        </w:rPr>
      </w:pPr>
      <w:proofErr w:type="spellStart"/>
      <w:r>
        <w:rPr>
          <w:rFonts w:ascii="Times New Roman" w:hAnsi="Times New Roman" w:cs="Times New Roman"/>
          <w:sz w:val="24"/>
          <w:szCs w:val="24"/>
        </w:rPr>
        <w:lastRenderedPageBreak/>
        <w:t>GRj</w:t>
      </w:r>
      <w:proofErr w:type="spellEnd"/>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 Xij</m:t>
            </m:r>
          </m:num>
          <m:den>
            <m:r>
              <w:rPr>
                <w:rFonts w:ascii="Cambria Math" w:hAnsi="Cambria Math" w:cs="Times New Roman"/>
                <w:sz w:val="24"/>
                <w:szCs w:val="24"/>
              </w:rPr>
              <m:t>nj</m:t>
            </m:r>
          </m:den>
        </m:f>
      </m:oMath>
      <w:r>
        <w:rPr>
          <w:rFonts w:ascii="Times New Roman" w:hAnsi="Times New Roman" w:cs="Times New Roman"/>
          <w:sz w:val="24"/>
          <w:szCs w:val="24"/>
        </w:rPr>
        <w:t xml:space="preserve"> </w:t>
      </w:r>
    </w:p>
    <w:p w14:paraId="60FDAFED" w14:textId="77777777" w:rsidR="00D96CAF" w:rsidRDefault="004D48FE">
      <w:pPr>
        <w:spacing w:after="0" w:line="480" w:lineRule="auto"/>
        <w:rPr>
          <w:rFonts w:ascii="Times New Roman" w:hAnsi="Times New Roman" w:cs="Times New Roman"/>
          <w:sz w:val="24"/>
          <w:szCs w:val="24"/>
          <w:lang w:val="zh-CN"/>
        </w:rPr>
      </w:pPr>
      <w:r>
        <w:rPr>
          <w:rFonts w:ascii="Times New Roman" w:hAnsi="Times New Roman" w:cs="Times New Roman"/>
          <w:sz w:val="24"/>
          <w:szCs w:val="24"/>
        </w:rPr>
        <w:t>Description</w:t>
      </w:r>
      <w:r>
        <w:rPr>
          <w:rFonts w:ascii="Times New Roman" w:hAnsi="Times New Roman" w:cs="Times New Roman"/>
          <w:sz w:val="24"/>
          <w:szCs w:val="24"/>
          <w:lang w:val="zh-CN"/>
        </w:rPr>
        <w:t>:</w:t>
      </w:r>
    </w:p>
    <w:p w14:paraId="7F52F128" w14:textId="77777777" w:rsidR="00D96CAF" w:rsidRDefault="004D48FE">
      <w:pPr>
        <w:pStyle w:val="ListParagraph"/>
        <w:numPr>
          <w:ilvl w:val="0"/>
          <w:numId w:val="12"/>
        </w:numPr>
        <w:spacing w:after="0" w:line="480" w:lineRule="auto"/>
        <w:ind w:left="284" w:hanging="284"/>
        <w:rPr>
          <w:rFonts w:ascii="Times New Roman" w:hAnsi="Times New Roman" w:cs="Times New Roman"/>
          <w:i/>
          <w:iCs/>
          <w:sz w:val="24"/>
          <w:szCs w:val="24"/>
          <w:lang w:val="zh-CN"/>
        </w:rPr>
      </w:pPr>
      <w:r>
        <w:rPr>
          <w:rFonts w:ascii="Times New Roman" w:hAnsi="Times New Roman" w:cs="Times New Roman"/>
          <w:sz w:val="24"/>
          <w:szCs w:val="24"/>
          <w:lang w:val="zh-CN"/>
        </w:rPr>
        <w:t>GRj</w:t>
      </w:r>
      <w:r>
        <w:rPr>
          <w:rFonts w:ascii="Times New Roman" w:hAnsi="Times New Roman" w:cs="Times New Roman"/>
          <w:sz w:val="24"/>
          <w:szCs w:val="24"/>
          <w:lang w:val="zh-CN"/>
        </w:rPr>
        <w:tab/>
        <w:t>: Green Accounting</w:t>
      </w:r>
    </w:p>
    <w:p w14:paraId="2BFA9879" w14:textId="77777777" w:rsidR="00D96CAF" w:rsidRDefault="004D48FE">
      <w:pPr>
        <w:pStyle w:val="ListParagraph"/>
        <w:numPr>
          <w:ilvl w:val="0"/>
          <w:numId w:val="12"/>
        </w:numPr>
        <w:spacing w:after="0" w:line="480" w:lineRule="auto"/>
        <w:ind w:left="284" w:hanging="284"/>
        <w:rPr>
          <w:rFonts w:ascii="Times New Roman" w:hAnsi="Times New Roman" w:cs="Times New Roman"/>
          <w:i/>
          <w:iCs/>
          <w:sz w:val="24"/>
          <w:szCs w:val="24"/>
          <w:lang w:val="zh-CN"/>
        </w:rPr>
      </w:pPr>
      <w:r>
        <w:rPr>
          <w:rFonts w:ascii="Times New Roman" w:hAnsi="Times New Roman" w:cs="Times New Roman"/>
          <w:sz w:val="24"/>
          <w:szCs w:val="24"/>
          <w:lang w:val="zh-CN"/>
        </w:rPr>
        <w:t>Xij</w:t>
      </w:r>
      <w:r>
        <w:rPr>
          <w:rFonts w:ascii="Times New Roman" w:hAnsi="Times New Roman" w:cs="Times New Roman"/>
          <w:sz w:val="24"/>
          <w:szCs w:val="24"/>
          <w:lang w:val="zh-CN"/>
        </w:rPr>
        <w:tab/>
        <w:t xml:space="preserve">: </w:t>
      </w:r>
      <w:r>
        <w:rPr>
          <w:rFonts w:ascii="Times New Roman" w:hAnsi="Times New Roman" w:cs="Times New Roman"/>
          <w:sz w:val="24"/>
          <w:szCs w:val="24"/>
        </w:rPr>
        <w:t>The Total score from content analysis per dimension</w:t>
      </w:r>
    </w:p>
    <w:p w14:paraId="47B8270F" w14:textId="77777777" w:rsidR="00D96CAF" w:rsidRDefault="004D48FE">
      <w:pPr>
        <w:pStyle w:val="ListParagraph"/>
        <w:numPr>
          <w:ilvl w:val="0"/>
          <w:numId w:val="12"/>
        </w:numPr>
        <w:spacing w:after="0" w:line="480" w:lineRule="auto"/>
        <w:ind w:left="284" w:hanging="284"/>
        <w:rPr>
          <w:rFonts w:ascii="Times New Roman" w:hAnsi="Times New Roman" w:cs="Times New Roman"/>
          <w:i/>
          <w:iCs/>
          <w:sz w:val="24"/>
          <w:szCs w:val="24"/>
          <w:lang w:val="zh-CN"/>
        </w:rPr>
      </w:pPr>
      <w:r>
        <w:rPr>
          <w:rFonts w:ascii="Times New Roman" w:hAnsi="Times New Roman" w:cs="Times New Roman"/>
          <w:sz w:val="24"/>
          <w:szCs w:val="24"/>
          <w:lang w:val="zh-CN"/>
        </w:rPr>
        <w:t>Nj</w:t>
      </w:r>
      <w:r>
        <w:rPr>
          <w:rFonts w:ascii="Times New Roman" w:hAnsi="Times New Roman" w:cs="Times New Roman"/>
          <w:sz w:val="24"/>
          <w:szCs w:val="24"/>
          <w:lang w:val="zh-CN"/>
        </w:rPr>
        <w:tab/>
        <w:t xml:space="preserve">: </w:t>
      </w:r>
      <w:r>
        <w:rPr>
          <w:rFonts w:ascii="Times New Roman" w:hAnsi="Times New Roman" w:cs="Times New Roman"/>
          <w:sz w:val="24"/>
          <w:szCs w:val="24"/>
        </w:rPr>
        <w:t>The Number of indicators per dimension</w:t>
      </w:r>
    </w:p>
    <w:p w14:paraId="7EBF40C3" w14:textId="77777777" w:rsidR="00D96CAF" w:rsidRDefault="004D48FE">
      <w:pPr>
        <w:pStyle w:val="ListParagraph"/>
        <w:numPr>
          <w:ilvl w:val="3"/>
          <w:numId w:val="3"/>
        </w:numPr>
        <w:spacing w:after="0" w:line="480" w:lineRule="auto"/>
        <w:ind w:left="426" w:hanging="371"/>
        <w:jc w:val="both"/>
        <w:rPr>
          <w:rFonts w:ascii="Times New Roman" w:hAnsi="Times New Roman" w:cs="Times New Roman"/>
          <w:b/>
          <w:bCs/>
          <w:sz w:val="24"/>
          <w:szCs w:val="24"/>
        </w:rPr>
      </w:pPr>
      <w:r>
        <w:rPr>
          <w:rFonts w:ascii="Times New Roman" w:hAnsi="Times New Roman" w:cs="Times New Roman"/>
          <w:b/>
          <w:bCs/>
          <w:sz w:val="24"/>
          <w:szCs w:val="24"/>
        </w:rPr>
        <w:t xml:space="preserve"> Material Flow Cost Accounting</w:t>
      </w:r>
    </w:p>
    <w:p w14:paraId="0A2482A3"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Material flow cost accounting is a management tool used by companies to calculate the losses caused by activities related to raw material production. Material flow cost accounting helps companies make decisions on how to mana</w:t>
      </w:r>
      <w:r>
        <w:rPr>
          <w:rFonts w:ascii="Times New Roman" w:hAnsi="Times New Roman" w:cs="Times New Roman"/>
          <w:sz w:val="24"/>
          <w:szCs w:val="24"/>
        </w:rPr>
        <w:t>ge the waste they generate. By implementing material flow cost accounting, companies can analyze issues related to production processes and inefficiencies in material use. Therefore, in addition to improving material productivity, companies can also reduce</w:t>
      </w:r>
      <w:r>
        <w:rPr>
          <w:rFonts w:ascii="Times New Roman" w:hAnsi="Times New Roman" w:cs="Times New Roman"/>
          <w:sz w:val="24"/>
          <w:szCs w:val="24"/>
        </w:rPr>
        <w:t xml:space="preserve"> their waste.</w:t>
      </w:r>
    </w:p>
    <w:p w14:paraId="35B45C31"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research conducted by </w:t>
      </w:r>
      <w:sdt>
        <w:sdtPr>
          <w:rPr>
            <w:color w:val="000000"/>
          </w:rPr>
          <w:tag w:val="MENDELEY_CITATION_v3_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"/>
          <w:id w:val="147456948"/>
          <w:placeholder>
            <w:docPart w:val="{68f9ca5e-6d11-4ea8-9e1c-84f4ee8e73a7}"/>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sz w:val="24"/>
          <w:szCs w:val="24"/>
        </w:rPr>
        <w:t>material flow cost accounting is measured using two indicators, namely production cost and production output or value. The measurement of the material flow cost accounting variable can be se</w:t>
      </w:r>
      <w:r>
        <w:rPr>
          <w:rFonts w:ascii="Times New Roman" w:hAnsi="Times New Roman" w:cs="Times New Roman"/>
          <w:sz w:val="24"/>
          <w:szCs w:val="24"/>
        </w:rPr>
        <w:t>en in the following table.</w:t>
      </w:r>
    </w:p>
    <w:p w14:paraId="63418762" w14:textId="77777777" w:rsidR="00D96CAF" w:rsidRDefault="004D48FE">
      <w:pPr>
        <w:pStyle w:val="Caption"/>
        <w:spacing w:after="0"/>
        <w:ind w:left="851"/>
        <w:rPr>
          <w:rFonts w:ascii="Times New Roman" w:hAnsi="Times New Roman" w:cs="Times New Roman"/>
          <w:b/>
          <w:bCs/>
          <w:i w:val="0"/>
          <w:iCs w:val="0"/>
          <w:color w:val="000000" w:themeColor="text1"/>
          <w:sz w:val="22"/>
          <w:szCs w:val="22"/>
        </w:rPr>
      </w:pPr>
      <w:bookmarkStart w:id="52" w:name="_Toc207647440"/>
      <w:r>
        <w:rPr>
          <w:rFonts w:ascii="Times New Roman" w:hAnsi="Times New Roman" w:cs="Times New Roman"/>
          <w:b/>
          <w:bCs/>
          <w:i w:val="0"/>
          <w:iCs w:val="0"/>
          <w:color w:val="000000" w:themeColor="text1"/>
          <w:sz w:val="22"/>
          <w:szCs w:val="22"/>
        </w:rPr>
        <w:t xml:space="preserve">Table 3.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Table_3.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3</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Measurement of Material Flow Cost Accounting</w:t>
      </w:r>
      <w:bookmarkEnd w:id="52"/>
    </w:p>
    <w:tbl>
      <w:tblPr>
        <w:tblStyle w:val="TableGrid"/>
        <w:tblW w:w="0" w:type="auto"/>
        <w:tblInd w:w="959" w:type="dxa"/>
        <w:tblLayout w:type="fixed"/>
        <w:tblLook w:val="04A0" w:firstRow="1" w:lastRow="0" w:firstColumn="1" w:lastColumn="0" w:noHBand="0" w:noVBand="1"/>
      </w:tblPr>
      <w:tblGrid>
        <w:gridCol w:w="1774"/>
        <w:gridCol w:w="1842"/>
        <w:gridCol w:w="1843"/>
      </w:tblGrid>
      <w:tr w:rsidR="00D96CAF" w14:paraId="453920FF" w14:textId="77777777">
        <w:tc>
          <w:tcPr>
            <w:tcW w:w="1774" w:type="dxa"/>
          </w:tcPr>
          <w:p w14:paraId="63F3B4A8"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1842" w:type="dxa"/>
          </w:tcPr>
          <w:p w14:paraId="17668D1E"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Dimension</w:t>
            </w:r>
          </w:p>
        </w:tc>
        <w:tc>
          <w:tcPr>
            <w:tcW w:w="1843" w:type="dxa"/>
          </w:tcPr>
          <w:p w14:paraId="54406395"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Measurement Unit</w:t>
            </w:r>
          </w:p>
        </w:tc>
      </w:tr>
      <w:tr w:rsidR="00D96CAF" w14:paraId="1D8EAEB0" w14:textId="77777777">
        <w:tc>
          <w:tcPr>
            <w:tcW w:w="1774" w:type="dxa"/>
            <w:vMerge w:val="restart"/>
          </w:tcPr>
          <w:p w14:paraId="3BB3B69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Material Flow Cost Accounting</w:t>
            </w:r>
          </w:p>
        </w:tc>
        <w:tc>
          <w:tcPr>
            <w:tcW w:w="1842" w:type="dxa"/>
          </w:tcPr>
          <w:p w14:paraId="7871BF6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Production Cost</w:t>
            </w:r>
          </w:p>
        </w:tc>
        <w:tc>
          <w:tcPr>
            <w:tcW w:w="1843" w:type="dxa"/>
          </w:tcPr>
          <w:p w14:paraId="3EC819B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Monetary Unit</w:t>
            </w:r>
          </w:p>
        </w:tc>
      </w:tr>
      <w:tr w:rsidR="00D96CAF" w14:paraId="0BC9887B" w14:textId="77777777">
        <w:tc>
          <w:tcPr>
            <w:tcW w:w="1774" w:type="dxa"/>
            <w:vMerge/>
          </w:tcPr>
          <w:p w14:paraId="05D0546E" w14:textId="77777777" w:rsidR="00D96CAF" w:rsidRDefault="00D96CAF">
            <w:pPr>
              <w:spacing w:after="0" w:line="240" w:lineRule="auto"/>
              <w:jc w:val="both"/>
              <w:rPr>
                <w:rFonts w:ascii="Times New Roman" w:hAnsi="Times New Roman" w:cs="Times New Roman"/>
                <w:sz w:val="20"/>
                <w:szCs w:val="20"/>
              </w:rPr>
            </w:pPr>
          </w:p>
        </w:tc>
        <w:tc>
          <w:tcPr>
            <w:tcW w:w="1842" w:type="dxa"/>
          </w:tcPr>
          <w:p w14:paraId="2443C62C"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Production Output</w:t>
            </w:r>
          </w:p>
        </w:tc>
        <w:tc>
          <w:tcPr>
            <w:tcW w:w="1843" w:type="dxa"/>
          </w:tcPr>
          <w:p w14:paraId="57164107"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Monetary Unit</w:t>
            </w:r>
          </w:p>
        </w:tc>
      </w:tr>
    </w:tbl>
    <w:p w14:paraId="4D858F7B" w14:textId="77777777" w:rsidR="00D96CAF" w:rsidRDefault="004D48FE">
      <w:pPr>
        <w:spacing w:after="0" w:line="240" w:lineRule="auto"/>
        <w:ind w:left="851"/>
        <w:jc w:val="both"/>
        <w:rPr>
          <w:rFonts w:ascii="Times New Roman" w:hAnsi="Times New Roman" w:cs="Times New Roman"/>
          <w:i/>
          <w:iCs/>
          <w:sz w:val="20"/>
          <w:szCs w:val="20"/>
        </w:rPr>
      </w:pPr>
      <w:r>
        <w:rPr>
          <w:rFonts w:ascii="Times New Roman" w:hAnsi="Times New Roman" w:cs="Times New Roman"/>
          <w:i/>
          <w:iCs/>
          <w:sz w:val="20"/>
          <w:szCs w:val="20"/>
        </w:rPr>
        <w:t xml:space="preserve">Source: </w:t>
      </w:r>
      <w:sdt>
        <w:sdtPr>
          <w:rPr>
            <w:rFonts w:ascii="Times New Roman" w:hAnsi="Times New Roman" w:cs="Times New Roman"/>
            <w:i/>
            <w:iCs/>
            <w:color w:val="000000"/>
            <w:sz w:val="20"/>
            <w:szCs w:val="20"/>
          </w:rPr>
          <w:tag w:val="MENDELEY_CITATION_v3_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"/>
          <w:id w:val="-2062470109"/>
          <w:placeholder>
            <w:docPart w:val="DefaultPlaceholder_-1854013440"/>
          </w:placeholder>
        </w:sdtPr>
        <w:sdtEndPr/>
        <w:sdtContent>
          <w:r>
            <w:rPr>
              <w:rFonts w:ascii="Times New Roman" w:hAnsi="Times New Roman" w:cs="Times New Roman"/>
              <w:i/>
              <w:iCs/>
              <w:color w:val="000000"/>
              <w:sz w:val="20"/>
              <w:szCs w:val="20"/>
            </w:rPr>
            <w:t>(</w:t>
          </w:r>
          <w:proofErr w:type="spellStart"/>
          <w:r>
            <w:rPr>
              <w:rFonts w:ascii="Times New Roman" w:hAnsi="Times New Roman" w:cs="Times New Roman"/>
              <w:i/>
              <w:iCs/>
              <w:color w:val="000000"/>
              <w:sz w:val="20"/>
              <w:szCs w:val="20"/>
            </w:rPr>
            <w:t>Marota</w:t>
          </w:r>
          <w:proofErr w:type="spellEnd"/>
          <w:r>
            <w:rPr>
              <w:rFonts w:ascii="Times New Roman" w:hAnsi="Times New Roman" w:cs="Times New Roman"/>
              <w:i/>
              <w:iCs/>
              <w:color w:val="000000"/>
              <w:sz w:val="20"/>
              <w:szCs w:val="20"/>
            </w:rPr>
            <w:t>, 2017)</w:t>
          </w:r>
        </w:sdtContent>
      </w:sdt>
    </w:p>
    <w:p w14:paraId="17DE2F63" w14:textId="77777777" w:rsidR="00D96CAF" w:rsidRDefault="00D96CAF">
      <w:pPr>
        <w:spacing w:after="0" w:line="240" w:lineRule="auto"/>
        <w:jc w:val="both"/>
        <w:rPr>
          <w:rFonts w:ascii="Times New Roman" w:hAnsi="Times New Roman" w:cs="Times New Roman"/>
          <w:i/>
          <w:iCs/>
        </w:rPr>
      </w:pPr>
    </w:p>
    <w:p w14:paraId="41CCAA4D" w14:textId="77777777" w:rsidR="00D96CAF" w:rsidRDefault="004D48FE">
      <w:pPr>
        <w:pStyle w:val="ListParagraph"/>
        <w:numPr>
          <w:ilvl w:val="0"/>
          <w:numId w:val="1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Production Cost</w:t>
      </w:r>
    </w:p>
    <w:p w14:paraId="63AE34CC" w14:textId="77777777" w:rsidR="00D96CAF" w:rsidRDefault="004D48F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Production cost refers to expenses incurred during the process of converting raw materials into finished goods ready for sale. In general, production costs </w:t>
      </w:r>
      <w:r>
        <w:rPr>
          <w:rFonts w:ascii="Times New Roman" w:hAnsi="Times New Roman" w:cs="Times New Roman"/>
          <w:sz w:val="24"/>
          <w:szCs w:val="24"/>
        </w:rPr>
        <w:lastRenderedPageBreak/>
        <w:t xml:space="preserve">consist of raw material costs, direct labor costs, and </w:t>
      </w:r>
      <w:r>
        <w:rPr>
          <w:rFonts w:ascii="Times New Roman" w:hAnsi="Times New Roman" w:cs="Times New Roman"/>
          <w:sz w:val="24"/>
          <w:szCs w:val="24"/>
        </w:rPr>
        <w:t>factory overhead costs. The formula for calculating production cost is as follows.</w:t>
      </w:r>
    </w:p>
    <w:p w14:paraId="2D2C545F" w14:textId="77777777" w:rsidR="00D96CAF" w:rsidRDefault="004D48FE">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PC = RMC + DLC + FOC</w:t>
      </w:r>
    </w:p>
    <w:p w14:paraId="18AD8752"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Description:</w:t>
      </w:r>
    </w:p>
    <w:p w14:paraId="542D2137"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PC</w:t>
      </w:r>
      <w:r>
        <w:rPr>
          <w:rFonts w:ascii="Times New Roman" w:hAnsi="Times New Roman" w:cs="Times New Roman"/>
          <w:sz w:val="24"/>
          <w:szCs w:val="24"/>
        </w:rPr>
        <w:tab/>
        <w:t>: Production Cost</w:t>
      </w:r>
    </w:p>
    <w:p w14:paraId="62601F4F"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RMC</w:t>
      </w:r>
      <w:r>
        <w:rPr>
          <w:rFonts w:ascii="Times New Roman" w:hAnsi="Times New Roman" w:cs="Times New Roman"/>
          <w:sz w:val="24"/>
          <w:szCs w:val="24"/>
        </w:rPr>
        <w:tab/>
        <w:t>: Raw Material Cost</w:t>
      </w:r>
    </w:p>
    <w:p w14:paraId="1C9DFBDC"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DLC</w:t>
      </w:r>
      <w:r>
        <w:rPr>
          <w:rFonts w:ascii="Times New Roman" w:hAnsi="Times New Roman" w:cs="Times New Roman"/>
          <w:sz w:val="24"/>
          <w:szCs w:val="24"/>
        </w:rPr>
        <w:tab/>
        <w:t>: Direct Labor Cost</w:t>
      </w:r>
    </w:p>
    <w:p w14:paraId="73D3D872"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FOC</w:t>
      </w:r>
      <w:r>
        <w:rPr>
          <w:rFonts w:ascii="Times New Roman" w:hAnsi="Times New Roman" w:cs="Times New Roman"/>
          <w:sz w:val="24"/>
          <w:szCs w:val="24"/>
        </w:rPr>
        <w:tab/>
        <w:t>: Factory Overhead Cost</w:t>
      </w:r>
    </w:p>
    <w:p w14:paraId="21239017" w14:textId="77777777" w:rsidR="00D96CAF" w:rsidRDefault="004D48FE">
      <w:pPr>
        <w:pStyle w:val="ListParagraph"/>
        <w:numPr>
          <w:ilvl w:val="0"/>
          <w:numId w:val="13"/>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Production </w:t>
      </w:r>
      <w:r>
        <w:rPr>
          <w:rFonts w:ascii="Times New Roman" w:hAnsi="Times New Roman" w:cs="Times New Roman"/>
          <w:sz w:val="24"/>
          <w:szCs w:val="24"/>
        </w:rPr>
        <w:t>Output/Production Value</w:t>
      </w:r>
    </w:p>
    <w:p w14:paraId="6C5B93CD" w14:textId="77777777" w:rsidR="00D96CAF" w:rsidRDefault="004D48F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Production value is the level of production, or the total amount of goods produced from the production process in an industry during a certain period of time, which is then sold to consumers. Production value is calculated using the</w:t>
      </w:r>
      <w:r>
        <w:rPr>
          <w:rFonts w:ascii="Times New Roman" w:hAnsi="Times New Roman" w:cs="Times New Roman"/>
          <w:sz w:val="24"/>
          <w:szCs w:val="24"/>
        </w:rPr>
        <w:t xml:space="preserve"> factors of production owned by the company during a certain period of time, which are then sold to consumers. The production value of a company can be said to have increased if the producer increases its production capacity. In this study, production valu</w:t>
      </w:r>
      <w:r>
        <w:rPr>
          <w:rFonts w:ascii="Times New Roman" w:hAnsi="Times New Roman" w:cs="Times New Roman"/>
          <w:sz w:val="24"/>
          <w:szCs w:val="24"/>
        </w:rPr>
        <w:t xml:space="preserve">e is measured based on the cost of goods sold (COGS) listed in the company’s annual report. According to </w:t>
      </w:r>
      <w:sdt>
        <w:sdtPr>
          <w:rPr>
            <w:color w:val="000000"/>
          </w:rPr>
          <w:tag w:val="MENDELEY_CITATION_v3_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"/>
          <w:id w:val="357788196"/>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sz w:val="24"/>
          <w:szCs w:val="24"/>
        </w:rPr>
        <w:t xml:space="preserve"> the formula for production value is as follows. </w:t>
      </w:r>
    </w:p>
    <w:p w14:paraId="10420A53" w14:textId="77777777" w:rsidR="00D96CAF" w:rsidRDefault="004D48FE">
      <w:pPr>
        <w:pStyle w:val="ListParagraph"/>
        <w:spacing w:after="0" w:line="480" w:lineRule="auto"/>
        <w:ind w:left="426"/>
        <w:jc w:val="center"/>
        <w:rPr>
          <w:rFonts w:ascii="Times New Roman" w:hAnsi="Times New Roman" w:cs="Times New Roman"/>
          <w:sz w:val="24"/>
          <w:szCs w:val="24"/>
        </w:rPr>
      </w:pPr>
      <w:r>
        <w:rPr>
          <w:rFonts w:ascii="Times New Roman" w:hAnsi="Times New Roman" w:cs="Times New Roman"/>
          <w:sz w:val="24"/>
          <w:szCs w:val="24"/>
        </w:rPr>
        <w:t>Production Value = Factory Output</w:t>
      </w:r>
    </w:p>
    <w:p w14:paraId="5092C687"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Description:</w:t>
      </w:r>
    </w:p>
    <w:p w14:paraId="29D7019C" w14:textId="77777777" w:rsidR="00D96CAF" w:rsidRDefault="004D48FE">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Factory output is expressed in Indone</w:t>
      </w:r>
      <w:r>
        <w:rPr>
          <w:rFonts w:ascii="Times New Roman" w:hAnsi="Times New Roman" w:cs="Times New Roman"/>
          <w:sz w:val="24"/>
          <w:szCs w:val="24"/>
        </w:rPr>
        <w:t>sian Rupiah (Rp)</w:t>
      </w:r>
    </w:p>
    <w:p w14:paraId="38658BF9" w14:textId="77777777" w:rsidR="00D96CAF" w:rsidRDefault="00D96CAF">
      <w:pPr>
        <w:pStyle w:val="ListParagraph"/>
        <w:spacing w:after="0" w:line="480" w:lineRule="auto"/>
        <w:ind w:left="426"/>
        <w:rPr>
          <w:rFonts w:ascii="Times New Roman" w:hAnsi="Times New Roman" w:cs="Times New Roman"/>
          <w:sz w:val="24"/>
          <w:szCs w:val="24"/>
        </w:rPr>
      </w:pPr>
    </w:p>
    <w:p w14:paraId="2AB7A22E" w14:textId="77777777" w:rsidR="00D96CAF" w:rsidRDefault="00D96CAF">
      <w:pPr>
        <w:pStyle w:val="ListParagraph"/>
        <w:spacing w:after="0" w:line="480" w:lineRule="auto"/>
        <w:ind w:left="426"/>
        <w:rPr>
          <w:rFonts w:ascii="Times New Roman" w:hAnsi="Times New Roman" w:cs="Times New Roman"/>
          <w:sz w:val="24"/>
          <w:szCs w:val="24"/>
        </w:rPr>
      </w:pPr>
    </w:p>
    <w:p w14:paraId="61D58691" w14:textId="77777777" w:rsidR="00D96CAF" w:rsidRDefault="004D48FE">
      <w:pPr>
        <w:pStyle w:val="BAB3"/>
        <w:spacing w:after="0"/>
        <w:ind w:left="426" w:hanging="426"/>
      </w:pPr>
      <w:bookmarkStart w:id="53" w:name="_Toc192447043"/>
      <w:bookmarkStart w:id="54" w:name="_Toc207727988"/>
      <w:r>
        <w:lastRenderedPageBreak/>
        <w:t>Population and Samp</w:t>
      </w:r>
      <w:bookmarkEnd w:id="53"/>
      <w:r>
        <w:t>le</w:t>
      </w:r>
      <w:bookmarkEnd w:id="54"/>
    </w:p>
    <w:p w14:paraId="579849EE"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This study uses basic and chemical companies listed on the Indonesia Stock Exchange (IDX) during 2021–2023 as the research population, totaling 62 (sixty-two) companies, as shown in Attachment 1. The sampling method</w:t>
      </w:r>
      <w:r>
        <w:rPr>
          <w:rFonts w:ascii="Times New Roman" w:hAnsi="Times New Roman" w:cs="Times New Roman"/>
          <w:sz w:val="24"/>
          <w:szCs w:val="24"/>
        </w:rPr>
        <w:t xml:space="preserve"> applied in this research is purposive sampling. Purposive sampling is a method of selecting samples based on specific criteria. </w:t>
      </w:r>
    </w:p>
    <w:p w14:paraId="085926D3" w14:textId="77777777" w:rsidR="00D96CAF" w:rsidRDefault="004D48FE">
      <w:pPr>
        <w:spacing w:after="0" w:line="480" w:lineRule="auto"/>
        <w:ind w:firstLine="426"/>
        <w:jc w:val="both"/>
        <w:rPr>
          <w:rFonts w:ascii="Times New Roman" w:hAnsi="Times New Roman" w:cs="Times New Roman"/>
          <w:sz w:val="24"/>
          <w:szCs w:val="24"/>
          <w:lang w:val="zh-CN"/>
        </w:rPr>
      </w:pPr>
      <w:r>
        <w:rPr>
          <w:rFonts w:ascii="Times New Roman" w:hAnsi="Times New Roman" w:cs="Times New Roman"/>
          <w:sz w:val="24"/>
          <w:szCs w:val="24"/>
          <w:lang w:val="zh-CN"/>
        </w:rPr>
        <w:t>In this study, the purposive sampling method used falls under the category of nonprobability sampling, which means that it doe</w:t>
      </w:r>
      <w:r>
        <w:rPr>
          <w:rFonts w:ascii="Times New Roman" w:hAnsi="Times New Roman" w:cs="Times New Roman"/>
          <w:sz w:val="24"/>
          <w:szCs w:val="24"/>
          <w:lang w:val="zh-CN"/>
        </w:rPr>
        <w:t xml:space="preserve">s not involve elements that are not in accordance with the data or criteria of the research variables. </w:t>
      </w:r>
      <w:r>
        <w:rPr>
          <w:rFonts w:ascii="Times New Roman" w:hAnsi="Times New Roman" w:cs="Times New Roman"/>
          <w:sz w:val="24"/>
          <w:szCs w:val="24"/>
        </w:rPr>
        <w:t>The criteria used to select the company samples are as follows</w:t>
      </w:r>
      <w:r>
        <w:rPr>
          <w:rFonts w:ascii="Times New Roman" w:hAnsi="Times New Roman" w:cs="Times New Roman"/>
          <w:sz w:val="24"/>
          <w:szCs w:val="24"/>
          <w:lang w:val="zh-CN"/>
        </w:rPr>
        <w:t>:</w:t>
      </w:r>
    </w:p>
    <w:p w14:paraId="5F332DB0" w14:textId="77777777" w:rsidR="00D96CAF" w:rsidRDefault="004D48FE">
      <w:pPr>
        <w:pStyle w:val="ListParagraph"/>
        <w:numPr>
          <w:ilvl w:val="0"/>
          <w:numId w:val="14"/>
        </w:numPr>
        <w:spacing w:after="0" w:line="480" w:lineRule="auto"/>
        <w:ind w:left="426"/>
        <w:jc w:val="both"/>
        <w:rPr>
          <w:rFonts w:ascii="Times New Roman" w:hAnsi="Times New Roman" w:cs="Times New Roman"/>
          <w:sz w:val="24"/>
          <w:szCs w:val="24"/>
          <w:lang w:val="zh-CN"/>
        </w:rPr>
      </w:pPr>
      <w:r>
        <w:rPr>
          <w:rFonts w:ascii="Times New Roman" w:hAnsi="Times New Roman" w:cs="Times New Roman"/>
          <w:sz w:val="24"/>
          <w:szCs w:val="24"/>
        </w:rPr>
        <w:t>Basic and chemical companies listed on the Indonesia Stock Exchange during the period 202</w:t>
      </w:r>
      <w:r>
        <w:rPr>
          <w:rFonts w:ascii="Times New Roman" w:hAnsi="Times New Roman" w:cs="Times New Roman"/>
          <w:sz w:val="24"/>
          <w:szCs w:val="24"/>
        </w:rPr>
        <w:t>1–2023.</w:t>
      </w:r>
    </w:p>
    <w:p w14:paraId="496CAC40" w14:textId="77777777" w:rsidR="00D96CAF" w:rsidRDefault="004D48FE">
      <w:pPr>
        <w:pStyle w:val="ListParagraph"/>
        <w:numPr>
          <w:ilvl w:val="0"/>
          <w:numId w:val="14"/>
        </w:numPr>
        <w:spacing w:after="0" w:line="480" w:lineRule="auto"/>
        <w:ind w:left="426"/>
        <w:jc w:val="both"/>
        <w:rPr>
          <w:rFonts w:ascii="Times New Roman" w:hAnsi="Times New Roman" w:cs="Times New Roman"/>
          <w:sz w:val="24"/>
          <w:szCs w:val="24"/>
          <w:lang w:val="zh-CN"/>
        </w:rPr>
      </w:pPr>
      <w:r>
        <w:rPr>
          <w:rFonts w:ascii="Times New Roman" w:hAnsi="Times New Roman" w:cs="Times New Roman"/>
          <w:sz w:val="24"/>
          <w:szCs w:val="24"/>
        </w:rPr>
        <w:t>Basic and chemical companies that did not publish annual financial statements on the official website or IDX during the period 2021–2023.</w:t>
      </w:r>
    </w:p>
    <w:p w14:paraId="691901FE" w14:textId="77777777" w:rsidR="00D96CAF" w:rsidRDefault="004D48FE">
      <w:pPr>
        <w:pStyle w:val="ListParagraph"/>
        <w:numPr>
          <w:ilvl w:val="0"/>
          <w:numId w:val="14"/>
        </w:numPr>
        <w:spacing w:after="0" w:line="480" w:lineRule="auto"/>
        <w:ind w:left="426"/>
        <w:jc w:val="both"/>
        <w:rPr>
          <w:rFonts w:ascii="Times New Roman" w:hAnsi="Times New Roman" w:cs="Times New Roman"/>
          <w:sz w:val="24"/>
          <w:szCs w:val="24"/>
          <w:lang w:val="zh-CN"/>
        </w:rPr>
      </w:pPr>
      <w:r>
        <w:rPr>
          <w:rFonts w:ascii="Times New Roman" w:hAnsi="Times New Roman" w:cs="Times New Roman"/>
          <w:sz w:val="24"/>
          <w:szCs w:val="24"/>
        </w:rPr>
        <w:t>Basic and chemical companies that issued sustainability reports during the period 2021–2023.</w:t>
      </w:r>
    </w:p>
    <w:p w14:paraId="7F6E58F1" w14:textId="77777777" w:rsidR="00D96CAF" w:rsidRDefault="004D48FE">
      <w:pPr>
        <w:pStyle w:val="ListParagraph"/>
        <w:numPr>
          <w:ilvl w:val="0"/>
          <w:numId w:val="14"/>
        </w:numPr>
        <w:spacing w:after="0" w:line="480" w:lineRule="auto"/>
        <w:ind w:left="426"/>
        <w:jc w:val="both"/>
        <w:rPr>
          <w:rFonts w:ascii="Times New Roman" w:hAnsi="Times New Roman" w:cs="Times New Roman"/>
          <w:sz w:val="24"/>
          <w:szCs w:val="24"/>
          <w:lang w:val="zh-CN"/>
        </w:rPr>
      </w:pPr>
      <w:r>
        <w:rPr>
          <w:rFonts w:ascii="Times New Roman" w:hAnsi="Times New Roman" w:cs="Times New Roman"/>
          <w:sz w:val="24"/>
          <w:szCs w:val="24"/>
        </w:rPr>
        <w:t>Basic and chemica</w:t>
      </w:r>
      <w:r>
        <w:rPr>
          <w:rFonts w:ascii="Times New Roman" w:hAnsi="Times New Roman" w:cs="Times New Roman"/>
          <w:sz w:val="24"/>
          <w:szCs w:val="24"/>
        </w:rPr>
        <w:t>l companies using Indonesian Rupiah as the currency in financial statements.</w:t>
      </w:r>
    </w:p>
    <w:p w14:paraId="4757166D" w14:textId="77777777" w:rsidR="00D96CAF" w:rsidRDefault="004D48FE">
      <w:pPr>
        <w:pStyle w:val="ListParagraph"/>
        <w:numPr>
          <w:ilvl w:val="0"/>
          <w:numId w:val="14"/>
        </w:numPr>
        <w:spacing w:after="0" w:line="480" w:lineRule="auto"/>
        <w:ind w:left="426"/>
        <w:jc w:val="both"/>
        <w:rPr>
          <w:rFonts w:ascii="Times New Roman" w:hAnsi="Times New Roman" w:cs="Times New Roman"/>
          <w:sz w:val="24"/>
          <w:szCs w:val="24"/>
          <w:lang w:val="zh-CN"/>
        </w:rPr>
      </w:pPr>
      <w:r>
        <w:rPr>
          <w:rFonts w:ascii="Times New Roman" w:hAnsi="Times New Roman" w:cs="Times New Roman"/>
          <w:sz w:val="24"/>
          <w:szCs w:val="24"/>
        </w:rPr>
        <w:t>Basic and chemical companies that incurred production costs during the period 2021–2023.</w:t>
      </w:r>
    </w:p>
    <w:p w14:paraId="73043D9E" w14:textId="77777777" w:rsidR="00D96CAF" w:rsidRDefault="00D96CAF">
      <w:pPr>
        <w:pStyle w:val="ListParagraph"/>
        <w:spacing w:after="0" w:line="480" w:lineRule="auto"/>
        <w:ind w:left="426"/>
        <w:jc w:val="both"/>
        <w:rPr>
          <w:rFonts w:ascii="Times New Roman" w:hAnsi="Times New Roman" w:cs="Times New Roman"/>
          <w:sz w:val="24"/>
          <w:szCs w:val="24"/>
        </w:rPr>
      </w:pPr>
    </w:p>
    <w:p w14:paraId="04BCD76E" w14:textId="77777777" w:rsidR="00D96CAF" w:rsidRDefault="00D96CAF">
      <w:pPr>
        <w:pStyle w:val="ListParagraph"/>
        <w:spacing w:after="0" w:line="480" w:lineRule="auto"/>
        <w:ind w:left="426"/>
        <w:jc w:val="both"/>
        <w:rPr>
          <w:rFonts w:ascii="Times New Roman" w:hAnsi="Times New Roman" w:cs="Times New Roman"/>
          <w:sz w:val="24"/>
          <w:szCs w:val="24"/>
        </w:rPr>
      </w:pPr>
    </w:p>
    <w:p w14:paraId="5BA14258" w14:textId="77777777" w:rsidR="00D96CAF" w:rsidRDefault="00D96CAF">
      <w:pPr>
        <w:pStyle w:val="ListParagraph"/>
        <w:spacing w:after="0" w:line="480" w:lineRule="auto"/>
        <w:ind w:left="426"/>
        <w:jc w:val="both"/>
        <w:rPr>
          <w:rFonts w:ascii="Times New Roman" w:hAnsi="Times New Roman" w:cs="Times New Roman"/>
          <w:sz w:val="24"/>
          <w:szCs w:val="24"/>
          <w:lang w:val="zh-CN"/>
        </w:rPr>
      </w:pPr>
    </w:p>
    <w:p w14:paraId="547B0A53" w14:textId="77777777" w:rsidR="00D96CAF" w:rsidRDefault="004D48FE">
      <w:pPr>
        <w:pStyle w:val="Caption"/>
        <w:spacing w:after="0"/>
        <w:ind w:left="284"/>
        <w:rPr>
          <w:rFonts w:ascii="Times New Roman" w:hAnsi="Times New Roman" w:cs="Times New Roman"/>
          <w:b/>
          <w:bCs/>
          <w:i w:val="0"/>
          <w:iCs w:val="0"/>
          <w:color w:val="000000" w:themeColor="text1"/>
          <w:sz w:val="22"/>
          <w:szCs w:val="22"/>
        </w:rPr>
      </w:pPr>
      <w:bookmarkStart w:id="55" w:name="_Toc207647441"/>
      <w:r>
        <w:rPr>
          <w:rFonts w:ascii="Times New Roman" w:hAnsi="Times New Roman" w:cs="Times New Roman"/>
          <w:b/>
          <w:bCs/>
          <w:i w:val="0"/>
          <w:iCs w:val="0"/>
          <w:color w:val="000000" w:themeColor="text1"/>
          <w:sz w:val="22"/>
          <w:szCs w:val="22"/>
        </w:rPr>
        <w:lastRenderedPageBreak/>
        <w:t xml:space="preserve">Table 3.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Table_3.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4</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Research Sample Criteria</w:t>
      </w:r>
      <w:bookmarkEnd w:id="55"/>
    </w:p>
    <w:tbl>
      <w:tblPr>
        <w:tblStyle w:val="TableGrid"/>
        <w:tblW w:w="0" w:type="auto"/>
        <w:tblInd w:w="461" w:type="dxa"/>
        <w:tblLayout w:type="fixed"/>
        <w:tblLook w:val="04A0" w:firstRow="1" w:lastRow="0" w:firstColumn="1" w:lastColumn="0" w:noHBand="0" w:noVBand="1"/>
      </w:tblPr>
      <w:tblGrid>
        <w:gridCol w:w="923"/>
        <w:gridCol w:w="5528"/>
        <w:gridCol w:w="1418"/>
      </w:tblGrid>
      <w:tr w:rsidR="00D96CAF" w14:paraId="2153E4CC" w14:textId="77777777">
        <w:tc>
          <w:tcPr>
            <w:tcW w:w="923" w:type="dxa"/>
          </w:tcPr>
          <w:p w14:paraId="0F48029F" w14:textId="77777777" w:rsidR="00D96CAF" w:rsidRDefault="004D48F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5528" w:type="dxa"/>
          </w:tcPr>
          <w:p w14:paraId="589959E3" w14:textId="77777777" w:rsidR="00D96CAF" w:rsidRDefault="004D48FE">
            <w:pPr>
              <w:spacing w:after="0" w:line="240" w:lineRule="auto"/>
              <w:jc w:val="center"/>
              <w:rPr>
                <w:rFonts w:ascii="Times New Roman" w:hAnsi="Times New Roman" w:cs="Times New Roman"/>
                <w:b/>
                <w:bCs/>
                <w:sz w:val="20"/>
                <w:szCs w:val="20"/>
              </w:rPr>
            </w:pPr>
            <w:proofErr w:type="spellStart"/>
            <w:r>
              <w:rPr>
                <w:rFonts w:ascii="Times New Roman" w:hAnsi="Times New Roman" w:cs="Times New Roman"/>
                <w:b/>
                <w:bCs/>
                <w:sz w:val="20"/>
                <w:szCs w:val="20"/>
              </w:rPr>
              <w:t>Kriteria</w:t>
            </w:r>
            <w:proofErr w:type="spellEnd"/>
          </w:p>
        </w:tc>
        <w:tc>
          <w:tcPr>
            <w:tcW w:w="1418" w:type="dxa"/>
          </w:tcPr>
          <w:p w14:paraId="0E1A484A" w14:textId="77777777" w:rsidR="00D96CAF" w:rsidRDefault="004D48FE">
            <w:pPr>
              <w:spacing w:after="0" w:line="240" w:lineRule="auto"/>
              <w:jc w:val="center"/>
              <w:rPr>
                <w:rFonts w:ascii="Times New Roman" w:hAnsi="Times New Roman" w:cs="Times New Roman"/>
                <w:b/>
                <w:bCs/>
                <w:sz w:val="20"/>
                <w:szCs w:val="20"/>
              </w:rPr>
            </w:pPr>
            <w:proofErr w:type="spellStart"/>
            <w:r>
              <w:rPr>
                <w:rFonts w:ascii="Times New Roman" w:hAnsi="Times New Roman" w:cs="Times New Roman"/>
                <w:b/>
                <w:bCs/>
                <w:sz w:val="20"/>
                <w:szCs w:val="20"/>
              </w:rPr>
              <w:t>Jumlah</w:t>
            </w:r>
            <w:proofErr w:type="spellEnd"/>
            <w:r>
              <w:rPr>
                <w:rFonts w:ascii="Times New Roman" w:hAnsi="Times New Roman" w:cs="Times New Roman"/>
                <w:b/>
                <w:bCs/>
                <w:sz w:val="20"/>
                <w:szCs w:val="20"/>
              </w:rPr>
              <w:t xml:space="preserve"> </w:t>
            </w:r>
          </w:p>
        </w:tc>
      </w:tr>
      <w:tr w:rsidR="00D96CAF" w14:paraId="0627EA06" w14:textId="77777777">
        <w:tc>
          <w:tcPr>
            <w:tcW w:w="923" w:type="dxa"/>
          </w:tcPr>
          <w:p w14:paraId="2A7D3C81" w14:textId="77777777" w:rsidR="00D96CAF" w:rsidRDefault="00D96CAF">
            <w:pPr>
              <w:pStyle w:val="ListParagraph"/>
              <w:numPr>
                <w:ilvl w:val="0"/>
                <w:numId w:val="15"/>
              </w:numPr>
              <w:spacing w:after="0" w:line="240" w:lineRule="auto"/>
              <w:jc w:val="center"/>
              <w:rPr>
                <w:rFonts w:ascii="Times New Roman" w:hAnsi="Times New Roman" w:cs="Times New Roman"/>
                <w:sz w:val="20"/>
                <w:szCs w:val="20"/>
              </w:rPr>
            </w:pPr>
          </w:p>
        </w:tc>
        <w:tc>
          <w:tcPr>
            <w:tcW w:w="5528" w:type="dxa"/>
          </w:tcPr>
          <w:p w14:paraId="2186E4E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Basic and chemical companies listed on the Indonesia Stock Exchange during the period 2021–2023.</w:t>
            </w:r>
          </w:p>
        </w:tc>
        <w:tc>
          <w:tcPr>
            <w:tcW w:w="1418" w:type="dxa"/>
          </w:tcPr>
          <w:p w14:paraId="4F0822B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62</w:t>
            </w:r>
          </w:p>
        </w:tc>
      </w:tr>
      <w:tr w:rsidR="00D96CAF" w14:paraId="64A156E0" w14:textId="77777777">
        <w:trPr>
          <w:trHeight w:val="480"/>
        </w:trPr>
        <w:tc>
          <w:tcPr>
            <w:tcW w:w="923" w:type="dxa"/>
          </w:tcPr>
          <w:p w14:paraId="4449961C" w14:textId="77777777" w:rsidR="00D96CAF" w:rsidRDefault="00D96CAF">
            <w:pPr>
              <w:pStyle w:val="ListParagraph"/>
              <w:numPr>
                <w:ilvl w:val="0"/>
                <w:numId w:val="15"/>
              </w:numPr>
              <w:spacing w:after="0" w:line="240" w:lineRule="auto"/>
              <w:jc w:val="center"/>
              <w:rPr>
                <w:rFonts w:ascii="Times New Roman" w:hAnsi="Times New Roman" w:cs="Times New Roman"/>
                <w:sz w:val="20"/>
                <w:szCs w:val="20"/>
              </w:rPr>
            </w:pPr>
          </w:p>
        </w:tc>
        <w:tc>
          <w:tcPr>
            <w:tcW w:w="5528" w:type="dxa"/>
          </w:tcPr>
          <w:p w14:paraId="5610974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Basic and chemical companies that did not publish annual financial statements on the official website or IDX during the period 2021–2023.</w:t>
            </w:r>
          </w:p>
        </w:tc>
        <w:tc>
          <w:tcPr>
            <w:tcW w:w="1418" w:type="dxa"/>
          </w:tcPr>
          <w:p w14:paraId="55882FDF"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D96CAF" w14:paraId="347ACDE1" w14:textId="77777777">
        <w:trPr>
          <w:trHeight w:val="440"/>
        </w:trPr>
        <w:tc>
          <w:tcPr>
            <w:tcW w:w="923" w:type="dxa"/>
          </w:tcPr>
          <w:p w14:paraId="1C8EB98D" w14:textId="77777777" w:rsidR="00D96CAF" w:rsidRDefault="00D96CAF">
            <w:pPr>
              <w:pStyle w:val="ListParagraph"/>
              <w:numPr>
                <w:ilvl w:val="0"/>
                <w:numId w:val="15"/>
              </w:numPr>
              <w:spacing w:after="0" w:line="240" w:lineRule="auto"/>
              <w:jc w:val="center"/>
              <w:rPr>
                <w:rFonts w:ascii="Times New Roman" w:hAnsi="Times New Roman" w:cs="Times New Roman"/>
                <w:sz w:val="20"/>
                <w:szCs w:val="20"/>
              </w:rPr>
            </w:pPr>
          </w:p>
        </w:tc>
        <w:tc>
          <w:tcPr>
            <w:tcW w:w="5528" w:type="dxa"/>
          </w:tcPr>
          <w:p w14:paraId="2A71187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Basic and chemical companies that did not issue sustainability reports during the period 2021–2023.</w:t>
            </w:r>
          </w:p>
        </w:tc>
        <w:tc>
          <w:tcPr>
            <w:tcW w:w="1418" w:type="dxa"/>
          </w:tcPr>
          <w:p w14:paraId="4FC4303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r>
      <w:tr w:rsidR="00D96CAF" w14:paraId="0DB54928" w14:textId="77777777">
        <w:tc>
          <w:tcPr>
            <w:tcW w:w="923" w:type="dxa"/>
          </w:tcPr>
          <w:p w14:paraId="6638FC0A" w14:textId="77777777" w:rsidR="00D96CAF" w:rsidRDefault="00D96CAF">
            <w:pPr>
              <w:pStyle w:val="ListParagraph"/>
              <w:numPr>
                <w:ilvl w:val="0"/>
                <w:numId w:val="15"/>
              </w:numPr>
              <w:spacing w:after="0" w:line="240" w:lineRule="auto"/>
              <w:jc w:val="center"/>
              <w:rPr>
                <w:rFonts w:ascii="Times New Roman" w:hAnsi="Times New Roman" w:cs="Times New Roman"/>
                <w:sz w:val="20"/>
                <w:szCs w:val="20"/>
              </w:rPr>
            </w:pPr>
          </w:p>
        </w:tc>
        <w:tc>
          <w:tcPr>
            <w:tcW w:w="5528" w:type="dxa"/>
          </w:tcPr>
          <w:p w14:paraId="3329FA8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Basic and chemical companies that did not use Indonesian Rupiah as the reporting currency.</w:t>
            </w:r>
          </w:p>
        </w:tc>
        <w:tc>
          <w:tcPr>
            <w:tcW w:w="1418" w:type="dxa"/>
          </w:tcPr>
          <w:p w14:paraId="6C7CE04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D96CAF" w14:paraId="799F0C9C" w14:textId="77777777">
        <w:trPr>
          <w:trHeight w:val="499"/>
        </w:trPr>
        <w:tc>
          <w:tcPr>
            <w:tcW w:w="923" w:type="dxa"/>
          </w:tcPr>
          <w:p w14:paraId="7EC44816" w14:textId="77777777" w:rsidR="00D96CAF" w:rsidRDefault="00D96CAF">
            <w:pPr>
              <w:pStyle w:val="ListParagraph"/>
              <w:numPr>
                <w:ilvl w:val="0"/>
                <w:numId w:val="15"/>
              </w:numPr>
              <w:spacing w:after="0" w:line="240" w:lineRule="auto"/>
              <w:jc w:val="center"/>
              <w:rPr>
                <w:rFonts w:ascii="Times New Roman" w:hAnsi="Times New Roman" w:cs="Times New Roman"/>
                <w:sz w:val="20"/>
                <w:szCs w:val="20"/>
              </w:rPr>
            </w:pPr>
          </w:p>
        </w:tc>
        <w:tc>
          <w:tcPr>
            <w:tcW w:w="5528" w:type="dxa"/>
          </w:tcPr>
          <w:p w14:paraId="4B0E7BE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Basic and chemical companies that did not </w:t>
            </w:r>
            <w:r>
              <w:rPr>
                <w:rFonts w:ascii="Times New Roman" w:hAnsi="Times New Roman" w:cs="Times New Roman"/>
                <w:sz w:val="20"/>
                <w:szCs w:val="20"/>
              </w:rPr>
              <w:t>incur production costs during the period 2021–2023.</w:t>
            </w:r>
          </w:p>
        </w:tc>
        <w:tc>
          <w:tcPr>
            <w:tcW w:w="1418" w:type="dxa"/>
          </w:tcPr>
          <w:p w14:paraId="05B486A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96CAF" w14:paraId="790B40BD" w14:textId="77777777">
        <w:trPr>
          <w:trHeight w:val="274"/>
        </w:trPr>
        <w:tc>
          <w:tcPr>
            <w:tcW w:w="923" w:type="dxa"/>
          </w:tcPr>
          <w:p w14:paraId="65B3A93E" w14:textId="77777777" w:rsidR="00D96CAF" w:rsidRDefault="00D96CAF">
            <w:pPr>
              <w:spacing w:after="0" w:line="240" w:lineRule="auto"/>
              <w:rPr>
                <w:rFonts w:ascii="Times New Roman" w:hAnsi="Times New Roman" w:cs="Times New Roman"/>
                <w:sz w:val="20"/>
                <w:szCs w:val="20"/>
              </w:rPr>
            </w:pPr>
          </w:p>
        </w:tc>
        <w:tc>
          <w:tcPr>
            <w:tcW w:w="5528" w:type="dxa"/>
          </w:tcPr>
          <w:p w14:paraId="3870910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Total sample companies</w:t>
            </w:r>
          </w:p>
        </w:tc>
        <w:tc>
          <w:tcPr>
            <w:tcW w:w="1418" w:type="dxa"/>
          </w:tcPr>
          <w:p w14:paraId="5177B944"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r>
      <w:tr w:rsidR="00D96CAF" w14:paraId="7E8E65DC" w14:textId="77777777">
        <w:trPr>
          <w:trHeight w:val="277"/>
        </w:trPr>
        <w:tc>
          <w:tcPr>
            <w:tcW w:w="923" w:type="dxa"/>
          </w:tcPr>
          <w:p w14:paraId="3FBF8719" w14:textId="77777777" w:rsidR="00D96CAF" w:rsidRDefault="00D96CAF">
            <w:pPr>
              <w:spacing w:after="0" w:line="240" w:lineRule="auto"/>
              <w:rPr>
                <w:rFonts w:ascii="Times New Roman" w:hAnsi="Times New Roman" w:cs="Times New Roman"/>
                <w:sz w:val="20"/>
                <w:szCs w:val="20"/>
              </w:rPr>
            </w:pPr>
          </w:p>
        </w:tc>
        <w:tc>
          <w:tcPr>
            <w:tcW w:w="5528" w:type="dxa"/>
          </w:tcPr>
          <w:p w14:paraId="31AEAE6A"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Number of research years</w:t>
            </w:r>
          </w:p>
        </w:tc>
        <w:tc>
          <w:tcPr>
            <w:tcW w:w="1418" w:type="dxa"/>
          </w:tcPr>
          <w:p w14:paraId="1565D44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96CAF" w14:paraId="7405DFEA" w14:textId="77777777">
        <w:trPr>
          <w:trHeight w:val="282"/>
        </w:trPr>
        <w:tc>
          <w:tcPr>
            <w:tcW w:w="923" w:type="dxa"/>
            <w:tcBorders>
              <w:bottom w:val="single" w:sz="4" w:space="0" w:color="000000"/>
            </w:tcBorders>
          </w:tcPr>
          <w:p w14:paraId="37E6AB99" w14:textId="77777777" w:rsidR="00D96CAF" w:rsidRDefault="00D96CAF">
            <w:pPr>
              <w:spacing w:after="0" w:line="240" w:lineRule="auto"/>
              <w:rPr>
                <w:rFonts w:ascii="Times New Roman" w:hAnsi="Times New Roman" w:cs="Times New Roman"/>
                <w:sz w:val="20"/>
                <w:szCs w:val="20"/>
              </w:rPr>
            </w:pPr>
          </w:p>
        </w:tc>
        <w:tc>
          <w:tcPr>
            <w:tcW w:w="5528" w:type="dxa"/>
            <w:tcBorders>
              <w:bottom w:val="single" w:sz="4" w:space="0" w:color="000000"/>
            </w:tcBorders>
          </w:tcPr>
          <w:p w14:paraId="2751DE08"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Total observation data </w:t>
            </w:r>
          </w:p>
        </w:tc>
        <w:tc>
          <w:tcPr>
            <w:tcW w:w="1418" w:type="dxa"/>
            <w:tcBorders>
              <w:bottom w:val="single" w:sz="4" w:space="0" w:color="000000"/>
            </w:tcBorders>
          </w:tcPr>
          <w:p w14:paraId="0ABF9D65"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r>
    </w:tbl>
    <w:p w14:paraId="206C0500" w14:textId="77777777" w:rsidR="00D96CAF" w:rsidRDefault="004D48FE">
      <w:pPr>
        <w:spacing w:after="0" w:line="240" w:lineRule="auto"/>
        <w:ind w:firstLine="426"/>
        <w:jc w:val="both"/>
        <w:rPr>
          <w:rFonts w:ascii="Times New Roman" w:hAnsi="Times New Roman" w:cs="Times New Roman"/>
          <w:i/>
          <w:iCs/>
          <w:color w:val="000000"/>
          <w:sz w:val="20"/>
          <w:szCs w:val="20"/>
        </w:rPr>
      </w:pPr>
      <w:r>
        <w:rPr>
          <w:rFonts w:ascii="Times New Roman" w:hAnsi="Times New Roman" w:cs="Times New Roman"/>
          <w:i/>
          <w:iCs/>
          <w:sz w:val="20"/>
          <w:szCs w:val="20"/>
        </w:rPr>
        <w:t xml:space="preserve">Source: </w:t>
      </w:r>
      <w:sdt>
        <w:sdtPr>
          <w:rPr>
            <w:rFonts w:ascii="Times New Roman" w:hAnsi="Times New Roman" w:cs="Times New Roman"/>
            <w:i/>
            <w:iCs/>
            <w:color w:val="000000"/>
            <w:sz w:val="20"/>
            <w:szCs w:val="20"/>
          </w:rPr>
          <w:tag w:val="MENDELEY_CITATION_v3_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"/>
          <w:id w:val="-1776860151"/>
          <w:placeholder>
            <w:docPart w:val="DefaultPlaceholder_-1854013440"/>
          </w:placeholder>
        </w:sdtPr>
        <w:sdtEndPr/>
        <w:sdtContent>
          <w:r>
            <w:rPr>
              <w:rFonts w:ascii="Times New Roman" w:hAnsi="Times New Roman" w:cs="Times New Roman"/>
              <w:i/>
              <w:iCs/>
              <w:color w:val="000000"/>
              <w:sz w:val="20"/>
              <w:szCs w:val="20"/>
            </w:rPr>
            <w:t>(</w:t>
          </w:r>
          <w:proofErr w:type="spellStart"/>
          <w:r>
            <w:rPr>
              <w:rFonts w:ascii="Times New Roman" w:hAnsi="Times New Roman" w:cs="Times New Roman"/>
              <w:i/>
              <w:iCs/>
              <w:color w:val="000000"/>
              <w:sz w:val="20"/>
              <w:szCs w:val="20"/>
            </w:rPr>
            <w:t>Marota</w:t>
          </w:r>
          <w:proofErr w:type="spellEnd"/>
          <w:r>
            <w:rPr>
              <w:rFonts w:ascii="Times New Roman" w:hAnsi="Times New Roman" w:cs="Times New Roman"/>
              <w:i/>
              <w:iCs/>
              <w:color w:val="000000"/>
              <w:sz w:val="20"/>
              <w:szCs w:val="20"/>
            </w:rPr>
            <w:t>, 2017)</w:t>
          </w:r>
        </w:sdtContent>
      </w:sdt>
    </w:p>
    <w:p w14:paraId="6B08A78A" w14:textId="77777777" w:rsidR="00D96CAF" w:rsidRDefault="00D96CAF">
      <w:pPr>
        <w:spacing w:after="0" w:line="240" w:lineRule="auto"/>
        <w:ind w:firstLine="426"/>
        <w:jc w:val="both"/>
        <w:rPr>
          <w:rFonts w:ascii="Times New Roman" w:hAnsi="Times New Roman" w:cs="Times New Roman"/>
          <w:i/>
          <w:iCs/>
        </w:rPr>
      </w:pPr>
    </w:p>
    <w:p w14:paraId="4610517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Based on the table above, there are 34 (thirty-four) basic and chemical companies listed on the Indonesia Stock Exchange during the 2021–2023 period that meet the sample criteria (as shown in Attachment 2), resulting in a total of 102 observation data poin</w:t>
      </w:r>
      <w:r>
        <w:rPr>
          <w:rFonts w:ascii="Times New Roman" w:hAnsi="Times New Roman" w:cs="Times New Roman"/>
          <w:sz w:val="24"/>
          <w:szCs w:val="24"/>
        </w:rPr>
        <w:t xml:space="preserve">ts. </w:t>
      </w:r>
    </w:p>
    <w:p w14:paraId="7B1237A4" w14:textId="77777777" w:rsidR="00D96CAF" w:rsidRDefault="004D48FE">
      <w:pPr>
        <w:pStyle w:val="BAB3"/>
        <w:spacing w:after="0"/>
        <w:ind w:left="426" w:hanging="426"/>
      </w:pPr>
      <w:bookmarkStart w:id="56" w:name="_Toc207727989"/>
      <w:r>
        <w:t>Type and Source of Data</w:t>
      </w:r>
      <w:bookmarkEnd w:id="56"/>
    </w:p>
    <w:p w14:paraId="04ED809F"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This research uses quantitative data derived from numerical information contained in the annual financial reports of basic and chemical companies listed on the Indonesia Stock Exchange (IDX) during the 2021–2023 period. The dat</w:t>
      </w:r>
      <w:r>
        <w:rPr>
          <w:rFonts w:ascii="Times New Roman" w:hAnsi="Times New Roman" w:cs="Times New Roman"/>
          <w:sz w:val="24"/>
          <w:szCs w:val="24"/>
        </w:rPr>
        <w:t xml:space="preserve">a source in this study is secondary data. The data collected consists of financial reports of basic and chemical companies listed on the IDX and published between 2021 and 2023. This information was accessed through the official IDX website at </w:t>
      </w:r>
      <w:hyperlink r:id="rId21" w:tgtFrame="_new" w:history="1">
        <w:r>
          <w:rPr>
            <w:rStyle w:val="Hyperlink"/>
            <w:rFonts w:ascii="Times New Roman" w:hAnsi="Times New Roman" w:cs="Times New Roman"/>
            <w:color w:val="000000" w:themeColor="text1"/>
            <w:sz w:val="24"/>
            <w:szCs w:val="24"/>
            <w:u w:val="none"/>
          </w:rPr>
          <w:t>www.idx.co.id</w:t>
        </w:r>
      </w:hyperlink>
      <w:r>
        <w:rPr>
          <w:rFonts w:ascii="Times New Roman" w:hAnsi="Times New Roman" w:cs="Times New Roman"/>
          <w:color w:val="000000" w:themeColor="text1"/>
          <w:sz w:val="24"/>
          <w:szCs w:val="24"/>
        </w:rPr>
        <w:t xml:space="preserve">, </w:t>
      </w:r>
      <w:hyperlink r:id="rId22" w:tgtFrame="_new" w:history="1">
        <w:r>
          <w:rPr>
            <w:rStyle w:val="Hyperlink"/>
            <w:rFonts w:ascii="Times New Roman" w:hAnsi="Times New Roman" w:cs="Times New Roman"/>
            <w:color w:val="000000" w:themeColor="text1"/>
            <w:sz w:val="24"/>
            <w:szCs w:val="24"/>
            <w:u w:val="none"/>
          </w:rPr>
          <w:t>www.idnfinancial.com</w:t>
        </w:r>
      </w:hyperlink>
      <w:r>
        <w:rPr>
          <w:rFonts w:ascii="Times New Roman" w:hAnsi="Times New Roman" w:cs="Times New Roman"/>
          <w:sz w:val="24"/>
          <w:szCs w:val="24"/>
        </w:rPr>
        <w:t>, and the official websites of the respective companies.</w:t>
      </w:r>
    </w:p>
    <w:p w14:paraId="266C18EC" w14:textId="77777777" w:rsidR="00D96CAF" w:rsidRDefault="00D96CAF">
      <w:pPr>
        <w:spacing w:after="0" w:line="480" w:lineRule="auto"/>
        <w:ind w:firstLine="426"/>
        <w:jc w:val="both"/>
        <w:rPr>
          <w:rFonts w:ascii="Times New Roman" w:hAnsi="Times New Roman" w:cs="Times New Roman"/>
          <w:sz w:val="24"/>
          <w:szCs w:val="24"/>
        </w:rPr>
      </w:pPr>
    </w:p>
    <w:p w14:paraId="1C04E250" w14:textId="77777777" w:rsidR="00D96CAF" w:rsidRDefault="00D96CAF">
      <w:pPr>
        <w:spacing w:after="0" w:line="480" w:lineRule="auto"/>
        <w:ind w:firstLine="426"/>
        <w:jc w:val="both"/>
        <w:rPr>
          <w:rFonts w:ascii="Times New Roman" w:hAnsi="Times New Roman" w:cs="Times New Roman"/>
          <w:sz w:val="24"/>
          <w:szCs w:val="24"/>
        </w:rPr>
      </w:pPr>
    </w:p>
    <w:p w14:paraId="026AE2F8" w14:textId="77777777" w:rsidR="00D96CAF" w:rsidRDefault="004D48FE">
      <w:pPr>
        <w:pStyle w:val="BAB3"/>
        <w:spacing w:after="0"/>
        <w:ind w:left="426" w:hanging="426"/>
      </w:pPr>
      <w:bookmarkStart w:id="57" w:name="_Toc207727990"/>
      <w:r>
        <w:lastRenderedPageBreak/>
        <w:t>Data Collection Method</w:t>
      </w:r>
      <w:bookmarkEnd w:id="57"/>
    </w:p>
    <w:p w14:paraId="5991F7A5"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data collection method in this </w:t>
      </w:r>
      <w:r>
        <w:rPr>
          <w:rFonts w:ascii="Times New Roman" w:hAnsi="Times New Roman" w:cs="Times New Roman"/>
          <w:sz w:val="24"/>
          <w:szCs w:val="24"/>
        </w:rPr>
        <w:t>research is documentation, meaning that the data were gathered from reports published by basic and chemical companies listed on the IDX during the 2021–2023 period through the official IDX website.</w:t>
      </w:r>
    </w:p>
    <w:p w14:paraId="4FD64D95" w14:textId="77777777" w:rsidR="00D96CAF" w:rsidRDefault="004D48FE">
      <w:pPr>
        <w:pStyle w:val="BAB3"/>
        <w:spacing w:after="0"/>
        <w:ind w:left="426" w:hanging="426"/>
      </w:pPr>
      <w:bookmarkStart w:id="58" w:name="_Toc207727991"/>
      <w:r>
        <w:t>Data Analysis Tools</w:t>
      </w:r>
      <w:bookmarkEnd w:id="58"/>
    </w:p>
    <w:p w14:paraId="6B6B3966" w14:textId="77777777" w:rsidR="00D96CAF" w:rsidRDefault="004D48FE">
      <w:pPr>
        <w:spacing w:after="0" w:line="480" w:lineRule="auto"/>
        <w:ind w:firstLine="426"/>
        <w:jc w:val="both"/>
        <w:rPr>
          <w:rFonts w:ascii="Times New Roman" w:hAnsi="Times New Roman" w:cs="Times New Roman"/>
          <w:sz w:val="24"/>
          <w:szCs w:val="24"/>
          <w:lang w:val="zh-CN"/>
        </w:rPr>
      </w:pPr>
      <w:r>
        <w:rPr>
          <w:rFonts w:ascii="Times New Roman" w:hAnsi="Times New Roman" w:cs="Times New Roman"/>
          <w:sz w:val="24"/>
          <w:szCs w:val="24"/>
          <w:lang w:val="zh-CN"/>
        </w:rPr>
        <w:t>This study uses two data analysis meth</w:t>
      </w:r>
      <w:r>
        <w:rPr>
          <w:rFonts w:ascii="Times New Roman" w:hAnsi="Times New Roman" w:cs="Times New Roman"/>
          <w:sz w:val="24"/>
          <w:szCs w:val="24"/>
          <w:lang w:val="zh-CN"/>
        </w:rPr>
        <w:t>ods, namely descriptive statistics and panel data regression. In the descriptive statistics method, the researcher analyzes current phenomena or events, including accrual problems experienced by basic and chemical companies listed on the Indonesia Stock Ex</w:t>
      </w:r>
      <w:r>
        <w:rPr>
          <w:rFonts w:ascii="Times New Roman" w:hAnsi="Times New Roman" w:cs="Times New Roman"/>
          <w:sz w:val="24"/>
          <w:szCs w:val="24"/>
          <w:lang w:val="zh-CN"/>
        </w:rPr>
        <w:t>change during the 2021-2023 period. Meanwhile, panel data regression is a combination of cross-sectional data and time series data, which in its calculations uses data processing software in the form of</w:t>
      </w:r>
      <w:r>
        <w:rPr>
          <w:rFonts w:ascii="Times New Roman" w:hAnsi="Times New Roman" w:cs="Times New Roman"/>
          <w:sz w:val="24"/>
          <w:szCs w:val="24"/>
        </w:rPr>
        <w:t xml:space="preserve"> </w:t>
      </w:r>
      <w:r>
        <w:rPr>
          <w:rFonts w:ascii="Times New Roman" w:hAnsi="Times New Roman" w:cs="Times New Roman"/>
          <w:sz w:val="24"/>
          <w:szCs w:val="24"/>
          <w:lang w:val="zh-CN"/>
        </w:rPr>
        <w:t>Eviews version 13.</w:t>
      </w:r>
    </w:p>
    <w:p w14:paraId="0B85E9F4" w14:textId="77777777" w:rsidR="00D96CAF" w:rsidRDefault="004D48FE">
      <w:pPr>
        <w:pStyle w:val="SUBBAB3"/>
        <w:ind w:left="426" w:hanging="426"/>
      </w:pPr>
      <w:bookmarkStart w:id="59" w:name="_Toc207727992"/>
      <w:r>
        <w:t>Descriptive Statistics</w:t>
      </w:r>
      <w:bookmarkEnd w:id="59"/>
    </w:p>
    <w:p w14:paraId="2B6CFEB3" w14:textId="77777777" w:rsidR="00D96CAF" w:rsidRDefault="004D48FE">
      <w:pPr>
        <w:spacing w:after="0" w:line="480" w:lineRule="auto"/>
        <w:ind w:firstLine="426"/>
        <w:jc w:val="both"/>
        <w:rPr>
          <w:rFonts w:ascii="Times New Roman" w:hAnsi="Times New Roman" w:cs="Times New Roman"/>
          <w:i/>
          <w:iCs/>
          <w:sz w:val="24"/>
          <w:szCs w:val="24"/>
        </w:rPr>
      </w:pPr>
      <w:r>
        <w:rPr>
          <w:rFonts w:ascii="Times New Roman" w:hAnsi="Times New Roman" w:cs="Times New Roman"/>
          <w:sz w:val="24"/>
          <w:szCs w:val="24"/>
        </w:rPr>
        <w:t>Descriptive</w:t>
      </w:r>
      <w:r>
        <w:rPr>
          <w:rFonts w:ascii="Times New Roman" w:hAnsi="Times New Roman" w:cs="Times New Roman"/>
          <w:sz w:val="24"/>
          <w:szCs w:val="24"/>
        </w:rPr>
        <w:t xml:space="preserve"> statistics is a method used to convert data into clearer and more meaningful information, making it easier to understand. This technique involves collecting, analyzing, and presenting data using measures such as mean, median, mode, standard deviation, max</w:t>
      </w:r>
      <w:r>
        <w:rPr>
          <w:rFonts w:ascii="Times New Roman" w:hAnsi="Times New Roman" w:cs="Times New Roman"/>
          <w:sz w:val="24"/>
          <w:szCs w:val="24"/>
        </w:rPr>
        <w:t>imum, and minimum values. This statistical analysis is used to describe the variables in this research, namely green accounting, material flow cost accounting, and corporate sustainability</w:t>
      </w:r>
      <w:r>
        <w:rPr>
          <w:rFonts w:ascii="Times New Roman" w:hAnsi="Times New Roman" w:cs="Times New Roman"/>
          <w:i/>
          <w:iCs/>
          <w:sz w:val="24"/>
          <w:szCs w:val="24"/>
        </w:rPr>
        <w:t>.</w:t>
      </w:r>
    </w:p>
    <w:p w14:paraId="0F73D054" w14:textId="77777777" w:rsidR="00D96CAF" w:rsidRDefault="004D48FE">
      <w:pPr>
        <w:pStyle w:val="SUBBAB3"/>
        <w:ind w:left="426" w:hanging="426"/>
      </w:pPr>
      <w:bookmarkStart w:id="60" w:name="_Toc207727993"/>
      <w:bookmarkStart w:id="61" w:name="_Hlk197702494"/>
      <w:r>
        <w:t>Panel Data Regression Estimation Model</w:t>
      </w:r>
      <w:bookmarkEnd w:id="60"/>
    </w:p>
    <w:bookmarkEnd w:id="61"/>
    <w:p w14:paraId="690BDBF0"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Panel data is a combination of time series data and cross-section data. Cross-section data refers to information collected for various individual units at a single point in time, while time series data refers to information collected for the same </w:t>
      </w:r>
      <w:r>
        <w:rPr>
          <w:rFonts w:ascii="Times New Roman" w:hAnsi="Times New Roman" w:cs="Times New Roman"/>
          <w:sz w:val="24"/>
          <w:szCs w:val="24"/>
        </w:rPr>
        <w:lastRenderedPageBreak/>
        <w:t>individua</w:t>
      </w:r>
      <w:r>
        <w:rPr>
          <w:rFonts w:ascii="Times New Roman" w:hAnsi="Times New Roman" w:cs="Times New Roman"/>
          <w:sz w:val="24"/>
          <w:szCs w:val="24"/>
        </w:rPr>
        <w:t xml:space="preserve">l units over multiple periods. </w:t>
      </w:r>
      <w:sdt>
        <w:sdtPr>
          <w:rPr>
            <w:color w:val="000000"/>
          </w:rPr>
          <w:tag w:val="MENDELEY_CITATION_v3_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"/>
          <w:id w:val="-508217556"/>
          <w:placeholder>
            <w:docPart w:val="3972477D2C7A486892700D5DCF6DB50B"/>
          </w:placeholder>
        </w:sdtPr>
        <w:sdtEndPr/>
        <w:sdtContent>
          <w:r>
            <w:rPr>
              <w:rFonts w:ascii="Times New Roman" w:hAnsi="Times New Roman" w:cs="Times New Roman"/>
              <w:color w:val="000000"/>
              <w:sz w:val="24"/>
              <w:szCs w:val="24"/>
            </w:rPr>
            <w:t>(Gujarati, 2012)</w:t>
          </w:r>
        </w:sdtContent>
      </w:sdt>
      <w:r>
        <w:rPr>
          <w:rFonts w:ascii="Times New Roman" w:hAnsi="Times New Roman" w:cs="Times New Roman"/>
          <w:sz w:val="24"/>
          <w:szCs w:val="24"/>
        </w:rPr>
        <w:t xml:space="preserve"> states that panel data regression has the ability to combine data from both time and individual dimensions. This method increases the amount of data, improves estimation efficiency, and reduces multicolline</w:t>
      </w:r>
      <w:r>
        <w:rPr>
          <w:rFonts w:ascii="Times New Roman" w:hAnsi="Times New Roman" w:cs="Times New Roman"/>
          <w:sz w:val="24"/>
          <w:szCs w:val="24"/>
        </w:rPr>
        <w:t>arity among variables. The selection of panel data in this research is based on the use of data covering both time series and cross-section aspects. In general, the panel data regression model can be formulated as follows:</w:t>
      </w:r>
    </w:p>
    <w:p w14:paraId="07017396" w14:textId="77777777" w:rsidR="00D96CAF" w:rsidRDefault="004D48FE">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Y</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 xml:space="preserve"> = α + β</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1it</w:t>
      </w:r>
      <w:r>
        <w:rPr>
          <w:rFonts w:ascii="Times New Roman" w:hAnsi="Times New Roman" w:cs="Times New Roman"/>
          <w:sz w:val="24"/>
          <w:szCs w:val="24"/>
        </w:rPr>
        <w:t xml:space="preserve"> + β</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2it</w:t>
      </w:r>
      <w:r>
        <w:rPr>
          <w:rFonts w:ascii="Times New Roman" w:hAnsi="Times New Roman" w:cs="Times New Roman"/>
          <w:sz w:val="24"/>
          <w:szCs w:val="24"/>
        </w:rPr>
        <w:t xml:space="preserve"> + β</w:t>
      </w:r>
      <w:r>
        <w:rPr>
          <w:rFonts w:ascii="Times New Roman" w:hAnsi="Times New Roman" w:cs="Times New Roman"/>
          <w:sz w:val="24"/>
          <w:szCs w:val="24"/>
          <w:vertAlign w:val="subscript"/>
        </w:rPr>
        <w:t>3</w:t>
      </w:r>
      <w:r>
        <w:rPr>
          <w:rFonts w:ascii="Times New Roman" w:hAnsi="Times New Roman" w:cs="Times New Roman"/>
          <w:sz w:val="24"/>
          <w:szCs w:val="24"/>
        </w:rPr>
        <w:t>X</w:t>
      </w:r>
      <w:r>
        <w:rPr>
          <w:rFonts w:ascii="Times New Roman" w:hAnsi="Times New Roman" w:cs="Times New Roman"/>
          <w:sz w:val="24"/>
          <w:szCs w:val="24"/>
          <w:vertAlign w:val="subscript"/>
        </w:rPr>
        <w:t xml:space="preserve">3it </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it</w:t>
      </w:r>
      <w:proofErr w:type="spellEnd"/>
    </w:p>
    <w:p w14:paraId="5DBBFC76" w14:textId="77777777" w:rsidR="00D96CAF" w:rsidRDefault="004D48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Description:</w:t>
      </w:r>
    </w:p>
    <w:p w14:paraId="0FD112D6" w14:textId="77777777" w:rsidR="00D96CAF" w:rsidRDefault="004D48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Corporate Sustainability</w:t>
      </w:r>
    </w:p>
    <w:p w14:paraId="62CC58A8" w14:textId="77777777" w:rsidR="00D96CAF" w:rsidRDefault="004D48FE">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ab/>
        <w:t>: Green Accounting</w:t>
      </w:r>
    </w:p>
    <w:p w14:paraId="547218B8" w14:textId="77777777" w:rsidR="00D96CAF" w:rsidRDefault="004D48FE">
      <w:pPr>
        <w:spacing w:after="0" w:line="480" w:lineRule="auto"/>
        <w:jc w:val="both"/>
        <w:rPr>
          <w:rFonts w:ascii="Times New Roman" w:hAnsi="Times New Roman" w:cs="Times New Roman"/>
          <w:iCs/>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i/>
          <w:sz w:val="24"/>
          <w:szCs w:val="24"/>
        </w:rPr>
        <w:tab/>
      </w:r>
      <w:r>
        <w:rPr>
          <w:rFonts w:ascii="Times New Roman" w:hAnsi="Times New Roman" w:cs="Times New Roman"/>
          <w:iCs/>
          <w:sz w:val="24"/>
          <w:szCs w:val="24"/>
        </w:rPr>
        <w:t>: Material Flow Cost Accounting</w:t>
      </w:r>
      <w:r>
        <w:rPr>
          <w:rFonts w:ascii="Times New Roman" w:hAnsi="Times New Roman" w:cs="Times New Roman"/>
          <w:i/>
          <w:sz w:val="24"/>
          <w:szCs w:val="24"/>
        </w:rPr>
        <w:t xml:space="preserve"> </w:t>
      </w:r>
      <w:r>
        <w:rPr>
          <w:rFonts w:ascii="Times New Roman" w:hAnsi="Times New Roman" w:cs="Times New Roman"/>
          <w:iCs/>
          <w:sz w:val="24"/>
          <w:szCs w:val="24"/>
        </w:rPr>
        <w:t>(Production Cost)</w:t>
      </w:r>
    </w:p>
    <w:p w14:paraId="382B3611" w14:textId="77777777" w:rsidR="00D96CAF" w:rsidRDefault="004D48FE">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X</w:t>
      </w:r>
      <w:r>
        <w:rPr>
          <w:rFonts w:ascii="Times New Roman" w:hAnsi="Times New Roman" w:cs="Times New Roman"/>
          <w:iCs/>
          <w:sz w:val="24"/>
          <w:szCs w:val="24"/>
          <w:vertAlign w:val="subscript"/>
        </w:rPr>
        <w:t>3</w:t>
      </w:r>
      <w:r>
        <w:rPr>
          <w:rFonts w:ascii="Times New Roman" w:hAnsi="Times New Roman" w:cs="Times New Roman"/>
          <w:iCs/>
          <w:sz w:val="24"/>
          <w:szCs w:val="24"/>
        </w:rPr>
        <w:tab/>
        <w:t>: Material Flow Cost Accounting</w:t>
      </w:r>
      <w:r>
        <w:rPr>
          <w:rFonts w:ascii="Times New Roman" w:hAnsi="Times New Roman" w:cs="Times New Roman"/>
          <w:i/>
          <w:sz w:val="24"/>
          <w:szCs w:val="24"/>
        </w:rPr>
        <w:t xml:space="preserve"> </w:t>
      </w:r>
      <w:r>
        <w:rPr>
          <w:rFonts w:ascii="Times New Roman" w:hAnsi="Times New Roman" w:cs="Times New Roman"/>
          <w:iCs/>
          <w:sz w:val="24"/>
          <w:szCs w:val="24"/>
        </w:rPr>
        <w:t>(Production Value)</w:t>
      </w:r>
    </w:p>
    <w:p w14:paraId="6CC6013D" w14:textId="77777777" w:rsidR="00D96CAF" w:rsidRDefault="004D48FE">
      <w:pPr>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α</w:t>
      </w:r>
      <w:r>
        <w:rPr>
          <w:rFonts w:ascii="Times New Roman" w:hAnsi="Times New Roman" w:cs="Times New Roman"/>
          <w:iCs/>
          <w:sz w:val="24"/>
          <w:szCs w:val="24"/>
        </w:rPr>
        <w:tab/>
        <w:t>: Constant</w:t>
      </w:r>
    </w:p>
    <w:p w14:paraId="032A83EA" w14:textId="77777777" w:rsidR="00D96CAF" w:rsidRDefault="004D48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β</w:t>
      </w:r>
      <w:proofErr w:type="spellStart"/>
      <w:r>
        <w:rPr>
          <w:rFonts w:ascii="Times New Roman" w:hAnsi="Times New Roman" w:cs="Times New Roman"/>
          <w:sz w:val="24"/>
          <w:szCs w:val="24"/>
          <w:vertAlign w:val="subscript"/>
        </w:rPr>
        <w:t>i</w:t>
      </w:r>
      <w:proofErr w:type="spellEnd"/>
      <w:r>
        <w:rPr>
          <w:rFonts w:ascii="Times New Roman" w:hAnsi="Times New Roman" w:cs="Times New Roman"/>
          <w:sz w:val="24"/>
          <w:szCs w:val="24"/>
        </w:rPr>
        <w:tab/>
        <w:t>: Regression Coefficient</w:t>
      </w:r>
    </w:p>
    <w:p w14:paraId="11135A23" w14:textId="77777777" w:rsidR="00D96CAF" w:rsidRDefault="004D48F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ab/>
        <w:t>: Company data</w:t>
      </w:r>
    </w:p>
    <w:p w14:paraId="2E75B80D" w14:textId="77777777" w:rsidR="00D96CAF" w:rsidRDefault="004D48F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 xml:space="preserve">: Time </w:t>
      </w:r>
      <w:r>
        <w:rPr>
          <w:rFonts w:ascii="Times New Roman" w:hAnsi="Times New Roman" w:cs="Times New Roman"/>
          <w:sz w:val="24"/>
          <w:szCs w:val="24"/>
        </w:rPr>
        <w:t>period data</w:t>
      </w:r>
    </w:p>
    <w:p w14:paraId="75229234" w14:textId="77777777" w:rsidR="00D96CAF" w:rsidRDefault="004D48FE">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it</w:t>
      </w:r>
      <w:proofErr w:type="spellEnd"/>
      <w:r>
        <w:rPr>
          <w:rFonts w:ascii="Times New Roman" w:hAnsi="Times New Roman" w:cs="Times New Roman"/>
          <w:sz w:val="24"/>
          <w:szCs w:val="24"/>
        </w:rPr>
        <w:tab/>
        <w:t>: Error Term</w:t>
      </w:r>
      <w:r>
        <w:rPr>
          <w:rFonts w:ascii="Times New Roman" w:hAnsi="Times New Roman" w:cs="Times New Roman"/>
          <w:i/>
          <w:iCs/>
          <w:sz w:val="24"/>
          <w:szCs w:val="24"/>
        </w:rPr>
        <w:t xml:space="preserve"> </w:t>
      </w:r>
      <w:r>
        <w:rPr>
          <w:rFonts w:ascii="Times New Roman" w:hAnsi="Times New Roman" w:cs="Times New Roman"/>
          <w:sz w:val="24"/>
          <w:szCs w:val="24"/>
        </w:rPr>
        <w:t>(Disturbance Variable)</w:t>
      </w:r>
    </w:p>
    <w:p w14:paraId="4A4FB9AB" w14:textId="77777777" w:rsidR="00D96CAF" w:rsidRDefault="004D48FE">
      <w:pPr>
        <w:spacing w:after="0" w:line="480" w:lineRule="auto"/>
        <w:ind w:firstLine="426"/>
        <w:jc w:val="both"/>
        <w:rPr>
          <w:color w:val="000000"/>
          <w:lang w:val="zh-CN"/>
        </w:rPr>
      </w:pPr>
      <w:r>
        <w:rPr>
          <w:rFonts w:ascii="Times New Roman" w:hAnsi="Times New Roman" w:cs="Times New Roman"/>
          <w:sz w:val="24"/>
          <w:szCs w:val="24"/>
        </w:rPr>
        <w:tab/>
      </w:r>
      <w:sdt>
        <w:sdtPr>
          <w:rPr>
            <w:rFonts w:ascii="Times New Roman" w:hAnsi="Times New Roman" w:cs="Times New Roman"/>
            <w:color w:val="000000"/>
            <w:sz w:val="24"/>
            <w:szCs w:val="24"/>
          </w:rPr>
          <w:tag w:val="MENDELEY_CITATION_v3_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"/>
          <w:id w:val="703909476"/>
          <w:placeholder>
            <w:docPart w:val="DefaultPlaceholder_-1854013440"/>
          </w:placeholder>
        </w:sdtPr>
        <w:sdtEndPr/>
        <w:sdtContent>
          <w:r>
            <w:rPr>
              <w:rFonts w:ascii="Times New Roman" w:eastAsia="Times New Roman" w:hAnsi="Times New Roman" w:cs="Times New Roman"/>
              <w:color w:val="000000"/>
              <w:sz w:val="24"/>
            </w:rPr>
            <w:t xml:space="preserve">Basuki &amp; </w:t>
          </w:r>
          <w:proofErr w:type="spellStart"/>
          <w:r>
            <w:rPr>
              <w:rFonts w:ascii="Times New Roman" w:eastAsia="Times New Roman" w:hAnsi="Times New Roman" w:cs="Times New Roman"/>
              <w:color w:val="000000"/>
              <w:sz w:val="24"/>
            </w:rPr>
            <w:t>Prawoto</w:t>
          </w:r>
          <w:proofErr w:type="spellEnd"/>
          <w:r>
            <w:rPr>
              <w:rFonts w:ascii="Times New Roman" w:eastAsia="Times New Roman" w:hAnsi="Times New Roman" w:cs="Times New Roman"/>
              <w:color w:val="000000"/>
              <w:sz w:val="24"/>
            </w:rPr>
            <w:t xml:space="preserve"> (2015)</w:t>
          </w:r>
        </w:sdtContent>
      </w:sdt>
      <w:r>
        <w:rPr>
          <w:rFonts w:ascii="Times New Roman" w:hAnsi="Times New Roman" w:cs="Times New Roman"/>
          <w:color w:val="000000"/>
          <w:sz w:val="24"/>
          <w:szCs w:val="24"/>
        </w:rPr>
        <w:t xml:space="preserve"> state that panel data regression estimation can be carried out using three model approaches. </w:t>
      </w:r>
      <w:r>
        <w:rPr>
          <w:rFonts w:ascii="Times New Roman" w:hAnsi="Times New Roman" w:cs="Times New Roman"/>
          <w:color w:val="000000"/>
          <w:sz w:val="24"/>
          <w:szCs w:val="24"/>
          <w:lang w:val="zh-CN"/>
        </w:rPr>
        <w:t>This approach includes</w:t>
      </w:r>
      <w:r>
        <w:rPr>
          <w:rFonts w:ascii="Times New Roman" w:hAnsi="Times New Roman" w:cs="Times New Roman"/>
          <w:color w:val="000000"/>
          <w:sz w:val="24"/>
          <w:szCs w:val="24"/>
        </w:rPr>
        <w:t>:</w:t>
      </w:r>
    </w:p>
    <w:p w14:paraId="6F92BACC" w14:textId="77777777" w:rsidR="00D96CAF" w:rsidRDefault="004D48FE">
      <w:pPr>
        <w:pStyle w:val="ListParagraph"/>
        <w:numPr>
          <w:ilvl w:val="3"/>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Common Effect Model</w:t>
      </w:r>
      <w:r>
        <w:rPr>
          <w:rFonts w:ascii="Times New Roman" w:hAnsi="Times New Roman" w:cs="Times New Roman"/>
          <w:i/>
          <w:iCs/>
          <w:sz w:val="24"/>
          <w:szCs w:val="24"/>
        </w:rPr>
        <w:t xml:space="preserve"> </w:t>
      </w:r>
      <w:r>
        <w:rPr>
          <w:rFonts w:ascii="Times New Roman" w:hAnsi="Times New Roman" w:cs="Times New Roman"/>
          <w:sz w:val="24"/>
          <w:szCs w:val="24"/>
        </w:rPr>
        <w:t>(CEM)</w:t>
      </w:r>
    </w:p>
    <w:p w14:paraId="6B15109A" w14:textId="77777777" w:rsidR="00D96CAF" w:rsidRDefault="004D48F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The common effect model is </w:t>
      </w:r>
      <w:r>
        <w:rPr>
          <w:rFonts w:ascii="Times New Roman" w:hAnsi="Times New Roman" w:cs="Times New Roman"/>
          <w:sz w:val="24"/>
          <w:szCs w:val="24"/>
        </w:rPr>
        <w:t xml:space="preserve">considered the simplest approach compared to the other two models because it combines cross-section and time-series data </w:t>
      </w:r>
      <w:r>
        <w:rPr>
          <w:rFonts w:ascii="Times New Roman" w:hAnsi="Times New Roman" w:cs="Times New Roman"/>
          <w:sz w:val="24"/>
          <w:szCs w:val="24"/>
        </w:rPr>
        <w:lastRenderedPageBreak/>
        <w:t>without accounting for individual or time differences in the panel data. The combined data are analyzed as a single entity using the Or</w:t>
      </w:r>
      <w:r>
        <w:rPr>
          <w:rFonts w:ascii="Times New Roman" w:hAnsi="Times New Roman" w:cs="Times New Roman"/>
          <w:sz w:val="24"/>
          <w:szCs w:val="24"/>
        </w:rPr>
        <w:t>dinary Least Square (OLS) method or the Pooled Least Square method to estimate the panel data model. The OLS method is one of the most widely used estimation techniques to approximate a population regression function based on sample data. Therefore, this m</w:t>
      </w:r>
      <w:r>
        <w:rPr>
          <w:rFonts w:ascii="Times New Roman" w:hAnsi="Times New Roman" w:cs="Times New Roman"/>
          <w:sz w:val="24"/>
          <w:szCs w:val="24"/>
        </w:rPr>
        <w:t>ethod is also commonly referred to as the Pooled Least Square approach.</w:t>
      </w:r>
    </w:p>
    <w:p w14:paraId="222AE4C0" w14:textId="77777777" w:rsidR="00D96CAF" w:rsidRDefault="004D48FE">
      <w:pPr>
        <w:pStyle w:val="ListParagraph"/>
        <w:numPr>
          <w:ilvl w:val="3"/>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Fixed Effect Model (FEM)</w:t>
      </w:r>
    </w:p>
    <w:p w14:paraId="62965684" w14:textId="77777777" w:rsidR="00D96CAF" w:rsidRDefault="004D48F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The fixed effect model assumes that intercept values are constant (fixed) for each individual unit or time period, while the coefficients of the regressors rem</w:t>
      </w:r>
      <w:r>
        <w:rPr>
          <w:rFonts w:ascii="Times New Roman" w:hAnsi="Times New Roman" w:cs="Times New Roman"/>
          <w:sz w:val="24"/>
          <w:szCs w:val="24"/>
        </w:rPr>
        <w:t xml:space="preserve">ain the same. One way to distinguish each subject, whether across cross-section units or across time periods, is by using dummy variables, which allow for different parameter values for each subject. For this reason, this approach using dummy variables is </w:t>
      </w:r>
      <w:r>
        <w:rPr>
          <w:rFonts w:ascii="Times New Roman" w:hAnsi="Times New Roman" w:cs="Times New Roman"/>
          <w:sz w:val="24"/>
          <w:szCs w:val="24"/>
        </w:rPr>
        <w:t>also known as the covariance model or the Least Square Dummy Variable (LSDV) method.</w:t>
      </w:r>
    </w:p>
    <w:p w14:paraId="3C81EBB5" w14:textId="77777777" w:rsidR="00D96CAF" w:rsidRDefault="004D48FE">
      <w:pPr>
        <w:pStyle w:val="ListParagraph"/>
        <w:numPr>
          <w:ilvl w:val="3"/>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Random Effect Model</w:t>
      </w:r>
    </w:p>
    <w:p w14:paraId="5F3C4BDB" w14:textId="77777777" w:rsidR="00D96CAF" w:rsidRDefault="004D48F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The random effect model estimates panel data while considering the possibility of correlation among residuals over time or across individuals. This mod</w:t>
      </w:r>
      <w:r>
        <w:rPr>
          <w:rFonts w:ascii="Times New Roman" w:hAnsi="Times New Roman" w:cs="Times New Roman"/>
          <w:sz w:val="24"/>
          <w:szCs w:val="24"/>
        </w:rPr>
        <w:t>el is also commonly referred to as the error component model, as it incorporates parameters that vary among individuals and over time into the error term. The random effect approach is considered more efficient because it does not reduce the degrees of fre</w:t>
      </w:r>
      <w:r>
        <w:rPr>
          <w:rFonts w:ascii="Times New Roman" w:hAnsi="Times New Roman" w:cs="Times New Roman"/>
          <w:sz w:val="24"/>
          <w:szCs w:val="24"/>
        </w:rPr>
        <w:t xml:space="preserve">edom as the fixed effect model does. Panel data estimation using the fixed effect approach through dummy variables often leads to </w:t>
      </w:r>
      <w:r>
        <w:rPr>
          <w:rFonts w:ascii="Times New Roman" w:hAnsi="Times New Roman" w:cs="Times New Roman"/>
          <w:sz w:val="24"/>
          <w:szCs w:val="24"/>
        </w:rPr>
        <w:lastRenderedPageBreak/>
        <w:t>model uncertainty, which can be addressed by applying residual components in the random effect model.</w:t>
      </w:r>
    </w:p>
    <w:p w14:paraId="2736E6E1" w14:textId="77777777" w:rsidR="00D96CAF" w:rsidRDefault="004D48FE">
      <w:pPr>
        <w:pStyle w:val="SUBBAB3"/>
        <w:ind w:left="426" w:hanging="426"/>
      </w:pPr>
      <w:bookmarkStart w:id="62" w:name="_Toc207727994"/>
      <w:r>
        <w:t xml:space="preserve">Selection of Panel Data </w:t>
      </w:r>
      <w:r>
        <w:t>Regression Estimation Model</w:t>
      </w:r>
      <w:bookmarkEnd w:id="62"/>
    </w:p>
    <w:p w14:paraId="004402CF"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Model specification testing is necessary in panel data analysis to ensure that the data are properly represented. To determine the most appropriate model, several types of tests can be performed, including the Chow Test, the Hau</w:t>
      </w:r>
      <w:r>
        <w:rPr>
          <w:rFonts w:ascii="Times New Roman" w:hAnsi="Times New Roman" w:cs="Times New Roman"/>
          <w:sz w:val="24"/>
          <w:szCs w:val="24"/>
        </w:rPr>
        <w:t>sman Test, and the Lagrange Multiplier (LM) Test. Each of these tests serves a specific purpose, as explained below.</w:t>
      </w:r>
    </w:p>
    <w:p w14:paraId="4C2C7419" w14:textId="77777777" w:rsidR="00D96CAF" w:rsidRDefault="004D48FE">
      <w:pPr>
        <w:pStyle w:val="ListParagraph"/>
        <w:numPr>
          <w:ilvl w:val="6"/>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Chow Test</w:t>
      </w:r>
    </w:p>
    <w:p w14:paraId="606EC610" w14:textId="77777777" w:rsidR="00D96CAF" w:rsidRDefault="004D48F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The Chow Test is used to determine the most suitable model between the Common Effect Model and the Fixed Effect Model. The </w:t>
      </w:r>
      <w:r>
        <w:rPr>
          <w:rFonts w:ascii="Times New Roman" w:hAnsi="Times New Roman" w:cs="Times New Roman"/>
          <w:sz w:val="24"/>
          <w:szCs w:val="24"/>
        </w:rPr>
        <w:t>hypotheses formulated in this test are as follows:</w:t>
      </w:r>
    </w:p>
    <w:p w14:paraId="14B13A05" w14:textId="77777777" w:rsidR="00D96CAF" w:rsidRDefault="004D48FE">
      <w:pPr>
        <w:pStyle w:val="ListParagraph"/>
        <w:numPr>
          <w:ilvl w:val="0"/>
          <w:numId w:val="1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vertAlign w:val="subscript"/>
        </w:rPr>
        <w:t xml:space="preserve">0 </w:t>
      </w:r>
      <w:r>
        <w:rPr>
          <w:rFonts w:ascii="Times New Roman" w:hAnsi="Times New Roman" w:cs="Times New Roman"/>
          <w:sz w:val="24"/>
          <w:szCs w:val="24"/>
        </w:rPr>
        <w:t>:</w:t>
      </w:r>
      <w:proofErr w:type="gramEnd"/>
      <w:r>
        <w:rPr>
          <w:rFonts w:ascii="Times New Roman" w:hAnsi="Times New Roman" w:cs="Times New Roman"/>
          <w:sz w:val="24"/>
          <w:szCs w:val="24"/>
        </w:rPr>
        <w:t xml:space="preserve"> Common Effect Model (CEM), p-value F &gt; 0,05</w:t>
      </w:r>
    </w:p>
    <w:p w14:paraId="6E0B7C00" w14:textId="77777777" w:rsidR="00D96CAF" w:rsidRDefault="004D48FE">
      <w:pPr>
        <w:pStyle w:val="ListParagraph"/>
        <w:numPr>
          <w:ilvl w:val="0"/>
          <w:numId w:val="16"/>
        </w:numPr>
        <w:spacing w:after="0" w:line="480" w:lineRule="auto"/>
        <w:ind w:left="851" w:hanging="284"/>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w:t>
      </w:r>
      <w:proofErr w:type="gramEnd"/>
      <w:r>
        <w:rPr>
          <w:rFonts w:ascii="Times New Roman" w:hAnsi="Times New Roman" w:cs="Times New Roman"/>
          <w:sz w:val="24"/>
          <w:szCs w:val="24"/>
        </w:rPr>
        <w:t xml:space="preserve"> Fixed Effect Model (FEM), p-value F &lt; 0,05</w:t>
      </w:r>
    </w:p>
    <w:p w14:paraId="49A0EFF4"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If the F-test p-value is greater than 0.05, then H</w:t>
      </w:r>
      <w:r>
        <w:rPr>
          <w:rFonts w:ascii="Times New Roman" w:hAnsi="Times New Roman" w:cs="Times New Roman"/>
          <w:sz w:val="24"/>
          <w:szCs w:val="24"/>
          <w:vertAlign w:val="subscript"/>
        </w:rPr>
        <w:t>0</w:t>
      </w:r>
      <w:r>
        <w:rPr>
          <w:rFonts w:ascii="Times New Roman" w:hAnsi="Times New Roman" w:cs="Times New Roman"/>
          <w:sz w:val="24"/>
          <w:szCs w:val="24"/>
        </w:rPr>
        <w:t xml:space="preserve"> is accepted, indicating that the appropriate model is th</w:t>
      </w:r>
      <w:r>
        <w:rPr>
          <w:rFonts w:ascii="Times New Roman" w:hAnsi="Times New Roman" w:cs="Times New Roman"/>
          <w:sz w:val="24"/>
          <w:szCs w:val="24"/>
        </w:rPr>
        <w:t>e Common Effect Model. However, if the F-test p-value is less than 0.05, then H</w:t>
      </w:r>
      <w:r>
        <w:rPr>
          <w:rFonts w:ascii="Times New Roman" w:hAnsi="Times New Roman" w:cs="Times New Roman"/>
          <w:sz w:val="24"/>
          <w:szCs w:val="24"/>
          <w:vertAlign w:val="subscript"/>
        </w:rPr>
        <w:t>0</w:t>
      </w:r>
      <w:r>
        <w:rPr>
          <w:rFonts w:ascii="Times New Roman" w:hAnsi="Times New Roman" w:cs="Times New Roman"/>
          <w:sz w:val="24"/>
          <w:szCs w:val="24"/>
        </w:rPr>
        <w:t xml:space="preserve"> is rejected and H</w:t>
      </w:r>
      <w:r>
        <w:rPr>
          <w:rFonts w:ascii="Times New Roman" w:hAnsi="Times New Roman" w:cs="Times New Roman"/>
          <w:sz w:val="24"/>
          <w:szCs w:val="24"/>
          <w:vertAlign w:val="subscript"/>
        </w:rPr>
        <w:t>a</w:t>
      </w:r>
      <w:r>
        <w:rPr>
          <w:rFonts w:ascii="Times New Roman" w:hAnsi="Times New Roman" w:cs="Times New Roman"/>
          <w:sz w:val="24"/>
          <w:szCs w:val="24"/>
        </w:rPr>
        <w:t xml:space="preserve"> is accepted, meaning that the suitable model is the Fixed Effect Model. If the selected model is the Fixed Effect Model, the analysis proceeds with the Haus</w:t>
      </w:r>
      <w:r>
        <w:rPr>
          <w:rFonts w:ascii="Times New Roman" w:hAnsi="Times New Roman" w:cs="Times New Roman"/>
          <w:sz w:val="24"/>
          <w:szCs w:val="24"/>
        </w:rPr>
        <w:t>man Test to determine the most appropriate panel data regression model.</w:t>
      </w:r>
    </w:p>
    <w:p w14:paraId="3E224978" w14:textId="77777777" w:rsidR="00D96CAF" w:rsidRDefault="004D48FE">
      <w:pPr>
        <w:pStyle w:val="ListParagraph"/>
        <w:numPr>
          <w:ilvl w:val="6"/>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Hausman Test</w:t>
      </w:r>
    </w:p>
    <w:p w14:paraId="446954AA"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After obtaining the Fixed Effect Model result through the Chow Test, researchers proceed with the Hausman Test. The Hausman Test is used to </w:t>
      </w:r>
      <w:r>
        <w:rPr>
          <w:rFonts w:ascii="Times New Roman" w:hAnsi="Times New Roman" w:cs="Times New Roman"/>
          <w:sz w:val="24"/>
          <w:szCs w:val="24"/>
        </w:rPr>
        <w:lastRenderedPageBreak/>
        <w:t>determine which model is more a</w:t>
      </w:r>
      <w:r>
        <w:rPr>
          <w:rFonts w:ascii="Times New Roman" w:hAnsi="Times New Roman" w:cs="Times New Roman"/>
          <w:sz w:val="24"/>
          <w:szCs w:val="24"/>
        </w:rPr>
        <w:t>ppropriate between the Fixed Effect Model and the Random Effect Model. The hypotheses for this test are as follows:</w:t>
      </w:r>
    </w:p>
    <w:p w14:paraId="17E1CFF5" w14:textId="77777777" w:rsidR="00D96CAF" w:rsidRDefault="004D48FE">
      <w:pPr>
        <w:pStyle w:val="ListParagraph"/>
        <w:numPr>
          <w:ilvl w:val="0"/>
          <w:numId w:val="1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vertAlign w:val="subscript"/>
        </w:rPr>
        <w:t xml:space="preserve">0 </w:t>
      </w:r>
      <w:r>
        <w:rPr>
          <w:rFonts w:ascii="Times New Roman" w:hAnsi="Times New Roman" w:cs="Times New Roman"/>
          <w:sz w:val="24"/>
          <w:szCs w:val="24"/>
        </w:rPr>
        <w:t>:</w:t>
      </w:r>
      <w:proofErr w:type="gramEnd"/>
      <w:r>
        <w:rPr>
          <w:rFonts w:ascii="Times New Roman" w:hAnsi="Times New Roman" w:cs="Times New Roman"/>
          <w:sz w:val="24"/>
          <w:szCs w:val="24"/>
        </w:rPr>
        <w:t xml:space="preserve"> Random Effect Model (REM), p-value chi-square &gt; 0,05</w:t>
      </w:r>
    </w:p>
    <w:p w14:paraId="4CF3A772" w14:textId="77777777" w:rsidR="00D96CAF" w:rsidRDefault="004D48FE">
      <w:pPr>
        <w:pStyle w:val="ListParagraph"/>
        <w:numPr>
          <w:ilvl w:val="0"/>
          <w:numId w:val="17"/>
        </w:numPr>
        <w:spacing w:after="0" w:line="480" w:lineRule="auto"/>
        <w:ind w:left="851" w:hanging="284"/>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w:t>
      </w:r>
      <w:proofErr w:type="gramEnd"/>
      <w:r>
        <w:rPr>
          <w:rFonts w:ascii="Times New Roman" w:hAnsi="Times New Roman" w:cs="Times New Roman"/>
          <w:sz w:val="24"/>
          <w:szCs w:val="24"/>
        </w:rPr>
        <w:t xml:space="preserve"> Fixed Effect Model (FEM), p-value chi-square &lt; 0,05</w:t>
      </w:r>
    </w:p>
    <w:p w14:paraId="3A6B982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If the chi-square p-value</w:t>
      </w:r>
      <w:r>
        <w:rPr>
          <w:rFonts w:ascii="Times New Roman" w:hAnsi="Times New Roman" w:cs="Times New Roman"/>
          <w:sz w:val="24"/>
          <w:szCs w:val="24"/>
        </w:rPr>
        <w:t xml:space="preserve"> is greater than 0.05, then H</w:t>
      </w:r>
      <w:r>
        <w:rPr>
          <w:rFonts w:ascii="Times New Roman" w:hAnsi="Times New Roman" w:cs="Times New Roman"/>
          <w:sz w:val="24"/>
          <w:szCs w:val="24"/>
          <w:vertAlign w:val="subscript"/>
        </w:rPr>
        <w:t>0</w:t>
      </w:r>
      <w:r>
        <w:rPr>
          <w:rFonts w:ascii="Times New Roman" w:hAnsi="Times New Roman" w:cs="Times New Roman"/>
          <w:sz w:val="24"/>
          <w:szCs w:val="24"/>
        </w:rPr>
        <w:t xml:space="preserve"> is accepted, and the Random Effect Model is used, followed by the Lagrange Multiplier (LM) test. However, if the chi-square p-value is less than 0.05, then H</w:t>
      </w:r>
      <w:r>
        <w:rPr>
          <w:rFonts w:ascii="Times New Roman" w:hAnsi="Times New Roman" w:cs="Times New Roman"/>
          <w:sz w:val="24"/>
          <w:szCs w:val="24"/>
          <w:vertAlign w:val="subscript"/>
        </w:rPr>
        <w:t>0</w:t>
      </w:r>
      <w:r>
        <w:rPr>
          <w:rFonts w:ascii="Times New Roman" w:hAnsi="Times New Roman" w:cs="Times New Roman"/>
          <w:sz w:val="24"/>
          <w:szCs w:val="24"/>
        </w:rPr>
        <w:t xml:space="preserve"> is rejected and H</w:t>
      </w:r>
      <w:r>
        <w:rPr>
          <w:rFonts w:ascii="Times New Roman" w:hAnsi="Times New Roman" w:cs="Times New Roman"/>
          <w:sz w:val="24"/>
          <w:szCs w:val="24"/>
          <w:vertAlign w:val="subscript"/>
        </w:rPr>
        <w:t xml:space="preserve">a </w:t>
      </w:r>
      <w:r>
        <w:rPr>
          <w:rFonts w:ascii="Times New Roman" w:hAnsi="Times New Roman" w:cs="Times New Roman"/>
          <w:sz w:val="24"/>
          <w:szCs w:val="24"/>
        </w:rPr>
        <w:t>is accepted, indicating that the Fixed Effect M</w:t>
      </w:r>
      <w:r>
        <w:rPr>
          <w:rFonts w:ascii="Times New Roman" w:hAnsi="Times New Roman" w:cs="Times New Roman"/>
          <w:sz w:val="24"/>
          <w:szCs w:val="24"/>
        </w:rPr>
        <w:t>odel is selected.</w:t>
      </w:r>
    </w:p>
    <w:p w14:paraId="4CB904E8" w14:textId="77777777" w:rsidR="00D96CAF" w:rsidRDefault="004D48FE">
      <w:pPr>
        <w:pStyle w:val="ListParagraph"/>
        <w:numPr>
          <w:ilvl w:val="6"/>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Lagrange Multiplier (LM) Test</w:t>
      </w:r>
    </w:p>
    <w:p w14:paraId="70FE11F8" w14:textId="77777777" w:rsidR="00D96CAF" w:rsidRDefault="004D48FE">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After obtaining the Random Effect Model result from the Hausman Test, researchers proceed with the Lagrange Multiplier Test. The purpose of this test is to determine the best model between the Common Effect M</w:t>
      </w:r>
      <w:r>
        <w:rPr>
          <w:rFonts w:ascii="Times New Roman" w:hAnsi="Times New Roman" w:cs="Times New Roman"/>
          <w:sz w:val="24"/>
          <w:szCs w:val="24"/>
        </w:rPr>
        <w:t>odel (CEM) and the Random Effect Model (REM). The hypotheses used are as follows:</w:t>
      </w:r>
    </w:p>
    <w:p w14:paraId="5E044131" w14:textId="77777777" w:rsidR="00D96CAF" w:rsidRDefault="004D48FE">
      <w:pPr>
        <w:pStyle w:val="ListParagraph"/>
        <w:numPr>
          <w:ilvl w:val="0"/>
          <w:numId w:val="1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vertAlign w:val="subscript"/>
        </w:rPr>
        <w:t xml:space="preserve">0 </w:t>
      </w:r>
      <w:r>
        <w:rPr>
          <w:rFonts w:ascii="Times New Roman" w:hAnsi="Times New Roman" w:cs="Times New Roman"/>
          <w:sz w:val="24"/>
          <w:szCs w:val="24"/>
        </w:rPr>
        <w:t>:</w:t>
      </w:r>
      <w:proofErr w:type="gramEnd"/>
      <w:r>
        <w:rPr>
          <w:rFonts w:ascii="Times New Roman" w:hAnsi="Times New Roman" w:cs="Times New Roman"/>
          <w:sz w:val="24"/>
          <w:szCs w:val="24"/>
        </w:rPr>
        <w:t xml:space="preserve"> Common Effect Model (CEM), p-value &gt; 0,05</w:t>
      </w:r>
    </w:p>
    <w:p w14:paraId="6445D66E" w14:textId="77777777" w:rsidR="00D96CAF" w:rsidRDefault="004D48FE">
      <w:pPr>
        <w:pStyle w:val="ListParagraph"/>
        <w:numPr>
          <w:ilvl w:val="0"/>
          <w:numId w:val="18"/>
        </w:numPr>
        <w:spacing w:after="0" w:line="480" w:lineRule="auto"/>
        <w:ind w:left="851" w:hanging="284"/>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 xml:space="preserve">a </w:t>
      </w:r>
      <w:r>
        <w:rPr>
          <w:rFonts w:ascii="Times New Roman" w:hAnsi="Times New Roman" w:cs="Times New Roman"/>
          <w:sz w:val="24"/>
          <w:szCs w:val="24"/>
        </w:rPr>
        <w:t>:</w:t>
      </w:r>
      <w:proofErr w:type="gramEnd"/>
      <w:r>
        <w:rPr>
          <w:rFonts w:ascii="Times New Roman" w:hAnsi="Times New Roman" w:cs="Times New Roman"/>
          <w:sz w:val="24"/>
          <w:szCs w:val="24"/>
        </w:rPr>
        <w:t xml:space="preserve"> Random Effect Model (REM), p-value &lt; 0,05</w:t>
      </w:r>
    </w:p>
    <w:p w14:paraId="66402DCC"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If the Breusch-Pagan cross-section p-value is greater than 0.05, then H</w:t>
      </w:r>
      <w:r>
        <w:rPr>
          <w:rFonts w:ascii="Times New Roman" w:hAnsi="Times New Roman" w:cs="Times New Roman"/>
          <w:sz w:val="24"/>
          <w:szCs w:val="24"/>
          <w:vertAlign w:val="subscript"/>
        </w:rPr>
        <w:t>0</w:t>
      </w:r>
      <w:r>
        <w:rPr>
          <w:rFonts w:ascii="Times New Roman" w:hAnsi="Times New Roman" w:cs="Times New Roman"/>
          <w:sz w:val="24"/>
          <w:szCs w:val="24"/>
        </w:rPr>
        <w:t xml:space="preserve"> is acce</w:t>
      </w:r>
      <w:r>
        <w:rPr>
          <w:rFonts w:ascii="Times New Roman" w:hAnsi="Times New Roman" w:cs="Times New Roman"/>
          <w:sz w:val="24"/>
          <w:szCs w:val="24"/>
        </w:rPr>
        <w:t>pted, and the Common Effect Model is used. However, if the Breusch-Pagan cross-section p-value is less than 0.05, then H</w:t>
      </w:r>
      <w:r>
        <w:rPr>
          <w:rFonts w:ascii="Times New Roman" w:hAnsi="Times New Roman" w:cs="Times New Roman"/>
          <w:sz w:val="24"/>
          <w:szCs w:val="24"/>
          <w:vertAlign w:val="subscript"/>
        </w:rPr>
        <w:t>0</w:t>
      </w:r>
      <w:r>
        <w:rPr>
          <w:rFonts w:ascii="Times New Roman" w:hAnsi="Times New Roman" w:cs="Times New Roman"/>
          <w:sz w:val="24"/>
          <w:szCs w:val="24"/>
        </w:rPr>
        <w:t xml:space="preserve"> is rejected and H</w:t>
      </w:r>
      <w:r>
        <w:rPr>
          <w:rFonts w:ascii="Times New Roman" w:hAnsi="Times New Roman" w:cs="Times New Roman"/>
          <w:sz w:val="24"/>
          <w:szCs w:val="24"/>
          <w:vertAlign w:val="subscript"/>
        </w:rPr>
        <w:t>a</w:t>
      </w:r>
      <w:r>
        <w:rPr>
          <w:rFonts w:ascii="Times New Roman" w:hAnsi="Times New Roman" w:cs="Times New Roman"/>
          <w:sz w:val="24"/>
          <w:szCs w:val="24"/>
        </w:rPr>
        <w:t xml:space="preserve"> is accepted, indicating that the Random Effect Model is selected.</w:t>
      </w:r>
    </w:p>
    <w:p w14:paraId="4729E445" w14:textId="77777777" w:rsidR="00D96CAF" w:rsidRDefault="004D48FE">
      <w:pPr>
        <w:pStyle w:val="SUBBAB3"/>
        <w:ind w:left="426" w:hanging="426"/>
      </w:pPr>
      <w:bookmarkStart w:id="63" w:name="_Toc207727995"/>
      <w:r>
        <w:t>Classical Assumption Test</w:t>
      </w:r>
      <w:bookmarkEnd w:id="63"/>
    </w:p>
    <w:p w14:paraId="2D26F9E4" w14:textId="77777777" w:rsidR="00D96CAF" w:rsidRDefault="004D48FE">
      <w:pPr>
        <w:spacing w:after="0" w:line="480" w:lineRule="auto"/>
        <w:ind w:firstLine="426"/>
        <w:jc w:val="both"/>
        <w:rPr>
          <w:rFonts w:ascii="Times New Roman" w:hAnsi="Times New Roman" w:cs="Times New Roman"/>
          <w:color w:val="000000"/>
          <w:sz w:val="24"/>
          <w:szCs w:val="24"/>
        </w:rPr>
      </w:pPr>
      <w:r>
        <w:rPr>
          <w:rFonts w:ascii="Times New Roman" w:hAnsi="Times New Roman" w:cs="Times New Roman"/>
          <w:sz w:val="24"/>
          <w:szCs w:val="24"/>
        </w:rPr>
        <w:t xml:space="preserve">The purpose of the classical assumption test is to ensure that the data meet the necessary classical regression assumptions. One advantage of using panel data is that it does not require normality or autocorrelation testing. According to </w:t>
      </w:r>
      <w:sdt>
        <w:sdtPr>
          <w:rPr>
            <w:rFonts w:ascii="Times New Roman" w:hAnsi="Times New Roman" w:cs="Times New Roman"/>
            <w:color w:val="000000"/>
            <w:sz w:val="24"/>
            <w:szCs w:val="24"/>
          </w:rPr>
          <w:tag w:val="MENDELEY_CITATION_v3_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"/>
          <w:id w:val="1549254455"/>
          <w:placeholder>
            <w:docPart w:val="DefaultPlaceholder_-1854013440"/>
          </w:placeholder>
        </w:sdtPr>
        <w:sdtEndPr/>
        <w:sdtContent>
          <w:r>
            <w:rPr>
              <w:rFonts w:ascii="Times New Roman" w:eastAsia="Times New Roman" w:hAnsi="Times New Roman" w:cs="Times New Roman"/>
              <w:color w:val="000000"/>
              <w:sz w:val="24"/>
            </w:rPr>
            <w:t xml:space="preserve">(Gujarati </w:t>
          </w:r>
          <w:r>
            <w:rPr>
              <w:rFonts w:ascii="Times New Roman" w:eastAsia="Times New Roman" w:hAnsi="Times New Roman" w:cs="Times New Roman"/>
              <w:color w:val="000000"/>
              <w:sz w:val="24"/>
            </w:rPr>
            <w:lastRenderedPageBreak/>
            <w:t>&amp; Porter</w:t>
          </w:r>
          <w:r>
            <w:rPr>
              <w:rFonts w:ascii="Times New Roman" w:eastAsia="Times New Roman" w:hAnsi="Times New Roman" w:cs="Times New Roman"/>
              <w:color w:val="000000"/>
              <w:sz w:val="24"/>
            </w:rPr>
            <w:t>, 2009)</w:t>
          </w:r>
        </w:sdtContent>
      </w:sdt>
      <w:r>
        <w:rPr>
          <w:rFonts w:ascii="Times New Roman" w:hAnsi="Times New Roman" w:cs="Times New Roman"/>
          <w:color w:val="000000"/>
          <w:sz w:val="24"/>
          <w:szCs w:val="24"/>
        </w:rPr>
        <w:t>, the normality assumption in regression aims to ensure that the error (residual) distribution approximates a normal distribution, thereby facilitating hypothesis testing. However, normality is not always mandatory, particularly when the sample si</w:t>
      </w:r>
      <w:r>
        <w:rPr>
          <w:rFonts w:ascii="Times New Roman" w:hAnsi="Times New Roman" w:cs="Times New Roman"/>
          <w:color w:val="000000"/>
          <w:sz w:val="24"/>
          <w:szCs w:val="24"/>
        </w:rPr>
        <w:t>ze is large. This is based on the Central Limit Theorem (CLT), which states that the sum of random variables will tend to approach a normal distribution as the number of observations increases, even if the variables are not fully independent.</w:t>
      </w:r>
    </w:p>
    <w:p w14:paraId="4B4D7CF7" w14:textId="77777777" w:rsidR="00D96CAF" w:rsidRDefault="004D48FE">
      <w:pPr>
        <w:spacing w:after="0" w:line="480" w:lineRule="auto"/>
        <w:ind w:firstLine="426"/>
        <w:jc w:val="both"/>
        <w:rPr>
          <w:rFonts w:ascii="Times New Roman" w:hAnsi="Times New Roman" w:cs="Times New Roman"/>
          <w:color w:val="000000"/>
          <w:sz w:val="24"/>
          <w:szCs w:val="24"/>
        </w:rPr>
      </w:pPr>
      <w:sdt>
        <w:sdtPr>
          <w:rPr>
            <w:rFonts w:ascii="Times New Roman" w:hAnsi="Times New Roman" w:cs="Times New Roman"/>
            <w:color w:val="000000"/>
            <w:sz w:val="24"/>
            <w:szCs w:val="24"/>
          </w:rPr>
          <w:tag w:val="MENDELEY_CITATION_v3_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"/>
          <w:id w:val="-1201390245"/>
          <w:placeholder>
            <w:docPart w:val="7D81B7F66E0E49C89E9022DA32B5A111"/>
          </w:placeholder>
        </w:sdtPr>
        <w:sdtEndPr/>
        <w:sdtContent>
          <w:r>
            <w:rPr>
              <w:rFonts w:ascii="Times New Roman" w:eastAsia="Times New Roman" w:hAnsi="Times New Roman" w:cs="Times New Roman"/>
              <w:color w:val="000000"/>
              <w:sz w:val="24"/>
            </w:rPr>
            <w:t>Gujarati &amp; Po</w:t>
          </w:r>
          <w:r>
            <w:rPr>
              <w:rFonts w:ascii="Times New Roman" w:eastAsia="Times New Roman" w:hAnsi="Times New Roman" w:cs="Times New Roman"/>
              <w:color w:val="000000"/>
              <w:sz w:val="24"/>
            </w:rPr>
            <w:t>rter (2009)</w:t>
          </w:r>
        </w:sdtContent>
      </w:sdt>
      <w:r>
        <w:rPr>
          <w:rFonts w:ascii="Times New Roman" w:hAnsi="Times New Roman" w:cs="Times New Roman"/>
          <w:color w:val="000000"/>
          <w:sz w:val="24"/>
          <w:szCs w:val="24"/>
        </w:rPr>
        <w:t xml:space="preserve"> also emphasize that if the number of observations exceeds 100, the error distribution naturally approaches normality; hence, a formal normality test is not essential. In this study, with 102 observations, a normality test was not conducted be</w:t>
      </w:r>
      <w:r>
        <w:rPr>
          <w:rFonts w:ascii="Times New Roman" w:hAnsi="Times New Roman" w:cs="Times New Roman"/>
          <w:color w:val="000000"/>
          <w:sz w:val="24"/>
          <w:szCs w:val="24"/>
        </w:rPr>
        <w:t>cause the data theoretically meet the normal distribution assumption. Autocorrelation testing was also not applied, as it is typically relevant only for time series data. For panel or cross-sectional data, autocorrelation results are generally not meaningf</w:t>
      </w:r>
      <w:r>
        <w:rPr>
          <w:rFonts w:ascii="Times New Roman" w:hAnsi="Times New Roman" w:cs="Times New Roman"/>
          <w:color w:val="000000"/>
          <w:sz w:val="24"/>
          <w:szCs w:val="24"/>
        </w:rPr>
        <w:t xml:space="preserve">ul because panel data tend to display stronger cross-sectional characteristics </w:t>
      </w:r>
      <w:sdt>
        <w:sdtPr>
          <w:rPr>
            <w:rFonts w:ascii="Times New Roman" w:hAnsi="Times New Roman" w:cs="Times New Roman"/>
            <w:color w:val="000000"/>
            <w:sz w:val="24"/>
            <w:szCs w:val="24"/>
          </w:rPr>
          <w:tag w:val="MENDELEY_CITATION_v3_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"/>
          <w:id w:val="-1960795473"/>
          <w:placeholder>
            <w:docPart w:val="DefaultPlaceholder_-1854013440"/>
          </w:placeholder>
        </w:sdtPr>
        <w:sdtEndPr/>
        <w:sdtContent>
          <w:r>
            <w:rPr>
              <w:rFonts w:ascii="Times New Roman" w:eastAsia="Times New Roman" w:hAnsi="Times New Roman" w:cs="Times New Roman"/>
              <w:color w:val="000000"/>
              <w:sz w:val="24"/>
            </w:rPr>
            <w:t xml:space="preserve">(Basuki &amp; </w:t>
          </w:r>
          <w:proofErr w:type="spellStart"/>
          <w:r>
            <w:rPr>
              <w:rFonts w:ascii="Times New Roman" w:eastAsia="Times New Roman" w:hAnsi="Times New Roman" w:cs="Times New Roman"/>
              <w:color w:val="000000"/>
              <w:sz w:val="24"/>
            </w:rPr>
            <w:t>Prawoto</w:t>
          </w:r>
          <w:proofErr w:type="spellEnd"/>
          <w:r>
            <w:rPr>
              <w:rFonts w:ascii="Times New Roman" w:eastAsia="Times New Roman" w:hAnsi="Times New Roman" w:cs="Times New Roman"/>
              <w:color w:val="000000"/>
              <w:sz w:val="24"/>
            </w:rPr>
            <w:t>, 2015)</w:t>
          </w:r>
        </w:sdtContent>
      </w:sdt>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"/>
          <w:id w:val="-517159997"/>
          <w:placeholder>
            <w:docPart w:val="9B96A16CE19C44EA93ED096C038F54B9"/>
          </w:placeholder>
        </w:sdtPr>
        <w:sdtEndPr/>
        <w:sdtContent>
          <w:r>
            <w:rPr>
              <w:rFonts w:ascii="Times New Roman" w:eastAsia="Times New Roman" w:hAnsi="Times New Roman" w:cs="Times New Roman"/>
              <w:color w:val="000000"/>
              <w:sz w:val="24"/>
            </w:rPr>
            <w:t>Gujarati &amp; Porter (2009)</w:t>
          </w:r>
        </w:sdtContent>
      </w:sdt>
      <w:r>
        <w:rPr>
          <w:rFonts w:ascii="Times New Roman" w:hAnsi="Times New Roman" w:cs="Times New Roman"/>
          <w:color w:val="000000"/>
          <w:sz w:val="24"/>
          <w:szCs w:val="24"/>
        </w:rPr>
        <w:t xml:space="preserve"> note that the estimation methods used in panel regression vary depending on the chosen model. The Random Effect Model (REM</w:t>
      </w:r>
      <w:r>
        <w:rPr>
          <w:rFonts w:ascii="Times New Roman" w:hAnsi="Times New Roman" w:cs="Times New Roman"/>
          <w:color w:val="000000"/>
          <w:sz w:val="24"/>
          <w:szCs w:val="24"/>
        </w:rPr>
        <w:t xml:space="preserve">) employs the Generalized Least Squares (GLS) method, while the Common Effect Model (CEM) and Fixed Effect Model (FEM) use the Ordinary Least Squares (OLS) approach. </w:t>
      </w:r>
    </w:p>
    <w:p w14:paraId="76BFE119" w14:textId="77777777" w:rsidR="00D96CAF" w:rsidRDefault="004D48FE">
      <w:pPr>
        <w:spacing w:after="0" w:line="48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Based on these considerations, the classical assumption tests applied to the panel regres</w:t>
      </w:r>
      <w:r>
        <w:rPr>
          <w:rFonts w:ascii="Times New Roman" w:hAnsi="Times New Roman" w:cs="Times New Roman"/>
          <w:color w:val="000000"/>
          <w:sz w:val="24"/>
          <w:szCs w:val="24"/>
        </w:rPr>
        <w:t>sion in this study are explained below.</w:t>
      </w:r>
    </w:p>
    <w:p w14:paraId="3A2B8653" w14:textId="77777777" w:rsidR="00D96CAF" w:rsidRDefault="004D48FE">
      <w:pPr>
        <w:pStyle w:val="SUBBABBAB3"/>
        <w:spacing w:before="0"/>
        <w:ind w:left="426" w:hanging="426"/>
      </w:pPr>
      <w:r>
        <w:lastRenderedPageBreak/>
        <w:t>Multicollinearity Test</w:t>
      </w:r>
    </w:p>
    <w:p w14:paraId="32CCFCF0"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purpose of the multicollinearity test is to determine whether multicollinearity exists within the regression model. According to </w:t>
      </w:r>
      <w:sdt>
        <w:sdtPr>
          <w:rPr>
            <w:rFonts w:ascii="Times New Roman" w:hAnsi="Times New Roman" w:cs="Times New Roman"/>
            <w:color w:val="000000"/>
            <w:sz w:val="24"/>
            <w:szCs w:val="24"/>
          </w:rPr>
          <w:tag w:val="MENDELEY_CITATION_v3_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"/>
          <w:id w:val="-1730300455"/>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Gani</w:t>
          </w:r>
          <w:proofErr w:type="spellEnd"/>
          <w:r>
            <w:rPr>
              <w:rFonts w:ascii="Times New Roman" w:eastAsia="Times New Roman" w:hAnsi="Times New Roman" w:cs="Times New Roman"/>
              <w:color w:val="000000"/>
              <w:sz w:val="24"/>
            </w:rPr>
            <w:t xml:space="preserve"> &amp; Amalia, 2018),</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multicollinearity occurs when two o</w:t>
      </w:r>
      <w:r>
        <w:rPr>
          <w:rFonts w:ascii="Times New Roman" w:hAnsi="Times New Roman" w:cs="Times New Roman"/>
          <w:sz w:val="24"/>
          <w:szCs w:val="24"/>
        </w:rPr>
        <w:t xml:space="preserve">r more independent variables exhibit a strong linear relationship. An ideal regression model should be free from multicollinearity among independent variables because this problem can reduce estimation accuracy and affect analytical results. </w:t>
      </w:r>
    </w:p>
    <w:p w14:paraId="7D105468" w14:textId="77777777" w:rsidR="00D96CAF" w:rsidRDefault="004D48FE">
      <w:pPr>
        <w:spacing w:after="0" w:line="480" w:lineRule="auto"/>
        <w:ind w:firstLine="426"/>
        <w:jc w:val="both"/>
        <w:rPr>
          <w:rFonts w:ascii="Times New Roman" w:hAnsi="Times New Roman" w:cs="Times New Roman"/>
          <w:sz w:val="24"/>
          <w:szCs w:val="24"/>
          <w:lang w:val="zh-CN"/>
        </w:rPr>
      </w:pPr>
      <w:r>
        <w:rPr>
          <w:rFonts w:ascii="Times New Roman" w:hAnsi="Times New Roman" w:cs="Times New Roman"/>
          <w:sz w:val="24"/>
          <w:szCs w:val="24"/>
          <w:lang w:val="zh-CN"/>
        </w:rPr>
        <w:t>Therefore, it</w:t>
      </w:r>
      <w:r>
        <w:rPr>
          <w:rFonts w:ascii="Times New Roman" w:hAnsi="Times New Roman" w:cs="Times New Roman"/>
          <w:sz w:val="24"/>
          <w:szCs w:val="24"/>
          <w:lang w:val="zh-CN"/>
        </w:rPr>
        <w:t xml:space="preserve"> is important to test for multicollinearity in regression models to ensure that there are no excessive linear relationships between independent variables. To determine whether or not there are symptoms of multicollinearity in a regression model, an analysi</w:t>
      </w:r>
      <w:r>
        <w:rPr>
          <w:rFonts w:ascii="Times New Roman" w:hAnsi="Times New Roman" w:cs="Times New Roman"/>
          <w:sz w:val="24"/>
          <w:szCs w:val="24"/>
          <w:lang w:val="zh-CN"/>
        </w:rPr>
        <w:t>s of the correlation matrix between independent variables can be performed. Based on general criteria, if the correlation coefficient between independent variables is below 0.80, it can be concluded that there is no multicollinearity in the model. Converse</w:t>
      </w:r>
      <w:r>
        <w:rPr>
          <w:rFonts w:ascii="Times New Roman" w:hAnsi="Times New Roman" w:cs="Times New Roman"/>
          <w:sz w:val="24"/>
          <w:szCs w:val="24"/>
          <w:lang w:val="zh-CN"/>
        </w:rPr>
        <w:t>ly, if the correlation coefficient exceeds 0.80, this indicates the presence of multicollinearity among the independent variables used in the study</w:t>
      </w:r>
      <w:r>
        <w:rPr>
          <w:rFonts w:ascii="Times New Roman" w:hAnsi="Times New Roman" w:cs="Times New Roman"/>
          <w:sz w:val="24"/>
          <w:szCs w:val="24"/>
        </w:rPr>
        <w:t>.</w:t>
      </w:r>
    </w:p>
    <w:p w14:paraId="76831616" w14:textId="77777777" w:rsidR="00D96CAF" w:rsidRDefault="004D48FE">
      <w:pPr>
        <w:pStyle w:val="SUBBABBAB3"/>
        <w:spacing w:before="0"/>
        <w:ind w:left="426" w:hanging="426"/>
      </w:pPr>
      <w:r>
        <w:t>Heteroscedasticity Test</w:t>
      </w:r>
    </w:p>
    <w:p w14:paraId="1DF33105"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"/>
          <w:id w:val="-978461990"/>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Gani</w:t>
          </w:r>
          <w:proofErr w:type="spellEnd"/>
          <w:r>
            <w:rPr>
              <w:rFonts w:ascii="Times New Roman" w:eastAsia="Times New Roman" w:hAnsi="Times New Roman" w:cs="Times New Roman"/>
              <w:color w:val="000000"/>
              <w:sz w:val="24"/>
            </w:rPr>
            <w:t xml:space="preserve"> &amp; Amalia, 2018)</w:t>
          </w:r>
        </w:sdtContent>
      </w:sdt>
      <w:r>
        <w:rPr>
          <w:rFonts w:ascii="Times New Roman" w:hAnsi="Times New Roman" w:cs="Times New Roman"/>
          <w:sz w:val="24"/>
          <w:szCs w:val="24"/>
        </w:rPr>
        <w:t>, the heteroscedasticity test aims to determine</w:t>
      </w:r>
      <w:r>
        <w:rPr>
          <w:rFonts w:ascii="Times New Roman" w:hAnsi="Times New Roman" w:cs="Times New Roman"/>
          <w:sz w:val="24"/>
          <w:szCs w:val="24"/>
        </w:rPr>
        <w:t xml:space="preserve"> whether heteroscedasticity exists in a regression model, namely the inequality of variance and residual values between one observation and another. A good regression model should be free from heteroscedasticity. The method used in this study to test for t</w:t>
      </w:r>
      <w:r>
        <w:rPr>
          <w:rFonts w:ascii="Times New Roman" w:hAnsi="Times New Roman" w:cs="Times New Roman"/>
          <w:sz w:val="24"/>
          <w:szCs w:val="24"/>
        </w:rPr>
        <w:t xml:space="preserve">he presence or absence of heteroscedasticity is the </w:t>
      </w:r>
      <w:proofErr w:type="spellStart"/>
      <w:r>
        <w:rPr>
          <w:rFonts w:ascii="Times New Roman" w:hAnsi="Times New Roman" w:cs="Times New Roman"/>
          <w:sz w:val="24"/>
          <w:szCs w:val="24"/>
        </w:rPr>
        <w:t>Glejser</w:t>
      </w:r>
      <w:proofErr w:type="spellEnd"/>
      <w:r>
        <w:rPr>
          <w:rFonts w:ascii="Times New Roman" w:hAnsi="Times New Roman" w:cs="Times New Roman"/>
          <w:sz w:val="24"/>
          <w:szCs w:val="24"/>
        </w:rPr>
        <w:t xml:space="preserve"> Test with a significance level of 0.05. A model is considered free from </w:t>
      </w:r>
      <w:r>
        <w:rPr>
          <w:rFonts w:ascii="Times New Roman" w:hAnsi="Times New Roman" w:cs="Times New Roman"/>
          <w:sz w:val="24"/>
          <w:szCs w:val="24"/>
        </w:rPr>
        <w:lastRenderedPageBreak/>
        <w:t>heteroscedasticity if the significance value (sig.) is greater than 0.05. In addition, a regression model is deemed free fro</w:t>
      </w:r>
      <w:r>
        <w:rPr>
          <w:rFonts w:ascii="Times New Roman" w:hAnsi="Times New Roman" w:cs="Times New Roman"/>
          <w:sz w:val="24"/>
          <w:szCs w:val="24"/>
        </w:rPr>
        <w:t>m heteroscedasticity if the observation points are scattered around the zero line on the Y-axis without forming any specific pattern.</w:t>
      </w:r>
    </w:p>
    <w:p w14:paraId="15AC5D5E" w14:textId="77777777" w:rsidR="00D96CAF" w:rsidRDefault="004D48FE">
      <w:pPr>
        <w:pStyle w:val="SUBBAB3"/>
        <w:ind w:left="426" w:hanging="426"/>
      </w:pPr>
      <w:bookmarkStart w:id="64" w:name="_Toc207727996"/>
      <w:bookmarkStart w:id="65" w:name="_Toc192447050"/>
      <w:r>
        <w:t>Model Feasibility Test (F-Test)</w:t>
      </w:r>
      <w:bookmarkEnd w:id="64"/>
      <w:bookmarkEnd w:id="65"/>
    </w:p>
    <w:p w14:paraId="10869CBE"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The F-test, also referred to as the Goodness of Fit Test, is used to evaluate the feasibil</w:t>
      </w:r>
      <w:r>
        <w:rPr>
          <w:rFonts w:ascii="Times New Roman" w:hAnsi="Times New Roman" w:cs="Times New Roman"/>
          <w:sz w:val="24"/>
          <w:szCs w:val="24"/>
        </w:rPr>
        <w:t xml:space="preserve">ity of a model. A model can be considered feasible for estimating the population if the F-value meets the specified requirements </w:t>
      </w:r>
      <w:sdt>
        <w:sdtPr>
          <w:rPr>
            <w:rFonts w:ascii="Times New Roman" w:hAnsi="Times New Roman" w:cs="Times New Roman"/>
            <w:color w:val="000000"/>
            <w:sz w:val="24"/>
            <w:szCs w:val="24"/>
          </w:rPr>
          <w:tag w:val="MENDELEY_CITATION_v3_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"/>
          <w:id w:val="-178276630"/>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Gani</w:t>
          </w:r>
          <w:proofErr w:type="spellEnd"/>
          <w:r>
            <w:rPr>
              <w:rFonts w:ascii="Times New Roman" w:eastAsia="Times New Roman" w:hAnsi="Times New Roman" w:cs="Times New Roman"/>
              <w:color w:val="000000"/>
              <w:sz w:val="24"/>
            </w:rPr>
            <w:t xml:space="preserve"> &amp; Amalia, 2018)</w:t>
          </w:r>
        </w:sdtContent>
      </w:sdt>
      <w:r>
        <w:rPr>
          <w:rFonts w:ascii="Times New Roman" w:hAnsi="Times New Roman" w:cs="Times New Roman"/>
          <w:sz w:val="24"/>
          <w:szCs w:val="24"/>
        </w:rPr>
        <w:t>. A regression model is deemed feasible if the F-value has a significance level below α = 0.05.</w:t>
      </w:r>
    </w:p>
    <w:p w14:paraId="1737E457" w14:textId="77777777" w:rsidR="00D96CAF" w:rsidRDefault="004D48FE">
      <w:pPr>
        <w:pStyle w:val="SUBBAB3"/>
        <w:ind w:left="426" w:hanging="426"/>
      </w:pPr>
      <w:bookmarkStart w:id="66" w:name="_Toc207727997"/>
      <w:bookmarkStart w:id="67" w:name="_Toc192447051"/>
      <w:r>
        <w:t>Coeffici</w:t>
      </w:r>
      <w:r>
        <w:t>ent of Determination Test (</w:t>
      </w:r>
      <w:bookmarkStart w:id="68" w:name="_Hlk182839704"/>
      <w:r>
        <w:t>R</w:t>
      </w:r>
      <w:r>
        <w:rPr>
          <w:vertAlign w:val="superscript"/>
        </w:rPr>
        <w:t>2</w:t>
      </w:r>
      <w:bookmarkEnd w:id="68"/>
      <w:r>
        <w:t>)</w:t>
      </w:r>
      <w:bookmarkEnd w:id="66"/>
      <w:bookmarkEnd w:id="67"/>
    </w:p>
    <w:p w14:paraId="563FA3BD"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coefficient of determination test (R²) is used to measure the accuracy level of regression analysis, expressed as a proportion or percentage of the influence of the independent variable (X) on the dependent variable (Y). </w:t>
      </w:r>
      <w:r>
        <w:rPr>
          <w:rFonts w:ascii="Times New Roman" w:hAnsi="Times New Roman" w:cs="Times New Roman"/>
          <w:sz w:val="24"/>
          <w:szCs w:val="24"/>
        </w:rPr>
        <w:t>This percentage indicates the extent to which the dependent variable (Y) can be explained by the independent variable (X), while the remainder is explained by other factors outside the research model. The value of the coefficient of determination ranges be</w:t>
      </w:r>
      <w:r>
        <w:rPr>
          <w:rFonts w:ascii="Times New Roman" w:hAnsi="Times New Roman" w:cs="Times New Roman"/>
          <w:sz w:val="24"/>
          <w:szCs w:val="24"/>
        </w:rPr>
        <w:t xml:space="preserve">tween zero and one. The closer the R² value is to one, the better the performance of the model. Conversely, the closer the R² value is to zero, the smaller the influence of variable X in explaining variable Y </w:t>
      </w:r>
      <w:sdt>
        <w:sdtPr>
          <w:rPr>
            <w:rFonts w:ascii="Times New Roman" w:hAnsi="Times New Roman" w:cs="Times New Roman"/>
            <w:color w:val="000000"/>
            <w:sz w:val="24"/>
            <w:szCs w:val="24"/>
          </w:rPr>
          <w:tag w:val="MENDELEY_CITATION_v3_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"/>
          <w:id w:val="-1839925682"/>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Gani</w:t>
          </w:r>
          <w:proofErr w:type="spellEnd"/>
          <w:r>
            <w:rPr>
              <w:rFonts w:ascii="Times New Roman" w:eastAsia="Times New Roman" w:hAnsi="Times New Roman" w:cs="Times New Roman"/>
              <w:color w:val="000000"/>
              <w:sz w:val="24"/>
            </w:rPr>
            <w:t xml:space="preserve"> &amp; Amalia, 2018)</w:t>
          </w:r>
        </w:sdtContent>
      </w:sdt>
      <w:r>
        <w:rPr>
          <w:rFonts w:ascii="Times New Roman" w:hAnsi="Times New Roman" w:cs="Times New Roman"/>
          <w:sz w:val="24"/>
          <w:szCs w:val="24"/>
        </w:rPr>
        <w:t>.</w:t>
      </w:r>
    </w:p>
    <w:p w14:paraId="62796419" w14:textId="77777777" w:rsidR="00D96CAF" w:rsidRDefault="00D96CAF">
      <w:pPr>
        <w:spacing w:after="0" w:line="480" w:lineRule="auto"/>
        <w:ind w:firstLine="426"/>
        <w:jc w:val="both"/>
        <w:rPr>
          <w:rFonts w:ascii="Times New Roman" w:hAnsi="Times New Roman" w:cs="Times New Roman"/>
          <w:sz w:val="24"/>
          <w:szCs w:val="24"/>
        </w:rPr>
      </w:pPr>
    </w:p>
    <w:p w14:paraId="6601F623" w14:textId="77777777" w:rsidR="00D96CAF" w:rsidRDefault="00D96CAF">
      <w:pPr>
        <w:spacing w:after="0" w:line="480" w:lineRule="auto"/>
        <w:ind w:firstLine="426"/>
        <w:jc w:val="both"/>
        <w:rPr>
          <w:rFonts w:ascii="Times New Roman" w:hAnsi="Times New Roman" w:cs="Times New Roman"/>
          <w:sz w:val="24"/>
          <w:szCs w:val="24"/>
        </w:rPr>
      </w:pPr>
    </w:p>
    <w:p w14:paraId="744C7B7F" w14:textId="77777777" w:rsidR="00D96CAF" w:rsidRDefault="004D48FE">
      <w:pPr>
        <w:pStyle w:val="SUBBAB3"/>
        <w:ind w:left="426" w:hanging="426"/>
      </w:pPr>
      <w:bookmarkStart w:id="69" w:name="_Toc207727998"/>
      <w:bookmarkStart w:id="70" w:name="_Hlk198130389"/>
      <w:r>
        <w:lastRenderedPageBreak/>
        <w:t xml:space="preserve">Hypothesis </w:t>
      </w:r>
      <w:r>
        <w:t>Testing (t-Test)</w:t>
      </w:r>
      <w:bookmarkEnd w:id="69"/>
    </w:p>
    <w:bookmarkEnd w:id="70"/>
    <w:p w14:paraId="352AAEB9"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Hypothesis testing is used to determine the extent to which variable X has a significant influence on variable Y. In this study, the t-test was employed as a tool to test the hypothesis. The t-statistic test is conducted with a significanc</w:t>
      </w:r>
      <w:r>
        <w:rPr>
          <w:rFonts w:ascii="Times New Roman" w:hAnsi="Times New Roman" w:cs="Times New Roman"/>
          <w:sz w:val="24"/>
          <w:szCs w:val="24"/>
        </w:rPr>
        <w:t>e level of 0.05 (α = 5%). The basis for accepting or rejecting the hypothesis is determined by the following criteria:</w:t>
      </w:r>
    </w:p>
    <w:p w14:paraId="417DC526" w14:textId="77777777" w:rsidR="00D96CAF" w:rsidRDefault="004D48FE">
      <w:pPr>
        <w:pStyle w:val="ListParagraph"/>
        <w:numPr>
          <w:ilvl w:val="0"/>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 xml:space="preserve"> is accepted if the significance value α &lt; 0.05 and the regression coefficient shows a positive direction, which means that variable X </w:t>
      </w:r>
      <w:r>
        <w:rPr>
          <w:rFonts w:ascii="Times New Roman" w:hAnsi="Times New Roman" w:cs="Times New Roman"/>
          <w:sz w:val="24"/>
          <w:szCs w:val="24"/>
        </w:rPr>
        <w:t>has a significant influence on variable Y.</w:t>
      </w:r>
    </w:p>
    <w:p w14:paraId="110129C2" w14:textId="77777777" w:rsidR="00D96CAF" w:rsidRDefault="004D48FE">
      <w:pPr>
        <w:pStyle w:val="ListParagraph"/>
        <w:numPr>
          <w:ilvl w:val="0"/>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m:oMath>
        <m:r>
          <w:rPr>
            <w:rFonts w:ascii="Cambria Math" w:hAnsi="Cambria Math" w:cs="Times New Roman"/>
            <w:sz w:val="24"/>
            <w:szCs w:val="24"/>
          </w:rPr>
          <m:t xml:space="preserve"> </m:t>
        </m:r>
      </m:oMath>
      <w:r>
        <w:rPr>
          <w:rFonts w:ascii="Times New Roman" w:hAnsi="Times New Roman" w:cs="Times New Roman"/>
          <w:sz w:val="24"/>
          <w:szCs w:val="24"/>
        </w:rPr>
        <w:t>is rejected if the significance value α &gt; 0.05 and the regression coefficient shows a negative direction, which means that variable X does not have a significant positive influence on variable Y.</w:t>
      </w:r>
    </w:p>
    <w:p w14:paraId="74ABC0FA" w14:textId="77777777" w:rsidR="00D96CAF" w:rsidRDefault="00D96CAF">
      <w:pPr>
        <w:spacing w:after="0" w:line="240" w:lineRule="auto"/>
        <w:sectPr w:rsidR="00D96CAF">
          <w:pgSz w:w="11906" w:h="16838"/>
          <w:pgMar w:top="2268" w:right="1701" w:bottom="1701" w:left="2268" w:header="709" w:footer="709" w:gutter="0"/>
          <w:cols w:space="708"/>
          <w:titlePg/>
          <w:docGrid w:linePitch="360"/>
        </w:sectPr>
      </w:pPr>
    </w:p>
    <w:p w14:paraId="7C173E4A" w14:textId="77777777" w:rsidR="00D96CAF" w:rsidRDefault="004D48FE">
      <w:pPr>
        <w:pStyle w:val="Heading1"/>
        <w:spacing w:after="0" w:line="480" w:lineRule="auto"/>
        <w:rPr>
          <w:sz w:val="28"/>
          <w:szCs w:val="28"/>
        </w:rPr>
      </w:pPr>
      <w:bookmarkStart w:id="71" w:name="_Toc207727999"/>
      <w:r>
        <w:lastRenderedPageBreak/>
        <w:t>BAB IV</w:t>
      </w:r>
      <w:r>
        <w:br/>
        <w:t>RESULTS AND DISCUSSION</w:t>
      </w:r>
      <w:bookmarkEnd w:id="71"/>
    </w:p>
    <w:p w14:paraId="22BD864F" w14:textId="77777777" w:rsidR="00D96CAF" w:rsidRDefault="00D96CAF">
      <w:pPr>
        <w:pStyle w:val="ListParagraph"/>
        <w:numPr>
          <w:ilvl w:val="0"/>
          <w:numId w:val="20"/>
        </w:numPr>
        <w:spacing w:line="480" w:lineRule="auto"/>
        <w:jc w:val="both"/>
        <w:outlineLvl w:val="1"/>
        <w:rPr>
          <w:rFonts w:ascii="Times New Roman" w:hAnsi="Times New Roman" w:cs="Times New Roman"/>
          <w:b/>
          <w:vanish/>
          <w:sz w:val="24"/>
          <w:szCs w:val="24"/>
        </w:rPr>
      </w:pPr>
      <w:bookmarkStart w:id="72" w:name="_Toc207205123"/>
      <w:bookmarkStart w:id="73" w:name="_Toc207207021"/>
      <w:bookmarkStart w:id="74" w:name="_Toc207205431"/>
      <w:bookmarkStart w:id="75" w:name="_Toc200484730"/>
      <w:bookmarkStart w:id="76" w:name="_Toc207728000"/>
      <w:bookmarkStart w:id="77" w:name="_Toc200478163"/>
      <w:bookmarkStart w:id="78" w:name="_Toc207205687"/>
      <w:bookmarkStart w:id="79" w:name="_Toc200478301"/>
      <w:bookmarkStart w:id="80" w:name="_Toc207206347"/>
      <w:bookmarkStart w:id="81" w:name="_Toc207209880"/>
      <w:bookmarkStart w:id="82" w:name="_Toc207204887"/>
      <w:bookmarkEnd w:id="72"/>
      <w:bookmarkEnd w:id="73"/>
      <w:bookmarkEnd w:id="74"/>
      <w:bookmarkEnd w:id="75"/>
      <w:bookmarkEnd w:id="76"/>
      <w:bookmarkEnd w:id="77"/>
      <w:bookmarkEnd w:id="78"/>
      <w:bookmarkEnd w:id="79"/>
      <w:bookmarkEnd w:id="80"/>
      <w:bookmarkEnd w:id="81"/>
      <w:bookmarkEnd w:id="82"/>
    </w:p>
    <w:p w14:paraId="5BD64E0D" w14:textId="77777777" w:rsidR="00D96CAF" w:rsidRDefault="004D48FE">
      <w:pPr>
        <w:pStyle w:val="BAB3"/>
        <w:numPr>
          <w:ilvl w:val="1"/>
          <w:numId w:val="20"/>
        </w:numPr>
        <w:spacing w:after="0"/>
        <w:ind w:left="426" w:hanging="426"/>
      </w:pPr>
      <w:bookmarkStart w:id="83" w:name="_Toc207728001"/>
      <w:r>
        <w:t>General Overview of the Research Object</w:t>
      </w:r>
      <w:bookmarkEnd w:id="83"/>
    </w:p>
    <w:p w14:paraId="477D4242"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The object of this research is companies operating in the basic industry and chemical sector listed on the Indonesia Stock Exchange (IDX) during the period </w:t>
      </w:r>
      <w:r>
        <w:rPr>
          <w:rFonts w:ascii="Times New Roman" w:hAnsi="Times New Roman" w:cs="Times New Roman"/>
          <w:sz w:val="24"/>
          <w:szCs w:val="24"/>
        </w:rPr>
        <w:t>2021–2023. Companies in this sector generally produce raw materials or supporting materials used by other industries to manufacture finished goods, such as cement, fertilizers, chemicals, metals, and their derivatives.</w:t>
      </w:r>
    </w:p>
    <w:p w14:paraId="2B63A948" w14:textId="77777777" w:rsidR="00D96CAF" w:rsidRDefault="004D48FE">
      <w:pPr>
        <w:spacing w:after="0" w:line="480" w:lineRule="auto"/>
        <w:ind w:firstLine="426"/>
        <w:jc w:val="both"/>
        <w:rPr>
          <w:rFonts w:ascii="Times New Roman" w:hAnsi="Times New Roman" w:cs="Times New Roman"/>
          <w:b/>
          <w:sz w:val="28"/>
          <w:szCs w:val="28"/>
        </w:rPr>
      </w:pPr>
      <w:r>
        <w:rPr>
          <w:rFonts w:ascii="Times New Roman" w:hAnsi="Times New Roman" w:cs="Times New Roman"/>
          <w:sz w:val="24"/>
          <w:szCs w:val="24"/>
        </w:rPr>
        <w:t>This study has a population of 62 com</w:t>
      </w:r>
      <w:r>
        <w:rPr>
          <w:rFonts w:ascii="Times New Roman" w:hAnsi="Times New Roman" w:cs="Times New Roman"/>
          <w:sz w:val="24"/>
          <w:szCs w:val="24"/>
        </w:rPr>
        <w:t xml:space="preserve">panies in the basic industry and chemical sector recorded on the Indonesia Stock Exchange (IDX) from 2021 to 2023. The sample was determined using purposive sampling, resulting in 34 companies as the research sample. With a research period of three years, </w:t>
      </w:r>
      <w:r>
        <w:rPr>
          <w:rFonts w:ascii="Times New Roman" w:hAnsi="Times New Roman" w:cs="Times New Roman"/>
          <w:sz w:val="24"/>
          <w:szCs w:val="24"/>
        </w:rPr>
        <w:t xml:space="preserve">the total number of observations used is 102 data points. </w:t>
      </w:r>
    </w:p>
    <w:p w14:paraId="2961F7B0" w14:textId="77777777" w:rsidR="00D96CAF" w:rsidRDefault="004D48FE">
      <w:pPr>
        <w:pStyle w:val="BAB3"/>
        <w:numPr>
          <w:ilvl w:val="1"/>
          <w:numId w:val="20"/>
        </w:numPr>
        <w:spacing w:after="0"/>
        <w:ind w:left="426" w:hanging="436"/>
      </w:pPr>
      <w:bookmarkStart w:id="84" w:name="_Toc207728002"/>
      <w:r>
        <w:t>Results of Data Analysis</w:t>
      </w:r>
      <w:bookmarkEnd w:id="84"/>
    </w:p>
    <w:p w14:paraId="2E67EE2F" w14:textId="77777777" w:rsidR="00D96CAF" w:rsidRDefault="004D48FE">
      <w:pPr>
        <w:pStyle w:val="SUBBAB3"/>
        <w:tabs>
          <w:tab w:val="left" w:pos="851"/>
        </w:tabs>
        <w:ind w:left="426" w:hanging="425"/>
      </w:pPr>
      <w:bookmarkStart w:id="85" w:name="_Toc207728003"/>
      <w:r>
        <w:t>Descriptive Statistical Analysis</w:t>
      </w:r>
      <w:bookmarkEnd w:id="85"/>
    </w:p>
    <w:p w14:paraId="64295358"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Descriptive statistical analysis aims to provide a general overview of the characteristics of the data for each variable in this study. Des</w:t>
      </w:r>
      <w:r>
        <w:rPr>
          <w:rFonts w:ascii="Times New Roman" w:hAnsi="Times New Roman" w:cs="Times New Roman"/>
          <w:sz w:val="24"/>
          <w:szCs w:val="24"/>
        </w:rPr>
        <w:t>criptive statistics include information on the minimum value, maximum value, mean, and standard deviation. A summary of the descriptive analysis results is presented in the following table.</w:t>
      </w:r>
    </w:p>
    <w:p w14:paraId="206F41BE" w14:textId="77777777" w:rsidR="00D96CAF" w:rsidRDefault="00D96CAF">
      <w:pPr>
        <w:spacing w:after="0" w:line="480" w:lineRule="auto"/>
        <w:ind w:firstLine="426"/>
        <w:jc w:val="both"/>
        <w:rPr>
          <w:rFonts w:ascii="Times New Roman" w:hAnsi="Times New Roman" w:cs="Times New Roman"/>
          <w:sz w:val="24"/>
          <w:szCs w:val="24"/>
        </w:rPr>
      </w:pPr>
    </w:p>
    <w:p w14:paraId="6739E9A4" w14:textId="77777777" w:rsidR="00D96CAF" w:rsidRDefault="00D96CAF">
      <w:pPr>
        <w:spacing w:after="0" w:line="480" w:lineRule="auto"/>
        <w:ind w:firstLine="426"/>
        <w:jc w:val="both"/>
        <w:rPr>
          <w:rFonts w:ascii="Times New Roman" w:hAnsi="Times New Roman" w:cs="Times New Roman"/>
          <w:sz w:val="24"/>
          <w:szCs w:val="24"/>
        </w:rPr>
      </w:pPr>
    </w:p>
    <w:p w14:paraId="33C52DB1" w14:textId="77777777" w:rsidR="00D96CAF" w:rsidRDefault="00D96CAF">
      <w:pPr>
        <w:spacing w:after="0" w:line="480" w:lineRule="auto"/>
        <w:ind w:left="284" w:firstLine="567"/>
        <w:jc w:val="both"/>
        <w:rPr>
          <w:rFonts w:ascii="Times New Roman" w:hAnsi="Times New Roman" w:cs="Times New Roman"/>
          <w:b/>
          <w:sz w:val="24"/>
          <w:szCs w:val="24"/>
        </w:rPr>
      </w:pPr>
    </w:p>
    <w:p w14:paraId="2E76B578" w14:textId="77777777" w:rsidR="00D96CAF" w:rsidRDefault="004D48FE">
      <w:pPr>
        <w:pStyle w:val="Caption"/>
        <w:spacing w:after="0"/>
        <w:ind w:left="851"/>
        <w:rPr>
          <w:rFonts w:ascii="Times New Roman" w:hAnsi="Times New Roman" w:cs="Times New Roman"/>
          <w:b/>
          <w:bCs/>
          <w:i w:val="0"/>
          <w:iCs w:val="0"/>
          <w:color w:val="000000" w:themeColor="text1"/>
          <w:sz w:val="22"/>
          <w:szCs w:val="22"/>
        </w:rPr>
      </w:pPr>
      <w:bookmarkStart w:id="86" w:name="_Toc207647469"/>
      <w:r>
        <w:rPr>
          <w:rFonts w:ascii="Times New Roman" w:hAnsi="Times New Roman" w:cs="Times New Roman"/>
          <w:b/>
          <w:bCs/>
          <w:i w:val="0"/>
          <w:iCs w:val="0"/>
          <w:color w:val="000000" w:themeColor="text1"/>
          <w:sz w:val="22"/>
          <w:szCs w:val="22"/>
        </w:rPr>
        <w:lastRenderedPageBreak/>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xml:space="preserve">. Results of </w:t>
      </w:r>
      <w:r>
        <w:rPr>
          <w:rFonts w:ascii="Times New Roman" w:hAnsi="Times New Roman" w:cs="Times New Roman"/>
          <w:b/>
          <w:bCs/>
          <w:i w:val="0"/>
          <w:iCs w:val="0"/>
          <w:color w:val="000000" w:themeColor="text1"/>
          <w:sz w:val="22"/>
          <w:szCs w:val="22"/>
        </w:rPr>
        <w:t>Descriptive Statistics</w:t>
      </w:r>
      <w:bookmarkEnd w:id="86"/>
    </w:p>
    <w:tbl>
      <w:tblPr>
        <w:tblW w:w="5947" w:type="dxa"/>
        <w:tblInd w:w="959" w:type="dxa"/>
        <w:tblLook w:val="04A0" w:firstRow="1" w:lastRow="0" w:firstColumn="1" w:lastColumn="0" w:noHBand="0" w:noVBand="1"/>
      </w:tblPr>
      <w:tblGrid>
        <w:gridCol w:w="1483"/>
        <w:gridCol w:w="1116"/>
        <w:gridCol w:w="1116"/>
        <w:gridCol w:w="1116"/>
        <w:gridCol w:w="1116"/>
      </w:tblGrid>
      <w:tr w:rsidR="00D96CAF" w14:paraId="7C939530" w14:textId="77777777">
        <w:trPr>
          <w:trHeight w:val="320"/>
        </w:trPr>
        <w:tc>
          <w:tcPr>
            <w:tcW w:w="1483" w:type="dxa"/>
            <w:tcBorders>
              <w:top w:val="single" w:sz="8" w:space="0" w:color="auto"/>
              <w:left w:val="single" w:sz="8" w:space="0" w:color="auto"/>
              <w:bottom w:val="single" w:sz="8" w:space="0" w:color="auto"/>
              <w:right w:val="single" w:sz="8" w:space="0" w:color="auto"/>
            </w:tcBorders>
            <w:vAlign w:val="center"/>
          </w:tcPr>
          <w:p w14:paraId="1B1C9217" w14:textId="77777777" w:rsidR="00D96CAF" w:rsidRDefault="004D48FE">
            <w:pPr>
              <w:spacing w:after="0" w:line="240" w:lineRule="auto"/>
              <w:ind w:left="426"/>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 </w:t>
            </w:r>
          </w:p>
        </w:tc>
        <w:tc>
          <w:tcPr>
            <w:tcW w:w="1116" w:type="dxa"/>
            <w:tcBorders>
              <w:top w:val="single" w:sz="8" w:space="0" w:color="auto"/>
              <w:left w:val="nil"/>
              <w:bottom w:val="single" w:sz="8" w:space="0" w:color="auto"/>
              <w:right w:val="single" w:sz="8" w:space="0" w:color="auto"/>
            </w:tcBorders>
            <w:vAlign w:val="center"/>
          </w:tcPr>
          <w:p w14:paraId="321D39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X1</w:t>
            </w:r>
          </w:p>
        </w:tc>
        <w:tc>
          <w:tcPr>
            <w:tcW w:w="1116" w:type="dxa"/>
            <w:tcBorders>
              <w:top w:val="single" w:sz="8" w:space="0" w:color="auto"/>
              <w:left w:val="nil"/>
              <w:bottom w:val="single" w:sz="8" w:space="0" w:color="auto"/>
              <w:right w:val="single" w:sz="8" w:space="0" w:color="auto"/>
            </w:tcBorders>
            <w:vAlign w:val="center"/>
          </w:tcPr>
          <w:p w14:paraId="26339F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X2</w:t>
            </w:r>
          </w:p>
        </w:tc>
        <w:tc>
          <w:tcPr>
            <w:tcW w:w="1116" w:type="dxa"/>
            <w:tcBorders>
              <w:top w:val="single" w:sz="8" w:space="0" w:color="auto"/>
              <w:left w:val="nil"/>
              <w:bottom w:val="single" w:sz="8" w:space="0" w:color="auto"/>
              <w:right w:val="single" w:sz="8" w:space="0" w:color="auto"/>
            </w:tcBorders>
            <w:vAlign w:val="center"/>
          </w:tcPr>
          <w:p w14:paraId="2575B8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X3</w:t>
            </w:r>
          </w:p>
        </w:tc>
        <w:tc>
          <w:tcPr>
            <w:tcW w:w="1116" w:type="dxa"/>
            <w:tcBorders>
              <w:top w:val="single" w:sz="8" w:space="0" w:color="auto"/>
              <w:left w:val="nil"/>
              <w:bottom w:val="single" w:sz="8" w:space="0" w:color="auto"/>
              <w:right w:val="single" w:sz="8" w:space="0" w:color="auto"/>
            </w:tcBorders>
            <w:vAlign w:val="center"/>
          </w:tcPr>
          <w:p w14:paraId="3020FC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Y</w:t>
            </w:r>
          </w:p>
        </w:tc>
      </w:tr>
      <w:tr w:rsidR="00D96CAF" w14:paraId="0FFBC95D" w14:textId="77777777">
        <w:trPr>
          <w:trHeight w:val="320"/>
        </w:trPr>
        <w:tc>
          <w:tcPr>
            <w:tcW w:w="1483" w:type="dxa"/>
            <w:tcBorders>
              <w:top w:val="nil"/>
              <w:left w:val="single" w:sz="8" w:space="0" w:color="auto"/>
              <w:bottom w:val="single" w:sz="8" w:space="0" w:color="auto"/>
              <w:right w:val="single" w:sz="8" w:space="0" w:color="auto"/>
            </w:tcBorders>
            <w:vAlign w:val="center"/>
          </w:tcPr>
          <w:p w14:paraId="44CF6020"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Mean</w:t>
            </w:r>
          </w:p>
        </w:tc>
        <w:tc>
          <w:tcPr>
            <w:tcW w:w="1116" w:type="dxa"/>
            <w:tcBorders>
              <w:top w:val="nil"/>
              <w:left w:val="nil"/>
              <w:bottom w:val="single" w:sz="8" w:space="0" w:color="auto"/>
              <w:right w:val="single" w:sz="8" w:space="0" w:color="auto"/>
            </w:tcBorders>
            <w:vAlign w:val="center"/>
          </w:tcPr>
          <w:p w14:paraId="62A7980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0.780588</w:t>
            </w:r>
          </w:p>
        </w:tc>
        <w:tc>
          <w:tcPr>
            <w:tcW w:w="1116" w:type="dxa"/>
            <w:tcBorders>
              <w:top w:val="nil"/>
              <w:left w:val="nil"/>
              <w:bottom w:val="single" w:sz="8" w:space="0" w:color="auto"/>
              <w:right w:val="single" w:sz="8" w:space="0" w:color="auto"/>
            </w:tcBorders>
            <w:vAlign w:val="center"/>
          </w:tcPr>
          <w:p w14:paraId="5280D7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27.85471</w:t>
            </w:r>
          </w:p>
        </w:tc>
        <w:tc>
          <w:tcPr>
            <w:tcW w:w="1116" w:type="dxa"/>
            <w:tcBorders>
              <w:top w:val="nil"/>
              <w:left w:val="nil"/>
              <w:bottom w:val="single" w:sz="8" w:space="0" w:color="auto"/>
              <w:right w:val="single" w:sz="8" w:space="0" w:color="auto"/>
            </w:tcBorders>
            <w:vAlign w:val="center"/>
          </w:tcPr>
          <w:p w14:paraId="33E4C7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28.36039</w:t>
            </w:r>
          </w:p>
        </w:tc>
        <w:tc>
          <w:tcPr>
            <w:tcW w:w="1116" w:type="dxa"/>
            <w:tcBorders>
              <w:top w:val="nil"/>
              <w:left w:val="nil"/>
              <w:bottom w:val="single" w:sz="8" w:space="0" w:color="auto"/>
              <w:right w:val="single" w:sz="8" w:space="0" w:color="auto"/>
            </w:tcBorders>
            <w:vAlign w:val="center"/>
          </w:tcPr>
          <w:p w14:paraId="6ABA81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26.52931</w:t>
            </w:r>
          </w:p>
        </w:tc>
      </w:tr>
      <w:tr w:rsidR="00D96CAF" w14:paraId="206F372C" w14:textId="77777777">
        <w:trPr>
          <w:trHeight w:val="320"/>
        </w:trPr>
        <w:tc>
          <w:tcPr>
            <w:tcW w:w="1483" w:type="dxa"/>
            <w:tcBorders>
              <w:top w:val="nil"/>
              <w:left w:val="single" w:sz="8" w:space="0" w:color="auto"/>
              <w:bottom w:val="single" w:sz="8" w:space="0" w:color="auto"/>
              <w:right w:val="single" w:sz="8" w:space="0" w:color="auto"/>
            </w:tcBorders>
            <w:vAlign w:val="center"/>
          </w:tcPr>
          <w:p w14:paraId="4968B8F8"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Median</w:t>
            </w:r>
          </w:p>
        </w:tc>
        <w:tc>
          <w:tcPr>
            <w:tcW w:w="1116" w:type="dxa"/>
            <w:tcBorders>
              <w:top w:val="nil"/>
              <w:left w:val="nil"/>
              <w:bottom w:val="single" w:sz="8" w:space="0" w:color="auto"/>
              <w:right w:val="single" w:sz="8" w:space="0" w:color="auto"/>
            </w:tcBorders>
            <w:vAlign w:val="center"/>
          </w:tcPr>
          <w:p w14:paraId="518CE7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0.790000</w:t>
            </w:r>
          </w:p>
        </w:tc>
        <w:tc>
          <w:tcPr>
            <w:tcW w:w="1116" w:type="dxa"/>
            <w:tcBorders>
              <w:top w:val="nil"/>
              <w:left w:val="nil"/>
              <w:bottom w:val="single" w:sz="8" w:space="0" w:color="auto"/>
              <w:right w:val="single" w:sz="8" w:space="0" w:color="auto"/>
            </w:tcBorders>
            <w:vAlign w:val="center"/>
          </w:tcPr>
          <w:p w14:paraId="258D5E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27.75000</w:t>
            </w:r>
          </w:p>
        </w:tc>
        <w:tc>
          <w:tcPr>
            <w:tcW w:w="1116" w:type="dxa"/>
            <w:tcBorders>
              <w:top w:val="nil"/>
              <w:left w:val="nil"/>
              <w:bottom w:val="single" w:sz="8" w:space="0" w:color="auto"/>
              <w:right w:val="single" w:sz="8" w:space="0" w:color="auto"/>
            </w:tcBorders>
            <w:vAlign w:val="center"/>
          </w:tcPr>
          <w:p w14:paraId="3B5FBA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28.04500</w:t>
            </w:r>
          </w:p>
        </w:tc>
        <w:tc>
          <w:tcPr>
            <w:tcW w:w="1116" w:type="dxa"/>
            <w:tcBorders>
              <w:top w:val="nil"/>
              <w:left w:val="nil"/>
              <w:bottom w:val="single" w:sz="8" w:space="0" w:color="auto"/>
              <w:right w:val="single" w:sz="8" w:space="0" w:color="auto"/>
            </w:tcBorders>
            <w:vAlign w:val="center"/>
          </w:tcPr>
          <w:p w14:paraId="62743D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26.50000</w:t>
            </w:r>
          </w:p>
        </w:tc>
      </w:tr>
      <w:tr w:rsidR="00D96CAF" w14:paraId="6B2B83C8" w14:textId="77777777">
        <w:trPr>
          <w:trHeight w:val="320"/>
        </w:trPr>
        <w:tc>
          <w:tcPr>
            <w:tcW w:w="1483" w:type="dxa"/>
            <w:tcBorders>
              <w:top w:val="nil"/>
              <w:left w:val="single" w:sz="8" w:space="0" w:color="auto"/>
              <w:bottom w:val="single" w:sz="8" w:space="0" w:color="auto"/>
              <w:right w:val="single" w:sz="8" w:space="0" w:color="auto"/>
            </w:tcBorders>
            <w:vAlign w:val="center"/>
          </w:tcPr>
          <w:p w14:paraId="65A4493B"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Maximum</w:t>
            </w:r>
          </w:p>
        </w:tc>
        <w:tc>
          <w:tcPr>
            <w:tcW w:w="1116" w:type="dxa"/>
            <w:tcBorders>
              <w:top w:val="nil"/>
              <w:left w:val="nil"/>
              <w:bottom w:val="single" w:sz="8" w:space="0" w:color="auto"/>
              <w:right w:val="single" w:sz="8" w:space="0" w:color="auto"/>
            </w:tcBorders>
            <w:vAlign w:val="center"/>
          </w:tcPr>
          <w:p w14:paraId="6A9A49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0.950000</w:t>
            </w:r>
          </w:p>
        </w:tc>
        <w:tc>
          <w:tcPr>
            <w:tcW w:w="1116" w:type="dxa"/>
            <w:tcBorders>
              <w:top w:val="nil"/>
              <w:left w:val="nil"/>
              <w:bottom w:val="single" w:sz="8" w:space="0" w:color="auto"/>
              <w:right w:val="single" w:sz="8" w:space="0" w:color="auto"/>
            </w:tcBorders>
            <w:vAlign w:val="center"/>
          </w:tcPr>
          <w:p w14:paraId="3C0C4B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31.61000</w:t>
            </w:r>
          </w:p>
        </w:tc>
        <w:tc>
          <w:tcPr>
            <w:tcW w:w="1116" w:type="dxa"/>
            <w:tcBorders>
              <w:top w:val="nil"/>
              <w:left w:val="nil"/>
              <w:bottom w:val="single" w:sz="8" w:space="0" w:color="auto"/>
              <w:right w:val="single" w:sz="8" w:space="0" w:color="auto"/>
            </w:tcBorders>
            <w:vAlign w:val="center"/>
          </w:tcPr>
          <w:p w14:paraId="3EB863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34.71000</w:t>
            </w:r>
          </w:p>
        </w:tc>
        <w:tc>
          <w:tcPr>
            <w:tcW w:w="1116" w:type="dxa"/>
            <w:tcBorders>
              <w:top w:val="nil"/>
              <w:left w:val="nil"/>
              <w:bottom w:val="single" w:sz="8" w:space="0" w:color="auto"/>
              <w:right w:val="single" w:sz="8" w:space="0" w:color="auto"/>
            </w:tcBorders>
            <w:vAlign w:val="center"/>
          </w:tcPr>
          <w:p w14:paraId="42CA6F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33.05000</w:t>
            </w:r>
          </w:p>
        </w:tc>
      </w:tr>
      <w:tr w:rsidR="00D96CAF" w14:paraId="1BAC6416" w14:textId="77777777">
        <w:trPr>
          <w:trHeight w:val="320"/>
        </w:trPr>
        <w:tc>
          <w:tcPr>
            <w:tcW w:w="1483" w:type="dxa"/>
            <w:tcBorders>
              <w:top w:val="nil"/>
              <w:left w:val="single" w:sz="8" w:space="0" w:color="auto"/>
              <w:bottom w:val="single" w:sz="8" w:space="0" w:color="auto"/>
              <w:right w:val="single" w:sz="8" w:space="0" w:color="auto"/>
            </w:tcBorders>
            <w:vAlign w:val="center"/>
          </w:tcPr>
          <w:p w14:paraId="7F6B8F7B"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Minimum</w:t>
            </w:r>
          </w:p>
        </w:tc>
        <w:tc>
          <w:tcPr>
            <w:tcW w:w="1116" w:type="dxa"/>
            <w:tcBorders>
              <w:top w:val="nil"/>
              <w:left w:val="nil"/>
              <w:bottom w:val="single" w:sz="8" w:space="0" w:color="auto"/>
              <w:right w:val="single" w:sz="8" w:space="0" w:color="auto"/>
            </w:tcBorders>
            <w:vAlign w:val="center"/>
          </w:tcPr>
          <w:p w14:paraId="5C6C5D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0.260000</w:t>
            </w:r>
          </w:p>
        </w:tc>
        <w:tc>
          <w:tcPr>
            <w:tcW w:w="1116" w:type="dxa"/>
            <w:tcBorders>
              <w:top w:val="nil"/>
              <w:left w:val="nil"/>
              <w:bottom w:val="single" w:sz="8" w:space="0" w:color="auto"/>
              <w:right w:val="single" w:sz="8" w:space="0" w:color="auto"/>
            </w:tcBorders>
            <w:vAlign w:val="center"/>
          </w:tcPr>
          <w:p w14:paraId="44479A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21.57000</w:t>
            </w:r>
          </w:p>
        </w:tc>
        <w:tc>
          <w:tcPr>
            <w:tcW w:w="1116" w:type="dxa"/>
            <w:tcBorders>
              <w:top w:val="nil"/>
              <w:left w:val="nil"/>
              <w:bottom w:val="single" w:sz="8" w:space="0" w:color="auto"/>
              <w:right w:val="single" w:sz="8" w:space="0" w:color="auto"/>
            </w:tcBorders>
            <w:vAlign w:val="center"/>
          </w:tcPr>
          <w:p w14:paraId="0A110D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25.12000</w:t>
            </w:r>
          </w:p>
        </w:tc>
        <w:tc>
          <w:tcPr>
            <w:tcW w:w="1116" w:type="dxa"/>
            <w:tcBorders>
              <w:top w:val="nil"/>
              <w:left w:val="nil"/>
              <w:bottom w:val="single" w:sz="8" w:space="0" w:color="auto"/>
              <w:right w:val="single" w:sz="8" w:space="0" w:color="auto"/>
            </w:tcBorders>
            <w:vAlign w:val="center"/>
          </w:tcPr>
          <w:p w14:paraId="4B411A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19.02000</w:t>
            </w:r>
          </w:p>
        </w:tc>
      </w:tr>
      <w:tr w:rsidR="00D96CAF" w14:paraId="6BE343F0" w14:textId="77777777">
        <w:trPr>
          <w:trHeight w:val="320"/>
        </w:trPr>
        <w:tc>
          <w:tcPr>
            <w:tcW w:w="1483" w:type="dxa"/>
            <w:tcBorders>
              <w:top w:val="nil"/>
              <w:left w:val="single" w:sz="8" w:space="0" w:color="auto"/>
              <w:bottom w:val="single" w:sz="8" w:space="0" w:color="auto"/>
              <w:right w:val="single" w:sz="8" w:space="0" w:color="auto"/>
            </w:tcBorders>
            <w:vAlign w:val="center"/>
          </w:tcPr>
          <w:p w14:paraId="3F887124"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Std. Dev.</w:t>
            </w:r>
          </w:p>
        </w:tc>
        <w:tc>
          <w:tcPr>
            <w:tcW w:w="1116" w:type="dxa"/>
            <w:tcBorders>
              <w:top w:val="nil"/>
              <w:left w:val="nil"/>
              <w:bottom w:val="single" w:sz="8" w:space="0" w:color="auto"/>
              <w:right w:val="single" w:sz="8" w:space="0" w:color="auto"/>
            </w:tcBorders>
            <w:vAlign w:val="center"/>
          </w:tcPr>
          <w:p w14:paraId="706941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0.097471</w:t>
            </w:r>
          </w:p>
        </w:tc>
        <w:tc>
          <w:tcPr>
            <w:tcW w:w="1116" w:type="dxa"/>
            <w:tcBorders>
              <w:top w:val="nil"/>
              <w:left w:val="nil"/>
              <w:bottom w:val="single" w:sz="8" w:space="0" w:color="auto"/>
              <w:right w:val="single" w:sz="8" w:space="0" w:color="auto"/>
            </w:tcBorders>
            <w:vAlign w:val="center"/>
          </w:tcPr>
          <w:p w14:paraId="10F17A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1.925901</w:t>
            </w:r>
          </w:p>
        </w:tc>
        <w:tc>
          <w:tcPr>
            <w:tcW w:w="1116" w:type="dxa"/>
            <w:tcBorders>
              <w:top w:val="nil"/>
              <w:left w:val="nil"/>
              <w:bottom w:val="single" w:sz="8" w:space="0" w:color="auto"/>
              <w:right w:val="single" w:sz="8" w:space="0" w:color="auto"/>
            </w:tcBorders>
            <w:vAlign w:val="center"/>
          </w:tcPr>
          <w:p w14:paraId="1B00AD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1.913624</w:t>
            </w:r>
          </w:p>
        </w:tc>
        <w:tc>
          <w:tcPr>
            <w:tcW w:w="1116" w:type="dxa"/>
            <w:tcBorders>
              <w:top w:val="nil"/>
              <w:left w:val="nil"/>
              <w:bottom w:val="single" w:sz="8" w:space="0" w:color="auto"/>
              <w:right w:val="single" w:sz="8" w:space="0" w:color="auto"/>
            </w:tcBorders>
            <w:vAlign w:val="center"/>
          </w:tcPr>
          <w:p w14:paraId="0405C1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2.156401</w:t>
            </w:r>
          </w:p>
        </w:tc>
      </w:tr>
      <w:tr w:rsidR="00D96CAF" w14:paraId="6CF789BD" w14:textId="77777777">
        <w:trPr>
          <w:trHeight w:val="320"/>
        </w:trPr>
        <w:tc>
          <w:tcPr>
            <w:tcW w:w="1483" w:type="dxa"/>
            <w:tcBorders>
              <w:top w:val="nil"/>
              <w:left w:val="single" w:sz="8" w:space="0" w:color="auto"/>
              <w:bottom w:val="single" w:sz="8" w:space="0" w:color="auto"/>
              <w:right w:val="single" w:sz="8" w:space="0" w:color="auto"/>
            </w:tcBorders>
            <w:vAlign w:val="center"/>
          </w:tcPr>
          <w:p w14:paraId="08B23C56"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 </w:t>
            </w:r>
          </w:p>
        </w:tc>
        <w:tc>
          <w:tcPr>
            <w:tcW w:w="1116" w:type="dxa"/>
            <w:tcBorders>
              <w:top w:val="nil"/>
              <w:left w:val="nil"/>
              <w:bottom w:val="single" w:sz="8" w:space="0" w:color="auto"/>
              <w:right w:val="single" w:sz="8" w:space="0" w:color="auto"/>
            </w:tcBorders>
            <w:vAlign w:val="center"/>
          </w:tcPr>
          <w:p w14:paraId="38C163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 </w:t>
            </w:r>
          </w:p>
        </w:tc>
        <w:tc>
          <w:tcPr>
            <w:tcW w:w="1116" w:type="dxa"/>
            <w:tcBorders>
              <w:top w:val="nil"/>
              <w:left w:val="nil"/>
              <w:bottom w:val="single" w:sz="8" w:space="0" w:color="auto"/>
              <w:right w:val="single" w:sz="8" w:space="0" w:color="auto"/>
            </w:tcBorders>
            <w:vAlign w:val="center"/>
          </w:tcPr>
          <w:p w14:paraId="6E0BFD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 </w:t>
            </w:r>
          </w:p>
        </w:tc>
        <w:tc>
          <w:tcPr>
            <w:tcW w:w="1116" w:type="dxa"/>
            <w:tcBorders>
              <w:top w:val="nil"/>
              <w:left w:val="nil"/>
              <w:bottom w:val="single" w:sz="8" w:space="0" w:color="auto"/>
              <w:right w:val="single" w:sz="8" w:space="0" w:color="auto"/>
            </w:tcBorders>
            <w:vAlign w:val="center"/>
          </w:tcPr>
          <w:p w14:paraId="5D0836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 </w:t>
            </w:r>
          </w:p>
        </w:tc>
        <w:tc>
          <w:tcPr>
            <w:tcW w:w="1116" w:type="dxa"/>
            <w:tcBorders>
              <w:top w:val="nil"/>
              <w:left w:val="nil"/>
              <w:bottom w:val="single" w:sz="8" w:space="0" w:color="auto"/>
              <w:right w:val="single" w:sz="8" w:space="0" w:color="auto"/>
            </w:tcBorders>
            <w:vAlign w:val="center"/>
          </w:tcPr>
          <w:p w14:paraId="1F1E6A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 </w:t>
            </w:r>
          </w:p>
        </w:tc>
      </w:tr>
      <w:tr w:rsidR="00D96CAF" w14:paraId="68810CD9" w14:textId="77777777">
        <w:trPr>
          <w:trHeight w:val="320"/>
        </w:trPr>
        <w:tc>
          <w:tcPr>
            <w:tcW w:w="1483" w:type="dxa"/>
            <w:tcBorders>
              <w:top w:val="nil"/>
              <w:left w:val="single" w:sz="8" w:space="0" w:color="auto"/>
              <w:bottom w:val="single" w:sz="8" w:space="0" w:color="auto"/>
              <w:right w:val="single" w:sz="8" w:space="0" w:color="auto"/>
            </w:tcBorders>
            <w:vAlign w:val="center"/>
          </w:tcPr>
          <w:p w14:paraId="6F6BFA7D" w14:textId="77777777" w:rsidR="00D96CAF" w:rsidRDefault="004D48FE">
            <w:pPr>
              <w:spacing w:after="0" w:line="240" w:lineRule="auto"/>
              <w:jc w:val="both"/>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Observations</w:t>
            </w:r>
          </w:p>
        </w:tc>
        <w:tc>
          <w:tcPr>
            <w:tcW w:w="1116" w:type="dxa"/>
            <w:tcBorders>
              <w:top w:val="nil"/>
              <w:left w:val="nil"/>
              <w:bottom w:val="single" w:sz="8" w:space="0" w:color="auto"/>
              <w:right w:val="single" w:sz="8" w:space="0" w:color="auto"/>
            </w:tcBorders>
            <w:vAlign w:val="center"/>
          </w:tcPr>
          <w:p w14:paraId="1C757D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102</w:t>
            </w:r>
          </w:p>
        </w:tc>
        <w:tc>
          <w:tcPr>
            <w:tcW w:w="1116" w:type="dxa"/>
            <w:tcBorders>
              <w:top w:val="nil"/>
              <w:left w:val="nil"/>
              <w:bottom w:val="single" w:sz="8" w:space="0" w:color="auto"/>
              <w:right w:val="single" w:sz="8" w:space="0" w:color="auto"/>
            </w:tcBorders>
            <w:vAlign w:val="center"/>
          </w:tcPr>
          <w:p w14:paraId="62652D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102</w:t>
            </w:r>
          </w:p>
        </w:tc>
        <w:tc>
          <w:tcPr>
            <w:tcW w:w="1116" w:type="dxa"/>
            <w:tcBorders>
              <w:top w:val="nil"/>
              <w:left w:val="nil"/>
              <w:bottom w:val="single" w:sz="8" w:space="0" w:color="auto"/>
              <w:right w:val="single" w:sz="8" w:space="0" w:color="auto"/>
            </w:tcBorders>
            <w:vAlign w:val="center"/>
          </w:tcPr>
          <w:p w14:paraId="5E83D5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102</w:t>
            </w:r>
          </w:p>
        </w:tc>
        <w:tc>
          <w:tcPr>
            <w:tcW w:w="1116" w:type="dxa"/>
            <w:tcBorders>
              <w:top w:val="nil"/>
              <w:left w:val="nil"/>
              <w:bottom w:val="single" w:sz="8" w:space="0" w:color="auto"/>
              <w:right w:val="single" w:sz="8" w:space="0" w:color="auto"/>
            </w:tcBorders>
            <w:vAlign w:val="center"/>
          </w:tcPr>
          <w:p w14:paraId="0296A6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eastAsia="zh-CN"/>
                <w14:ligatures w14:val="none"/>
              </w:rPr>
              <w:t>102</w:t>
            </w:r>
          </w:p>
        </w:tc>
      </w:tr>
    </w:tbl>
    <w:p w14:paraId="39D6CA8F" w14:textId="77777777" w:rsidR="00D96CAF" w:rsidRDefault="004D48FE">
      <w:pPr>
        <w:spacing w:after="0" w:line="480" w:lineRule="auto"/>
        <w:ind w:left="851"/>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0025A5BF"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Based on the descriptive statistics table above, the results of the descriptive statistical analysis of the four variables used in this study can be </w:t>
      </w:r>
      <w:r>
        <w:rPr>
          <w:rFonts w:ascii="Times New Roman" w:hAnsi="Times New Roman" w:cs="Times New Roman"/>
          <w:sz w:val="24"/>
          <w:szCs w:val="24"/>
        </w:rPr>
        <w:t>identified. The descriptive statistics were obtained from 102 data points of companies in the basic industry and chemical sector listed on the Indonesia Stock Exchange during the 2021–2023 period, with the following results.</w:t>
      </w:r>
    </w:p>
    <w:p w14:paraId="3F54430A" w14:textId="77777777" w:rsidR="00D96CAF" w:rsidRDefault="004D48FE">
      <w:pPr>
        <w:pStyle w:val="ListParagraph"/>
        <w:numPr>
          <w:ilvl w:val="3"/>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Green Accounting </w:t>
      </w:r>
      <w:r>
        <w:rPr>
          <w:rFonts w:ascii="Times New Roman" w:hAnsi="Times New Roman" w:cs="Times New Roman"/>
          <w:sz w:val="24"/>
          <w:szCs w:val="24"/>
        </w:rPr>
        <w:t>Variable (X</w:t>
      </w:r>
      <w:r>
        <w:rPr>
          <w:rFonts w:ascii="Times New Roman" w:hAnsi="Times New Roman" w:cs="Times New Roman"/>
          <w:sz w:val="24"/>
          <w:szCs w:val="24"/>
          <w:vertAlign w:val="subscript"/>
        </w:rPr>
        <w:t>1</w:t>
      </w:r>
      <w:r>
        <w:rPr>
          <w:rFonts w:ascii="Times New Roman" w:hAnsi="Times New Roman" w:cs="Times New Roman"/>
          <w:sz w:val="24"/>
          <w:szCs w:val="24"/>
        </w:rPr>
        <w:t xml:space="preserve">), which is the independent variable, shows an average value of 0.780588, with a maximum value of 0.950000 and a minimum value of 0.260000. The company with the maximum green accounting value is PT </w:t>
      </w:r>
      <w:proofErr w:type="spellStart"/>
      <w:r>
        <w:rPr>
          <w:rFonts w:ascii="Times New Roman" w:hAnsi="Times New Roman" w:cs="Times New Roman"/>
          <w:sz w:val="24"/>
          <w:szCs w:val="24"/>
        </w:rPr>
        <w:t>Impack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2022, while the</w:t>
      </w:r>
      <w:r>
        <w:rPr>
          <w:rFonts w:ascii="Times New Roman" w:hAnsi="Times New Roman" w:cs="Times New Roman"/>
          <w:sz w:val="24"/>
          <w:szCs w:val="24"/>
        </w:rPr>
        <w:t xml:space="preserve"> minimum value was recorded by PT Mark Dynamics Indonesia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2021. Since most companies disclosed more than 78% of the available indicators, this indicates that the sampled companies have a relatively high level of disclosure of green accounting practi</w:t>
      </w:r>
      <w:r>
        <w:rPr>
          <w:rFonts w:ascii="Times New Roman" w:hAnsi="Times New Roman" w:cs="Times New Roman"/>
          <w:sz w:val="24"/>
          <w:szCs w:val="24"/>
        </w:rPr>
        <w:t>ces. The median value of 0.790000 suggests that the data distribution is relatively balanced, while the standard deviation of 0.097471 indicates a relatively small variation in scores among companies, meaning the data are fairly homogeneous.</w:t>
      </w:r>
    </w:p>
    <w:p w14:paraId="1E9CA862" w14:textId="77777777" w:rsidR="00D96CAF" w:rsidRDefault="004D48FE">
      <w:pPr>
        <w:pStyle w:val="ListParagraph"/>
        <w:numPr>
          <w:ilvl w:val="3"/>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MFCA (Producti</w:t>
      </w:r>
      <w:r>
        <w:rPr>
          <w:rFonts w:ascii="Times New Roman" w:hAnsi="Times New Roman" w:cs="Times New Roman"/>
          <w:sz w:val="24"/>
          <w:szCs w:val="24"/>
        </w:rPr>
        <w:t>on Costs) Variable (X</w:t>
      </w:r>
      <w:r>
        <w:rPr>
          <w:rFonts w:ascii="Times New Roman" w:hAnsi="Times New Roman" w:cs="Times New Roman"/>
          <w:sz w:val="24"/>
          <w:szCs w:val="24"/>
          <w:vertAlign w:val="subscript"/>
        </w:rPr>
        <w:t>2</w:t>
      </w:r>
      <w:r>
        <w:rPr>
          <w:rFonts w:ascii="Times New Roman" w:hAnsi="Times New Roman" w:cs="Times New Roman"/>
          <w:sz w:val="24"/>
          <w:szCs w:val="24"/>
        </w:rPr>
        <w:t>), which is also an independent variable and has been transformed using the natural logarithm, has an average value of 27.85471. The maximum value reaches 31.61000 and the minimum value is 21.57000, indicating a range of differences i</w:t>
      </w:r>
      <w:r>
        <w:rPr>
          <w:rFonts w:ascii="Times New Roman" w:hAnsi="Times New Roman" w:cs="Times New Roman"/>
          <w:sz w:val="24"/>
          <w:szCs w:val="24"/>
        </w:rPr>
        <w:t xml:space="preserve">n production costs among companies during the observation period. The company with the maximum MFCA (production costs) value is PT Charoen Pokphand Indonesia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2023, with an original nominal value of Rp53,288,807,000,000, while the minimum value was r</w:t>
      </w:r>
      <w:r>
        <w:rPr>
          <w:rFonts w:ascii="Times New Roman" w:hAnsi="Times New Roman" w:cs="Times New Roman"/>
          <w:sz w:val="24"/>
          <w:szCs w:val="24"/>
        </w:rPr>
        <w:t xml:space="preserve">ecorded by PT </w:t>
      </w:r>
      <w:proofErr w:type="spellStart"/>
      <w:r>
        <w:rPr>
          <w:rFonts w:ascii="Times New Roman" w:hAnsi="Times New Roman" w:cs="Times New Roman"/>
          <w:sz w:val="24"/>
          <w:szCs w:val="24"/>
        </w:rPr>
        <w:t>Alakasa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2023, with an original nominal value of Rp2,333,014,000. The median value of 27.75000 is very close to the mean, indicating a fairly normal distribution of data. The standard deviation of 1.925901 reflects a moderat</w:t>
      </w:r>
      <w:r>
        <w:rPr>
          <w:rFonts w:ascii="Times New Roman" w:hAnsi="Times New Roman" w:cs="Times New Roman"/>
          <w:sz w:val="24"/>
          <w:szCs w:val="24"/>
        </w:rPr>
        <w:t>e variation in the log-transformed production cost values among companies.</w:t>
      </w:r>
    </w:p>
    <w:p w14:paraId="7AF47FFB" w14:textId="77777777" w:rsidR="00D96CAF" w:rsidRDefault="004D48FE">
      <w:pPr>
        <w:pStyle w:val="ListParagraph"/>
        <w:numPr>
          <w:ilvl w:val="3"/>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MFCA (Production Value) Variable (X</w:t>
      </w:r>
      <w:r>
        <w:rPr>
          <w:rFonts w:ascii="Times New Roman" w:hAnsi="Times New Roman" w:cs="Times New Roman"/>
          <w:sz w:val="24"/>
          <w:szCs w:val="24"/>
          <w:vertAlign w:val="subscript"/>
        </w:rPr>
        <w:t>3</w:t>
      </w:r>
      <w:r>
        <w:rPr>
          <w:rFonts w:ascii="Times New Roman" w:hAnsi="Times New Roman" w:cs="Times New Roman"/>
          <w:sz w:val="24"/>
          <w:szCs w:val="24"/>
        </w:rPr>
        <w:t>), which is another independent variable and has also been transformed using the natural logarithm, has an average value of 28.36039, with a maxi</w:t>
      </w:r>
      <w:r>
        <w:rPr>
          <w:rFonts w:ascii="Times New Roman" w:hAnsi="Times New Roman" w:cs="Times New Roman"/>
          <w:sz w:val="24"/>
          <w:szCs w:val="24"/>
        </w:rPr>
        <w:t xml:space="preserve">mum value of 34.71000 and a minimum value of 25.12000. The company with the maximum MFCA (production value) is PT </w:t>
      </w:r>
      <w:proofErr w:type="spellStart"/>
      <w:r>
        <w:rPr>
          <w:rFonts w:ascii="Times New Roman" w:hAnsi="Times New Roman" w:cs="Times New Roman"/>
          <w:sz w:val="24"/>
          <w:szCs w:val="24"/>
        </w:rPr>
        <w:t>Saranacentral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Bajatama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2021, with an original nominal value of Rp1,189,034,140,000,000, while the minimum value was recorded by PT Duta</w:t>
      </w:r>
      <w:r>
        <w:rPr>
          <w:rFonts w:ascii="Times New Roman" w:hAnsi="Times New Roman" w:cs="Times New Roman"/>
          <w:sz w:val="24"/>
          <w:szCs w:val="24"/>
        </w:rPr>
        <w:t xml:space="preserve"> Pertiwi Nusantara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2023, with an original nominal value of Rp81,186,699,911. The standard deviation of 1.913624 indicates a relatively large variation in log-transformed production values across companies, reflecting significant differences in produ</w:t>
      </w:r>
      <w:r>
        <w:rPr>
          <w:rFonts w:ascii="Times New Roman" w:hAnsi="Times New Roman" w:cs="Times New Roman"/>
          <w:sz w:val="24"/>
          <w:szCs w:val="24"/>
        </w:rPr>
        <w:t xml:space="preserve">ction </w:t>
      </w:r>
      <w:r>
        <w:rPr>
          <w:rFonts w:ascii="Times New Roman" w:hAnsi="Times New Roman" w:cs="Times New Roman"/>
          <w:sz w:val="24"/>
          <w:szCs w:val="24"/>
        </w:rPr>
        <w:lastRenderedPageBreak/>
        <w:t xml:space="preserve">capacity or output among the sampled companies in the basic industry and chemical sector. </w:t>
      </w:r>
    </w:p>
    <w:p w14:paraId="10DEABDC" w14:textId="77777777" w:rsidR="00D96CAF" w:rsidRDefault="004D48FE">
      <w:pPr>
        <w:pStyle w:val="ListParagraph"/>
        <w:numPr>
          <w:ilvl w:val="3"/>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Corporate Sustainability Variable (Y), which has also been transformed into the natural logarithm, has an average value of 26.52931, with a maximum value of 33</w:t>
      </w:r>
      <w:r>
        <w:rPr>
          <w:rFonts w:ascii="Times New Roman" w:hAnsi="Times New Roman" w:cs="Times New Roman"/>
          <w:sz w:val="24"/>
          <w:szCs w:val="24"/>
        </w:rPr>
        <w:t xml:space="preserve">.05000 and a minimum value of 19.02000. The company with the maximum corporate sustainability value is PT </w:t>
      </w:r>
      <w:proofErr w:type="spellStart"/>
      <w:r>
        <w:rPr>
          <w:rFonts w:ascii="Times New Roman" w:hAnsi="Times New Roman" w:cs="Times New Roman"/>
          <w:sz w:val="24"/>
          <w:szCs w:val="24"/>
        </w:rPr>
        <w:t>Japfa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Comfeed</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2022, with an original nominal value of Rp225,600,182,931,000, while the minimum value was recorded by PT </w:t>
      </w:r>
      <w:proofErr w:type="spellStart"/>
      <w:r>
        <w:rPr>
          <w:rFonts w:ascii="Times New Roman" w:hAnsi="Times New Roman" w:cs="Times New Roman"/>
          <w:sz w:val="24"/>
          <w:szCs w:val="24"/>
        </w:rPr>
        <w:t>Yanaprima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w:t>
      </w:r>
      <w:r>
        <w:rPr>
          <w:rFonts w:ascii="Times New Roman" w:hAnsi="Times New Roman" w:cs="Times New Roman"/>
          <w:sz w:val="24"/>
          <w:szCs w:val="24"/>
        </w:rPr>
        <w:t>tapersada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 xml:space="preserve"> in 2021, with an original nominal value of Rp182,938,601. The median value of 26.50000 is very close to the mean, indicating a fairly normal distribution of data. The standard deviation of 2.156401 reflects a relatively large variation, sugge</w:t>
      </w:r>
      <w:r>
        <w:rPr>
          <w:rFonts w:ascii="Times New Roman" w:hAnsi="Times New Roman" w:cs="Times New Roman"/>
          <w:sz w:val="24"/>
          <w:szCs w:val="24"/>
        </w:rPr>
        <w:t>sting significant differences among companies in terms of reported sustainability performance.</w:t>
      </w:r>
    </w:p>
    <w:p w14:paraId="4973CB26"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Based on the results of the descriptive statistical analysis, it is evident that the green accounting variable (X</w:t>
      </w:r>
      <w:r>
        <w:rPr>
          <w:rFonts w:ascii="Times New Roman" w:hAnsi="Times New Roman" w:cs="Times New Roman"/>
          <w:sz w:val="24"/>
          <w:szCs w:val="24"/>
          <w:vertAlign w:val="subscript"/>
        </w:rPr>
        <w:t>1</w:t>
      </w:r>
      <w:r>
        <w:rPr>
          <w:rFonts w:ascii="Times New Roman" w:hAnsi="Times New Roman" w:cs="Times New Roman"/>
          <w:sz w:val="24"/>
          <w:szCs w:val="24"/>
        </w:rPr>
        <w:t>) shows a low level of dispersion, as indicated</w:t>
      </w:r>
      <w:r>
        <w:rPr>
          <w:rFonts w:ascii="Times New Roman" w:hAnsi="Times New Roman" w:cs="Times New Roman"/>
          <w:sz w:val="24"/>
          <w:szCs w:val="24"/>
        </w:rPr>
        <w:t xml:space="preserve"> by its small standard deviation, which reflects consistency in disclosure across companies. Meanwhile, the MFCA variables, both in terms of production costs (X</w:t>
      </w:r>
      <w:r>
        <w:rPr>
          <w:rFonts w:ascii="Times New Roman" w:hAnsi="Times New Roman" w:cs="Times New Roman"/>
          <w:sz w:val="24"/>
          <w:szCs w:val="24"/>
          <w:vertAlign w:val="subscript"/>
        </w:rPr>
        <w:t>2</w:t>
      </w:r>
      <w:r>
        <w:rPr>
          <w:rFonts w:ascii="Times New Roman" w:hAnsi="Times New Roman" w:cs="Times New Roman"/>
          <w:sz w:val="24"/>
          <w:szCs w:val="24"/>
        </w:rPr>
        <w:t>) and production value (X</w:t>
      </w:r>
      <w:r>
        <w:rPr>
          <w:rFonts w:ascii="Times New Roman" w:hAnsi="Times New Roman" w:cs="Times New Roman"/>
          <w:sz w:val="24"/>
          <w:szCs w:val="24"/>
          <w:vertAlign w:val="subscript"/>
        </w:rPr>
        <w:t>3</w:t>
      </w:r>
      <w:r>
        <w:rPr>
          <w:rFonts w:ascii="Times New Roman" w:hAnsi="Times New Roman" w:cs="Times New Roman"/>
          <w:sz w:val="24"/>
          <w:szCs w:val="24"/>
        </w:rPr>
        <w:t>), as well as the corporate sustainability variable (Y), have positiv</w:t>
      </w:r>
      <w:r>
        <w:rPr>
          <w:rFonts w:ascii="Times New Roman" w:hAnsi="Times New Roman" w:cs="Times New Roman"/>
          <w:sz w:val="24"/>
          <w:szCs w:val="24"/>
        </w:rPr>
        <w:t xml:space="preserve">e mean values and standard deviations that remain within a reasonable range. This indicates that there is variation in the data among companies, but still within an acceptable category. Thus, all variables demonstrate a sufficiently good data distribution </w:t>
      </w:r>
      <w:r>
        <w:rPr>
          <w:rFonts w:ascii="Times New Roman" w:hAnsi="Times New Roman" w:cs="Times New Roman"/>
          <w:sz w:val="24"/>
          <w:szCs w:val="24"/>
        </w:rPr>
        <w:t>and are appropriate for further analysis using parametric tests.</w:t>
      </w:r>
    </w:p>
    <w:p w14:paraId="7A453B6E" w14:textId="77777777" w:rsidR="00D96CAF" w:rsidRDefault="00D96CAF">
      <w:pPr>
        <w:spacing w:after="0" w:line="480" w:lineRule="auto"/>
        <w:ind w:firstLine="426"/>
        <w:jc w:val="both"/>
        <w:rPr>
          <w:rFonts w:ascii="Times New Roman" w:hAnsi="Times New Roman" w:cs="Times New Roman"/>
          <w:sz w:val="24"/>
          <w:szCs w:val="24"/>
        </w:rPr>
      </w:pPr>
    </w:p>
    <w:p w14:paraId="4D05E7DE" w14:textId="77777777" w:rsidR="00D96CAF" w:rsidRDefault="004D48FE">
      <w:pPr>
        <w:pStyle w:val="SUBBAB3"/>
        <w:tabs>
          <w:tab w:val="left" w:pos="709"/>
        </w:tabs>
        <w:ind w:left="426" w:hanging="425"/>
      </w:pPr>
      <w:bookmarkStart w:id="87" w:name="_Toc207728004"/>
      <w:r>
        <w:t>Panel Data Regression Model</w:t>
      </w:r>
      <w:bookmarkEnd w:id="87"/>
    </w:p>
    <w:p w14:paraId="769D01B1"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Before conducting hypothesis testing, it is necessary to first examine the feasibility of the model in order to obtain the most appropriate analytical model </w:t>
      </w:r>
      <w:r>
        <w:rPr>
          <w:rFonts w:ascii="Times New Roman" w:hAnsi="Times New Roman" w:cs="Times New Roman"/>
          <w:sz w:val="24"/>
          <w:szCs w:val="24"/>
        </w:rPr>
        <w:t>and produce unbiased estimates. Therefore, several stages need to be carried out, namely the Chow Test, the Hausman Test, and the Lagrange Multiplier Test, to determine the most suitable panel data regression model.</w:t>
      </w:r>
    </w:p>
    <w:p w14:paraId="0056DF89" w14:textId="77777777" w:rsidR="00D96CAF" w:rsidRDefault="004D48FE">
      <w:pPr>
        <w:pStyle w:val="SUBBABBAB3"/>
        <w:ind w:left="426" w:hanging="426"/>
      </w:pPr>
      <w:r>
        <w:t>Chow Test</w:t>
      </w:r>
    </w:p>
    <w:p w14:paraId="1FCA448B"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The Chow Test is used as the i</w:t>
      </w:r>
      <w:r>
        <w:rPr>
          <w:rFonts w:ascii="Times New Roman" w:hAnsi="Times New Roman" w:cs="Times New Roman"/>
          <w:sz w:val="24"/>
          <w:szCs w:val="24"/>
        </w:rPr>
        <w:t xml:space="preserve">nitial step in determining the most appropriate analytical model between the Common Effect Model (CEM) and the Fixed Effect Model (FEM). Before conducting hypothesis testing, it is necessary to first perform a model feasibility test to obtain unbiased and </w:t>
      </w:r>
      <w:r>
        <w:rPr>
          <w:rFonts w:ascii="Times New Roman" w:hAnsi="Times New Roman" w:cs="Times New Roman"/>
          <w:sz w:val="24"/>
          <w:szCs w:val="24"/>
        </w:rPr>
        <w:t xml:space="preserve">reliable estimation results. This test serves as one of the initial stages in the process of selecting the best model. If the significance value (Prob.) obtained is greater than 0.05, the common effect model is considered more appropriate to use. However, </w:t>
      </w:r>
      <w:r>
        <w:rPr>
          <w:rFonts w:ascii="Times New Roman" w:hAnsi="Times New Roman" w:cs="Times New Roman"/>
          <w:sz w:val="24"/>
          <w:szCs w:val="24"/>
        </w:rPr>
        <w:t>if the probability value is less than 0.05, the fixed effect model is selected as the most suitable model.</w:t>
      </w:r>
    </w:p>
    <w:p w14:paraId="2DB43DB3" w14:textId="77777777" w:rsidR="00D96CAF" w:rsidRDefault="004D48FE">
      <w:pPr>
        <w:pStyle w:val="Caption"/>
        <w:spacing w:after="0"/>
        <w:ind w:left="709"/>
        <w:rPr>
          <w:rFonts w:ascii="Times New Roman" w:eastAsiaTheme="minorHAnsi" w:hAnsi="Times New Roman" w:cs="Times New Roman"/>
          <w:b/>
          <w:bCs/>
          <w:i w:val="0"/>
          <w:iCs w:val="0"/>
          <w:color w:val="000000" w:themeColor="text1"/>
          <w:sz w:val="22"/>
          <w:szCs w:val="22"/>
        </w:rPr>
      </w:pPr>
      <w:bookmarkStart w:id="88" w:name="_Toc207647470"/>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2</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Chow Test</w:t>
      </w:r>
      <w:bookmarkEnd w:id="88"/>
    </w:p>
    <w:tbl>
      <w:tblPr>
        <w:tblStyle w:val="TableGrid"/>
        <w:tblW w:w="0" w:type="auto"/>
        <w:tblInd w:w="817" w:type="dxa"/>
        <w:tblLook w:val="04A0" w:firstRow="1" w:lastRow="0" w:firstColumn="1" w:lastColumn="0" w:noHBand="0" w:noVBand="1"/>
      </w:tblPr>
      <w:tblGrid>
        <w:gridCol w:w="2233"/>
        <w:gridCol w:w="1166"/>
        <w:gridCol w:w="800"/>
        <w:gridCol w:w="766"/>
      </w:tblGrid>
      <w:tr w:rsidR="00D96CAF" w14:paraId="7F51E037" w14:textId="77777777">
        <w:trPr>
          <w:trHeight w:val="426"/>
        </w:trPr>
        <w:tc>
          <w:tcPr>
            <w:tcW w:w="0" w:type="auto"/>
          </w:tcPr>
          <w:p w14:paraId="76AFBC8A"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Effects Test</w:t>
            </w:r>
          </w:p>
        </w:tc>
        <w:tc>
          <w:tcPr>
            <w:tcW w:w="0" w:type="auto"/>
          </w:tcPr>
          <w:p w14:paraId="4EE0E308"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Statistic</w:t>
            </w:r>
          </w:p>
        </w:tc>
        <w:tc>
          <w:tcPr>
            <w:tcW w:w="0" w:type="auto"/>
          </w:tcPr>
          <w:p w14:paraId="24728F23" w14:textId="77777777" w:rsidR="00D96CAF" w:rsidRDefault="004D48FE">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d.f</w:t>
            </w:r>
            <w:proofErr w:type="spellEnd"/>
          </w:p>
        </w:tc>
        <w:tc>
          <w:tcPr>
            <w:tcW w:w="0" w:type="auto"/>
          </w:tcPr>
          <w:p w14:paraId="59E9F46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Prob.</w:t>
            </w:r>
          </w:p>
        </w:tc>
      </w:tr>
      <w:tr w:rsidR="00D96CAF" w14:paraId="393E11AF" w14:textId="77777777">
        <w:tc>
          <w:tcPr>
            <w:tcW w:w="0" w:type="auto"/>
          </w:tcPr>
          <w:p w14:paraId="0313A528"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Cross-section F</w:t>
            </w:r>
          </w:p>
        </w:tc>
        <w:tc>
          <w:tcPr>
            <w:tcW w:w="0" w:type="auto"/>
          </w:tcPr>
          <w:p w14:paraId="23B396B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6.413175</w:t>
            </w:r>
          </w:p>
        </w:tc>
        <w:tc>
          <w:tcPr>
            <w:tcW w:w="0" w:type="auto"/>
          </w:tcPr>
          <w:p w14:paraId="3BA9EA9C"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(33,65)</w:t>
            </w:r>
          </w:p>
        </w:tc>
        <w:tc>
          <w:tcPr>
            <w:tcW w:w="0" w:type="auto"/>
          </w:tcPr>
          <w:p w14:paraId="009A446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0.0000</w:t>
            </w:r>
          </w:p>
        </w:tc>
      </w:tr>
      <w:tr w:rsidR="00D96CAF" w14:paraId="543B2048" w14:textId="77777777">
        <w:tc>
          <w:tcPr>
            <w:tcW w:w="0" w:type="auto"/>
          </w:tcPr>
          <w:p w14:paraId="1D39354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Cross-section Chi-square</w:t>
            </w:r>
          </w:p>
        </w:tc>
        <w:tc>
          <w:tcPr>
            <w:tcW w:w="0" w:type="auto"/>
          </w:tcPr>
          <w:p w14:paraId="36BCB2EA"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147.727704</w:t>
            </w:r>
          </w:p>
        </w:tc>
        <w:tc>
          <w:tcPr>
            <w:tcW w:w="0" w:type="auto"/>
          </w:tcPr>
          <w:p w14:paraId="00288C9C"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0" w:type="auto"/>
          </w:tcPr>
          <w:p w14:paraId="2EA6E8B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0.0000</w:t>
            </w:r>
          </w:p>
        </w:tc>
      </w:tr>
    </w:tbl>
    <w:p w14:paraId="7B5243EB" w14:textId="77777777" w:rsidR="00D96CAF" w:rsidRDefault="004D48FE">
      <w:pPr>
        <w:spacing w:after="0" w:line="480" w:lineRule="auto"/>
        <w:ind w:left="709"/>
        <w:jc w:val="both"/>
        <w:rPr>
          <w:rFonts w:ascii="Times New Roman" w:eastAsiaTheme="minorHAnsi" w:hAnsi="Times New Roman" w:cs="Times New Roman"/>
          <w:i/>
          <w:iCs/>
          <w:sz w:val="20"/>
          <w:szCs w:val="20"/>
        </w:rPr>
      </w:pPr>
      <w:r>
        <w:rPr>
          <w:rFonts w:ascii="Times New Roman" w:eastAsiaTheme="minorHAnsi" w:hAnsi="Times New Roman" w:cs="Times New Roman"/>
          <w:i/>
          <w:iCs/>
          <w:sz w:val="20"/>
          <w:szCs w:val="20"/>
        </w:rPr>
        <w:t xml:space="preserve">Source: Output </w:t>
      </w:r>
      <w:proofErr w:type="spellStart"/>
      <w:r>
        <w:rPr>
          <w:rFonts w:ascii="Times New Roman" w:eastAsiaTheme="minorHAnsi" w:hAnsi="Times New Roman" w:cs="Times New Roman"/>
          <w:i/>
          <w:iCs/>
          <w:sz w:val="20"/>
          <w:szCs w:val="20"/>
        </w:rPr>
        <w:t>Eviews</w:t>
      </w:r>
      <w:proofErr w:type="spellEnd"/>
      <w:r>
        <w:rPr>
          <w:rFonts w:ascii="Times New Roman" w:eastAsiaTheme="minorHAnsi" w:hAnsi="Times New Roman" w:cs="Times New Roman"/>
          <w:i/>
          <w:iCs/>
          <w:sz w:val="20"/>
          <w:szCs w:val="20"/>
        </w:rPr>
        <w:t xml:space="preserve"> 13, 2025</w:t>
      </w:r>
    </w:p>
    <w:p w14:paraId="1E047F71" w14:textId="77777777" w:rsidR="00D96CAF" w:rsidRDefault="004D48FE">
      <w:pPr>
        <w:spacing w:after="0" w:line="480" w:lineRule="auto"/>
        <w:ind w:firstLine="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results of the Chow Test show that the Cross-section Chi-square has a significance level (Prob.) of 0.0000. Since this value is below 0.05, it can be concluded that the Fixed</w:t>
      </w:r>
      <w:r>
        <w:rPr>
          <w:rFonts w:ascii="Times New Roman" w:eastAsiaTheme="minorHAnsi" w:hAnsi="Times New Roman" w:cs="Times New Roman"/>
          <w:sz w:val="24"/>
          <w:szCs w:val="24"/>
        </w:rPr>
        <w:t xml:space="preserve"> Effect Model (FEM) is the most appropriate model.</w:t>
      </w:r>
    </w:p>
    <w:p w14:paraId="2D99C946" w14:textId="77777777" w:rsidR="00D96CAF" w:rsidRDefault="004D48FE">
      <w:pPr>
        <w:pStyle w:val="SUBBABBAB3"/>
        <w:spacing w:before="0"/>
        <w:ind w:left="426" w:hanging="426"/>
      </w:pPr>
      <w:r>
        <w:lastRenderedPageBreak/>
        <w:t>Hausman Test</w:t>
      </w:r>
    </w:p>
    <w:p w14:paraId="7FCB573F"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The Hausman Test is used to select the most appropriate model between the Fixed Effect Model (FEM) and the Random Effect Model (REM). If the significance value (Prob.) obtained is greater than</w:t>
      </w:r>
      <w:r>
        <w:rPr>
          <w:rFonts w:ascii="Times New Roman" w:hAnsi="Times New Roman" w:cs="Times New Roman"/>
          <w:sz w:val="24"/>
          <w:szCs w:val="24"/>
        </w:rPr>
        <w:t xml:space="preserve"> 0.05, then the suitable model is the Random Effect Model. Conversely, if the significance value is below 0.05, the most appropriate model to be used is the Fixed Effect Model. The following presents the results of the model selection analysis using the Ha</w:t>
      </w:r>
      <w:r>
        <w:rPr>
          <w:rFonts w:ascii="Times New Roman" w:hAnsi="Times New Roman" w:cs="Times New Roman"/>
          <w:sz w:val="24"/>
          <w:szCs w:val="24"/>
        </w:rPr>
        <w:t>usman Test.</w:t>
      </w:r>
    </w:p>
    <w:p w14:paraId="36DEFD67" w14:textId="77777777" w:rsidR="00D96CAF" w:rsidRDefault="004D48FE">
      <w:pPr>
        <w:pStyle w:val="Caption"/>
        <w:spacing w:after="0"/>
        <w:ind w:left="709"/>
        <w:rPr>
          <w:rFonts w:ascii="Times New Roman" w:eastAsiaTheme="minorHAnsi" w:hAnsi="Times New Roman" w:cs="Times New Roman"/>
          <w:b/>
          <w:bCs/>
          <w:i w:val="0"/>
          <w:iCs w:val="0"/>
          <w:color w:val="000000" w:themeColor="text1"/>
          <w:sz w:val="22"/>
          <w:szCs w:val="22"/>
        </w:rPr>
      </w:pPr>
      <w:bookmarkStart w:id="89" w:name="_Toc207647471"/>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3</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Hausman Test</w:t>
      </w:r>
      <w:bookmarkEnd w:id="89"/>
    </w:p>
    <w:tbl>
      <w:tblPr>
        <w:tblStyle w:val="TableGrid"/>
        <w:tblW w:w="0" w:type="auto"/>
        <w:tblInd w:w="817" w:type="dxa"/>
        <w:tblLook w:val="04A0" w:firstRow="1" w:lastRow="0" w:firstColumn="1" w:lastColumn="0" w:noHBand="0" w:noVBand="1"/>
      </w:tblPr>
      <w:tblGrid>
        <w:gridCol w:w="1966"/>
        <w:gridCol w:w="1528"/>
        <w:gridCol w:w="1100"/>
        <w:gridCol w:w="766"/>
      </w:tblGrid>
      <w:tr w:rsidR="00D96CAF" w14:paraId="1DB2A802" w14:textId="77777777">
        <w:trPr>
          <w:trHeight w:val="426"/>
        </w:trPr>
        <w:tc>
          <w:tcPr>
            <w:tcW w:w="0" w:type="auto"/>
            <w:vAlign w:val="center"/>
          </w:tcPr>
          <w:p w14:paraId="23AC3974"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Test Summary</w:t>
            </w:r>
          </w:p>
        </w:tc>
        <w:tc>
          <w:tcPr>
            <w:tcW w:w="0" w:type="auto"/>
            <w:vAlign w:val="center"/>
          </w:tcPr>
          <w:p w14:paraId="2124D33C"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Chi-Sq. Statistic</w:t>
            </w:r>
          </w:p>
        </w:tc>
        <w:tc>
          <w:tcPr>
            <w:tcW w:w="0" w:type="auto"/>
            <w:vAlign w:val="center"/>
          </w:tcPr>
          <w:p w14:paraId="1CC8723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Chi-Sq. </w:t>
            </w:r>
            <w:proofErr w:type="spellStart"/>
            <w:proofErr w:type="gramStart"/>
            <w:r>
              <w:rPr>
                <w:rFonts w:ascii="Times New Roman" w:hAnsi="Times New Roman" w:cs="Times New Roman"/>
                <w:sz w:val="20"/>
                <w:szCs w:val="20"/>
              </w:rPr>
              <w:t>d.f</w:t>
            </w:r>
            <w:proofErr w:type="spellEnd"/>
            <w:proofErr w:type="gramEnd"/>
          </w:p>
        </w:tc>
        <w:tc>
          <w:tcPr>
            <w:tcW w:w="0" w:type="auto"/>
            <w:vAlign w:val="center"/>
          </w:tcPr>
          <w:p w14:paraId="50D1DA5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Prob.</w:t>
            </w:r>
          </w:p>
        </w:tc>
      </w:tr>
      <w:tr w:rsidR="00D96CAF" w14:paraId="55CCBC8A" w14:textId="77777777">
        <w:tc>
          <w:tcPr>
            <w:tcW w:w="0" w:type="auto"/>
          </w:tcPr>
          <w:p w14:paraId="69E40B1F"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Cross-section random</w:t>
            </w:r>
          </w:p>
        </w:tc>
        <w:tc>
          <w:tcPr>
            <w:tcW w:w="0" w:type="auto"/>
          </w:tcPr>
          <w:p w14:paraId="6C8B9F84"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7.106404</w:t>
            </w:r>
          </w:p>
        </w:tc>
        <w:tc>
          <w:tcPr>
            <w:tcW w:w="0" w:type="auto"/>
          </w:tcPr>
          <w:p w14:paraId="4373837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0" w:type="auto"/>
          </w:tcPr>
          <w:p w14:paraId="41863C8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0.0686</w:t>
            </w:r>
          </w:p>
        </w:tc>
      </w:tr>
    </w:tbl>
    <w:p w14:paraId="2A69EE80" w14:textId="77777777" w:rsidR="00D96CAF" w:rsidRDefault="004D48FE">
      <w:pPr>
        <w:spacing w:after="0" w:line="480" w:lineRule="auto"/>
        <w:ind w:left="709"/>
        <w:jc w:val="both"/>
        <w:rPr>
          <w:rFonts w:ascii="Times New Roman" w:eastAsiaTheme="minorHAnsi" w:hAnsi="Times New Roman" w:cs="Times New Roman"/>
          <w:i/>
          <w:iCs/>
          <w:sz w:val="20"/>
          <w:szCs w:val="20"/>
        </w:rPr>
      </w:pPr>
      <w:r>
        <w:rPr>
          <w:rFonts w:ascii="Times New Roman" w:eastAsiaTheme="minorHAnsi" w:hAnsi="Times New Roman" w:cs="Times New Roman"/>
          <w:i/>
          <w:iCs/>
          <w:sz w:val="20"/>
          <w:szCs w:val="20"/>
        </w:rPr>
        <w:t xml:space="preserve">Source: Output </w:t>
      </w:r>
      <w:proofErr w:type="spellStart"/>
      <w:r>
        <w:rPr>
          <w:rFonts w:ascii="Times New Roman" w:eastAsiaTheme="minorHAnsi" w:hAnsi="Times New Roman" w:cs="Times New Roman"/>
          <w:i/>
          <w:iCs/>
          <w:sz w:val="20"/>
          <w:szCs w:val="20"/>
        </w:rPr>
        <w:t>Eviews</w:t>
      </w:r>
      <w:proofErr w:type="spellEnd"/>
      <w:r>
        <w:rPr>
          <w:rFonts w:ascii="Times New Roman" w:eastAsiaTheme="minorHAnsi" w:hAnsi="Times New Roman" w:cs="Times New Roman"/>
          <w:i/>
          <w:iCs/>
          <w:sz w:val="20"/>
          <w:szCs w:val="20"/>
        </w:rPr>
        <w:t xml:space="preserve"> 13, 2025</w:t>
      </w:r>
    </w:p>
    <w:p w14:paraId="3CEF5B59" w14:textId="77777777" w:rsidR="00D96CAF" w:rsidRDefault="004D48FE">
      <w:pPr>
        <w:spacing w:after="0" w:line="480" w:lineRule="auto"/>
        <w:ind w:firstLine="425"/>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Based on the results of the Hausman Test, the </w:t>
      </w:r>
      <w:r>
        <w:rPr>
          <w:rFonts w:ascii="Times New Roman" w:eastAsiaTheme="minorHAnsi" w:hAnsi="Times New Roman" w:cs="Times New Roman"/>
          <w:sz w:val="24"/>
          <w:szCs w:val="24"/>
        </w:rPr>
        <w:t>probability value of the Cross-section Random Effects was 0.0686. This significance value is greater than the commonly used threshold of 0.05. Thus, the null hypothesis (H</w:t>
      </w:r>
      <w:r>
        <w:rPr>
          <w:rFonts w:ascii="Times New Roman" w:eastAsiaTheme="minorHAnsi" w:hAnsi="Times New Roman" w:cs="Times New Roman"/>
          <w:sz w:val="24"/>
          <w:szCs w:val="24"/>
          <w:vertAlign w:val="subscript"/>
        </w:rPr>
        <w:t>0</w:t>
      </w:r>
      <w:r>
        <w:rPr>
          <w:rFonts w:ascii="Times New Roman" w:eastAsiaTheme="minorHAnsi" w:hAnsi="Times New Roman" w:cs="Times New Roman"/>
          <w:sz w:val="24"/>
          <w:szCs w:val="24"/>
        </w:rPr>
        <w:t xml:space="preserve">) of the Hausman Test, which states that there is no correlation between individual </w:t>
      </w:r>
      <w:r>
        <w:rPr>
          <w:rFonts w:ascii="Times New Roman" w:eastAsiaTheme="minorHAnsi" w:hAnsi="Times New Roman" w:cs="Times New Roman"/>
          <w:sz w:val="24"/>
          <w:szCs w:val="24"/>
        </w:rPr>
        <w:t>effects and the explanatory variables, is accepted. Referring to the decision-making criteria of the Hausman Test, these results indicate that the Random Effect Model (REM) is more appropriate than the Fixed Effect Model (FEM). Since the Hausman Test shows</w:t>
      </w:r>
      <w:r>
        <w:rPr>
          <w:rFonts w:ascii="Times New Roman" w:eastAsiaTheme="minorHAnsi" w:hAnsi="Times New Roman" w:cs="Times New Roman"/>
          <w:sz w:val="24"/>
          <w:szCs w:val="24"/>
        </w:rPr>
        <w:t xml:space="preserve"> that the Random Effect Model (REM) is the more suitable model, it is necessary to proceed with the Lagrange Multiplier Test to determine the most appropriate model between the Common Effect Model (CEM) and the Random Effect Model (REM).</w:t>
      </w:r>
    </w:p>
    <w:p w14:paraId="45903DAC" w14:textId="77777777" w:rsidR="00D96CAF" w:rsidRDefault="004D48FE">
      <w:pPr>
        <w:pStyle w:val="SUBBABBAB3"/>
        <w:ind w:left="426" w:hanging="426"/>
      </w:pPr>
      <w:r>
        <w:t>Lagrange Multiplie</w:t>
      </w:r>
      <w:r>
        <w:t>r Test</w:t>
      </w:r>
    </w:p>
    <w:p w14:paraId="499ACF3E" w14:textId="77777777" w:rsidR="00D96CAF" w:rsidRDefault="004D48FE">
      <w:pPr>
        <w:spacing w:after="0" w:line="480" w:lineRule="auto"/>
        <w:ind w:firstLine="425"/>
        <w:jc w:val="both"/>
        <w:rPr>
          <w:rFonts w:ascii="Times New Roman" w:hAnsi="Times New Roman" w:cs="Times New Roman"/>
          <w:b/>
          <w:sz w:val="24"/>
          <w:szCs w:val="24"/>
        </w:rPr>
      </w:pPr>
      <w:r>
        <w:rPr>
          <w:rFonts w:ascii="Times New Roman" w:hAnsi="Times New Roman" w:cs="Times New Roman"/>
          <w:sz w:val="24"/>
          <w:szCs w:val="24"/>
        </w:rPr>
        <w:t xml:space="preserve">The Lagrange Multiplier (LM) Test is a method used to determine the most appropriate model when choosing between the Random Effect Model (REM) and </w:t>
      </w:r>
      <w:r>
        <w:rPr>
          <w:rFonts w:ascii="Times New Roman" w:hAnsi="Times New Roman" w:cs="Times New Roman"/>
          <w:sz w:val="24"/>
          <w:szCs w:val="24"/>
        </w:rPr>
        <w:lastRenderedPageBreak/>
        <w:t xml:space="preserve">the Common Effect Model (CEM). This test is necessary if the results of the previous test </w:t>
      </w:r>
      <w:r>
        <w:rPr>
          <w:rFonts w:ascii="Times New Roman" w:hAnsi="Times New Roman" w:cs="Times New Roman"/>
          <w:sz w:val="24"/>
          <w:szCs w:val="24"/>
        </w:rPr>
        <w:t>indicate that the Random Effect Model is more suitable than the Fixed Effect Model, in order to further examine whether the Common Effect Model can still be retained. The results of the Lagrange Multiplier Test are presented in the following table.</w:t>
      </w:r>
    </w:p>
    <w:p w14:paraId="530D5C9B" w14:textId="77777777" w:rsidR="00D96CAF" w:rsidRDefault="004D48FE">
      <w:pPr>
        <w:pStyle w:val="Caption"/>
        <w:spacing w:after="0"/>
        <w:ind w:left="709"/>
        <w:rPr>
          <w:rFonts w:ascii="Times New Roman" w:hAnsi="Times New Roman" w:cs="Times New Roman"/>
          <w:b/>
          <w:bCs/>
          <w:i w:val="0"/>
          <w:iCs w:val="0"/>
          <w:color w:val="000000" w:themeColor="text1"/>
          <w:sz w:val="22"/>
          <w:szCs w:val="22"/>
        </w:rPr>
      </w:pPr>
      <w:bookmarkStart w:id="90" w:name="_Toc207647472"/>
      <w:r>
        <w:rPr>
          <w:rFonts w:ascii="Times New Roman" w:hAnsi="Times New Roman" w:cs="Times New Roman"/>
          <w:b/>
          <w:bCs/>
          <w:i w:val="0"/>
          <w:iCs w:val="0"/>
          <w:color w:val="000000" w:themeColor="text1"/>
          <w:sz w:val="22"/>
          <w:szCs w:val="22"/>
        </w:rPr>
        <w:t>Table 4</w:t>
      </w:r>
      <w:r>
        <w:rPr>
          <w:rFonts w:ascii="Times New Roman" w:hAnsi="Times New Roman" w:cs="Times New Roman"/>
          <w:b/>
          <w:bCs/>
          <w:i w:val="0"/>
          <w:iCs w:val="0"/>
          <w:color w:val="000000" w:themeColor="text1"/>
          <w:sz w:val="22"/>
          <w:szCs w:val="22"/>
        </w:rPr>
        <w:t xml:space="preserve">.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4</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Lagrange Multiplier Test</w:t>
      </w:r>
      <w:bookmarkEnd w:id="90"/>
    </w:p>
    <w:tbl>
      <w:tblPr>
        <w:tblStyle w:val="TableGrid"/>
        <w:tblW w:w="0" w:type="auto"/>
        <w:tblInd w:w="817" w:type="dxa"/>
        <w:tblLook w:val="04A0" w:firstRow="1" w:lastRow="0" w:firstColumn="1" w:lastColumn="0" w:noHBand="0" w:noVBand="1"/>
      </w:tblPr>
      <w:tblGrid>
        <w:gridCol w:w="2058"/>
        <w:gridCol w:w="1305"/>
        <w:gridCol w:w="1958"/>
        <w:gridCol w:w="1033"/>
      </w:tblGrid>
      <w:tr w:rsidR="00D96CAF" w14:paraId="570A6D8D" w14:textId="77777777">
        <w:trPr>
          <w:trHeight w:val="426"/>
        </w:trPr>
        <w:tc>
          <w:tcPr>
            <w:tcW w:w="0" w:type="auto"/>
          </w:tcPr>
          <w:p w14:paraId="42A69368" w14:textId="77777777" w:rsidR="00D96CAF" w:rsidRDefault="00D96CAF">
            <w:pPr>
              <w:spacing w:after="0" w:line="240" w:lineRule="auto"/>
              <w:rPr>
                <w:rFonts w:ascii="Times New Roman" w:hAnsi="Times New Roman" w:cs="Times New Roman"/>
                <w:sz w:val="20"/>
                <w:szCs w:val="20"/>
              </w:rPr>
            </w:pPr>
          </w:p>
        </w:tc>
        <w:tc>
          <w:tcPr>
            <w:tcW w:w="0" w:type="auto"/>
            <w:vAlign w:val="center"/>
          </w:tcPr>
          <w:p w14:paraId="0B71C23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Cross-section</w:t>
            </w:r>
          </w:p>
        </w:tc>
        <w:tc>
          <w:tcPr>
            <w:tcW w:w="0" w:type="auto"/>
            <w:vAlign w:val="center"/>
          </w:tcPr>
          <w:p w14:paraId="2635869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Test Hypothesis Time</w:t>
            </w:r>
          </w:p>
        </w:tc>
        <w:tc>
          <w:tcPr>
            <w:tcW w:w="0" w:type="auto"/>
            <w:vAlign w:val="center"/>
          </w:tcPr>
          <w:p w14:paraId="6E79F07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Both</w:t>
            </w:r>
          </w:p>
        </w:tc>
      </w:tr>
      <w:tr w:rsidR="00D96CAF" w14:paraId="53DCB8ED" w14:textId="77777777">
        <w:tc>
          <w:tcPr>
            <w:tcW w:w="0" w:type="auto"/>
          </w:tcPr>
          <w:p w14:paraId="4619AB24"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Breusch-Pagan</w:t>
            </w:r>
          </w:p>
        </w:tc>
        <w:tc>
          <w:tcPr>
            <w:tcW w:w="0" w:type="auto"/>
          </w:tcPr>
          <w:p w14:paraId="61C753A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34.84663</w:t>
            </w:r>
          </w:p>
          <w:p w14:paraId="36E103C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c>
          <w:tcPr>
            <w:tcW w:w="0" w:type="auto"/>
          </w:tcPr>
          <w:p w14:paraId="715A1E5D"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1.053848</w:t>
            </w:r>
          </w:p>
          <w:p w14:paraId="294BBD6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(0.3046)</w:t>
            </w:r>
          </w:p>
        </w:tc>
        <w:tc>
          <w:tcPr>
            <w:tcW w:w="0" w:type="auto"/>
          </w:tcPr>
          <w:p w14:paraId="59AE471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35.90048</w:t>
            </w:r>
          </w:p>
          <w:p w14:paraId="0DE98D4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r>
      <w:tr w:rsidR="00D96CAF" w14:paraId="1E30C0BB" w14:textId="77777777">
        <w:tc>
          <w:tcPr>
            <w:tcW w:w="0" w:type="auto"/>
          </w:tcPr>
          <w:p w14:paraId="55AF2C6B"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Honda</w:t>
            </w:r>
          </w:p>
        </w:tc>
        <w:tc>
          <w:tcPr>
            <w:tcW w:w="0" w:type="auto"/>
          </w:tcPr>
          <w:p w14:paraId="3C47FA4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5.903103</w:t>
            </w:r>
          </w:p>
          <w:p w14:paraId="30598E3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c>
          <w:tcPr>
            <w:tcW w:w="0" w:type="auto"/>
          </w:tcPr>
          <w:p w14:paraId="76B0FF8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-1.26571</w:t>
            </w:r>
          </w:p>
          <w:p w14:paraId="7F480FC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(0.8477)</w:t>
            </w:r>
          </w:p>
        </w:tc>
        <w:tc>
          <w:tcPr>
            <w:tcW w:w="0" w:type="auto"/>
          </w:tcPr>
          <w:p w14:paraId="0A91F314"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3.448229</w:t>
            </w:r>
          </w:p>
          <w:p w14:paraId="1C26F92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(0.0003)</w:t>
            </w:r>
          </w:p>
        </w:tc>
      </w:tr>
      <w:tr w:rsidR="00D96CAF" w14:paraId="5427DA38" w14:textId="77777777">
        <w:tc>
          <w:tcPr>
            <w:tcW w:w="0" w:type="auto"/>
          </w:tcPr>
          <w:p w14:paraId="4F5E99ED"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King-Wu</w:t>
            </w:r>
          </w:p>
        </w:tc>
        <w:tc>
          <w:tcPr>
            <w:tcW w:w="0" w:type="auto"/>
          </w:tcPr>
          <w:p w14:paraId="7B440AB0"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5.903103</w:t>
            </w:r>
          </w:p>
          <w:p w14:paraId="7C5AE9DC"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c>
          <w:tcPr>
            <w:tcW w:w="0" w:type="auto"/>
          </w:tcPr>
          <w:p w14:paraId="46CA9AB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-1.26571</w:t>
            </w:r>
          </w:p>
          <w:p w14:paraId="659EAA8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(0.8477)</w:t>
            </w:r>
          </w:p>
        </w:tc>
        <w:tc>
          <w:tcPr>
            <w:tcW w:w="0" w:type="auto"/>
          </w:tcPr>
          <w:p w14:paraId="13002E5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0.414303</w:t>
            </w:r>
          </w:p>
          <w:p w14:paraId="08FFB0A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(0.3393)</w:t>
            </w:r>
          </w:p>
        </w:tc>
      </w:tr>
      <w:tr w:rsidR="00D96CAF" w14:paraId="360B04B8" w14:textId="77777777">
        <w:tc>
          <w:tcPr>
            <w:tcW w:w="0" w:type="auto"/>
          </w:tcPr>
          <w:p w14:paraId="17EB65F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Standardized Honda</w:t>
            </w:r>
          </w:p>
        </w:tc>
        <w:tc>
          <w:tcPr>
            <w:tcW w:w="0" w:type="auto"/>
          </w:tcPr>
          <w:p w14:paraId="3CB49E5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6.340803</w:t>
            </w:r>
          </w:p>
          <w:p w14:paraId="782B13A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c>
          <w:tcPr>
            <w:tcW w:w="0" w:type="auto"/>
          </w:tcPr>
          <w:p w14:paraId="279D88F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-0.754032</w:t>
            </w:r>
          </w:p>
          <w:p w14:paraId="619B63E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(0.7746)</w:t>
            </w:r>
          </w:p>
        </w:tc>
        <w:tc>
          <w:tcPr>
            <w:tcW w:w="0" w:type="auto"/>
          </w:tcPr>
          <w:p w14:paraId="2153C93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-0.540048</w:t>
            </w:r>
          </w:p>
          <w:p w14:paraId="265C17D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(0.7054)</w:t>
            </w:r>
          </w:p>
        </w:tc>
      </w:tr>
      <w:tr w:rsidR="00D96CAF" w14:paraId="5C83D7D7" w14:textId="77777777">
        <w:tc>
          <w:tcPr>
            <w:tcW w:w="0" w:type="auto"/>
          </w:tcPr>
          <w:p w14:paraId="5FC0E57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Standardized King-Wu</w:t>
            </w:r>
          </w:p>
        </w:tc>
        <w:tc>
          <w:tcPr>
            <w:tcW w:w="0" w:type="auto"/>
          </w:tcPr>
          <w:p w14:paraId="063062F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6.340803</w:t>
            </w:r>
          </w:p>
          <w:p w14:paraId="0951A248"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c>
          <w:tcPr>
            <w:tcW w:w="0" w:type="auto"/>
          </w:tcPr>
          <w:p w14:paraId="1BCB63F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-0.754032</w:t>
            </w:r>
          </w:p>
          <w:p w14:paraId="64C7FE2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(0.7746)</w:t>
            </w:r>
          </w:p>
        </w:tc>
        <w:tc>
          <w:tcPr>
            <w:tcW w:w="0" w:type="auto"/>
          </w:tcPr>
          <w:p w14:paraId="676F350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-1.885343</w:t>
            </w:r>
          </w:p>
          <w:p w14:paraId="3052333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(0.9703)</w:t>
            </w:r>
          </w:p>
        </w:tc>
      </w:tr>
      <w:tr w:rsidR="00D96CAF" w14:paraId="6181604B" w14:textId="77777777">
        <w:tc>
          <w:tcPr>
            <w:tcW w:w="0" w:type="auto"/>
          </w:tcPr>
          <w:p w14:paraId="48FC2D8B" w14:textId="77777777" w:rsidR="00D96CAF" w:rsidRDefault="004D48FE">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Gourieroux</w:t>
            </w:r>
            <w:proofErr w:type="spellEnd"/>
            <w:r>
              <w:rPr>
                <w:rFonts w:ascii="Times New Roman" w:hAnsi="Times New Roman" w:cs="Times New Roman"/>
                <w:sz w:val="20"/>
                <w:szCs w:val="20"/>
              </w:rPr>
              <w:t>, et al.</w:t>
            </w:r>
          </w:p>
        </w:tc>
        <w:tc>
          <w:tcPr>
            <w:tcW w:w="0" w:type="auto"/>
            <w:vAlign w:val="center"/>
          </w:tcPr>
          <w:p w14:paraId="0D6C108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0" w:type="auto"/>
            <w:vAlign w:val="center"/>
          </w:tcPr>
          <w:p w14:paraId="05C3D00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0" w:type="auto"/>
          </w:tcPr>
          <w:p w14:paraId="440FADF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34.84663</w:t>
            </w:r>
          </w:p>
          <w:p w14:paraId="2891193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(0.0000)</w:t>
            </w:r>
          </w:p>
        </w:tc>
      </w:tr>
    </w:tbl>
    <w:p w14:paraId="3B580D1D" w14:textId="77777777" w:rsidR="00D96CAF" w:rsidRDefault="004D48FE">
      <w:pPr>
        <w:spacing w:after="0" w:line="480" w:lineRule="auto"/>
        <w:ind w:left="709"/>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3BFBF2A5" w14:textId="77777777" w:rsidR="00D96CAF" w:rsidRDefault="004D48FE">
      <w:pPr>
        <w:spacing w:after="0" w:line="480" w:lineRule="auto"/>
        <w:ind w:firstLine="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Based on the results in the table above, the probability value of the Cross-section Breusch-Pagan test is recorded at 0.0000. This value is below the significance level of 0.05 used in this study. </w:t>
      </w:r>
      <w:r>
        <w:rPr>
          <w:rFonts w:ascii="Times New Roman" w:eastAsiaTheme="minorHAnsi" w:hAnsi="Times New Roman" w:cs="Times New Roman"/>
          <w:sz w:val="24"/>
          <w:szCs w:val="24"/>
        </w:rPr>
        <w:t>Therefore, it can be concluded that the most appropriate panel data regression model to be used in this research is the Random Effect Model (REM).</w:t>
      </w:r>
    </w:p>
    <w:p w14:paraId="4B986700" w14:textId="77777777" w:rsidR="00D96CAF" w:rsidRDefault="004D48FE">
      <w:pPr>
        <w:pStyle w:val="SUBBAB3"/>
        <w:tabs>
          <w:tab w:val="left" w:pos="709"/>
        </w:tabs>
        <w:ind w:left="426" w:hanging="425"/>
      </w:pPr>
      <w:bookmarkStart w:id="91" w:name="_Toc207728005"/>
      <w:r>
        <w:t>Classical Assumption Tests</w:t>
      </w:r>
      <w:bookmarkEnd w:id="91"/>
    </w:p>
    <w:p w14:paraId="30B45AA5" w14:textId="77777777" w:rsidR="00D96CAF" w:rsidRDefault="004D48FE">
      <w:pPr>
        <w:pStyle w:val="SUBBABBAB3"/>
        <w:ind w:left="426" w:hanging="426"/>
      </w:pPr>
      <w:r>
        <w:t>Multicollinearity Test</w:t>
      </w:r>
    </w:p>
    <w:p w14:paraId="12063826"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The multicollinearity test is conducted to </w:t>
      </w:r>
      <w:r>
        <w:rPr>
          <w:rFonts w:ascii="Times New Roman" w:hAnsi="Times New Roman" w:cs="Times New Roman"/>
          <w:sz w:val="24"/>
          <w:szCs w:val="24"/>
        </w:rPr>
        <w:t xml:space="preserve">determine whether there is a high linear correlation among the independent variables (X) in the regression model. This test aims to ensure that each independent variable stands alone and does not </w:t>
      </w:r>
      <w:r>
        <w:rPr>
          <w:rFonts w:ascii="Times New Roman" w:hAnsi="Times New Roman" w:cs="Times New Roman"/>
          <w:sz w:val="24"/>
          <w:szCs w:val="24"/>
        </w:rPr>
        <w:lastRenderedPageBreak/>
        <w:t>significantly influence one another. To evaluate the presenc</w:t>
      </w:r>
      <w:r>
        <w:rPr>
          <w:rFonts w:ascii="Times New Roman" w:hAnsi="Times New Roman" w:cs="Times New Roman"/>
          <w:sz w:val="24"/>
          <w:szCs w:val="24"/>
        </w:rPr>
        <w:t>e or absence of multicollinearity, the test results are presented in the following table.</w:t>
      </w:r>
    </w:p>
    <w:p w14:paraId="13A4B2DE" w14:textId="77777777" w:rsidR="00D96CAF" w:rsidRDefault="004D48FE">
      <w:pPr>
        <w:pStyle w:val="Caption"/>
        <w:spacing w:after="0"/>
        <w:ind w:left="709"/>
        <w:rPr>
          <w:rFonts w:ascii="Times New Roman" w:hAnsi="Times New Roman" w:cs="Times New Roman"/>
          <w:b/>
          <w:bCs/>
          <w:i w:val="0"/>
          <w:iCs w:val="0"/>
          <w:color w:val="000000" w:themeColor="text1"/>
          <w:sz w:val="22"/>
          <w:szCs w:val="22"/>
        </w:rPr>
      </w:pPr>
      <w:bookmarkStart w:id="92" w:name="_Toc207647473"/>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5</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Multicollinearity Test</w:t>
      </w:r>
      <w:bookmarkEnd w:id="92"/>
    </w:p>
    <w:tbl>
      <w:tblPr>
        <w:tblStyle w:val="TableGrid"/>
        <w:tblW w:w="0" w:type="auto"/>
        <w:tblInd w:w="817" w:type="dxa"/>
        <w:tblLook w:val="04A0" w:firstRow="1" w:lastRow="0" w:firstColumn="1" w:lastColumn="0" w:noHBand="0" w:noVBand="1"/>
      </w:tblPr>
      <w:tblGrid>
        <w:gridCol w:w="992"/>
        <w:gridCol w:w="1134"/>
        <w:gridCol w:w="1276"/>
        <w:gridCol w:w="1275"/>
      </w:tblGrid>
      <w:tr w:rsidR="00D96CAF" w14:paraId="2749BCAB" w14:textId="77777777">
        <w:tc>
          <w:tcPr>
            <w:tcW w:w="992" w:type="dxa"/>
          </w:tcPr>
          <w:p w14:paraId="306EB6CE" w14:textId="77777777" w:rsidR="00D96CAF" w:rsidRDefault="00D96CAF">
            <w:pPr>
              <w:spacing w:after="0" w:line="240" w:lineRule="auto"/>
              <w:jc w:val="center"/>
              <w:rPr>
                <w:rFonts w:ascii="Times New Roman" w:hAnsi="Times New Roman" w:cs="Times New Roman"/>
                <w:sz w:val="20"/>
                <w:szCs w:val="20"/>
              </w:rPr>
            </w:pPr>
          </w:p>
        </w:tc>
        <w:tc>
          <w:tcPr>
            <w:tcW w:w="1134" w:type="dxa"/>
          </w:tcPr>
          <w:p w14:paraId="2267D39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X1</w:t>
            </w:r>
          </w:p>
        </w:tc>
        <w:tc>
          <w:tcPr>
            <w:tcW w:w="1276" w:type="dxa"/>
          </w:tcPr>
          <w:p w14:paraId="042DA1D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X2</w:t>
            </w:r>
          </w:p>
        </w:tc>
        <w:tc>
          <w:tcPr>
            <w:tcW w:w="1275" w:type="dxa"/>
          </w:tcPr>
          <w:p w14:paraId="65A5DE3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X3</w:t>
            </w:r>
          </w:p>
        </w:tc>
      </w:tr>
      <w:tr w:rsidR="00D96CAF" w14:paraId="5CBEF183" w14:textId="77777777">
        <w:trPr>
          <w:trHeight w:val="422"/>
        </w:trPr>
        <w:tc>
          <w:tcPr>
            <w:tcW w:w="992" w:type="dxa"/>
          </w:tcPr>
          <w:p w14:paraId="52D7AEC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X1</w:t>
            </w:r>
          </w:p>
        </w:tc>
        <w:tc>
          <w:tcPr>
            <w:tcW w:w="1134" w:type="dxa"/>
          </w:tcPr>
          <w:p w14:paraId="375A080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1.000000</w:t>
            </w:r>
          </w:p>
        </w:tc>
        <w:tc>
          <w:tcPr>
            <w:tcW w:w="1276" w:type="dxa"/>
          </w:tcPr>
          <w:p w14:paraId="13F1C8CF"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0.210041</w:t>
            </w:r>
          </w:p>
        </w:tc>
        <w:tc>
          <w:tcPr>
            <w:tcW w:w="1275" w:type="dxa"/>
          </w:tcPr>
          <w:p w14:paraId="3DB17AC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0.063978</w:t>
            </w:r>
          </w:p>
        </w:tc>
      </w:tr>
      <w:tr w:rsidR="00D96CAF" w14:paraId="36C83EE5" w14:textId="77777777">
        <w:tc>
          <w:tcPr>
            <w:tcW w:w="992" w:type="dxa"/>
          </w:tcPr>
          <w:p w14:paraId="24441FA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X2</w:t>
            </w:r>
          </w:p>
        </w:tc>
        <w:tc>
          <w:tcPr>
            <w:tcW w:w="1134" w:type="dxa"/>
          </w:tcPr>
          <w:p w14:paraId="647F4D8A"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0.210041</w:t>
            </w:r>
          </w:p>
        </w:tc>
        <w:tc>
          <w:tcPr>
            <w:tcW w:w="1276" w:type="dxa"/>
          </w:tcPr>
          <w:p w14:paraId="02CE9B5A"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1.000000</w:t>
            </w:r>
          </w:p>
        </w:tc>
        <w:tc>
          <w:tcPr>
            <w:tcW w:w="1275" w:type="dxa"/>
          </w:tcPr>
          <w:p w14:paraId="4B2A749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0.636201</w:t>
            </w:r>
          </w:p>
        </w:tc>
      </w:tr>
      <w:tr w:rsidR="00D96CAF" w14:paraId="549DA40B" w14:textId="77777777">
        <w:tc>
          <w:tcPr>
            <w:tcW w:w="992" w:type="dxa"/>
          </w:tcPr>
          <w:p w14:paraId="3B21A6D7"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X3</w:t>
            </w:r>
          </w:p>
        </w:tc>
        <w:tc>
          <w:tcPr>
            <w:tcW w:w="1134" w:type="dxa"/>
          </w:tcPr>
          <w:p w14:paraId="150A632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0.063978</w:t>
            </w:r>
          </w:p>
        </w:tc>
        <w:tc>
          <w:tcPr>
            <w:tcW w:w="1276" w:type="dxa"/>
          </w:tcPr>
          <w:p w14:paraId="4A8B330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0.636201</w:t>
            </w:r>
          </w:p>
        </w:tc>
        <w:tc>
          <w:tcPr>
            <w:tcW w:w="1275" w:type="dxa"/>
          </w:tcPr>
          <w:p w14:paraId="5931552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1.000000</w:t>
            </w:r>
          </w:p>
        </w:tc>
      </w:tr>
    </w:tbl>
    <w:p w14:paraId="3EAB2E23" w14:textId="77777777" w:rsidR="00D96CAF" w:rsidRDefault="004D48FE">
      <w:pPr>
        <w:spacing w:after="0" w:line="480" w:lineRule="auto"/>
        <w:ind w:left="709"/>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4815BD05"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Based on the results of the multicollinearity test presented in Table 4.5, the correlation value between the independent variables X1 and X2 is 0.210041, X1 and X3 is 0.063978, and X2 and X3 is </w:t>
      </w:r>
      <w:r>
        <w:rPr>
          <w:rFonts w:ascii="Times New Roman" w:hAnsi="Times New Roman" w:cs="Times New Roman"/>
          <w:sz w:val="24"/>
          <w:szCs w:val="24"/>
        </w:rPr>
        <w:t>0.636201. All of these values are below the threshold of 0.80, which is commonly used as a reference in detecting multicollinearity. Therefore, it can be concluded that there is no indication of multicollinearity among the independent variables in the regr</w:t>
      </w:r>
      <w:r>
        <w:rPr>
          <w:rFonts w:ascii="Times New Roman" w:hAnsi="Times New Roman" w:cs="Times New Roman"/>
          <w:sz w:val="24"/>
          <w:szCs w:val="24"/>
        </w:rPr>
        <w:t>ession model used.</w:t>
      </w:r>
    </w:p>
    <w:p w14:paraId="05014D86" w14:textId="77777777" w:rsidR="00D96CAF" w:rsidRDefault="004D48FE">
      <w:pPr>
        <w:pStyle w:val="SUBBABBAB3"/>
        <w:ind w:left="426" w:hanging="426"/>
      </w:pPr>
      <w:r>
        <w:t>Heteroscedasticity Test</w:t>
      </w:r>
    </w:p>
    <w:p w14:paraId="1E07C5F4" w14:textId="77777777" w:rsidR="00D96CAF" w:rsidRDefault="004D48FE">
      <w:pPr>
        <w:spacing w:after="0" w:line="480" w:lineRule="auto"/>
        <w:ind w:firstLine="425"/>
        <w:jc w:val="both"/>
        <w:rPr>
          <w:rFonts w:ascii="Times New Roman" w:hAnsi="Times New Roman" w:cs="Times New Roman"/>
          <w:b/>
          <w:sz w:val="24"/>
          <w:szCs w:val="24"/>
        </w:rPr>
      </w:pPr>
      <w:r>
        <w:rPr>
          <w:rFonts w:ascii="Times New Roman" w:hAnsi="Times New Roman" w:cs="Times New Roman"/>
          <w:sz w:val="24"/>
          <w:szCs w:val="24"/>
        </w:rPr>
        <w:t xml:space="preserve">The heteroscedasticity test in this study aims to identify whether there are differences in variance in the residual values across all observations in the regression model. To detect heteroscedasticity, the </w:t>
      </w:r>
      <w:proofErr w:type="spellStart"/>
      <w:r>
        <w:rPr>
          <w:rFonts w:ascii="Times New Roman" w:hAnsi="Times New Roman" w:cs="Times New Roman"/>
          <w:sz w:val="24"/>
          <w:szCs w:val="24"/>
        </w:rPr>
        <w:t>Glejse</w:t>
      </w:r>
      <w:r>
        <w:rPr>
          <w:rFonts w:ascii="Times New Roman" w:hAnsi="Times New Roman" w:cs="Times New Roman"/>
          <w:sz w:val="24"/>
          <w:szCs w:val="24"/>
        </w:rPr>
        <w:t>r</w:t>
      </w:r>
      <w:proofErr w:type="spellEnd"/>
      <w:r>
        <w:rPr>
          <w:rFonts w:ascii="Times New Roman" w:hAnsi="Times New Roman" w:cs="Times New Roman"/>
          <w:sz w:val="24"/>
          <w:szCs w:val="24"/>
        </w:rPr>
        <w:t xml:space="preserve"> method was used. The decision criterion states that the model is free from heteroscedasticity if the significance value (Prob.) is greater than 0.05. The test results are presented as follows. </w:t>
      </w:r>
    </w:p>
    <w:p w14:paraId="2B41E4EE" w14:textId="77777777" w:rsidR="00D96CAF" w:rsidRDefault="004D48FE">
      <w:pPr>
        <w:pStyle w:val="Caption"/>
        <w:spacing w:after="0"/>
        <w:ind w:left="709"/>
        <w:rPr>
          <w:rFonts w:ascii="Times New Roman" w:hAnsi="Times New Roman" w:cs="Times New Roman"/>
          <w:b/>
          <w:bCs/>
          <w:i w:val="0"/>
          <w:iCs w:val="0"/>
          <w:color w:val="000000" w:themeColor="text1"/>
          <w:sz w:val="22"/>
          <w:szCs w:val="22"/>
        </w:rPr>
      </w:pPr>
      <w:bookmarkStart w:id="93" w:name="_Toc207647474"/>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6</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Heteros</w:t>
      </w:r>
      <w:r>
        <w:rPr>
          <w:rFonts w:ascii="Times New Roman" w:hAnsi="Times New Roman" w:cs="Times New Roman"/>
          <w:b/>
          <w:bCs/>
          <w:i w:val="0"/>
          <w:iCs w:val="0"/>
          <w:color w:val="000000" w:themeColor="text1"/>
          <w:sz w:val="22"/>
          <w:szCs w:val="22"/>
        </w:rPr>
        <w:t>cedasticity Test</w:t>
      </w:r>
      <w:bookmarkEnd w:id="93"/>
    </w:p>
    <w:tbl>
      <w:tblPr>
        <w:tblStyle w:val="TableGrid"/>
        <w:tblW w:w="0" w:type="auto"/>
        <w:tblInd w:w="817" w:type="dxa"/>
        <w:tblLook w:val="04A0" w:firstRow="1" w:lastRow="0" w:firstColumn="1" w:lastColumn="0" w:noHBand="0" w:noVBand="1"/>
      </w:tblPr>
      <w:tblGrid>
        <w:gridCol w:w="1134"/>
        <w:gridCol w:w="1275"/>
        <w:gridCol w:w="1276"/>
        <w:gridCol w:w="1276"/>
        <w:gridCol w:w="1276"/>
      </w:tblGrid>
      <w:tr w:rsidR="00D96CAF" w14:paraId="751998C3" w14:textId="77777777">
        <w:tc>
          <w:tcPr>
            <w:tcW w:w="1134" w:type="dxa"/>
            <w:vAlign w:val="bottom"/>
          </w:tcPr>
          <w:p w14:paraId="19F83649"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Variable</w:t>
            </w:r>
          </w:p>
        </w:tc>
        <w:tc>
          <w:tcPr>
            <w:tcW w:w="1275" w:type="dxa"/>
            <w:vAlign w:val="bottom"/>
          </w:tcPr>
          <w:p w14:paraId="62474E5B"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Coefficient</w:t>
            </w:r>
          </w:p>
        </w:tc>
        <w:tc>
          <w:tcPr>
            <w:tcW w:w="1276" w:type="dxa"/>
            <w:vAlign w:val="bottom"/>
          </w:tcPr>
          <w:p w14:paraId="6495EFF8"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Std. Error</w:t>
            </w:r>
          </w:p>
        </w:tc>
        <w:tc>
          <w:tcPr>
            <w:tcW w:w="1276" w:type="dxa"/>
            <w:vAlign w:val="bottom"/>
          </w:tcPr>
          <w:p w14:paraId="6723E10C"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t-Statistic</w:t>
            </w:r>
          </w:p>
        </w:tc>
        <w:tc>
          <w:tcPr>
            <w:tcW w:w="1276" w:type="dxa"/>
            <w:vAlign w:val="bottom"/>
          </w:tcPr>
          <w:p w14:paraId="667D6F09"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Prob.</w:t>
            </w:r>
          </w:p>
        </w:tc>
      </w:tr>
      <w:tr w:rsidR="00D96CAF" w14:paraId="043658E8" w14:textId="77777777">
        <w:tc>
          <w:tcPr>
            <w:tcW w:w="1134" w:type="dxa"/>
          </w:tcPr>
          <w:p w14:paraId="720671A4"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C</w:t>
            </w:r>
          </w:p>
        </w:tc>
        <w:tc>
          <w:tcPr>
            <w:tcW w:w="1275" w:type="dxa"/>
          </w:tcPr>
          <w:p w14:paraId="7C4283B4"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2.425559</w:t>
            </w:r>
          </w:p>
        </w:tc>
        <w:tc>
          <w:tcPr>
            <w:tcW w:w="1276" w:type="dxa"/>
          </w:tcPr>
          <w:p w14:paraId="1EC39C95"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1.933724</w:t>
            </w:r>
          </w:p>
        </w:tc>
        <w:tc>
          <w:tcPr>
            <w:tcW w:w="1276" w:type="dxa"/>
          </w:tcPr>
          <w:p w14:paraId="515AD446"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1.254346</w:t>
            </w:r>
          </w:p>
        </w:tc>
        <w:tc>
          <w:tcPr>
            <w:tcW w:w="1276" w:type="dxa"/>
          </w:tcPr>
          <w:p w14:paraId="248E5A99"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0.2127</w:t>
            </w:r>
          </w:p>
        </w:tc>
      </w:tr>
      <w:tr w:rsidR="00D96CAF" w14:paraId="53BAE0C2" w14:textId="77777777">
        <w:tc>
          <w:tcPr>
            <w:tcW w:w="1134" w:type="dxa"/>
          </w:tcPr>
          <w:p w14:paraId="33FD6E09"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X1</w:t>
            </w:r>
          </w:p>
        </w:tc>
        <w:tc>
          <w:tcPr>
            <w:tcW w:w="1275" w:type="dxa"/>
          </w:tcPr>
          <w:p w14:paraId="1C731A20"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0.612641</w:t>
            </w:r>
          </w:p>
        </w:tc>
        <w:tc>
          <w:tcPr>
            <w:tcW w:w="1276" w:type="dxa"/>
          </w:tcPr>
          <w:p w14:paraId="06BE02B6"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0.936835</w:t>
            </w:r>
          </w:p>
        </w:tc>
        <w:tc>
          <w:tcPr>
            <w:tcW w:w="1276" w:type="dxa"/>
          </w:tcPr>
          <w:p w14:paraId="427AC5BA"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0.653948</w:t>
            </w:r>
          </w:p>
        </w:tc>
        <w:tc>
          <w:tcPr>
            <w:tcW w:w="1276" w:type="dxa"/>
          </w:tcPr>
          <w:p w14:paraId="7B004097"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0.5147</w:t>
            </w:r>
          </w:p>
        </w:tc>
      </w:tr>
      <w:tr w:rsidR="00D96CAF" w14:paraId="6CCD74FF" w14:textId="77777777">
        <w:tc>
          <w:tcPr>
            <w:tcW w:w="1134" w:type="dxa"/>
          </w:tcPr>
          <w:p w14:paraId="434D4EB7"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X2</w:t>
            </w:r>
          </w:p>
        </w:tc>
        <w:tc>
          <w:tcPr>
            <w:tcW w:w="1275" w:type="dxa"/>
          </w:tcPr>
          <w:p w14:paraId="07D18CF7"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0.046116</w:t>
            </w:r>
          </w:p>
        </w:tc>
        <w:tc>
          <w:tcPr>
            <w:tcW w:w="1276" w:type="dxa"/>
          </w:tcPr>
          <w:p w14:paraId="0D1981FA"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0.078218</w:t>
            </w:r>
          </w:p>
        </w:tc>
        <w:tc>
          <w:tcPr>
            <w:tcW w:w="1276" w:type="dxa"/>
          </w:tcPr>
          <w:p w14:paraId="269C07AC"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0.589586</w:t>
            </w:r>
          </w:p>
        </w:tc>
        <w:tc>
          <w:tcPr>
            <w:tcW w:w="1276" w:type="dxa"/>
          </w:tcPr>
          <w:p w14:paraId="4ADF1FA2"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0.5568</w:t>
            </w:r>
          </w:p>
        </w:tc>
      </w:tr>
      <w:tr w:rsidR="00D96CAF" w14:paraId="1A30CF95" w14:textId="77777777">
        <w:tc>
          <w:tcPr>
            <w:tcW w:w="1134" w:type="dxa"/>
          </w:tcPr>
          <w:p w14:paraId="210E511A"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X3</w:t>
            </w:r>
          </w:p>
        </w:tc>
        <w:tc>
          <w:tcPr>
            <w:tcW w:w="1275" w:type="dxa"/>
          </w:tcPr>
          <w:p w14:paraId="3D4A0CAA"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-0.117046</w:t>
            </w:r>
          </w:p>
        </w:tc>
        <w:tc>
          <w:tcPr>
            <w:tcW w:w="1276" w:type="dxa"/>
          </w:tcPr>
          <w:p w14:paraId="5CD4B4C4"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0.077824</w:t>
            </w:r>
          </w:p>
        </w:tc>
        <w:tc>
          <w:tcPr>
            <w:tcW w:w="1276" w:type="dxa"/>
          </w:tcPr>
          <w:p w14:paraId="6727A954"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-1.503974</w:t>
            </w:r>
          </w:p>
        </w:tc>
        <w:tc>
          <w:tcPr>
            <w:tcW w:w="1276" w:type="dxa"/>
          </w:tcPr>
          <w:p w14:paraId="7797EB75"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0.1358</w:t>
            </w:r>
          </w:p>
        </w:tc>
      </w:tr>
    </w:tbl>
    <w:p w14:paraId="5D984624" w14:textId="77777777" w:rsidR="00D96CAF" w:rsidRDefault="004D48FE">
      <w:pPr>
        <w:spacing w:after="0" w:line="480" w:lineRule="auto"/>
        <w:ind w:left="709"/>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35C7CA11"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Based on the results of the heteroscedasticity test in Table 4.3, it was found that the significance (Prob.) values for each independent variable were above the threshold of 0.05, namely X1 = 0.5147, X2 = 0.5568, and X3 = 0.1358. Therefore, it can be concl</w:t>
      </w:r>
      <w:r>
        <w:rPr>
          <w:rFonts w:ascii="Times New Roman" w:hAnsi="Times New Roman" w:cs="Times New Roman"/>
          <w:sz w:val="24"/>
          <w:szCs w:val="24"/>
        </w:rPr>
        <w:t>uded that the regression model in this study does not experience heteroscedasticity problems.</w:t>
      </w:r>
    </w:p>
    <w:p w14:paraId="4C9FB2BC" w14:textId="77777777" w:rsidR="00D96CAF" w:rsidRDefault="004D48FE">
      <w:pPr>
        <w:pStyle w:val="SUBBAB3"/>
        <w:tabs>
          <w:tab w:val="left" w:pos="709"/>
        </w:tabs>
        <w:ind w:left="426" w:hanging="426"/>
      </w:pPr>
      <w:bookmarkStart w:id="94" w:name="_Toc207728006"/>
      <w:r>
        <w:t>Regression Equation Model</w:t>
      </w:r>
      <w:bookmarkEnd w:id="94"/>
    </w:p>
    <w:p w14:paraId="2598B7DB" w14:textId="77777777" w:rsidR="00D96CAF" w:rsidRDefault="004D48FE">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The following regression equation represents the estimation results using the Random Effect Model, which was analyzed with the assistanc</w:t>
      </w:r>
      <w:r>
        <w:rPr>
          <w:rFonts w:ascii="Times New Roman" w:hAnsi="Times New Roman" w:cs="Times New Roman"/>
          <w:sz w:val="24"/>
          <w:szCs w:val="24"/>
        </w:rPr>
        <w:t>e of the EViews version 13 statistical software. The output of the most suitable model is presented as follows.</w:t>
      </w:r>
    </w:p>
    <w:p w14:paraId="6ED21310" w14:textId="77777777" w:rsidR="00D96CAF" w:rsidRDefault="004D48FE">
      <w:pPr>
        <w:pStyle w:val="Caption"/>
        <w:spacing w:after="0"/>
        <w:ind w:firstLine="284"/>
        <w:rPr>
          <w:rFonts w:ascii="Times New Roman" w:hAnsi="Times New Roman" w:cs="Times New Roman"/>
          <w:b/>
          <w:bCs/>
          <w:i w:val="0"/>
          <w:iCs w:val="0"/>
          <w:color w:val="000000" w:themeColor="text1"/>
          <w:sz w:val="22"/>
          <w:szCs w:val="22"/>
        </w:rPr>
      </w:pPr>
      <w:bookmarkStart w:id="95" w:name="_Toc207647475"/>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7</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Random Effect Model Regression Equation</w:t>
      </w:r>
      <w:bookmarkEnd w:id="95"/>
    </w:p>
    <w:tbl>
      <w:tblPr>
        <w:tblW w:w="7666" w:type="dxa"/>
        <w:tblInd w:w="392" w:type="dxa"/>
        <w:tblLook w:val="04A0" w:firstRow="1" w:lastRow="0" w:firstColumn="1" w:lastColumn="0" w:noHBand="0" w:noVBand="1"/>
      </w:tblPr>
      <w:tblGrid>
        <w:gridCol w:w="1406"/>
        <w:gridCol w:w="1380"/>
        <w:gridCol w:w="1440"/>
        <w:gridCol w:w="2040"/>
        <w:gridCol w:w="1400"/>
      </w:tblGrid>
      <w:tr w:rsidR="00D96CAF" w14:paraId="6FC7E786" w14:textId="77777777">
        <w:trPr>
          <w:trHeight w:val="290"/>
        </w:trPr>
        <w:tc>
          <w:tcPr>
            <w:tcW w:w="1406" w:type="dxa"/>
            <w:tcBorders>
              <w:top w:val="single" w:sz="4" w:space="0" w:color="auto"/>
              <w:left w:val="single" w:sz="4" w:space="0" w:color="auto"/>
              <w:bottom w:val="single" w:sz="4" w:space="0" w:color="auto"/>
              <w:right w:val="single" w:sz="4" w:space="0" w:color="auto"/>
            </w:tcBorders>
            <w:noWrap/>
            <w:vAlign w:val="center"/>
          </w:tcPr>
          <w:p w14:paraId="0C324A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Variable</w:t>
            </w:r>
          </w:p>
        </w:tc>
        <w:tc>
          <w:tcPr>
            <w:tcW w:w="1380" w:type="dxa"/>
            <w:tcBorders>
              <w:top w:val="single" w:sz="4" w:space="0" w:color="auto"/>
              <w:left w:val="nil"/>
              <w:bottom w:val="single" w:sz="4" w:space="0" w:color="auto"/>
              <w:right w:val="single" w:sz="4" w:space="0" w:color="auto"/>
            </w:tcBorders>
            <w:noWrap/>
            <w:vAlign w:val="center"/>
          </w:tcPr>
          <w:p w14:paraId="005149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Coefficient</w:t>
            </w:r>
          </w:p>
        </w:tc>
        <w:tc>
          <w:tcPr>
            <w:tcW w:w="1440" w:type="dxa"/>
            <w:tcBorders>
              <w:top w:val="single" w:sz="4" w:space="0" w:color="auto"/>
              <w:left w:val="nil"/>
              <w:bottom w:val="single" w:sz="4" w:space="0" w:color="auto"/>
              <w:right w:val="single" w:sz="4" w:space="0" w:color="auto"/>
            </w:tcBorders>
            <w:noWrap/>
            <w:vAlign w:val="center"/>
          </w:tcPr>
          <w:p w14:paraId="4970D7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Std. Error</w:t>
            </w:r>
          </w:p>
        </w:tc>
        <w:tc>
          <w:tcPr>
            <w:tcW w:w="2040" w:type="dxa"/>
            <w:tcBorders>
              <w:top w:val="single" w:sz="4" w:space="0" w:color="auto"/>
              <w:left w:val="nil"/>
              <w:bottom w:val="single" w:sz="4" w:space="0" w:color="auto"/>
              <w:right w:val="single" w:sz="4" w:space="0" w:color="auto"/>
            </w:tcBorders>
            <w:noWrap/>
            <w:vAlign w:val="center"/>
          </w:tcPr>
          <w:p w14:paraId="08FFA4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t-Statistic</w:t>
            </w:r>
          </w:p>
        </w:tc>
        <w:tc>
          <w:tcPr>
            <w:tcW w:w="1400" w:type="dxa"/>
            <w:tcBorders>
              <w:top w:val="single" w:sz="4" w:space="0" w:color="auto"/>
              <w:left w:val="nil"/>
              <w:bottom w:val="single" w:sz="4" w:space="0" w:color="auto"/>
              <w:right w:val="single" w:sz="4" w:space="0" w:color="auto"/>
            </w:tcBorders>
            <w:noWrap/>
            <w:vAlign w:val="center"/>
          </w:tcPr>
          <w:p w14:paraId="526109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Prob.</w:t>
            </w:r>
          </w:p>
        </w:tc>
      </w:tr>
      <w:tr w:rsidR="00D96CAF" w14:paraId="31B13D88" w14:textId="77777777">
        <w:trPr>
          <w:trHeight w:val="290"/>
        </w:trPr>
        <w:tc>
          <w:tcPr>
            <w:tcW w:w="1406" w:type="dxa"/>
            <w:tcBorders>
              <w:top w:val="nil"/>
              <w:left w:val="single" w:sz="4" w:space="0" w:color="auto"/>
              <w:bottom w:val="single" w:sz="4" w:space="0" w:color="auto"/>
              <w:right w:val="single" w:sz="4" w:space="0" w:color="auto"/>
            </w:tcBorders>
            <w:noWrap/>
            <w:vAlign w:val="center"/>
          </w:tcPr>
          <w:p w14:paraId="6309F2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w:t>
            </w:r>
          </w:p>
        </w:tc>
        <w:tc>
          <w:tcPr>
            <w:tcW w:w="1380" w:type="dxa"/>
            <w:tcBorders>
              <w:top w:val="nil"/>
              <w:left w:val="nil"/>
              <w:bottom w:val="single" w:sz="4" w:space="0" w:color="auto"/>
              <w:right w:val="single" w:sz="4" w:space="0" w:color="auto"/>
            </w:tcBorders>
            <w:noWrap/>
            <w:vAlign w:val="center"/>
          </w:tcPr>
          <w:p w14:paraId="0FAD89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-1.232072</w:t>
            </w:r>
          </w:p>
        </w:tc>
        <w:tc>
          <w:tcPr>
            <w:tcW w:w="1440" w:type="dxa"/>
            <w:tcBorders>
              <w:top w:val="nil"/>
              <w:left w:val="nil"/>
              <w:bottom w:val="single" w:sz="4" w:space="0" w:color="auto"/>
              <w:right w:val="single" w:sz="4" w:space="0" w:color="auto"/>
            </w:tcBorders>
            <w:noWrap/>
            <w:vAlign w:val="center"/>
          </w:tcPr>
          <w:p w14:paraId="0F8CD8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3.066681</w:t>
            </w:r>
          </w:p>
        </w:tc>
        <w:tc>
          <w:tcPr>
            <w:tcW w:w="2040" w:type="dxa"/>
            <w:tcBorders>
              <w:top w:val="nil"/>
              <w:left w:val="nil"/>
              <w:bottom w:val="single" w:sz="4" w:space="0" w:color="auto"/>
              <w:right w:val="single" w:sz="4" w:space="0" w:color="auto"/>
            </w:tcBorders>
            <w:noWrap/>
            <w:vAlign w:val="center"/>
          </w:tcPr>
          <w:p w14:paraId="29572A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-0.401761</w:t>
            </w:r>
          </w:p>
        </w:tc>
        <w:tc>
          <w:tcPr>
            <w:tcW w:w="1400" w:type="dxa"/>
            <w:tcBorders>
              <w:top w:val="nil"/>
              <w:left w:val="nil"/>
              <w:bottom w:val="single" w:sz="4" w:space="0" w:color="auto"/>
              <w:right w:val="single" w:sz="4" w:space="0" w:color="auto"/>
            </w:tcBorders>
            <w:noWrap/>
            <w:vAlign w:val="center"/>
          </w:tcPr>
          <w:p w14:paraId="1015DC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0.6887</w:t>
            </w:r>
          </w:p>
        </w:tc>
      </w:tr>
      <w:tr w:rsidR="00D96CAF" w14:paraId="0191FE14" w14:textId="77777777">
        <w:trPr>
          <w:trHeight w:val="290"/>
        </w:trPr>
        <w:tc>
          <w:tcPr>
            <w:tcW w:w="1406" w:type="dxa"/>
            <w:tcBorders>
              <w:top w:val="nil"/>
              <w:left w:val="single" w:sz="4" w:space="0" w:color="auto"/>
              <w:bottom w:val="single" w:sz="4" w:space="0" w:color="auto"/>
              <w:right w:val="single" w:sz="4" w:space="0" w:color="auto"/>
            </w:tcBorders>
            <w:noWrap/>
            <w:vAlign w:val="center"/>
          </w:tcPr>
          <w:p w14:paraId="77924F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X1</w:t>
            </w:r>
          </w:p>
        </w:tc>
        <w:tc>
          <w:tcPr>
            <w:tcW w:w="1380" w:type="dxa"/>
            <w:tcBorders>
              <w:top w:val="nil"/>
              <w:left w:val="nil"/>
              <w:bottom w:val="single" w:sz="4" w:space="0" w:color="auto"/>
              <w:right w:val="single" w:sz="4" w:space="0" w:color="auto"/>
            </w:tcBorders>
            <w:noWrap/>
            <w:vAlign w:val="center"/>
          </w:tcPr>
          <w:p w14:paraId="430BD9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-1.360385</w:t>
            </w:r>
          </w:p>
        </w:tc>
        <w:tc>
          <w:tcPr>
            <w:tcW w:w="1440" w:type="dxa"/>
            <w:tcBorders>
              <w:top w:val="nil"/>
              <w:left w:val="nil"/>
              <w:bottom w:val="single" w:sz="4" w:space="0" w:color="auto"/>
              <w:right w:val="single" w:sz="4" w:space="0" w:color="auto"/>
            </w:tcBorders>
            <w:noWrap/>
            <w:vAlign w:val="center"/>
          </w:tcPr>
          <w:p w14:paraId="38B1D9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1.079419</w:t>
            </w:r>
          </w:p>
        </w:tc>
        <w:tc>
          <w:tcPr>
            <w:tcW w:w="2040" w:type="dxa"/>
            <w:tcBorders>
              <w:top w:val="nil"/>
              <w:left w:val="nil"/>
              <w:bottom w:val="single" w:sz="4" w:space="0" w:color="auto"/>
              <w:right w:val="single" w:sz="4" w:space="0" w:color="auto"/>
            </w:tcBorders>
            <w:noWrap/>
            <w:vAlign w:val="center"/>
          </w:tcPr>
          <w:p w14:paraId="19E8C1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-1.260294</w:t>
            </w:r>
          </w:p>
        </w:tc>
        <w:tc>
          <w:tcPr>
            <w:tcW w:w="1400" w:type="dxa"/>
            <w:tcBorders>
              <w:top w:val="nil"/>
              <w:left w:val="nil"/>
              <w:bottom w:val="single" w:sz="4" w:space="0" w:color="auto"/>
              <w:right w:val="single" w:sz="4" w:space="0" w:color="auto"/>
            </w:tcBorders>
            <w:noWrap/>
            <w:vAlign w:val="center"/>
          </w:tcPr>
          <w:p w14:paraId="114E3D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0.2106</w:t>
            </w:r>
          </w:p>
        </w:tc>
      </w:tr>
      <w:tr w:rsidR="00D96CAF" w14:paraId="60CDD157" w14:textId="77777777">
        <w:trPr>
          <w:trHeight w:val="290"/>
        </w:trPr>
        <w:tc>
          <w:tcPr>
            <w:tcW w:w="1406" w:type="dxa"/>
            <w:tcBorders>
              <w:top w:val="nil"/>
              <w:left w:val="single" w:sz="4" w:space="0" w:color="auto"/>
              <w:bottom w:val="single" w:sz="4" w:space="0" w:color="auto"/>
              <w:right w:val="single" w:sz="4" w:space="0" w:color="auto"/>
            </w:tcBorders>
            <w:noWrap/>
            <w:vAlign w:val="center"/>
          </w:tcPr>
          <w:p w14:paraId="58CCEF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X2</w:t>
            </w:r>
          </w:p>
        </w:tc>
        <w:tc>
          <w:tcPr>
            <w:tcW w:w="1380" w:type="dxa"/>
            <w:tcBorders>
              <w:top w:val="nil"/>
              <w:left w:val="nil"/>
              <w:bottom w:val="single" w:sz="4" w:space="0" w:color="auto"/>
              <w:right w:val="single" w:sz="4" w:space="0" w:color="auto"/>
            </w:tcBorders>
            <w:noWrap/>
            <w:vAlign w:val="center"/>
          </w:tcPr>
          <w:p w14:paraId="4910B2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0.37458</w:t>
            </w:r>
          </w:p>
        </w:tc>
        <w:tc>
          <w:tcPr>
            <w:tcW w:w="1440" w:type="dxa"/>
            <w:tcBorders>
              <w:top w:val="nil"/>
              <w:left w:val="nil"/>
              <w:bottom w:val="single" w:sz="4" w:space="0" w:color="auto"/>
              <w:right w:val="single" w:sz="4" w:space="0" w:color="auto"/>
            </w:tcBorders>
            <w:noWrap/>
            <w:vAlign w:val="center"/>
          </w:tcPr>
          <w:p w14:paraId="209BB4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0.125432</w:t>
            </w:r>
          </w:p>
        </w:tc>
        <w:tc>
          <w:tcPr>
            <w:tcW w:w="2040" w:type="dxa"/>
            <w:tcBorders>
              <w:top w:val="nil"/>
              <w:left w:val="nil"/>
              <w:bottom w:val="single" w:sz="4" w:space="0" w:color="auto"/>
              <w:right w:val="single" w:sz="4" w:space="0" w:color="auto"/>
            </w:tcBorders>
            <w:noWrap/>
            <w:vAlign w:val="center"/>
          </w:tcPr>
          <w:p w14:paraId="10761A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2.98633</w:t>
            </w:r>
          </w:p>
        </w:tc>
        <w:tc>
          <w:tcPr>
            <w:tcW w:w="1400" w:type="dxa"/>
            <w:tcBorders>
              <w:top w:val="nil"/>
              <w:left w:val="nil"/>
              <w:bottom w:val="single" w:sz="4" w:space="0" w:color="auto"/>
              <w:right w:val="single" w:sz="4" w:space="0" w:color="auto"/>
            </w:tcBorders>
            <w:noWrap/>
            <w:vAlign w:val="center"/>
          </w:tcPr>
          <w:p w14:paraId="1DEE7A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0.0036</w:t>
            </w:r>
          </w:p>
        </w:tc>
      </w:tr>
      <w:tr w:rsidR="00D96CAF" w14:paraId="10E6F4D9" w14:textId="77777777">
        <w:trPr>
          <w:trHeight w:val="290"/>
        </w:trPr>
        <w:tc>
          <w:tcPr>
            <w:tcW w:w="1406" w:type="dxa"/>
            <w:tcBorders>
              <w:top w:val="nil"/>
              <w:left w:val="single" w:sz="4" w:space="0" w:color="auto"/>
              <w:bottom w:val="single" w:sz="4" w:space="0" w:color="auto"/>
              <w:right w:val="single" w:sz="4" w:space="0" w:color="auto"/>
            </w:tcBorders>
            <w:noWrap/>
            <w:vAlign w:val="center"/>
          </w:tcPr>
          <w:p w14:paraId="52E4D7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X3</w:t>
            </w:r>
          </w:p>
        </w:tc>
        <w:tc>
          <w:tcPr>
            <w:tcW w:w="1380" w:type="dxa"/>
            <w:tcBorders>
              <w:top w:val="nil"/>
              <w:left w:val="nil"/>
              <w:bottom w:val="single" w:sz="4" w:space="0" w:color="auto"/>
              <w:right w:val="single" w:sz="4" w:space="0" w:color="auto"/>
            </w:tcBorders>
            <w:noWrap/>
            <w:vAlign w:val="center"/>
          </w:tcPr>
          <w:p w14:paraId="3028CB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0.648421</w:t>
            </w:r>
          </w:p>
        </w:tc>
        <w:tc>
          <w:tcPr>
            <w:tcW w:w="1440" w:type="dxa"/>
            <w:tcBorders>
              <w:top w:val="nil"/>
              <w:left w:val="nil"/>
              <w:bottom w:val="single" w:sz="4" w:space="0" w:color="auto"/>
              <w:right w:val="single" w:sz="4" w:space="0" w:color="auto"/>
            </w:tcBorders>
            <w:noWrap/>
            <w:vAlign w:val="center"/>
          </w:tcPr>
          <w:p w14:paraId="2802D8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0.125492</w:t>
            </w:r>
          </w:p>
        </w:tc>
        <w:tc>
          <w:tcPr>
            <w:tcW w:w="2040" w:type="dxa"/>
            <w:tcBorders>
              <w:top w:val="nil"/>
              <w:left w:val="nil"/>
              <w:bottom w:val="single" w:sz="4" w:space="0" w:color="auto"/>
              <w:right w:val="single" w:sz="4" w:space="0" w:color="auto"/>
            </w:tcBorders>
            <w:noWrap/>
            <w:vAlign w:val="center"/>
          </w:tcPr>
          <w:p w14:paraId="102D80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5.167032</w:t>
            </w:r>
          </w:p>
        </w:tc>
        <w:tc>
          <w:tcPr>
            <w:tcW w:w="1400" w:type="dxa"/>
            <w:tcBorders>
              <w:top w:val="nil"/>
              <w:left w:val="nil"/>
              <w:bottom w:val="single" w:sz="4" w:space="0" w:color="auto"/>
              <w:right w:val="single" w:sz="4" w:space="0" w:color="auto"/>
            </w:tcBorders>
            <w:noWrap/>
            <w:vAlign w:val="center"/>
          </w:tcPr>
          <w:p w14:paraId="3CAE97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6DB148E" w14:textId="77777777">
        <w:trPr>
          <w:trHeight w:val="290"/>
        </w:trPr>
        <w:tc>
          <w:tcPr>
            <w:tcW w:w="4226" w:type="dxa"/>
            <w:gridSpan w:val="3"/>
            <w:tcBorders>
              <w:top w:val="single" w:sz="4" w:space="0" w:color="auto"/>
              <w:left w:val="single" w:sz="4" w:space="0" w:color="auto"/>
              <w:bottom w:val="single" w:sz="4" w:space="0" w:color="auto"/>
              <w:right w:val="single" w:sz="4" w:space="0" w:color="auto"/>
            </w:tcBorders>
            <w:noWrap/>
            <w:vAlign w:val="center"/>
          </w:tcPr>
          <w:p w14:paraId="074BD1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Effects Specification</w:t>
            </w:r>
          </w:p>
        </w:tc>
        <w:tc>
          <w:tcPr>
            <w:tcW w:w="2040" w:type="dxa"/>
            <w:tcBorders>
              <w:top w:val="nil"/>
              <w:left w:val="nil"/>
              <w:bottom w:val="single" w:sz="4" w:space="0" w:color="auto"/>
              <w:right w:val="single" w:sz="4" w:space="0" w:color="auto"/>
            </w:tcBorders>
            <w:noWrap/>
            <w:vAlign w:val="center"/>
          </w:tcPr>
          <w:p w14:paraId="02BA46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S.D.</w:t>
            </w:r>
          </w:p>
        </w:tc>
        <w:tc>
          <w:tcPr>
            <w:tcW w:w="1400" w:type="dxa"/>
            <w:tcBorders>
              <w:top w:val="nil"/>
              <w:left w:val="nil"/>
              <w:bottom w:val="single" w:sz="4" w:space="0" w:color="auto"/>
              <w:right w:val="single" w:sz="4" w:space="0" w:color="auto"/>
            </w:tcBorders>
            <w:noWrap/>
            <w:vAlign w:val="center"/>
          </w:tcPr>
          <w:p w14:paraId="3F3387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Rho</w:t>
            </w:r>
          </w:p>
        </w:tc>
      </w:tr>
      <w:tr w:rsidR="00D96CAF" w14:paraId="478790FA" w14:textId="77777777">
        <w:trPr>
          <w:trHeight w:val="290"/>
        </w:trPr>
        <w:tc>
          <w:tcPr>
            <w:tcW w:w="4226" w:type="dxa"/>
            <w:gridSpan w:val="3"/>
            <w:tcBorders>
              <w:top w:val="single" w:sz="4" w:space="0" w:color="auto"/>
              <w:left w:val="single" w:sz="4" w:space="0" w:color="auto"/>
              <w:bottom w:val="single" w:sz="4" w:space="0" w:color="auto"/>
              <w:right w:val="single" w:sz="4" w:space="0" w:color="auto"/>
            </w:tcBorders>
            <w:noWrap/>
            <w:vAlign w:val="center"/>
          </w:tcPr>
          <w:p w14:paraId="0DB06C2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Cross-section random</w:t>
            </w:r>
          </w:p>
        </w:tc>
        <w:tc>
          <w:tcPr>
            <w:tcW w:w="2040" w:type="dxa"/>
            <w:tcBorders>
              <w:top w:val="nil"/>
              <w:left w:val="nil"/>
              <w:bottom w:val="single" w:sz="4" w:space="0" w:color="auto"/>
              <w:right w:val="single" w:sz="4" w:space="0" w:color="auto"/>
            </w:tcBorders>
            <w:noWrap/>
            <w:vAlign w:val="center"/>
          </w:tcPr>
          <w:p w14:paraId="44328C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0.994331</w:t>
            </w:r>
          </w:p>
        </w:tc>
        <w:tc>
          <w:tcPr>
            <w:tcW w:w="1400" w:type="dxa"/>
            <w:tcBorders>
              <w:top w:val="nil"/>
              <w:left w:val="nil"/>
              <w:bottom w:val="single" w:sz="4" w:space="0" w:color="auto"/>
              <w:right w:val="single" w:sz="4" w:space="0" w:color="auto"/>
            </w:tcBorders>
            <w:noWrap/>
            <w:vAlign w:val="center"/>
          </w:tcPr>
          <w:p w14:paraId="6249E2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0.6441</w:t>
            </w:r>
          </w:p>
        </w:tc>
      </w:tr>
      <w:tr w:rsidR="00D96CAF" w14:paraId="77B7ED6C" w14:textId="77777777">
        <w:trPr>
          <w:trHeight w:val="290"/>
        </w:trPr>
        <w:tc>
          <w:tcPr>
            <w:tcW w:w="4226" w:type="dxa"/>
            <w:gridSpan w:val="3"/>
            <w:tcBorders>
              <w:top w:val="single" w:sz="4" w:space="0" w:color="auto"/>
              <w:left w:val="single" w:sz="4" w:space="0" w:color="auto"/>
              <w:bottom w:val="single" w:sz="4" w:space="0" w:color="auto"/>
              <w:right w:val="single" w:sz="4" w:space="0" w:color="auto"/>
            </w:tcBorders>
            <w:noWrap/>
            <w:vAlign w:val="bottom"/>
          </w:tcPr>
          <w:p w14:paraId="36D1AEE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Idiosyncratic random</w:t>
            </w:r>
          </w:p>
        </w:tc>
        <w:tc>
          <w:tcPr>
            <w:tcW w:w="2040" w:type="dxa"/>
            <w:tcBorders>
              <w:top w:val="nil"/>
              <w:left w:val="nil"/>
              <w:bottom w:val="single" w:sz="4" w:space="0" w:color="auto"/>
              <w:right w:val="single" w:sz="4" w:space="0" w:color="auto"/>
            </w:tcBorders>
            <w:noWrap/>
            <w:vAlign w:val="center"/>
          </w:tcPr>
          <w:p w14:paraId="252F6C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0.739071</w:t>
            </w:r>
          </w:p>
        </w:tc>
        <w:tc>
          <w:tcPr>
            <w:tcW w:w="1400" w:type="dxa"/>
            <w:tcBorders>
              <w:top w:val="nil"/>
              <w:left w:val="nil"/>
              <w:bottom w:val="single" w:sz="4" w:space="0" w:color="auto"/>
              <w:right w:val="single" w:sz="4" w:space="0" w:color="auto"/>
            </w:tcBorders>
            <w:noWrap/>
            <w:vAlign w:val="center"/>
          </w:tcPr>
          <w:p w14:paraId="27620D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0.3559</w:t>
            </w:r>
          </w:p>
        </w:tc>
      </w:tr>
      <w:tr w:rsidR="00D96CAF" w14:paraId="672D75C2" w14:textId="77777777">
        <w:trPr>
          <w:trHeight w:val="290"/>
        </w:trPr>
        <w:tc>
          <w:tcPr>
            <w:tcW w:w="7666" w:type="dxa"/>
            <w:gridSpan w:val="5"/>
            <w:tcBorders>
              <w:top w:val="single" w:sz="4" w:space="0" w:color="auto"/>
              <w:left w:val="single" w:sz="4" w:space="0" w:color="auto"/>
              <w:bottom w:val="single" w:sz="4" w:space="0" w:color="auto"/>
              <w:right w:val="single" w:sz="4" w:space="0" w:color="auto"/>
            </w:tcBorders>
            <w:noWrap/>
            <w:vAlign w:val="center"/>
          </w:tcPr>
          <w:p w14:paraId="661C4F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Weighted </w:t>
            </w:r>
            <w:r>
              <w:rPr>
                <w:rFonts w:ascii="Times New Roman" w:eastAsia="Times New Roman" w:hAnsi="Times New Roman" w:cs="Times New Roman"/>
                <w:color w:val="000000"/>
                <w:kern w:val="0"/>
                <w:sz w:val="20"/>
                <w:szCs w:val="20"/>
                <w:lang w:eastAsia="zh-CN"/>
                <w14:ligatures w14:val="none"/>
              </w:rPr>
              <w:t>Statistics</w:t>
            </w:r>
          </w:p>
        </w:tc>
      </w:tr>
      <w:tr w:rsidR="00D96CAF" w14:paraId="67F8ED39" w14:textId="77777777">
        <w:trPr>
          <w:trHeight w:val="290"/>
        </w:trPr>
        <w:tc>
          <w:tcPr>
            <w:tcW w:w="2786" w:type="dxa"/>
            <w:gridSpan w:val="2"/>
            <w:tcBorders>
              <w:top w:val="single" w:sz="4" w:space="0" w:color="auto"/>
              <w:left w:val="single" w:sz="4" w:space="0" w:color="auto"/>
              <w:bottom w:val="single" w:sz="4" w:space="0" w:color="auto"/>
              <w:right w:val="single" w:sz="4" w:space="0" w:color="auto"/>
            </w:tcBorders>
            <w:noWrap/>
            <w:vAlign w:val="bottom"/>
          </w:tcPr>
          <w:p w14:paraId="560B85F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R-squared</w:t>
            </w:r>
          </w:p>
        </w:tc>
        <w:tc>
          <w:tcPr>
            <w:tcW w:w="1440" w:type="dxa"/>
            <w:tcBorders>
              <w:top w:val="nil"/>
              <w:left w:val="nil"/>
              <w:bottom w:val="single" w:sz="4" w:space="0" w:color="auto"/>
              <w:right w:val="single" w:sz="4" w:space="0" w:color="auto"/>
            </w:tcBorders>
            <w:noWrap/>
            <w:vAlign w:val="bottom"/>
          </w:tcPr>
          <w:p w14:paraId="131F43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0.483144</w:t>
            </w:r>
          </w:p>
        </w:tc>
        <w:tc>
          <w:tcPr>
            <w:tcW w:w="2040" w:type="dxa"/>
            <w:tcBorders>
              <w:top w:val="nil"/>
              <w:left w:val="nil"/>
              <w:bottom w:val="single" w:sz="4" w:space="0" w:color="auto"/>
              <w:right w:val="single" w:sz="4" w:space="0" w:color="auto"/>
            </w:tcBorders>
            <w:noWrap/>
            <w:vAlign w:val="bottom"/>
          </w:tcPr>
          <w:p w14:paraId="316F448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Mean dependent var</w:t>
            </w:r>
          </w:p>
        </w:tc>
        <w:tc>
          <w:tcPr>
            <w:tcW w:w="1400" w:type="dxa"/>
            <w:tcBorders>
              <w:top w:val="nil"/>
              <w:left w:val="nil"/>
              <w:bottom w:val="single" w:sz="4" w:space="0" w:color="auto"/>
              <w:right w:val="single" w:sz="4" w:space="0" w:color="auto"/>
            </w:tcBorders>
            <w:noWrap/>
            <w:vAlign w:val="center"/>
          </w:tcPr>
          <w:p w14:paraId="14A3B8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10.46203</w:t>
            </w:r>
          </w:p>
        </w:tc>
      </w:tr>
      <w:tr w:rsidR="00D96CAF" w14:paraId="484F95A3" w14:textId="77777777">
        <w:trPr>
          <w:trHeight w:val="290"/>
        </w:trPr>
        <w:tc>
          <w:tcPr>
            <w:tcW w:w="2786" w:type="dxa"/>
            <w:gridSpan w:val="2"/>
            <w:tcBorders>
              <w:top w:val="single" w:sz="4" w:space="0" w:color="auto"/>
              <w:left w:val="single" w:sz="4" w:space="0" w:color="auto"/>
              <w:bottom w:val="single" w:sz="4" w:space="0" w:color="auto"/>
              <w:right w:val="single" w:sz="4" w:space="0" w:color="auto"/>
            </w:tcBorders>
            <w:noWrap/>
            <w:vAlign w:val="bottom"/>
          </w:tcPr>
          <w:p w14:paraId="53B1A13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Adjusted R-squared</w:t>
            </w:r>
          </w:p>
        </w:tc>
        <w:tc>
          <w:tcPr>
            <w:tcW w:w="1440" w:type="dxa"/>
            <w:tcBorders>
              <w:top w:val="nil"/>
              <w:left w:val="nil"/>
              <w:bottom w:val="single" w:sz="4" w:space="0" w:color="auto"/>
              <w:right w:val="single" w:sz="4" w:space="0" w:color="auto"/>
            </w:tcBorders>
            <w:noWrap/>
            <w:vAlign w:val="bottom"/>
          </w:tcPr>
          <w:p w14:paraId="608277F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0.467322</w:t>
            </w:r>
          </w:p>
        </w:tc>
        <w:tc>
          <w:tcPr>
            <w:tcW w:w="2040" w:type="dxa"/>
            <w:tcBorders>
              <w:top w:val="nil"/>
              <w:left w:val="nil"/>
              <w:bottom w:val="single" w:sz="4" w:space="0" w:color="auto"/>
              <w:right w:val="single" w:sz="4" w:space="0" w:color="auto"/>
            </w:tcBorders>
            <w:noWrap/>
            <w:vAlign w:val="bottom"/>
          </w:tcPr>
          <w:p w14:paraId="08415FC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S.D. dependent var</w:t>
            </w:r>
          </w:p>
        </w:tc>
        <w:tc>
          <w:tcPr>
            <w:tcW w:w="1400" w:type="dxa"/>
            <w:tcBorders>
              <w:top w:val="nil"/>
              <w:left w:val="nil"/>
              <w:bottom w:val="single" w:sz="4" w:space="0" w:color="auto"/>
              <w:right w:val="single" w:sz="4" w:space="0" w:color="auto"/>
            </w:tcBorders>
            <w:noWrap/>
            <w:vAlign w:val="center"/>
          </w:tcPr>
          <w:p w14:paraId="4F032F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1.033635</w:t>
            </w:r>
          </w:p>
        </w:tc>
      </w:tr>
      <w:tr w:rsidR="00D96CAF" w14:paraId="5507F454" w14:textId="77777777">
        <w:trPr>
          <w:trHeight w:val="290"/>
        </w:trPr>
        <w:tc>
          <w:tcPr>
            <w:tcW w:w="2786" w:type="dxa"/>
            <w:gridSpan w:val="2"/>
            <w:tcBorders>
              <w:top w:val="single" w:sz="4" w:space="0" w:color="auto"/>
              <w:left w:val="single" w:sz="4" w:space="0" w:color="auto"/>
              <w:bottom w:val="single" w:sz="4" w:space="0" w:color="auto"/>
              <w:right w:val="single" w:sz="4" w:space="0" w:color="auto"/>
            </w:tcBorders>
            <w:noWrap/>
            <w:vAlign w:val="bottom"/>
          </w:tcPr>
          <w:p w14:paraId="302C671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S.E. of regression</w:t>
            </w:r>
          </w:p>
        </w:tc>
        <w:tc>
          <w:tcPr>
            <w:tcW w:w="1440" w:type="dxa"/>
            <w:tcBorders>
              <w:top w:val="nil"/>
              <w:left w:val="nil"/>
              <w:bottom w:val="single" w:sz="4" w:space="0" w:color="auto"/>
              <w:right w:val="single" w:sz="4" w:space="0" w:color="auto"/>
            </w:tcBorders>
            <w:noWrap/>
            <w:vAlign w:val="bottom"/>
          </w:tcPr>
          <w:p w14:paraId="327B54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0.754397</w:t>
            </w:r>
          </w:p>
        </w:tc>
        <w:tc>
          <w:tcPr>
            <w:tcW w:w="2040" w:type="dxa"/>
            <w:tcBorders>
              <w:top w:val="nil"/>
              <w:left w:val="nil"/>
              <w:bottom w:val="single" w:sz="4" w:space="0" w:color="auto"/>
              <w:right w:val="single" w:sz="4" w:space="0" w:color="auto"/>
            </w:tcBorders>
            <w:noWrap/>
            <w:vAlign w:val="bottom"/>
          </w:tcPr>
          <w:p w14:paraId="4063354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Sum squared resid</w:t>
            </w:r>
          </w:p>
        </w:tc>
        <w:tc>
          <w:tcPr>
            <w:tcW w:w="1400" w:type="dxa"/>
            <w:tcBorders>
              <w:top w:val="nil"/>
              <w:left w:val="nil"/>
              <w:bottom w:val="single" w:sz="4" w:space="0" w:color="auto"/>
              <w:right w:val="single" w:sz="4" w:space="0" w:color="auto"/>
            </w:tcBorders>
            <w:noWrap/>
            <w:vAlign w:val="center"/>
          </w:tcPr>
          <w:p w14:paraId="390021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55.77323</w:t>
            </w:r>
          </w:p>
        </w:tc>
      </w:tr>
      <w:tr w:rsidR="00D96CAF" w14:paraId="6088F146" w14:textId="77777777">
        <w:trPr>
          <w:trHeight w:val="290"/>
        </w:trPr>
        <w:tc>
          <w:tcPr>
            <w:tcW w:w="2786" w:type="dxa"/>
            <w:gridSpan w:val="2"/>
            <w:tcBorders>
              <w:top w:val="single" w:sz="4" w:space="0" w:color="auto"/>
              <w:left w:val="single" w:sz="4" w:space="0" w:color="auto"/>
              <w:bottom w:val="single" w:sz="4" w:space="0" w:color="auto"/>
              <w:right w:val="single" w:sz="4" w:space="0" w:color="auto"/>
            </w:tcBorders>
            <w:noWrap/>
            <w:vAlign w:val="bottom"/>
          </w:tcPr>
          <w:p w14:paraId="2D352C2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F-statistic</w:t>
            </w:r>
          </w:p>
        </w:tc>
        <w:tc>
          <w:tcPr>
            <w:tcW w:w="1440" w:type="dxa"/>
            <w:tcBorders>
              <w:top w:val="nil"/>
              <w:left w:val="nil"/>
              <w:bottom w:val="single" w:sz="4" w:space="0" w:color="auto"/>
              <w:right w:val="single" w:sz="4" w:space="0" w:color="auto"/>
            </w:tcBorders>
            <w:noWrap/>
            <w:vAlign w:val="bottom"/>
          </w:tcPr>
          <w:p w14:paraId="6BECCF9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30.3595</w:t>
            </w:r>
          </w:p>
        </w:tc>
        <w:tc>
          <w:tcPr>
            <w:tcW w:w="2040" w:type="dxa"/>
            <w:tcBorders>
              <w:top w:val="nil"/>
              <w:left w:val="nil"/>
              <w:bottom w:val="single" w:sz="4" w:space="0" w:color="auto"/>
              <w:right w:val="single" w:sz="4" w:space="0" w:color="auto"/>
            </w:tcBorders>
            <w:noWrap/>
            <w:vAlign w:val="bottom"/>
          </w:tcPr>
          <w:p w14:paraId="76E5408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Durbin-Watson stat</w:t>
            </w:r>
          </w:p>
        </w:tc>
        <w:tc>
          <w:tcPr>
            <w:tcW w:w="1400" w:type="dxa"/>
            <w:tcBorders>
              <w:top w:val="nil"/>
              <w:left w:val="nil"/>
              <w:bottom w:val="single" w:sz="4" w:space="0" w:color="auto"/>
              <w:right w:val="single" w:sz="4" w:space="0" w:color="auto"/>
            </w:tcBorders>
            <w:noWrap/>
            <w:vAlign w:val="center"/>
          </w:tcPr>
          <w:p w14:paraId="53EA59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1.645188</w:t>
            </w:r>
          </w:p>
        </w:tc>
      </w:tr>
      <w:tr w:rsidR="00D96CAF" w14:paraId="7C848B9C" w14:textId="77777777">
        <w:trPr>
          <w:trHeight w:val="290"/>
        </w:trPr>
        <w:tc>
          <w:tcPr>
            <w:tcW w:w="2786" w:type="dxa"/>
            <w:gridSpan w:val="2"/>
            <w:tcBorders>
              <w:top w:val="single" w:sz="4" w:space="0" w:color="auto"/>
              <w:left w:val="single" w:sz="4" w:space="0" w:color="auto"/>
              <w:bottom w:val="single" w:sz="4" w:space="0" w:color="auto"/>
              <w:right w:val="single" w:sz="4" w:space="0" w:color="auto"/>
            </w:tcBorders>
            <w:noWrap/>
            <w:vAlign w:val="bottom"/>
          </w:tcPr>
          <w:p w14:paraId="009D074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Prob(F-statistic)</w:t>
            </w:r>
          </w:p>
        </w:tc>
        <w:tc>
          <w:tcPr>
            <w:tcW w:w="1440" w:type="dxa"/>
            <w:tcBorders>
              <w:top w:val="nil"/>
              <w:left w:val="nil"/>
              <w:bottom w:val="single" w:sz="4" w:space="0" w:color="auto"/>
              <w:right w:val="single" w:sz="4" w:space="0" w:color="auto"/>
            </w:tcBorders>
            <w:noWrap/>
            <w:vAlign w:val="bottom"/>
          </w:tcPr>
          <w:p w14:paraId="232C60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0.00000</w:t>
            </w:r>
          </w:p>
        </w:tc>
        <w:tc>
          <w:tcPr>
            <w:tcW w:w="2040" w:type="dxa"/>
            <w:tcBorders>
              <w:top w:val="nil"/>
              <w:left w:val="nil"/>
              <w:bottom w:val="single" w:sz="4" w:space="0" w:color="auto"/>
              <w:right w:val="single" w:sz="4" w:space="0" w:color="auto"/>
            </w:tcBorders>
            <w:noWrap/>
            <w:vAlign w:val="bottom"/>
          </w:tcPr>
          <w:p w14:paraId="7878E2F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w:t>
            </w:r>
          </w:p>
        </w:tc>
        <w:tc>
          <w:tcPr>
            <w:tcW w:w="1400" w:type="dxa"/>
            <w:tcBorders>
              <w:top w:val="nil"/>
              <w:left w:val="nil"/>
              <w:bottom w:val="single" w:sz="4" w:space="0" w:color="auto"/>
              <w:right w:val="single" w:sz="4" w:space="0" w:color="auto"/>
            </w:tcBorders>
            <w:noWrap/>
            <w:vAlign w:val="bottom"/>
          </w:tcPr>
          <w:p w14:paraId="50A8F32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w:t>
            </w:r>
          </w:p>
        </w:tc>
      </w:tr>
      <w:tr w:rsidR="00D96CAF" w14:paraId="2EFCA13A" w14:textId="77777777">
        <w:trPr>
          <w:trHeight w:val="290"/>
        </w:trPr>
        <w:tc>
          <w:tcPr>
            <w:tcW w:w="7666" w:type="dxa"/>
            <w:gridSpan w:val="5"/>
            <w:tcBorders>
              <w:top w:val="single" w:sz="4" w:space="0" w:color="auto"/>
              <w:left w:val="single" w:sz="4" w:space="0" w:color="auto"/>
              <w:bottom w:val="single" w:sz="4" w:space="0" w:color="auto"/>
              <w:right w:val="single" w:sz="4" w:space="0" w:color="auto"/>
            </w:tcBorders>
            <w:noWrap/>
            <w:vAlign w:val="center"/>
          </w:tcPr>
          <w:p w14:paraId="03ECD0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Unweighted </w:t>
            </w:r>
            <w:r>
              <w:rPr>
                <w:rFonts w:ascii="Times New Roman" w:eastAsia="Times New Roman" w:hAnsi="Times New Roman" w:cs="Times New Roman"/>
                <w:color w:val="000000"/>
                <w:kern w:val="0"/>
                <w:sz w:val="20"/>
                <w:szCs w:val="20"/>
                <w:lang w:eastAsia="zh-CN"/>
                <w14:ligatures w14:val="none"/>
              </w:rPr>
              <w:t>Statistics</w:t>
            </w:r>
          </w:p>
        </w:tc>
      </w:tr>
      <w:tr w:rsidR="00D96CAF" w14:paraId="68168AA6" w14:textId="77777777">
        <w:trPr>
          <w:trHeight w:val="290"/>
        </w:trPr>
        <w:tc>
          <w:tcPr>
            <w:tcW w:w="2786" w:type="dxa"/>
            <w:gridSpan w:val="2"/>
            <w:tcBorders>
              <w:top w:val="single" w:sz="4" w:space="0" w:color="auto"/>
              <w:left w:val="single" w:sz="4" w:space="0" w:color="auto"/>
              <w:bottom w:val="single" w:sz="4" w:space="0" w:color="auto"/>
              <w:right w:val="single" w:sz="4" w:space="0" w:color="auto"/>
            </w:tcBorders>
            <w:noWrap/>
            <w:vAlign w:val="bottom"/>
          </w:tcPr>
          <w:p w14:paraId="2CC2005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R-squared</w:t>
            </w:r>
          </w:p>
        </w:tc>
        <w:tc>
          <w:tcPr>
            <w:tcW w:w="1440" w:type="dxa"/>
            <w:tcBorders>
              <w:top w:val="nil"/>
              <w:left w:val="nil"/>
              <w:bottom w:val="single" w:sz="4" w:space="0" w:color="auto"/>
              <w:right w:val="single" w:sz="4" w:space="0" w:color="auto"/>
            </w:tcBorders>
            <w:noWrap/>
            <w:vAlign w:val="bottom"/>
          </w:tcPr>
          <w:p w14:paraId="2993F4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0.66549</w:t>
            </w:r>
          </w:p>
        </w:tc>
        <w:tc>
          <w:tcPr>
            <w:tcW w:w="2040" w:type="dxa"/>
            <w:tcBorders>
              <w:top w:val="nil"/>
              <w:left w:val="nil"/>
              <w:bottom w:val="single" w:sz="4" w:space="0" w:color="auto"/>
              <w:right w:val="single" w:sz="4" w:space="0" w:color="auto"/>
            </w:tcBorders>
            <w:noWrap/>
            <w:vAlign w:val="bottom"/>
          </w:tcPr>
          <w:p w14:paraId="2C1300D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Mean dependent var</w:t>
            </w:r>
          </w:p>
        </w:tc>
        <w:tc>
          <w:tcPr>
            <w:tcW w:w="1400" w:type="dxa"/>
            <w:tcBorders>
              <w:top w:val="nil"/>
              <w:left w:val="nil"/>
              <w:bottom w:val="single" w:sz="4" w:space="0" w:color="auto"/>
              <w:right w:val="single" w:sz="4" w:space="0" w:color="auto"/>
            </w:tcBorders>
            <w:noWrap/>
            <w:vAlign w:val="center"/>
          </w:tcPr>
          <w:p w14:paraId="7014C6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26.52931</w:t>
            </w:r>
          </w:p>
        </w:tc>
      </w:tr>
      <w:tr w:rsidR="00D96CAF" w14:paraId="409D1C99" w14:textId="77777777">
        <w:trPr>
          <w:trHeight w:val="290"/>
        </w:trPr>
        <w:tc>
          <w:tcPr>
            <w:tcW w:w="2786" w:type="dxa"/>
            <w:gridSpan w:val="2"/>
            <w:tcBorders>
              <w:top w:val="nil"/>
              <w:left w:val="single" w:sz="4" w:space="0" w:color="auto"/>
              <w:bottom w:val="single" w:sz="4" w:space="0" w:color="auto"/>
              <w:right w:val="single" w:sz="4" w:space="0" w:color="auto"/>
            </w:tcBorders>
            <w:noWrap/>
            <w:vAlign w:val="bottom"/>
          </w:tcPr>
          <w:p w14:paraId="43D1FE5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Sum squared resid</w:t>
            </w:r>
          </w:p>
          <w:p w14:paraId="6A160E2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440" w:type="dxa"/>
            <w:tcBorders>
              <w:top w:val="nil"/>
              <w:left w:val="nil"/>
              <w:bottom w:val="single" w:sz="4" w:space="0" w:color="auto"/>
              <w:right w:val="single" w:sz="4" w:space="0" w:color="auto"/>
            </w:tcBorders>
            <w:noWrap/>
            <w:vAlign w:val="bottom"/>
          </w:tcPr>
          <w:p w14:paraId="6B29551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157.104</w:t>
            </w:r>
          </w:p>
        </w:tc>
        <w:tc>
          <w:tcPr>
            <w:tcW w:w="2040" w:type="dxa"/>
            <w:tcBorders>
              <w:top w:val="nil"/>
              <w:left w:val="nil"/>
              <w:bottom w:val="single" w:sz="4" w:space="0" w:color="auto"/>
              <w:right w:val="single" w:sz="4" w:space="0" w:color="auto"/>
            </w:tcBorders>
            <w:noWrap/>
            <w:vAlign w:val="bottom"/>
          </w:tcPr>
          <w:p w14:paraId="2BB14CC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Durbin-Watson stat</w:t>
            </w:r>
          </w:p>
        </w:tc>
        <w:tc>
          <w:tcPr>
            <w:tcW w:w="1400" w:type="dxa"/>
            <w:tcBorders>
              <w:top w:val="nil"/>
              <w:left w:val="nil"/>
              <w:bottom w:val="single" w:sz="4" w:space="0" w:color="auto"/>
              <w:right w:val="single" w:sz="4" w:space="0" w:color="auto"/>
            </w:tcBorders>
            <w:noWrap/>
            <w:vAlign w:val="center"/>
          </w:tcPr>
          <w:p w14:paraId="4BDB8C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0.584025</w:t>
            </w:r>
          </w:p>
        </w:tc>
      </w:tr>
    </w:tbl>
    <w:p w14:paraId="665EDE4A" w14:textId="77777777" w:rsidR="00D96CAF" w:rsidRDefault="004D48FE">
      <w:pPr>
        <w:spacing w:after="0" w:line="480" w:lineRule="auto"/>
        <w:ind w:left="426" w:hanging="142"/>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6082AC60"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panel data regression equation obtained, based on the model </w:t>
      </w:r>
      <w:r>
        <w:rPr>
          <w:rFonts w:ascii="Times New Roman" w:hAnsi="Times New Roman" w:cs="Times New Roman"/>
          <w:sz w:val="24"/>
          <w:szCs w:val="24"/>
        </w:rPr>
        <w:t>testing results using the Random Effect Model as shown in Table 4.6, is as follows.</w:t>
      </w:r>
    </w:p>
    <w:p w14:paraId="101BC382" w14:textId="77777777" w:rsidR="00D96CAF" w:rsidRDefault="004D48FE">
      <w:pPr>
        <w:spacing w:after="0" w:line="480" w:lineRule="auto"/>
        <w:ind w:left="698" w:firstLine="294"/>
        <w:jc w:val="both"/>
        <w:rPr>
          <w:rFonts w:ascii="Times New Roman" w:hAnsi="Times New Roman" w:cs="Times New Roman"/>
          <w:b/>
          <w:sz w:val="28"/>
          <w:szCs w:val="28"/>
        </w:rPr>
      </w:pPr>
      <w:proofErr w:type="spellStart"/>
      <w:r>
        <w:rPr>
          <w:rFonts w:ascii="Times New Roman" w:hAnsi="Times New Roman" w:cs="Times New Roman"/>
          <w:bCs/>
          <w:sz w:val="24"/>
          <w:szCs w:val="24"/>
        </w:rPr>
        <w:lastRenderedPageBreak/>
        <w:t>Y</w:t>
      </w:r>
      <w:r>
        <w:rPr>
          <w:rFonts w:ascii="Times New Roman" w:hAnsi="Times New Roman" w:cs="Times New Roman"/>
          <w:bCs/>
          <w:sz w:val="24"/>
          <w:szCs w:val="24"/>
          <w:vertAlign w:val="subscript"/>
        </w:rPr>
        <w:t>it</w:t>
      </w:r>
      <w:proofErr w:type="spellEnd"/>
      <w:r>
        <w:rPr>
          <w:rFonts w:ascii="Times New Roman" w:hAnsi="Times New Roman" w:cs="Times New Roman"/>
          <w:bCs/>
          <w:sz w:val="24"/>
          <w:szCs w:val="24"/>
          <w:vertAlign w:val="subscript"/>
        </w:rPr>
        <w:t xml:space="preserve"> </w:t>
      </w:r>
      <w:r>
        <w:rPr>
          <w:rFonts w:ascii="Times New Roman" w:hAnsi="Times New Roman" w:cs="Times New Roman"/>
          <w:bCs/>
          <w:sz w:val="24"/>
          <w:szCs w:val="24"/>
        </w:rPr>
        <w:t>= -1.232072 – 1.360384X</w:t>
      </w:r>
      <w:r>
        <w:rPr>
          <w:rFonts w:ascii="Times New Roman" w:hAnsi="Times New Roman" w:cs="Times New Roman"/>
          <w:bCs/>
          <w:sz w:val="24"/>
          <w:szCs w:val="24"/>
          <w:vertAlign w:val="subscript"/>
        </w:rPr>
        <w:t>1it</w:t>
      </w:r>
      <w:r>
        <w:rPr>
          <w:rFonts w:ascii="Times New Roman" w:hAnsi="Times New Roman" w:cs="Times New Roman"/>
          <w:bCs/>
          <w:sz w:val="24"/>
          <w:szCs w:val="24"/>
        </w:rPr>
        <w:t xml:space="preserve"> + 0.374580X</w:t>
      </w:r>
      <w:r>
        <w:rPr>
          <w:rFonts w:ascii="Times New Roman" w:hAnsi="Times New Roman" w:cs="Times New Roman"/>
          <w:bCs/>
          <w:sz w:val="24"/>
          <w:szCs w:val="24"/>
          <w:vertAlign w:val="subscript"/>
        </w:rPr>
        <w:t>2it</w:t>
      </w:r>
      <w:r>
        <w:rPr>
          <w:rFonts w:ascii="Times New Roman" w:hAnsi="Times New Roman" w:cs="Times New Roman"/>
          <w:bCs/>
          <w:sz w:val="24"/>
          <w:szCs w:val="24"/>
        </w:rPr>
        <w:t xml:space="preserve"> + 0.648420 X</w:t>
      </w:r>
      <w:r>
        <w:rPr>
          <w:rFonts w:ascii="Times New Roman" w:hAnsi="Times New Roman" w:cs="Times New Roman"/>
          <w:bCs/>
          <w:sz w:val="24"/>
          <w:szCs w:val="24"/>
          <w:vertAlign w:val="subscript"/>
        </w:rPr>
        <w:t xml:space="preserve">3it </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w:t>
      </w:r>
      <w:r>
        <w:rPr>
          <w:rFonts w:ascii="Times New Roman" w:hAnsi="Times New Roman" w:cs="Times New Roman"/>
          <w:bCs/>
          <w:sz w:val="24"/>
          <w:szCs w:val="24"/>
          <w:vertAlign w:val="subscript"/>
        </w:rPr>
        <w:t>it</w:t>
      </w:r>
      <w:proofErr w:type="spellEnd"/>
      <w:r>
        <w:rPr>
          <w:rFonts w:ascii="Times New Roman" w:hAnsi="Times New Roman" w:cs="Times New Roman"/>
          <w:bCs/>
          <w:sz w:val="24"/>
          <w:szCs w:val="24"/>
          <w:vertAlign w:val="subscript"/>
        </w:rPr>
        <w:t xml:space="preserve"> </w:t>
      </w:r>
    </w:p>
    <w:p w14:paraId="14280388" w14:textId="77777777" w:rsidR="00D96CAF" w:rsidRDefault="004D48FE">
      <w:pPr>
        <w:spacing w:after="0" w:line="480" w:lineRule="auto"/>
        <w:ind w:firstLine="426"/>
        <w:jc w:val="both"/>
        <w:rPr>
          <w:rFonts w:ascii="Times New Roman" w:hAnsi="Times New Roman" w:cs="Times New Roman"/>
          <w:b/>
          <w:sz w:val="32"/>
          <w:szCs w:val="32"/>
        </w:rPr>
      </w:pPr>
      <w:r>
        <w:rPr>
          <w:rFonts w:ascii="Times New Roman" w:hAnsi="Times New Roman" w:cs="Times New Roman"/>
          <w:sz w:val="24"/>
          <w:szCs w:val="24"/>
        </w:rPr>
        <w:t>The conclusions drawn from the above panel regression equation are as follows.</w:t>
      </w:r>
    </w:p>
    <w:p w14:paraId="5E1C3FD0" w14:textId="77777777" w:rsidR="00D96CAF" w:rsidRDefault="004D48FE">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The constant value (α) s</w:t>
      </w:r>
      <w:r>
        <w:rPr>
          <w:rFonts w:ascii="Times New Roman" w:hAnsi="Times New Roman" w:cs="Times New Roman"/>
          <w:sz w:val="24"/>
          <w:szCs w:val="24"/>
        </w:rPr>
        <w:t>hows a negative number of 1.232072. This indicates that if all independent variables, namely green accounting, MFCA (production costs), and MFCA (production value), are at 0% or unchanged, then the company’s sustainability value (Y) is -1.232072.</w:t>
      </w:r>
    </w:p>
    <w:p w14:paraId="7CC8EC5F" w14:textId="77777777" w:rsidR="00D96CAF" w:rsidRDefault="004D48FE">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The regre</w:t>
      </w:r>
      <w:r>
        <w:rPr>
          <w:rFonts w:ascii="Times New Roman" w:hAnsi="Times New Roman" w:cs="Times New Roman"/>
          <w:sz w:val="24"/>
          <w:szCs w:val="24"/>
        </w:rPr>
        <w:t>ssion coefficient of the green accounting variable is -1.360384, indicating a negative effect between green accounting and corporate sustainability. This means that if the green accounting value increases by 1%, corporate sustainability will decrease by 1.</w:t>
      </w:r>
      <w:r>
        <w:rPr>
          <w:rFonts w:ascii="Times New Roman" w:hAnsi="Times New Roman" w:cs="Times New Roman"/>
          <w:sz w:val="24"/>
          <w:szCs w:val="24"/>
        </w:rPr>
        <w:t>360384%, assuming other variables remain constant.</w:t>
      </w:r>
    </w:p>
    <w:p w14:paraId="4320E23C" w14:textId="77777777" w:rsidR="00D96CAF" w:rsidRDefault="004D48FE">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The regression coefficient of MFCA (production costs) is 0.374580. This value indicates a positive relationship between MFCA (production costs) and corporate sustainability. Thus, if MFCA (production costs</w:t>
      </w:r>
      <w:r>
        <w:rPr>
          <w:rFonts w:ascii="Times New Roman" w:hAnsi="Times New Roman" w:cs="Times New Roman"/>
          <w:sz w:val="24"/>
          <w:szCs w:val="24"/>
        </w:rPr>
        <w:t>) increases by 1%, the value of corporate sustainability will increase by 0.374580%, assuming other variables remain constant. This result reflects that effective efficiency or management of MFCA (production costs) can contribute to enhancing corporate sus</w:t>
      </w:r>
      <w:r>
        <w:rPr>
          <w:rFonts w:ascii="Times New Roman" w:hAnsi="Times New Roman" w:cs="Times New Roman"/>
          <w:sz w:val="24"/>
          <w:szCs w:val="24"/>
        </w:rPr>
        <w:t>tainability.</w:t>
      </w:r>
    </w:p>
    <w:p w14:paraId="5F93FD06" w14:textId="77777777" w:rsidR="00D96CAF" w:rsidRDefault="004D48FE">
      <w:pPr>
        <w:pStyle w:val="ListParagraph"/>
        <w:numPr>
          <w:ilvl w:val="0"/>
          <w:numId w:val="2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The regression coefficient of MFCA (production value) is 0.648420, indicating a positive relationship between MFCA (production value) and corporate sustainability. This means that every 1% increase in MFCA (production value) will raise corpora</w:t>
      </w:r>
      <w:r>
        <w:rPr>
          <w:rFonts w:ascii="Times New Roman" w:hAnsi="Times New Roman" w:cs="Times New Roman"/>
          <w:sz w:val="24"/>
          <w:szCs w:val="24"/>
        </w:rPr>
        <w:t xml:space="preserve">te sustainability by 0.648420%. This </w:t>
      </w:r>
      <w:r>
        <w:rPr>
          <w:rFonts w:ascii="Times New Roman" w:hAnsi="Times New Roman" w:cs="Times New Roman"/>
          <w:sz w:val="24"/>
          <w:szCs w:val="24"/>
        </w:rPr>
        <w:lastRenderedPageBreak/>
        <w:t>result suggests that the higher the MFCA (production value), the greater its contribution to corporate sustainability.</w:t>
      </w:r>
    </w:p>
    <w:p w14:paraId="4B5EB83B" w14:textId="77777777" w:rsidR="00D96CAF" w:rsidRDefault="004D48FE">
      <w:pPr>
        <w:pStyle w:val="SUBBAB3"/>
        <w:tabs>
          <w:tab w:val="left" w:pos="851"/>
        </w:tabs>
        <w:ind w:left="426" w:hanging="426"/>
      </w:pPr>
      <w:bookmarkStart w:id="96" w:name="_Toc207728007"/>
      <w:r>
        <w:t>Model Feasibility Test (F-Test)</w:t>
      </w:r>
      <w:bookmarkEnd w:id="96"/>
    </w:p>
    <w:p w14:paraId="0BCE7C3D"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The F-test aims to assess whether all independent variables </w:t>
      </w:r>
      <w:r>
        <w:rPr>
          <w:rFonts w:ascii="Times New Roman" w:hAnsi="Times New Roman" w:cs="Times New Roman"/>
          <w:sz w:val="24"/>
          <w:szCs w:val="24"/>
        </w:rPr>
        <w:t>simultaneously exert an influence on the dependent variable. If the calculated F-value exceeds the critical F-table value, the null hypothesis (H0) is rejected, indicating that the independent variables collectively have a significant effect on the depende</w:t>
      </w:r>
      <w:r>
        <w:rPr>
          <w:rFonts w:ascii="Times New Roman" w:hAnsi="Times New Roman" w:cs="Times New Roman"/>
          <w:sz w:val="24"/>
          <w:szCs w:val="24"/>
        </w:rPr>
        <w:t>nt variable. This simultaneous hypothesis testing is carried out through the F-test approach, with the results presented as follows.</w:t>
      </w:r>
    </w:p>
    <w:p w14:paraId="0B80EA9C" w14:textId="77777777" w:rsidR="00D96CAF" w:rsidRDefault="004D48FE">
      <w:pPr>
        <w:pStyle w:val="Caption"/>
        <w:spacing w:after="0"/>
        <w:ind w:firstLine="851"/>
        <w:rPr>
          <w:rFonts w:ascii="Times New Roman" w:hAnsi="Times New Roman" w:cs="Times New Roman"/>
          <w:b/>
          <w:bCs/>
          <w:i w:val="0"/>
          <w:iCs w:val="0"/>
          <w:color w:val="000000" w:themeColor="text1"/>
          <w:sz w:val="22"/>
          <w:szCs w:val="22"/>
        </w:rPr>
      </w:pPr>
      <w:bookmarkStart w:id="97" w:name="_Toc207647476"/>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8</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Model Feasibility Test (F-Test)</w:t>
      </w:r>
      <w:bookmarkEnd w:id="97"/>
    </w:p>
    <w:tbl>
      <w:tblPr>
        <w:tblStyle w:val="TableGrid"/>
        <w:tblW w:w="0" w:type="auto"/>
        <w:tblInd w:w="959" w:type="dxa"/>
        <w:tblLook w:val="04A0" w:firstRow="1" w:lastRow="0" w:firstColumn="1" w:lastColumn="0" w:noHBand="0" w:noVBand="1"/>
      </w:tblPr>
      <w:tblGrid>
        <w:gridCol w:w="1811"/>
        <w:gridCol w:w="966"/>
        <w:gridCol w:w="1849"/>
        <w:gridCol w:w="966"/>
      </w:tblGrid>
      <w:tr w:rsidR="00D96CAF" w14:paraId="705788FC" w14:textId="77777777">
        <w:tc>
          <w:tcPr>
            <w:tcW w:w="0" w:type="auto"/>
          </w:tcPr>
          <w:p w14:paraId="6BB509DB" w14:textId="77777777" w:rsidR="00D96CAF" w:rsidRDefault="004D48FE">
            <w:pPr>
              <w:spacing w:after="0" w:line="240" w:lineRule="auto"/>
              <w:rPr>
                <w:rFonts w:ascii="Times New Roman" w:hAnsi="Times New Roman" w:cs="Times New Roman"/>
                <w:b/>
                <w:sz w:val="20"/>
                <w:szCs w:val="20"/>
              </w:rPr>
            </w:pPr>
            <w:bookmarkStart w:id="98" w:name="_Toc200478309"/>
            <w:bookmarkStart w:id="99" w:name="_Toc200484738"/>
            <w:bookmarkStart w:id="100" w:name="_Toc200478171"/>
            <w:r>
              <w:rPr>
                <w:rFonts w:ascii="Times New Roman" w:hAnsi="Times New Roman" w:cs="Times New Roman"/>
                <w:sz w:val="20"/>
                <w:szCs w:val="20"/>
              </w:rPr>
              <w:t>R-squared</w:t>
            </w:r>
            <w:bookmarkEnd w:id="98"/>
            <w:bookmarkEnd w:id="99"/>
            <w:bookmarkEnd w:id="100"/>
          </w:p>
        </w:tc>
        <w:tc>
          <w:tcPr>
            <w:tcW w:w="0" w:type="auto"/>
          </w:tcPr>
          <w:p w14:paraId="1B4816B0" w14:textId="77777777" w:rsidR="00D96CAF" w:rsidRDefault="004D48FE">
            <w:pPr>
              <w:spacing w:after="0" w:line="240" w:lineRule="auto"/>
              <w:rPr>
                <w:rFonts w:ascii="Times New Roman" w:hAnsi="Times New Roman" w:cs="Times New Roman"/>
                <w:b/>
                <w:sz w:val="20"/>
                <w:szCs w:val="20"/>
              </w:rPr>
            </w:pPr>
            <w:bookmarkStart w:id="101" w:name="_Toc200484739"/>
            <w:bookmarkStart w:id="102" w:name="_Toc200478310"/>
            <w:bookmarkStart w:id="103" w:name="_Toc200478172"/>
            <w:r>
              <w:rPr>
                <w:rFonts w:ascii="Times New Roman" w:hAnsi="Times New Roman" w:cs="Times New Roman"/>
                <w:sz w:val="20"/>
                <w:szCs w:val="20"/>
              </w:rPr>
              <w:t>0.483144</w:t>
            </w:r>
            <w:bookmarkEnd w:id="101"/>
            <w:bookmarkEnd w:id="102"/>
            <w:bookmarkEnd w:id="103"/>
          </w:p>
        </w:tc>
        <w:tc>
          <w:tcPr>
            <w:tcW w:w="0" w:type="auto"/>
          </w:tcPr>
          <w:p w14:paraId="379B28CB" w14:textId="77777777" w:rsidR="00D96CAF" w:rsidRDefault="004D48FE">
            <w:pPr>
              <w:spacing w:after="0" w:line="240" w:lineRule="auto"/>
              <w:rPr>
                <w:rFonts w:ascii="Times New Roman" w:hAnsi="Times New Roman" w:cs="Times New Roman"/>
                <w:b/>
                <w:sz w:val="20"/>
                <w:szCs w:val="20"/>
              </w:rPr>
            </w:pPr>
            <w:bookmarkStart w:id="104" w:name="_Toc200484740"/>
            <w:bookmarkStart w:id="105" w:name="_Toc200478311"/>
            <w:bookmarkStart w:id="106" w:name="_Toc200478173"/>
            <w:r>
              <w:rPr>
                <w:rFonts w:ascii="Times New Roman" w:hAnsi="Times New Roman" w:cs="Times New Roman"/>
                <w:sz w:val="20"/>
                <w:szCs w:val="20"/>
              </w:rPr>
              <w:t xml:space="preserve">Mean </w:t>
            </w:r>
            <w:r>
              <w:rPr>
                <w:rFonts w:ascii="Times New Roman" w:hAnsi="Times New Roman" w:cs="Times New Roman"/>
                <w:sz w:val="20"/>
                <w:szCs w:val="20"/>
              </w:rPr>
              <w:t>dependent var</w:t>
            </w:r>
            <w:bookmarkEnd w:id="104"/>
            <w:bookmarkEnd w:id="105"/>
            <w:bookmarkEnd w:id="106"/>
          </w:p>
        </w:tc>
        <w:tc>
          <w:tcPr>
            <w:tcW w:w="0" w:type="auto"/>
          </w:tcPr>
          <w:p w14:paraId="5678B8D4" w14:textId="77777777" w:rsidR="00D96CAF" w:rsidRDefault="004D48FE">
            <w:pPr>
              <w:spacing w:after="0" w:line="240" w:lineRule="auto"/>
              <w:rPr>
                <w:rFonts w:ascii="Times New Roman" w:hAnsi="Times New Roman" w:cs="Times New Roman"/>
                <w:b/>
                <w:sz w:val="20"/>
                <w:szCs w:val="20"/>
              </w:rPr>
            </w:pPr>
            <w:bookmarkStart w:id="107" w:name="_Toc200484741"/>
            <w:bookmarkStart w:id="108" w:name="_Toc200478174"/>
            <w:bookmarkStart w:id="109" w:name="_Toc200478312"/>
            <w:r>
              <w:rPr>
                <w:rFonts w:ascii="Times New Roman" w:hAnsi="Times New Roman" w:cs="Times New Roman"/>
                <w:sz w:val="20"/>
                <w:szCs w:val="20"/>
              </w:rPr>
              <w:t>10.46203</w:t>
            </w:r>
            <w:bookmarkEnd w:id="107"/>
            <w:bookmarkEnd w:id="108"/>
            <w:bookmarkEnd w:id="109"/>
          </w:p>
        </w:tc>
      </w:tr>
      <w:tr w:rsidR="00D96CAF" w14:paraId="6E23111B" w14:textId="77777777">
        <w:tc>
          <w:tcPr>
            <w:tcW w:w="0" w:type="auto"/>
          </w:tcPr>
          <w:p w14:paraId="692F21EE" w14:textId="77777777" w:rsidR="00D96CAF" w:rsidRDefault="004D48FE">
            <w:pPr>
              <w:spacing w:after="0" w:line="240" w:lineRule="auto"/>
              <w:rPr>
                <w:rFonts w:ascii="Times New Roman" w:hAnsi="Times New Roman" w:cs="Times New Roman"/>
                <w:b/>
                <w:sz w:val="20"/>
                <w:szCs w:val="20"/>
              </w:rPr>
            </w:pPr>
            <w:bookmarkStart w:id="110" w:name="_Toc200478313"/>
            <w:bookmarkStart w:id="111" w:name="_Toc200478175"/>
            <w:bookmarkStart w:id="112" w:name="_Toc200484742"/>
            <w:r>
              <w:rPr>
                <w:rFonts w:ascii="Times New Roman" w:hAnsi="Times New Roman" w:cs="Times New Roman"/>
                <w:sz w:val="20"/>
                <w:szCs w:val="20"/>
              </w:rPr>
              <w:t>Adjusted R-squared</w:t>
            </w:r>
            <w:bookmarkEnd w:id="110"/>
            <w:bookmarkEnd w:id="111"/>
            <w:bookmarkEnd w:id="112"/>
          </w:p>
        </w:tc>
        <w:tc>
          <w:tcPr>
            <w:tcW w:w="0" w:type="auto"/>
          </w:tcPr>
          <w:p w14:paraId="5035A75D" w14:textId="77777777" w:rsidR="00D96CAF" w:rsidRDefault="004D48FE">
            <w:pPr>
              <w:spacing w:after="0" w:line="240" w:lineRule="auto"/>
              <w:rPr>
                <w:rFonts w:ascii="Times New Roman" w:hAnsi="Times New Roman" w:cs="Times New Roman"/>
                <w:b/>
                <w:sz w:val="20"/>
                <w:szCs w:val="20"/>
              </w:rPr>
            </w:pPr>
            <w:bookmarkStart w:id="113" w:name="_Toc200478176"/>
            <w:bookmarkStart w:id="114" w:name="_Toc200484743"/>
            <w:bookmarkStart w:id="115" w:name="_Toc200478314"/>
            <w:r>
              <w:rPr>
                <w:rFonts w:ascii="Times New Roman" w:hAnsi="Times New Roman" w:cs="Times New Roman"/>
                <w:sz w:val="20"/>
                <w:szCs w:val="20"/>
              </w:rPr>
              <w:t>0.467322</w:t>
            </w:r>
            <w:bookmarkEnd w:id="113"/>
            <w:bookmarkEnd w:id="114"/>
            <w:bookmarkEnd w:id="115"/>
          </w:p>
        </w:tc>
        <w:tc>
          <w:tcPr>
            <w:tcW w:w="0" w:type="auto"/>
          </w:tcPr>
          <w:p w14:paraId="356276F3" w14:textId="77777777" w:rsidR="00D96CAF" w:rsidRDefault="004D48FE">
            <w:pPr>
              <w:spacing w:after="0" w:line="240" w:lineRule="auto"/>
              <w:rPr>
                <w:rFonts w:ascii="Times New Roman" w:hAnsi="Times New Roman" w:cs="Times New Roman"/>
                <w:b/>
                <w:sz w:val="20"/>
                <w:szCs w:val="20"/>
              </w:rPr>
            </w:pPr>
            <w:bookmarkStart w:id="116" w:name="_Toc200484744"/>
            <w:bookmarkStart w:id="117" w:name="_Toc200478177"/>
            <w:bookmarkStart w:id="118" w:name="_Toc200478315"/>
            <w:r>
              <w:rPr>
                <w:rFonts w:ascii="Times New Roman" w:hAnsi="Times New Roman" w:cs="Times New Roman"/>
                <w:sz w:val="20"/>
                <w:szCs w:val="20"/>
              </w:rPr>
              <w:t>S.D. dependent var</w:t>
            </w:r>
            <w:bookmarkEnd w:id="116"/>
            <w:bookmarkEnd w:id="117"/>
            <w:bookmarkEnd w:id="118"/>
          </w:p>
        </w:tc>
        <w:tc>
          <w:tcPr>
            <w:tcW w:w="0" w:type="auto"/>
          </w:tcPr>
          <w:p w14:paraId="1D7A0BCA" w14:textId="77777777" w:rsidR="00D96CAF" w:rsidRDefault="004D48FE">
            <w:pPr>
              <w:spacing w:after="0" w:line="240" w:lineRule="auto"/>
              <w:rPr>
                <w:rFonts w:ascii="Times New Roman" w:hAnsi="Times New Roman" w:cs="Times New Roman"/>
                <w:b/>
                <w:sz w:val="20"/>
                <w:szCs w:val="20"/>
              </w:rPr>
            </w:pPr>
            <w:bookmarkStart w:id="119" w:name="_Toc200478178"/>
            <w:bookmarkStart w:id="120" w:name="_Toc200484745"/>
            <w:bookmarkStart w:id="121" w:name="_Toc200478316"/>
            <w:r>
              <w:rPr>
                <w:rFonts w:ascii="Times New Roman" w:hAnsi="Times New Roman" w:cs="Times New Roman"/>
                <w:sz w:val="20"/>
                <w:szCs w:val="20"/>
              </w:rPr>
              <w:t>1.033635</w:t>
            </w:r>
            <w:bookmarkEnd w:id="119"/>
            <w:bookmarkEnd w:id="120"/>
            <w:bookmarkEnd w:id="121"/>
          </w:p>
        </w:tc>
      </w:tr>
      <w:tr w:rsidR="00D96CAF" w14:paraId="27335F5A" w14:textId="77777777">
        <w:tc>
          <w:tcPr>
            <w:tcW w:w="0" w:type="auto"/>
          </w:tcPr>
          <w:p w14:paraId="52543903" w14:textId="77777777" w:rsidR="00D96CAF" w:rsidRDefault="004D48FE">
            <w:pPr>
              <w:spacing w:after="0" w:line="240" w:lineRule="auto"/>
              <w:rPr>
                <w:rFonts w:ascii="Times New Roman" w:hAnsi="Times New Roman" w:cs="Times New Roman"/>
                <w:b/>
                <w:sz w:val="20"/>
                <w:szCs w:val="20"/>
              </w:rPr>
            </w:pPr>
            <w:bookmarkStart w:id="122" w:name="_Toc200478317"/>
            <w:bookmarkStart w:id="123" w:name="_Toc200478179"/>
            <w:bookmarkStart w:id="124" w:name="_Toc200484746"/>
            <w:r>
              <w:rPr>
                <w:rFonts w:ascii="Times New Roman" w:hAnsi="Times New Roman" w:cs="Times New Roman"/>
                <w:sz w:val="20"/>
                <w:szCs w:val="20"/>
              </w:rPr>
              <w:t>S.E. of regression</w:t>
            </w:r>
            <w:bookmarkEnd w:id="122"/>
            <w:bookmarkEnd w:id="123"/>
            <w:bookmarkEnd w:id="124"/>
          </w:p>
        </w:tc>
        <w:tc>
          <w:tcPr>
            <w:tcW w:w="0" w:type="auto"/>
          </w:tcPr>
          <w:p w14:paraId="041BF9D7" w14:textId="77777777" w:rsidR="00D96CAF" w:rsidRDefault="004D48FE">
            <w:pPr>
              <w:spacing w:after="0" w:line="240" w:lineRule="auto"/>
              <w:rPr>
                <w:rFonts w:ascii="Times New Roman" w:hAnsi="Times New Roman" w:cs="Times New Roman"/>
                <w:b/>
                <w:sz w:val="20"/>
                <w:szCs w:val="20"/>
              </w:rPr>
            </w:pPr>
            <w:bookmarkStart w:id="125" w:name="_Toc200484747"/>
            <w:bookmarkStart w:id="126" w:name="_Toc200478318"/>
            <w:bookmarkStart w:id="127" w:name="_Toc200478180"/>
            <w:r>
              <w:rPr>
                <w:rFonts w:ascii="Times New Roman" w:hAnsi="Times New Roman" w:cs="Times New Roman"/>
                <w:sz w:val="20"/>
                <w:szCs w:val="20"/>
              </w:rPr>
              <w:t>0.754397</w:t>
            </w:r>
            <w:bookmarkEnd w:id="125"/>
            <w:bookmarkEnd w:id="126"/>
            <w:bookmarkEnd w:id="127"/>
          </w:p>
        </w:tc>
        <w:tc>
          <w:tcPr>
            <w:tcW w:w="0" w:type="auto"/>
          </w:tcPr>
          <w:p w14:paraId="404C671A" w14:textId="77777777" w:rsidR="00D96CAF" w:rsidRDefault="004D48FE">
            <w:pPr>
              <w:spacing w:after="0" w:line="240" w:lineRule="auto"/>
              <w:rPr>
                <w:rFonts w:ascii="Times New Roman" w:hAnsi="Times New Roman" w:cs="Times New Roman"/>
                <w:b/>
                <w:sz w:val="20"/>
                <w:szCs w:val="20"/>
              </w:rPr>
            </w:pPr>
            <w:bookmarkStart w:id="128" w:name="_Toc200484748"/>
            <w:bookmarkStart w:id="129" w:name="_Toc200478319"/>
            <w:bookmarkStart w:id="130" w:name="_Toc200478181"/>
            <w:r>
              <w:rPr>
                <w:rFonts w:ascii="Times New Roman" w:hAnsi="Times New Roman" w:cs="Times New Roman"/>
                <w:sz w:val="20"/>
                <w:szCs w:val="20"/>
              </w:rPr>
              <w:t xml:space="preserve">Sum squared </w:t>
            </w:r>
            <w:proofErr w:type="spellStart"/>
            <w:r>
              <w:rPr>
                <w:rFonts w:ascii="Times New Roman" w:hAnsi="Times New Roman" w:cs="Times New Roman"/>
                <w:sz w:val="20"/>
                <w:szCs w:val="20"/>
              </w:rPr>
              <w:t>resid</w:t>
            </w:r>
            <w:bookmarkEnd w:id="128"/>
            <w:bookmarkEnd w:id="129"/>
            <w:bookmarkEnd w:id="130"/>
            <w:proofErr w:type="spellEnd"/>
          </w:p>
        </w:tc>
        <w:tc>
          <w:tcPr>
            <w:tcW w:w="0" w:type="auto"/>
          </w:tcPr>
          <w:p w14:paraId="4E1C1A8D" w14:textId="77777777" w:rsidR="00D96CAF" w:rsidRDefault="004D48FE">
            <w:pPr>
              <w:spacing w:after="0" w:line="240" w:lineRule="auto"/>
              <w:rPr>
                <w:rFonts w:ascii="Times New Roman" w:hAnsi="Times New Roman" w:cs="Times New Roman"/>
                <w:b/>
                <w:sz w:val="20"/>
                <w:szCs w:val="20"/>
              </w:rPr>
            </w:pPr>
            <w:bookmarkStart w:id="131" w:name="_Toc200478182"/>
            <w:bookmarkStart w:id="132" w:name="_Toc200478320"/>
            <w:bookmarkStart w:id="133" w:name="_Toc200484749"/>
            <w:r>
              <w:rPr>
                <w:rFonts w:ascii="Times New Roman" w:hAnsi="Times New Roman" w:cs="Times New Roman"/>
                <w:sz w:val="20"/>
                <w:szCs w:val="20"/>
              </w:rPr>
              <w:t>55.77323</w:t>
            </w:r>
            <w:bookmarkEnd w:id="131"/>
            <w:bookmarkEnd w:id="132"/>
            <w:bookmarkEnd w:id="133"/>
          </w:p>
        </w:tc>
      </w:tr>
      <w:tr w:rsidR="00D96CAF" w14:paraId="38658C97" w14:textId="77777777">
        <w:tc>
          <w:tcPr>
            <w:tcW w:w="0" w:type="auto"/>
          </w:tcPr>
          <w:p w14:paraId="78DDC826" w14:textId="77777777" w:rsidR="00D96CAF" w:rsidRDefault="004D48FE">
            <w:pPr>
              <w:spacing w:after="0" w:line="240" w:lineRule="auto"/>
              <w:rPr>
                <w:rFonts w:ascii="Times New Roman" w:hAnsi="Times New Roman" w:cs="Times New Roman"/>
                <w:b/>
                <w:sz w:val="20"/>
                <w:szCs w:val="20"/>
              </w:rPr>
            </w:pPr>
            <w:bookmarkStart w:id="134" w:name="_Toc200478321"/>
            <w:bookmarkStart w:id="135" w:name="_Toc200484750"/>
            <w:bookmarkStart w:id="136" w:name="_Toc200478183"/>
            <w:r>
              <w:rPr>
                <w:rFonts w:ascii="Times New Roman" w:hAnsi="Times New Roman" w:cs="Times New Roman"/>
                <w:sz w:val="20"/>
                <w:szCs w:val="20"/>
              </w:rPr>
              <w:t>F-statistic</w:t>
            </w:r>
            <w:bookmarkEnd w:id="134"/>
            <w:bookmarkEnd w:id="135"/>
            <w:bookmarkEnd w:id="136"/>
          </w:p>
        </w:tc>
        <w:tc>
          <w:tcPr>
            <w:tcW w:w="0" w:type="auto"/>
          </w:tcPr>
          <w:p w14:paraId="6F544C71" w14:textId="77777777" w:rsidR="00D96CAF" w:rsidRDefault="004D48FE">
            <w:pPr>
              <w:spacing w:after="0" w:line="240" w:lineRule="auto"/>
              <w:rPr>
                <w:rFonts w:ascii="Times New Roman" w:hAnsi="Times New Roman" w:cs="Times New Roman"/>
                <w:b/>
                <w:sz w:val="20"/>
                <w:szCs w:val="20"/>
              </w:rPr>
            </w:pPr>
            <w:bookmarkStart w:id="137" w:name="_Toc200484751"/>
            <w:bookmarkStart w:id="138" w:name="_Toc200478322"/>
            <w:bookmarkStart w:id="139" w:name="_Toc200478184"/>
            <w:r>
              <w:rPr>
                <w:rFonts w:ascii="Times New Roman" w:hAnsi="Times New Roman" w:cs="Times New Roman"/>
                <w:sz w:val="20"/>
                <w:szCs w:val="20"/>
              </w:rPr>
              <w:t>30.53595</w:t>
            </w:r>
            <w:bookmarkEnd w:id="137"/>
            <w:bookmarkEnd w:id="138"/>
            <w:bookmarkEnd w:id="139"/>
          </w:p>
        </w:tc>
        <w:tc>
          <w:tcPr>
            <w:tcW w:w="0" w:type="auto"/>
          </w:tcPr>
          <w:p w14:paraId="100587F6" w14:textId="77777777" w:rsidR="00D96CAF" w:rsidRDefault="004D48FE">
            <w:pPr>
              <w:spacing w:after="0" w:line="240" w:lineRule="auto"/>
              <w:rPr>
                <w:rFonts w:ascii="Times New Roman" w:hAnsi="Times New Roman" w:cs="Times New Roman"/>
                <w:b/>
                <w:sz w:val="20"/>
                <w:szCs w:val="20"/>
              </w:rPr>
            </w:pPr>
            <w:bookmarkStart w:id="140" w:name="_Toc200484752"/>
            <w:bookmarkStart w:id="141" w:name="_Toc200478185"/>
            <w:bookmarkStart w:id="142" w:name="_Toc200478323"/>
            <w:r>
              <w:rPr>
                <w:rFonts w:ascii="Times New Roman" w:hAnsi="Times New Roman" w:cs="Times New Roman"/>
                <w:sz w:val="20"/>
                <w:szCs w:val="20"/>
              </w:rPr>
              <w:t>Durbin-Watson stat</w:t>
            </w:r>
            <w:bookmarkEnd w:id="140"/>
            <w:bookmarkEnd w:id="141"/>
            <w:bookmarkEnd w:id="142"/>
          </w:p>
        </w:tc>
        <w:tc>
          <w:tcPr>
            <w:tcW w:w="0" w:type="auto"/>
          </w:tcPr>
          <w:p w14:paraId="3F3D940D" w14:textId="77777777" w:rsidR="00D96CAF" w:rsidRDefault="004D48FE">
            <w:pPr>
              <w:spacing w:after="0" w:line="240" w:lineRule="auto"/>
              <w:rPr>
                <w:rFonts w:ascii="Times New Roman" w:hAnsi="Times New Roman" w:cs="Times New Roman"/>
                <w:b/>
                <w:sz w:val="20"/>
                <w:szCs w:val="20"/>
              </w:rPr>
            </w:pPr>
            <w:bookmarkStart w:id="143" w:name="_Toc200478324"/>
            <w:bookmarkStart w:id="144" w:name="_Toc200484753"/>
            <w:bookmarkStart w:id="145" w:name="_Toc200478186"/>
            <w:r>
              <w:rPr>
                <w:rFonts w:ascii="Times New Roman" w:hAnsi="Times New Roman" w:cs="Times New Roman"/>
                <w:sz w:val="20"/>
                <w:szCs w:val="20"/>
              </w:rPr>
              <w:t>1.645188</w:t>
            </w:r>
            <w:bookmarkEnd w:id="143"/>
            <w:bookmarkEnd w:id="144"/>
            <w:bookmarkEnd w:id="145"/>
          </w:p>
        </w:tc>
      </w:tr>
      <w:tr w:rsidR="00D96CAF" w14:paraId="7E439025" w14:textId="77777777">
        <w:tc>
          <w:tcPr>
            <w:tcW w:w="0" w:type="auto"/>
          </w:tcPr>
          <w:p w14:paraId="2ACF5CD7" w14:textId="77777777" w:rsidR="00D96CAF" w:rsidRDefault="004D48FE">
            <w:pPr>
              <w:spacing w:after="0" w:line="240" w:lineRule="auto"/>
              <w:rPr>
                <w:rFonts w:ascii="Times New Roman" w:hAnsi="Times New Roman" w:cs="Times New Roman"/>
                <w:b/>
                <w:sz w:val="20"/>
                <w:szCs w:val="20"/>
              </w:rPr>
            </w:pPr>
            <w:bookmarkStart w:id="146" w:name="_Toc200478325"/>
            <w:bookmarkStart w:id="147" w:name="_Toc200478187"/>
            <w:bookmarkStart w:id="148" w:name="_Toc200484754"/>
            <w:r>
              <w:rPr>
                <w:rFonts w:ascii="Times New Roman" w:hAnsi="Times New Roman" w:cs="Times New Roman"/>
                <w:sz w:val="20"/>
                <w:szCs w:val="20"/>
              </w:rPr>
              <w:t>Prob(F-statistic)</w:t>
            </w:r>
            <w:bookmarkEnd w:id="146"/>
            <w:bookmarkEnd w:id="147"/>
            <w:bookmarkEnd w:id="148"/>
          </w:p>
        </w:tc>
        <w:tc>
          <w:tcPr>
            <w:tcW w:w="0" w:type="auto"/>
          </w:tcPr>
          <w:p w14:paraId="702971BB" w14:textId="77777777" w:rsidR="00D96CAF" w:rsidRDefault="004D48FE">
            <w:pPr>
              <w:spacing w:after="0" w:line="240" w:lineRule="auto"/>
              <w:rPr>
                <w:rFonts w:ascii="Times New Roman" w:hAnsi="Times New Roman" w:cs="Times New Roman"/>
                <w:b/>
                <w:sz w:val="20"/>
                <w:szCs w:val="20"/>
              </w:rPr>
            </w:pPr>
            <w:bookmarkStart w:id="149" w:name="_Toc200478188"/>
            <w:bookmarkStart w:id="150" w:name="_Toc200478326"/>
            <w:bookmarkStart w:id="151" w:name="_Toc200484755"/>
            <w:r>
              <w:rPr>
                <w:rFonts w:ascii="Times New Roman" w:hAnsi="Times New Roman" w:cs="Times New Roman"/>
                <w:sz w:val="20"/>
                <w:szCs w:val="20"/>
              </w:rPr>
              <w:t>0.000000</w:t>
            </w:r>
            <w:bookmarkEnd w:id="149"/>
            <w:bookmarkEnd w:id="150"/>
            <w:bookmarkEnd w:id="151"/>
          </w:p>
        </w:tc>
        <w:tc>
          <w:tcPr>
            <w:tcW w:w="0" w:type="auto"/>
          </w:tcPr>
          <w:p w14:paraId="00FCF3AC" w14:textId="77777777" w:rsidR="00D96CAF" w:rsidRDefault="00D96CAF">
            <w:pPr>
              <w:spacing w:after="0" w:line="240" w:lineRule="auto"/>
              <w:rPr>
                <w:rFonts w:ascii="Times New Roman" w:hAnsi="Times New Roman" w:cs="Times New Roman"/>
                <w:b/>
                <w:sz w:val="20"/>
                <w:szCs w:val="20"/>
              </w:rPr>
            </w:pPr>
          </w:p>
        </w:tc>
        <w:tc>
          <w:tcPr>
            <w:tcW w:w="0" w:type="auto"/>
          </w:tcPr>
          <w:p w14:paraId="031CADC8" w14:textId="77777777" w:rsidR="00D96CAF" w:rsidRDefault="00D96CAF">
            <w:pPr>
              <w:spacing w:after="0" w:line="240" w:lineRule="auto"/>
              <w:rPr>
                <w:rFonts w:ascii="Times New Roman" w:hAnsi="Times New Roman" w:cs="Times New Roman"/>
                <w:b/>
                <w:sz w:val="20"/>
                <w:szCs w:val="20"/>
              </w:rPr>
            </w:pPr>
          </w:p>
        </w:tc>
      </w:tr>
    </w:tbl>
    <w:p w14:paraId="00FDD384" w14:textId="77777777" w:rsidR="00D96CAF" w:rsidRDefault="004D48FE">
      <w:pPr>
        <w:spacing w:after="0" w:line="480" w:lineRule="auto"/>
        <w:ind w:left="851"/>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24A821AE"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Based on Table 4.5, it is shown that the significance value (Prob.) obtained is 0.000000. Since this value is below the significance level of 0.05 (0.000000 &lt; 0.05), the result is statistically significant. Thus, it can be concluded that green accounting, </w:t>
      </w:r>
      <w:r>
        <w:rPr>
          <w:rFonts w:ascii="Times New Roman" w:hAnsi="Times New Roman" w:cs="Times New Roman"/>
          <w:sz w:val="24"/>
          <w:szCs w:val="24"/>
        </w:rPr>
        <w:t>MFCA (production costs), and MFCA (production value) simultaneously have a significant effect on corporate sustainability in this study.</w:t>
      </w:r>
    </w:p>
    <w:p w14:paraId="6120E8ED" w14:textId="77777777" w:rsidR="00D96CAF" w:rsidRDefault="004D48FE">
      <w:pPr>
        <w:pStyle w:val="SUBBAB3"/>
        <w:ind w:left="426" w:hanging="426"/>
      </w:pPr>
      <w:bookmarkStart w:id="152" w:name="_Toc200478189"/>
      <w:bookmarkStart w:id="153" w:name="_Toc207728008"/>
      <w:r>
        <w:t>R</w:t>
      </w:r>
      <w:r>
        <w:rPr>
          <w:vertAlign w:val="superscript"/>
        </w:rPr>
        <w:t xml:space="preserve">2 </w:t>
      </w:r>
      <w:r>
        <w:t>Test</w:t>
      </w:r>
      <w:r>
        <w:rPr>
          <w:vertAlign w:val="superscript"/>
        </w:rPr>
        <w:t xml:space="preserve"> </w:t>
      </w:r>
      <w:r>
        <w:t>(Coefficient of Determination)</w:t>
      </w:r>
      <w:bookmarkEnd w:id="152"/>
      <w:bookmarkEnd w:id="153"/>
    </w:p>
    <w:p w14:paraId="4694B3D6" w14:textId="77777777" w:rsidR="00D96CAF" w:rsidRDefault="004D48FE">
      <w:pPr>
        <w:spacing w:after="0" w:line="480" w:lineRule="auto"/>
        <w:ind w:firstLine="425"/>
        <w:jc w:val="both"/>
        <w:rPr>
          <w:rFonts w:ascii="Times New Roman" w:hAnsi="Times New Roman" w:cs="Times New Roman"/>
          <w:bCs/>
          <w:sz w:val="24"/>
          <w:szCs w:val="24"/>
        </w:rPr>
      </w:pPr>
      <w:r>
        <w:rPr>
          <w:rFonts w:ascii="Times New Roman" w:hAnsi="Times New Roman" w:cs="Times New Roman"/>
          <w:sz w:val="24"/>
          <w:szCs w:val="24"/>
        </w:rPr>
        <w:t>The coefficient of determination is used in this study to determine the extent t</w:t>
      </w:r>
      <w:r>
        <w:rPr>
          <w:rFonts w:ascii="Times New Roman" w:hAnsi="Times New Roman" w:cs="Times New Roman"/>
          <w:sz w:val="24"/>
          <w:szCs w:val="24"/>
        </w:rPr>
        <w:t>o which green accounting, MFCA (production costs), and MFCA (production value) contribute to influencing corporate sustainability in basic industry and chemical companies listed on the Indonesia Stock Exchange. A coefficient of determination value closer t</w:t>
      </w:r>
      <w:r>
        <w:rPr>
          <w:rFonts w:ascii="Times New Roman" w:hAnsi="Times New Roman" w:cs="Times New Roman"/>
          <w:sz w:val="24"/>
          <w:szCs w:val="24"/>
        </w:rPr>
        <w:t xml:space="preserve">o 1 indicates a stronger ability of these independent </w:t>
      </w:r>
      <w:r>
        <w:rPr>
          <w:rFonts w:ascii="Times New Roman" w:hAnsi="Times New Roman" w:cs="Times New Roman"/>
          <w:sz w:val="24"/>
          <w:szCs w:val="24"/>
        </w:rPr>
        <w:lastRenderedPageBreak/>
        <w:t>variables to explain the variations in the dependent variable, namely corporate sustainability. The results of the coefficient of determination test in this study are presented as follows</w:t>
      </w:r>
      <w:r>
        <w:rPr>
          <w:rFonts w:ascii="Times New Roman" w:hAnsi="Times New Roman" w:cs="Times New Roman"/>
          <w:bCs/>
          <w:sz w:val="24"/>
          <w:szCs w:val="24"/>
        </w:rPr>
        <w:t>.</w:t>
      </w:r>
    </w:p>
    <w:p w14:paraId="51C3F1E8" w14:textId="77777777" w:rsidR="00D96CAF" w:rsidRDefault="004D48FE">
      <w:pPr>
        <w:pStyle w:val="Caption"/>
        <w:spacing w:after="0"/>
        <w:ind w:firstLine="709"/>
        <w:rPr>
          <w:rFonts w:ascii="Times New Roman" w:hAnsi="Times New Roman" w:cs="Times New Roman"/>
          <w:b/>
          <w:bCs/>
          <w:i w:val="0"/>
          <w:iCs w:val="0"/>
          <w:color w:val="000000" w:themeColor="text1"/>
          <w:sz w:val="22"/>
          <w:szCs w:val="22"/>
        </w:rPr>
      </w:pPr>
      <w:bookmarkStart w:id="154" w:name="_Toc207647477"/>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w:instrText>
      </w:r>
      <w:r>
        <w:rPr>
          <w:rFonts w:ascii="Times New Roman" w:hAnsi="Times New Roman" w:cs="Times New Roman"/>
          <w:b/>
          <w:bCs/>
          <w:i w:val="0"/>
          <w:iCs w:val="0"/>
          <w:color w:val="000000" w:themeColor="text1"/>
          <w:sz w:val="22"/>
          <w:szCs w:val="22"/>
        </w:rPr>
        <w:instrText xml:space="preserve">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9</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the R2 Test (Coefficient of Determination)</w:t>
      </w:r>
      <w:bookmarkEnd w:id="154"/>
    </w:p>
    <w:tbl>
      <w:tblPr>
        <w:tblStyle w:val="TableGrid"/>
        <w:tblW w:w="0" w:type="auto"/>
        <w:tblInd w:w="817" w:type="dxa"/>
        <w:tblLook w:val="04A0" w:firstRow="1" w:lastRow="0" w:firstColumn="1" w:lastColumn="0" w:noHBand="0" w:noVBand="1"/>
      </w:tblPr>
      <w:tblGrid>
        <w:gridCol w:w="1811"/>
        <w:gridCol w:w="966"/>
        <w:gridCol w:w="1849"/>
        <w:gridCol w:w="1328"/>
      </w:tblGrid>
      <w:tr w:rsidR="00D96CAF" w14:paraId="20969ACA" w14:textId="77777777">
        <w:tc>
          <w:tcPr>
            <w:tcW w:w="0" w:type="auto"/>
          </w:tcPr>
          <w:p w14:paraId="652430F6" w14:textId="77777777" w:rsidR="00D96CAF" w:rsidRDefault="004D48FE">
            <w:pPr>
              <w:spacing w:after="0" w:line="240" w:lineRule="auto"/>
              <w:rPr>
                <w:rFonts w:ascii="Times New Roman" w:hAnsi="Times New Roman" w:cs="Times New Roman"/>
                <w:b/>
                <w:sz w:val="20"/>
                <w:szCs w:val="20"/>
              </w:rPr>
            </w:pPr>
            <w:bookmarkStart w:id="155" w:name="_Toc200478190"/>
            <w:r>
              <w:rPr>
                <w:rFonts w:ascii="Times New Roman" w:hAnsi="Times New Roman" w:cs="Times New Roman"/>
                <w:sz w:val="20"/>
                <w:szCs w:val="20"/>
              </w:rPr>
              <w:t>R-squared</w:t>
            </w:r>
            <w:bookmarkEnd w:id="155"/>
          </w:p>
        </w:tc>
        <w:tc>
          <w:tcPr>
            <w:tcW w:w="0" w:type="auto"/>
          </w:tcPr>
          <w:p w14:paraId="38774BD9"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0.483144</w:t>
            </w:r>
          </w:p>
        </w:tc>
        <w:tc>
          <w:tcPr>
            <w:tcW w:w="1849" w:type="dxa"/>
          </w:tcPr>
          <w:p w14:paraId="53A58EAF"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Mean dependent var</w:t>
            </w:r>
          </w:p>
        </w:tc>
        <w:tc>
          <w:tcPr>
            <w:tcW w:w="1328" w:type="dxa"/>
          </w:tcPr>
          <w:p w14:paraId="115FBB06"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10.46203</w:t>
            </w:r>
          </w:p>
        </w:tc>
      </w:tr>
      <w:tr w:rsidR="00D96CAF" w14:paraId="0FEF17E6" w14:textId="77777777">
        <w:tc>
          <w:tcPr>
            <w:tcW w:w="0" w:type="auto"/>
          </w:tcPr>
          <w:p w14:paraId="4CBD0768" w14:textId="77777777" w:rsidR="00D96CAF" w:rsidRDefault="004D48FE">
            <w:pPr>
              <w:spacing w:after="0" w:line="240" w:lineRule="auto"/>
              <w:rPr>
                <w:rFonts w:ascii="Times New Roman" w:hAnsi="Times New Roman" w:cs="Times New Roman"/>
                <w:b/>
                <w:sz w:val="20"/>
                <w:szCs w:val="20"/>
              </w:rPr>
            </w:pPr>
            <w:r>
              <w:rPr>
                <w:rFonts w:ascii="Times New Roman" w:hAnsi="Times New Roman" w:cs="Times New Roman"/>
                <w:sz w:val="20"/>
                <w:szCs w:val="20"/>
              </w:rPr>
              <w:t>Adjusted R-squared</w:t>
            </w:r>
          </w:p>
        </w:tc>
        <w:tc>
          <w:tcPr>
            <w:tcW w:w="0" w:type="auto"/>
          </w:tcPr>
          <w:p w14:paraId="0AD1FA53"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0.467322</w:t>
            </w:r>
          </w:p>
        </w:tc>
        <w:tc>
          <w:tcPr>
            <w:tcW w:w="1849" w:type="dxa"/>
          </w:tcPr>
          <w:p w14:paraId="347CF7F4"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S.D. dependent var</w:t>
            </w:r>
          </w:p>
        </w:tc>
        <w:tc>
          <w:tcPr>
            <w:tcW w:w="1328" w:type="dxa"/>
          </w:tcPr>
          <w:p w14:paraId="39410F27"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1.033635</w:t>
            </w:r>
          </w:p>
        </w:tc>
      </w:tr>
      <w:tr w:rsidR="00D96CAF" w14:paraId="6862F33A" w14:textId="77777777">
        <w:tc>
          <w:tcPr>
            <w:tcW w:w="0" w:type="auto"/>
          </w:tcPr>
          <w:p w14:paraId="62748607" w14:textId="77777777" w:rsidR="00D96CAF" w:rsidRDefault="004D48FE">
            <w:pPr>
              <w:spacing w:after="0" w:line="240" w:lineRule="auto"/>
              <w:rPr>
                <w:rFonts w:ascii="Times New Roman" w:hAnsi="Times New Roman" w:cs="Times New Roman"/>
                <w:b/>
                <w:sz w:val="20"/>
                <w:szCs w:val="20"/>
              </w:rPr>
            </w:pPr>
            <w:r>
              <w:rPr>
                <w:rFonts w:ascii="Times New Roman" w:hAnsi="Times New Roman" w:cs="Times New Roman"/>
                <w:sz w:val="20"/>
                <w:szCs w:val="20"/>
              </w:rPr>
              <w:t>S.E. of regression</w:t>
            </w:r>
          </w:p>
        </w:tc>
        <w:tc>
          <w:tcPr>
            <w:tcW w:w="0" w:type="auto"/>
          </w:tcPr>
          <w:p w14:paraId="2B46B294"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0.754397</w:t>
            </w:r>
          </w:p>
        </w:tc>
        <w:tc>
          <w:tcPr>
            <w:tcW w:w="1849" w:type="dxa"/>
          </w:tcPr>
          <w:p w14:paraId="523DB127"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 xml:space="preserve">Sum squared </w:t>
            </w:r>
            <w:proofErr w:type="spellStart"/>
            <w:r>
              <w:rPr>
                <w:rFonts w:ascii="Times New Roman" w:hAnsi="Times New Roman" w:cs="Times New Roman"/>
                <w:sz w:val="20"/>
                <w:szCs w:val="20"/>
              </w:rPr>
              <w:t>resid</w:t>
            </w:r>
            <w:proofErr w:type="spellEnd"/>
          </w:p>
        </w:tc>
        <w:tc>
          <w:tcPr>
            <w:tcW w:w="1328" w:type="dxa"/>
          </w:tcPr>
          <w:p w14:paraId="23C219C2"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55.77323</w:t>
            </w:r>
          </w:p>
        </w:tc>
      </w:tr>
      <w:tr w:rsidR="00D96CAF" w14:paraId="00F08696" w14:textId="77777777">
        <w:tc>
          <w:tcPr>
            <w:tcW w:w="0" w:type="auto"/>
          </w:tcPr>
          <w:p w14:paraId="3719EA69" w14:textId="77777777" w:rsidR="00D96CAF" w:rsidRDefault="004D48FE">
            <w:pPr>
              <w:spacing w:after="0" w:line="240" w:lineRule="auto"/>
              <w:rPr>
                <w:rFonts w:ascii="Times New Roman" w:hAnsi="Times New Roman" w:cs="Times New Roman"/>
                <w:b/>
                <w:sz w:val="20"/>
                <w:szCs w:val="20"/>
              </w:rPr>
            </w:pPr>
            <w:r>
              <w:rPr>
                <w:rFonts w:ascii="Times New Roman" w:hAnsi="Times New Roman" w:cs="Times New Roman"/>
                <w:sz w:val="20"/>
                <w:szCs w:val="20"/>
              </w:rPr>
              <w:t>F-statistic</w:t>
            </w:r>
          </w:p>
        </w:tc>
        <w:tc>
          <w:tcPr>
            <w:tcW w:w="0" w:type="auto"/>
          </w:tcPr>
          <w:p w14:paraId="78429F06"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30.53595</w:t>
            </w:r>
          </w:p>
        </w:tc>
        <w:tc>
          <w:tcPr>
            <w:tcW w:w="1849" w:type="dxa"/>
          </w:tcPr>
          <w:p w14:paraId="2EDBA410"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Durbin-Watson stat</w:t>
            </w:r>
          </w:p>
        </w:tc>
        <w:tc>
          <w:tcPr>
            <w:tcW w:w="1328" w:type="dxa"/>
          </w:tcPr>
          <w:p w14:paraId="3B31CF75"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1.645188</w:t>
            </w:r>
          </w:p>
        </w:tc>
      </w:tr>
      <w:tr w:rsidR="00D96CAF" w14:paraId="2C1E2901" w14:textId="77777777">
        <w:tc>
          <w:tcPr>
            <w:tcW w:w="0" w:type="auto"/>
          </w:tcPr>
          <w:p w14:paraId="2667DC1F" w14:textId="77777777" w:rsidR="00D96CAF" w:rsidRDefault="004D48FE">
            <w:pPr>
              <w:spacing w:after="0" w:line="240" w:lineRule="auto"/>
              <w:rPr>
                <w:rFonts w:ascii="Times New Roman" w:hAnsi="Times New Roman" w:cs="Times New Roman"/>
                <w:b/>
                <w:sz w:val="20"/>
                <w:szCs w:val="20"/>
              </w:rPr>
            </w:pPr>
            <w:r>
              <w:rPr>
                <w:rFonts w:ascii="Times New Roman" w:hAnsi="Times New Roman" w:cs="Times New Roman"/>
                <w:sz w:val="20"/>
                <w:szCs w:val="20"/>
              </w:rPr>
              <w:t>Prob(F-statistic)</w:t>
            </w:r>
          </w:p>
        </w:tc>
        <w:tc>
          <w:tcPr>
            <w:tcW w:w="0" w:type="auto"/>
          </w:tcPr>
          <w:p w14:paraId="79744A81" w14:textId="77777777" w:rsidR="00D96CAF" w:rsidRDefault="004D48FE">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0.000000</w:t>
            </w:r>
          </w:p>
        </w:tc>
        <w:tc>
          <w:tcPr>
            <w:tcW w:w="1849" w:type="dxa"/>
          </w:tcPr>
          <w:p w14:paraId="7D5B39DF" w14:textId="77777777" w:rsidR="00D96CAF" w:rsidRDefault="00D96CAF">
            <w:pPr>
              <w:spacing w:after="0" w:line="240" w:lineRule="auto"/>
              <w:jc w:val="center"/>
              <w:rPr>
                <w:rFonts w:ascii="Times New Roman" w:hAnsi="Times New Roman" w:cs="Times New Roman"/>
                <w:b/>
                <w:sz w:val="20"/>
                <w:szCs w:val="20"/>
              </w:rPr>
            </w:pPr>
          </w:p>
        </w:tc>
        <w:tc>
          <w:tcPr>
            <w:tcW w:w="1328" w:type="dxa"/>
          </w:tcPr>
          <w:p w14:paraId="2FC8241D" w14:textId="77777777" w:rsidR="00D96CAF" w:rsidRDefault="00D96CAF">
            <w:pPr>
              <w:spacing w:after="0" w:line="240" w:lineRule="auto"/>
              <w:jc w:val="center"/>
              <w:rPr>
                <w:rFonts w:ascii="Times New Roman" w:hAnsi="Times New Roman" w:cs="Times New Roman"/>
                <w:b/>
                <w:sz w:val="20"/>
                <w:szCs w:val="20"/>
              </w:rPr>
            </w:pPr>
          </w:p>
        </w:tc>
      </w:tr>
    </w:tbl>
    <w:p w14:paraId="1C17D53F" w14:textId="77777777" w:rsidR="00D96CAF" w:rsidRDefault="004D48FE">
      <w:pPr>
        <w:spacing w:after="0" w:line="480" w:lineRule="auto"/>
        <w:ind w:left="709"/>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595C891C"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From the results presented in Table 4.9, the Adjusted R-Square value is 0.47. This indicates that 47% of the variation in corporate </w:t>
      </w:r>
      <w:r>
        <w:rPr>
          <w:rFonts w:ascii="Times New Roman" w:hAnsi="Times New Roman" w:cs="Times New Roman"/>
          <w:sz w:val="24"/>
          <w:szCs w:val="24"/>
        </w:rPr>
        <w:t>sustainability can be explained by the variables of green accounting, MFCA (production costs), and MFCA (production value) included in the research model. Meanwhile, the remaining 53% is influenced by other factors outside the variables examined in this mo</w:t>
      </w:r>
      <w:r>
        <w:rPr>
          <w:rFonts w:ascii="Times New Roman" w:hAnsi="Times New Roman" w:cs="Times New Roman"/>
          <w:sz w:val="24"/>
          <w:szCs w:val="24"/>
        </w:rPr>
        <w:t>del.</w:t>
      </w:r>
    </w:p>
    <w:p w14:paraId="4E04CBFD" w14:textId="77777777" w:rsidR="00D96CAF" w:rsidRDefault="004D48FE">
      <w:pPr>
        <w:pStyle w:val="SUBBAB3"/>
        <w:tabs>
          <w:tab w:val="left" w:pos="709"/>
        </w:tabs>
        <w:ind w:left="426" w:hanging="426"/>
      </w:pPr>
      <w:bookmarkStart w:id="156" w:name="_Toc207728009"/>
      <w:r>
        <w:t>Hypothesis Testing</w:t>
      </w:r>
      <w:r>
        <w:rPr>
          <w:vertAlign w:val="superscript"/>
        </w:rPr>
        <w:t xml:space="preserve"> </w:t>
      </w:r>
      <w:r>
        <w:t>(t-Test)</w:t>
      </w:r>
      <w:bookmarkEnd w:id="156"/>
    </w:p>
    <w:p w14:paraId="29129A6E"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Hypothesis testing in the regression model aims to determine the level of significance of the influence of the independent variables (X) on the dependent variable (Y). In this study, hypothesis testing was carried out using</w:t>
      </w:r>
      <w:r>
        <w:rPr>
          <w:rFonts w:ascii="Times New Roman" w:hAnsi="Times New Roman" w:cs="Times New Roman"/>
          <w:sz w:val="24"/>
          <w:szCs w:val="24"/>
        </w:rPr>
        <w:t xml:space="preserve"> the t-statistic test. The t-test was conducted with a significance level of 5% (α = 0.05). The estimation results of the hypothesis testing are presented as follows.</w:t>
      </w:r>
    </w:p>
    <w:p w14:paraId="49BB288E" w14:textId="77777777" w:rsidR="00D96CAF" w:rsidRDefault="004D48FE">
      <w:pPr>
        <w:pStyle w:val="Caption"/>
        <w:spacing w:after="0"/>
        <w:ind w:firstLine="709"/>
        <w:rPr>
          <w:rFonts w:ascii="Times New Roman" w:hAnsi="Times New Roman" w:cs="Times New Roman"/>
          <w:b/>
          <w:bCs/>
          <w:i w:val="0"/>
          <w:iCs w:val="0"/>
          <w:color w:val="000000" w:themeColor="text1"/>
          <w:sz w:val="22"/>
          <w:szCs w:val="22"/>
        </w:rPr>
      </w:pPr>
      <w:bookmarkStart w:id="157" w:name="_Toc207647478"/>
      <w:r>
        <w:rPr>
          <w:rFonts w:ascii="Times New Roman" w:hAnsi="Times New Roman" w:cs="Times New Roman"/>
          <w:b/>
          <w:bCs/>
          <w:i w:val="0"/>
          <w:iCs w:val="0"/>
          <w:color w:val="000000" w:themeColor="text1"/>
          <w:sz w:val="22"/>
          <w:szCs w:val="22"/>
        </w:rPr>
        <w:t xml:space="preserve">Table 4.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Table_4.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10</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Output of Hypothesis Testing (t-Test)</w:t>
      </w:r>
      <w:bookmarkEnd w:id="157"/>
    </w:p>
    <w:tbl>
      <w:tblPr>
        <w:tblStyle w:val="TableGrid"/>
        <w:tblW w:w="6715" w:type="dxa"/>
        <w:tblInd w:w="817" w:type="dxa"/>
        <w:tblLook w:val="04A0" w:firstRow="1" w:lastRow="0" w:firstColumn="1" w:lastColumn="0" w:noHBand="0" w:noVBand="1"/>
      </w:tblPr>
      <w:tblGrid>
        <w:gridCol w:w="1466"/>
        <w:gridCol w:w="1369"/>
        <w:gridCol w:w="1355"/>
        <w:gridCol w:w="1341"/>
        <w:gridCol w:w="1184"/>
      </w:tblGrid>
      <w:tr w:rsidR="00D96CAF" w14:paraId="246E104A" w14:textId="77777777">
        <w:tc>
          <w:tcPr>
            <w:tcW w:w="1466" w:type="dxa"/>
          </w:tcPr>
          <w:p w14:paraId="2C0FAB13" w14:textId="77777777" w:rsidR="00D96CAF" w:rsidRDefault="004D48FE">
            <w:pPr>
              <w:spacing w:after="0" w:line="240" w:lineRule="auto"/>
              <w:jc w:val="center"/>
              <w:rPr>
                <w:rFonts w:ascii="Times New Roman" w:hAnsi="Times New Roman" w:cs="Times New Roman"/>
                <w:b/>
                <w:sz w:val="20"/>
                <w:szCs w:val="20"/>
              </w:rPr>
            </w:pPr>
            <w:bookmarkStart w:id="158" w:name="_Toc200484758"/>
            <w:bookmarkStart w:id="159" w:name="_Toc200478329"/>
            <w:r>
              <w:rPr>
                <w:rFonts w:ascii="Times New Roman" w:hAnsi="Times New Roman" w:cs="Times New Roman"/>
                <w:sz w:val="20"/>
                <w:szCs w:val="20"/>
              </w:rPr>
              <w:t>Variable</w:t>
            </w:r>
            <w:bookmarkEnd w:id="158"/>
            <w:bookmarkEnd w:id="159"/>
          </w:p>
        </w:tc>
        <w:tc>
          <w:tcPr>
            <w:tcW w:w="1369" w:type="dxa"/>
          </w:tcPr>
          <w:p w14:paraId="7022C96C" w14:textId="77777777" w:rsidR="00D96CAF" w:rsidRDefault="004D48FE">
            <w:pPr>
              <w:spacing w:after="0" w:line="240" w:lineRule="auto"/>
              <w:jc w:val="center"/>
              <w:rPr>
                <w:rFonts w:ascii="Times New Roman" w:hAnsi="Times New Roman" w:cs="Times New Roman"/>
                <w:b/>
                <w:sz w:val="20"/>
                <w:szCs w:val="20"/>
              </w:rPr>
            </w:pPr>
            <w:bookmarkStart w:id="160" w:name="_Toc200484759"/>
            <w:bookmarkStart w:id="161" w:name="_Toc200478330"/>
            <w:r>
              <w:rPr>
                <w:rFonts w:ascii="Times New Roman" w:hAnsi="Times New Roman" w:cs="Times New Roman"/>
                <w:sz w:val="20"/>
                <w:szCs w:val="20"/>
              </w:rPr>
              <w:t>Coefficient</w:t>
            </w:r>
            <w:bookmarkEnd w:id="160"/>
            <w:bookmarkEnd w:id="161"/>
          </w:p>
        </w:tc>
        <w:tc>
          <w:tcPr>
            <w:tcW w:w="1355" w:type="dxa"/>
          </w:tcPr>
          <w:p w14:paraId="0196260E" w14:textId="77777777" w:rsidR="00D96CAF" w:rsidRDefault="004D48FE">
            <w:pPr>
              <w:spacing w:after="0" w:line="240" w:lineRule="auto"/>
              <w:jc w:val="center"/>
              <w:rPr>
                <w:rFonts w:ascii="Times New Roman" w:hAnsi="Times New Roman" w:cs="Times New Roman"/>
                <w:b/>
                <w:sz w:val="20"/>
                <w:szCs w:val="20"/>
              </w:rPr>
            </w:pPr>
            <w:bookmarkStart w:id="162" w:name="_Toc200478331"/>
            <w:bookmarkStart w:id="163" w:name="_Toc200484760"/>
            <w:r>
              <w:rPr>
                <w:rFonts w:ascii="Times New Roman" w:hAnsi="Times New Roman" w:cs="Times New Roman"/>
                <w:sz w:val="20"/>
                <w:szCs w:val="20"/>
              </w:rPr>
              <w:t>Std. Error</w:t>
            </w:r>
            <w:bookmarkEnd w:id="162"/>
            <w:bookmarkEnd w:id="163"/>
          </w:p>
        </w:tc>
        <w:tc>
          <w:tcPr>
            <w:tcW w:w="1341" w:type="dxa"/>
          </w:tcPr>
          <w:p w14:paraId="783E9743" w14:textId="77777777" w:rsidR="00D96CAF" w:rsidRDefault="004D48FE">
            <w:pPr>
              <w:spacing w:after="0" w:line="240" w:lineRule="auto"/>
              <w:jc w:val="center"/>
              <w:rPr>
                <w:rFonts w:ascii="Times New Roman" w:hAnsi="Times New Roman" w:cs="Times New Roman"/>
                <w:b/>
                <w:sz w:val="20"/>
                <w:szCs w:val="20"/>
              </w:rPr>
            </w:pPr>
            <w:bookmarkStart w:id="164" w:name="_Toc200484761"/>
            <w:bookmarkStart w:id="165" w:name="_Toc200478332"/>
            <w:r>
              <w:rPr>
                <w:rFonts w:ascii="Times New Roman" w:hAnsi="Times New Roman" w:cs="Times New Roman"/>
                <w:sz w:val="20"/>
                <w:szCs w:val="20"/>
              </w:rPr>
              <w:t>t-Statistic</w:t>
            </w:r>
            <w:bookmarkEnd w:id="164"/>
            <w:bookmarkEnd w:id="165"/>
          </w:p>
        </w:tc>
        <w:tc>
          <w:tcPr>
            <w:tcW w:w="1184" w:type="dxa"/>
          </w:tcPr>
          <w:p w14:paraId="143DDDAE" w14:textId="77777777" w:rsidR="00D96CAF" w:rsidRDefault="004D48FE">
            <w:pPr>
              <w:spacing w:after="0" w:line="240" w:lineRule="auto"/>
              <w:jc w:val="center"/>
              <w:rPr>
                <w:rFonts w:ascii="Times New Roman" w:hAnsi="Times New Roman" w:cs="Times New Roman"/>
                <w:b/>
                <w:sz w:val="20"/>
                <w:szCs w:val="20"/>
              </w:rPr>
            </w:pPr>
            <w:bookmarkStart w:id="166" w:name="_Toc200484762"/>
            <w:bookmarkStart w:id="167" w:name="_Toc200478333"/>
            <w:r>
              <w:rPr>
                <w:rFonts w:ascii="Times New Roman" w:hAnsi="Times New Roman" w:cs="Times New Roman"/>
                <w:sz w:val="20"/>
                <w:szCs w:val="20"/>
              </w:rPr>
              <w:t>Prob.</w:t>
            </w:r>
            <w:bookmarkEnd w:id="166"/>
            <w:bookmarkEnd w:id="167"/>
          </w:p>
        </w:tc>
      </w:tr>
      <w:tr w:rsidR="00D96CAF" w14:paraId="666791AB" w14:textId="77777777">
        <w:tc>
          <w:tcPr>
            <w:tcW w:w="1466" w:type="dxa"/>
          </w:tcPr>
          <w:p w14:paraId="2D73A394" w14:textId="77777777" w:rsidR="00D96CAF" w:rsidRDefault="004D48FE">
            <w:pPr>
              <w:spacing w:after="0" w:line="240" w:lineRule="auto"/>
              <w:jc w:val="center"/>
              <w:rPr>
                <w:rFonts w:ascii="Times New Roman" w:hAnsi="Times New Roman" w:cs="Times New Roman"/>
                <w:b/>
                <w:sz w:val="20"/>
                <w:szCs w:val="20"/>
              </w:rPr>
            </w:pPr>
            <w:bookmarkStart w:id="168" w:name="_Toc200484763"/>
            <w:bookmarkStart w:id="169" w:name="_Toc200478334"/>
            <w:r>
              <w:rPr>
                <w:rFonts w:ascii="Times New Roman" w:hAnsi="Times New Roman" w:cs="Times New Roman"/>
                <w:sz w:val="20"/>
                <w:szCs w:val="20"/>
              </w:rPr>
              <w:t>C</w:t>
            </w:r>
            <w:bookmarkEnd w:id="168"/>
            <w:bookmarkEnd w:id="169"/>
          </w:p>
        </w:tc>
        <w:tc>
          <w:tcPr>
            <w:tcW w:w="1369" w:type="dxa"/>
          </w:tcPr>
          <w:p w14:paraId="48571D30" w14:textId="77777777" w:rsidR="00D96CAF" w:rsidRDefault="004D48FE">
            <w:pPr>
              <w:spacing w:after="0" w:line="240" w:lineRule="auto"/>
              <w:jc w:val="center"/>
              <w:rPr>
                <w:rFonts w:ascii="Times New Roman" w:hAnsi="Times New Roman" w:cs="Times New Roman"/>
                <w:b/>
                <w:sz w:val="20"/>
                <w:szCs w:val="20"/>
              </w:rPr>
            </w:pPr>
            <w:bookmarkStart w:id="170" w:name="_Toc200484764"/>
            <w:bookmarkStart w:id="171" w:name="_Toc200478335"/>
            <w:r>
              <w:rPr>
                <w:rFonts w:ascii="Times New Roman" w:hAnsi="Times New Roman" w:cs="Times New Roman"/>
                <w:sz w:val="20"/>
                <w:szCs w:val="20"/>
              </w:rPr>
              <w:t>-1.232072</w:t>
            </w:r>
            <w:bookmarkEnd w:id="170"/>
            <w:bookmarkEnd w:id="171"/>
          </w:p>
        </w:tc>
        <w:tc>
          <w:tcPr>
            <w:tcW w:w="1355" w:type="dxa"/>
          </w:tcPr>
          <w:p w14:paraId="51078BA9" w14:textId="77777777" w:rsidR="00D96CAF" w:rsidRDefault="004D48FE">
            <w:pPr>
              <w:spacing w:after="0" w:line="240" w:lineRule="auto"/>
              <w:jc w:val="center"/>
              <w:rPr>
                <w:rFonts w:ascii="Times New Roman" w:hAnsi="Times New Roman" w:cs="Times New Roman"/>
                <w:b/>
                <w:sz w:val="20"/>
                <w:szCs w:val="20"/>
              </w:rPr>
            </w:pPr>
            <w:bookmarkStart w:id="172" w:name="_Toc200478336"/>
            <w:bookmarkStart w:id="173" w:name="_Toc200484765"/>
            <w:r>
              <w:rPr>
                <w:rFonts w:ascii="Times New Roman" w:hAnsi="Times New Roman" w:cs="Times New Roman"/>
                <w:sz w:val="20"/>
                <w:szCs w:val="20"/>
              </w:rPr>
              <w:t>3.066681</w:t>
            </w:r>
            <w:bookmarkEnd w:id="172"/>
            <w:bookmarkEnd w:id="173"/>
          </w:p>
        </w:tc>
        <w:tc>
          <w:tcPr>
            <w:tcW w:w="1341" w:type="dxa"/>
          </w:tcPr>
          <w:p w14:paraId="2985A857" w14:textId="77777777" w:rsidR="00D96CAF" w:rsidRDefault="004D48FE">
            <w:pPr>
              <w:spacing w:after="0" w:line="240" w:lineRule="auto"/>
              <w:jc w:val="center"/>
              <w:rPr>
                <w:rFonts w:ascii="Times New Roman" w:hAnsi="Times New Roman" w:cs="Times New Roman"/>
                <w:b/>
                <w:sz w:val="20"/>
                <w:szCs w:val="20"/>
              </w:rPr>
            </w:pPr>
            <w:bookmarkStart w:id="174" w:name="_Toc200484766"/>
            <w:bookmarkStart w:id="175" w:name="_Toc200478337"/>
            <w:r>
              <w:rPr>
                <w:rFonts w:ascii="Times New Roman" w:hAnsi="Times New Roman" w:cs="Times New Roman"/>
                <w:sz w:val="20"/>
                <w:szCs w:val="20"/>
              </w:rPr>
              <w:t>-0.401761</w:t>
            </w:r>
            <w:bookmarkEnd w:id="174"/>
            <w:bookmarkEnd w:id="175"/>
          </w:p>
        </w:tc>
        <w:tc>
          <w:tcPr>
            <w:tcW w:w="1184" w:type="dxa"/>
          </w:tcPr>
          <w:p w14:paraId="0797D233" w14:textId="77777777" w:rsidR="00D96CAF" w:rsidRDefault="004D48FE">
            <w:pPr>
              <w:spacing w:after="0" w:line="240" w:lineRule="auto"/>
              <w:jc w:val="center"/>
              <w:rPr>
                <w:rFonts w:ascii="Times New Roman" w:hAnsi="Times New Roman" w:cs="Times New Roman"/>
                <w:b/>
                <w:sz w:val="20"/>
                <w:szCs w:val="20"/>
              </w:rPr>
            </w:pPr>
            <w:bookmarkStart w:id="176" w:name="_Toc200478338"/>
            <w:bookmarkStart w:id="177" w:name="_Toc200484767"/>
            <w:r>
              <w:rPr>
                <w:rFonts w:ascii="Times New Roman" w:hAnsi="Times New Roman" w:cs="Times New Roman"/>
                <w:sz w:val="20"/>
                <w:szCs w:val="20"/>
              </w:rPr>
              <w:t>0.6887</w:t>
            </w:r>
            <w:bookmarkEnd w:id="176"/>
            <w:bookmarkEnd w:id="177"/>
          </w:p>
        </w:tc>
      </w:tr>
      <w:tr w:rsidR="00D96CAF" w14:paraId="066C08AD" w14:textId="77777777">
        <w:tc>
          <w:tcPr>
            <w:tcW w:w="1466" w:type="dxa"/>
          </w:tcPr>
          <w:p w14:paraId="2E4C2E3B" w14:textId="77777777" w:rsidR="00D96CAF" w:rsidRDefault="004D48FE">
            <w:pPr>
              <w:spacing w:after="0" w:line="240" w:lineRule="auto"/>
              <w:jc w:val="center"/>
              <w:rPr>
                <w:rFonts w:ascii="Times New Roman" w:hAnsi="Times New Roman" w:cs="Times New Roman"/>
                <w:b/>
                <w:sz w:val="20"/>
                <w:szCs w:val="20"/>
              </w:rPr>
            </w:pPr>
            <w:bookmarkStart w:id="178" w:name="_Toc200478339"/>
            <w:bookmarkStart w:id="179" w:name="_Toc200484768"/>
            <w:r>
              <w:rPr>
                <w:rFonts w:ascii="Times New Roman" w:hAnsi="Times New Roman" w:cs="Times New Roman"/>
                <w:sz w:val="20"/>
                <w:szCs w:val="20"/>
              </w:rPr>
              <w:t>X1</w:t>
            </w:r>
            <w:bookmarkEnd w:id="178"/>
            <w:bookmarkEnd w:id="179"/>
          </w:p>
        </w:tc>
        <w:tc>
          <w:tcPr>
            <w:tcW w:w="1369" w:type="dxa"/>
          </w:tcPr>
          <w:p w14:paraId="3B96507F" w14:textId="77777777" w:rsidR="00D96CAF" w:rsidRDefault="004D48FE">
            <w:pPr>
              <w:spacing w:after="0" w:line="240" w:lineRule="auto"/>
              <w:jc w:val="center"/>
              <w:rPr>
                <w:rFonts w:ascii="Times New Roman" w:hAnsi="Times New Roman" w:cs="Times New Roman"/>
                <w:b/>
                <w:sz w:val="20"/>
                <w:szCs w:val="20"/>
              </w:rPr>
            </w:pPr>
            <w:bookmarkStart w:id="180" w:name="_Toc200484769"/>
            <w:bookmarkStart w:id="181" w:name="_Toc200478340"/>
            <w:r>
              <w:rPr>
                <w:rFonts w:ascii="Times New Roman" w:hAnsi="Times New Roman" w:cs="Times New Roman"/>
                <w:sz w:val="20"/>
                <w:szCs w:val="20"/>
              </w:rPr>
              <w:t>-1.360385</w:t>
            </w:r>
            <w:bookmarkEnd w:id="180"/>
            <w:bookmarkEnd w:id="181"/>
          </w:p>
        </w:tc>
        <w:tc>
          <w:tcPr>
            <w:tcW w:w="1355" w:type="dxa"/>
          </w:tcPr>
          <w:p w14:paraId="109AE16B" w14:textId="77777777" w:rsidR="00D96CAF" w:rsidRDefault="004D48FE">
            <w:pPr>
              <w:spacing w:after="0" w:line="240" w:lineRule="auto"/>
              <w:jc w:val="center"/>
              <w:rPr>
                <w:rFonts w:ascii="Times New Roman" w:hAnsi="Times New Roman" w:cs="Times New Roman"/>
                <w:b/>
                <w:sz w:val="20"/>
                <w:szCs w:val="20"/>
              </w:rPr>
            </w:pPr>
            <w:bookmarkStart w:id="182" w:name="_Toc200478341"/>
            <w:bookmarkStart w:id="183" w:name="_Toc200484770"/>
            <w:r>
              <w:rPr>
                <w:rFonts w:ascii="Times New Roman" w:hAnsi="Times New Roman" w:cs="Times New Roman"/>
                <w:sz w:val="20"/>
                <w:szCs w:val="20"/>
              </w:rPr>
              <w:t>1.079419</w:t>
            </w:r>
            <w:bookmarkEnd w:id="182"/>
            <w:bookmarkEnd w:id="183"/>
          </w:p>
        </w:tc>
        <w:tc>
          <w:tcPr>
            <w:tcW w:w="1341" w:type="dxa"/>
          </w:tcPr>
          <w:p w14:paraId="20C69213" w14:textId="77777777" w:rsidR="00D96CAF" w:rsidRDefault="004D48FE">
            <w:pPr>
              <w:spacing w:after="0" w:line="240" w:lineRule="auto"/>
              <w:jc w:val="center"/>
              <w:rPr>
                <w:rFonts w:ascii="Times New Roman" w:hAnsi="Times New Roman" w:cs="Times New Roman"/>
                <w:b/>
                <w:sz w:val="20"/>
                <w:szCs w:val="20"/>
              </w:rPr>
            </w:pPr>
            <w:bookmarkStart w:id="184" w:name="_Toc200484771"/>
            <w:bookmarkStart w:id="185" w:name="_Toc200478342"/>
            <w:r>
              <w:rPr>
                <w:rFonts w:ascii="Times New Roman" w:hAnsi="Times New Roman" w:cs="Times New Roman"/>
                <w:sz w:val="20"/>
                <w:szCs w:val="20"/>
              </w:rPr>
              <w:t>-1.260294</w:t>
            </w:r>
            <w:bookmarkEnd w:id="184"/>
            <w:bookmarkEnd w:id="185"/>
          </w:p>
        </w:tc>
        <w:tc>
          <w:tcPr>
            <w:tcW w:w="1184" w:type="dxa"/>
          </w:tcPr>
          <w:p w14:paraId="7CDEB253" w14:textId="77777777" w:rsidR="00D96CAF" w:rsidRDefault="004D48FE">
            <w:pPr>
              <w:spacing w:after="0" w:line="240" w:lineRule="auto"/>
              <w:jc w:val="center"/>
              <w:rPr>
                <w:rFonts w:ascii="Times New Roman" w:hAnsi="Times New Roman" w:cs="Times New Roman"/>
                <w:b/>
                <w:sz w:val="20"/>
                <w:szCs w:val="20"/>
              </w:rPr>
            </w:pPr>
            <w:bookmarkStart w:id="186" w:name="_Toc200478343"/>
            <w:bookmarkStart w:id="187" w:name="_Toc200484772"/>
            <w:r>
              <w:rPr>
                <w:rFonts w:ascii="Times New Roman" w:hAnsi="Times New Roman" w:cs="Times New Roman"/>
                <w:sz w:val="20"/>
                <w:szCs w:val="20"/>
              </w:rPr>
              <w:t>0.2106</w:t>
            </w:r>
            <w:bookmarkEnd w:id="186"/>
            <w:bookmarkEnd w:id="187"/>
          </w:p>
        </w:tc>
      </w:tr>
      <w:tr w:rsidR="00D96CAF" w14:paraId="1D36B3E3" w14:textId="77777777">
        <w:tc>
          <w:tcPr>
            <w:tcW w:w="1466" w:type="dxa"/>
          </w:tcPr>
          <w:p w14:paraId="79958553" w14:textId="77777777" w:rsidR="00D96CAF" w:rsidRDefault="004D48FE">
            <w:pPr>
              <w:spacing w:after="0" w:line="240" w:lineRule="auto"/>
              <w:jc w:val="center"/>
              <w:rPr>
                <w:rFonts w:ascii="Times New Roman" w:hAnsi="Times New Roman" w:cs="Times New Roman"/>
                <w:b/>
                <w:sz w:val="20"/>
                <w:szCs w:val="20"/>
              </w:rPr>
            </w:pPr>
            <w:bookmarkStart w:id="188" w:name="_Toc200478344"/>
            <w:bookmarkStart w:id="189" w:name="_Toc200484773"/>
            <w:r>
              <w:rPr>
                <w:rFonts w:ascii="Times New Roman" w:hAnsi="Times New Roman" w:cs="Times New Roman"/>
                <w:sz w:val="20"/>
                <w:szCs w:val="20"/>
              </w:rPr>
              <w:t>X2</w:t>
            </w:r>
            <w:bookmarkEnd w:id="188"/>
            <w:bookmarkEnd w:id="189"/>
          </w:p>
        </w:tc>
        <w:tc>
          <w:tcPr>
            <w:tcW w:w="1369" w:type="dxa"/>
          </w:tcPr>
          <w:p w14:paraId="7828AEFE" w14:textId="77777777" w:rsidR="00D96CAF" w:rsidRDefault="004D48FE">
            <w:pPr>
              <w:spacing w:after="0" w:line="240" w:lineRule="auto"/>
              <w:jc w:val="center"/>
              <w:rPr>
                <w:rFonts w:ascii="Times New Roman" w:hAnsi="Times New Roman" w:cs="Times New Roman"/>
                <w:b/>
                <w:sz w:val="20"/>
                <w:szCs w:val="20"/>
              </w:rPr>
            </w:pPr>
            <w:bookmarkStart w:id="190" w:name="_Toc200478345"/>
            <w:bookmarkStart w:id="191" w:name="_Toc200484774"/>
            <w:r>
              <w:rPr>
                <w:rFonts w:ascii="Times New Roman" w:hAnsi="Times New Roman" w:cs="Times New Roman"/>
                <w:sz w:val="20"/>
                <w:szCs w:val="20"/>
              </w:rPr>
              <w:t>0.374580</w:t>
            </w:r>
            <w:bookmarkEnd w:id="190"/>
            <w:bookmarkEnd w:id="191"/>
          </w:p>
        </w:tc>
        <w:tc>
          <w:tcPr>
            <w:tcW w:w="1355" w:type="dxa"/>
          </w:tcPr>
          <w:p w14:paraId="4BCE5191" w14:textId="77777777" w:rsidR="00D96CAF" w:rsidRDefault="004D48FE">
            <w:pPr>
              <w:spacing w:after="0" w:line="240" w:lineRule="auto"/>
              <w:jc w:val="center"/>
              <w:rPr>
                <w:rFonts w:ascii="Times New Roman" w:hAnsi="Times New Roman" w:cs="Times New Roman"/>
                <w:b/>
                <w:sz w:val="20"/>
                <w:szCs w:val="20"/>
              </w:rPr>
            </w:pPr>
            <w:bookmarkStart w:id="192" w:name="_Toc200484775"/>
            <w:bookmarkStart w:id="193" w:name="_Toc200478346"/>
            <w:r>
              <w:rPr>
                <w:rFonts w:ascii="Times New Roman" w:hAnsi="Times New Roman" w:cs="Times New Roman"/>
                <w:sz w:val="20"/>
                <w:szCs w:val="20"/>
              </w:rPr>
              <w:t>0.125432</w:t>
            </w:r>
            <w:bookmarkEnd w:id="192"/>
            <w:bookmarkEnd w:id="193"/>
          </w:p>
        </w:tc>
        <w:tc>
          <w:tcPr>
            <w:tcW w:w="1341" w:type="dxa"/>
          </w:tcPr>
          <w:p w14:paraId="451BF4ED" w14:textId="77777777" w:rsidR="00D96CAF" w:rsidRDefault="004D48FE">
            <w:pPr>
              <w:spacing w:after="0" w:line="240" w:lineRule="auto"/>
              <w:jc w:val="center"/>
              <w:rPr>
                <w:rFonts w:ascii="Times New Roman" w:hAnsi="Times New Roman" w:cs="Times New Roman"/>
                <w:b/>
                <w:sz w:val="20"/>
                <w:szCs w:val="20"/>
              </w:rPr>
            </w:pPr>
            <w:bookmarkStart w:id="194" w:name="_Toc200478347"/>
            <w:bookmarkStart w:id="195" w:name="_Toc200484776"/>
            <w:r>
              <w:rPr>
                <w:rFonts w:ascii="Times New Roman" w:hAnsi="Times New Roman" w:cs="Times New Roman"/>
                <w:sz w:val="20"/>
                <w:szCs w:val="20"/>
              </w:rPr>
              <w:t>2.986330</w:t>
            </w:r>
            <w:bookmarkEnd w:id="194"/>
            <w:bookmarkEnd w:id="195"/>
          </w:p>
        </w:tc>
        <w:tc>
          <w:tcPr>
            <w:tcW w:w="1184" w:type="dxa"/>
          </w:tcPr>
          <w:p w14:paraId="5C900C5A" w14:textId="77777777" w:rsidR="00D96CAF" w:rsidRDefault="004D48FE">
            <w:pPr>
              <w:spacing w:after="0" w:line="240" w:lineRule="auto"/>
              <w:jc w:val="center"/>
              <w:rPr>
                <w:rFonts w:ascii="Times New Roman" w:hAnsi="Times New Roman" w:cs="Times New Roman"/>
                <w:b/>
                <w:sz w:val="20"/>
                <w:szCs w:val="20"/>
              </w:rPr>
            </w:pPr>
            <w:bookmarkStart w:id="196" w:name="_Toc200484777"/>
            <w:bookmarkStart w:id="197" w:name="_Toc200478348"/>
            <w:r>
              <w:rPr>
                <w:rFonts w:ascii="Times New Roman" w:hAnsi="Times New Roman" w:cs="Times New Roman"/>
                <w:sz w:val="20"/>
                <w:szCs w:val="20"/>
              </w:rPr>
              <w:t>0.0036</w:t>
            </w:r>
            <w:bookmarkEnd w:id="196"/>
            <w:bookmarkEnd w:id="197"/>
          </w:p>
        </w:tc>
      </w:tr>
      <w:tr w:rsidR="00D96CAF" w14:paraId="0BDF2A47" w14:textId="77777777">
        <w:tc>
          <w:tcPr>
            <w:tcW w:w="1466" w:type="dxa"/>
          </w:tcPr>
          <w:p w14:paraId="569FC11D" w14:textId="77777777" w:rsidR="00D96CAF" w:rsidRDefault="004D48FE">
            <w:pPr>
              <w:spacing w:after="0" w:line="240" w:lineRule="auto"/>
              <w:jc w:val="center"/>
              <w:rPr>
                <w:rFonts w:ascii="Times New Roman" w:hAnsi="Times New Roman" w:cs="Times New Roman"/>
                <w:b/>
                <w:sz w:val="20"/>
                <w:szCs w:val="20"/>
              </w:rPr>
            </w:pPr>
            <w:bookmarkStart w:id="198" w:name="_Toc200484778"/>
            <w:bookmarkStart w:id="199" w:name="_Toc200478349"/>
            <w:r>
              <w:rPr>
                <w:rFonts w:ascii="Times New Roman" w:hAnsi="Times New Roman" w:cs="Times New Roman"/>
                <w:sz w:val="20"/>
                <w:szCs w:val="20"/>
              </w:rPr>
              <w:t>X3</w:t>
            </w:r>
            <w:bookmarkEnd w:id="198"/>
            <w:bookmarkEnd w:id="199"/>
          </w:p>
        </w:tc>
        <w:tc>
          <w:tcPr>
            <w:tcW w:w="1369" w:type="dxa"/>
          </w:tcPr>
          <w:p w14:paraId="49C05179" w14:textId="77777777" w:rsidR="00D96CAF" w:rsidRDefault="004D48FE">
            <w:pPr>
              <w:spacing w:after="0" w:line="240" w:lineRule="auto"/>
              <w:jc w:val="center"/>
              <w:rPr>
                <w:rFonts w:ascii="Times New Roman" w:hAnsi="Times New Roman" w:cs="Times New Roman"/>
                <w:b/>
                <w:sz w:val="20"/>
                <w:szCs w:val="20"/>
              </w:rPr>
            </w:pPr>
            <w:bookmarkStart w:id="200" w:name="_Toc200478350"/>
            <w:bookmarkStart w:id="201" w:name="_Toc200484779"/>
            <w:r>
              <w:rPr>
                <w:rFonts w:ascii="Times New Roman" w:hAnsi="Times New Roman" w:cs="Times New Roman"/>
                <w:sz w:val="20"/>
                <w:szCs w:val="20"/>
              </w:rPr>
              <w:t>0.648421</w:t>
            </w:r>
            <w:bookmarkEnd w:id="200"/>
            <w:bookmarkEnd w:id="201"/>
          </w:p>
        </w:tc>
        <w:tc>
          <w:tcPr>
            <w:tcW w:w="1355" w:type="dxa"/>
          </w:tcPr>
          <w:p w14:paraId="720263EC" w14:textId="77777777" w:rsidR="00D96CAF" w:rsidRDefault="004D48FE">
            <w:pPr>
              <w:spacing w:after="0" w:line="240" w:lineRule="auto"/>
              <w:jc w:val="center"/>
              <w:rPr>
                <w:rFonts w:ascii="Times New Roman" w:hAnsi="Times New Roman" w:cs="Times New Roman"/>
                <w:b/>
                <w:sz w:val="20"/>
                <w:szCs w:val="20"/>
              </w:rPr>
            </w:pPr>
            <w:bookmarkStart w:id="202" w:name="_Toc200478351"/>
            <w:bookmarkStart w:id="203" w:name="_Toc200484780"/>
            <w:r>
              <w:rPr>
                <w:rFonts w:ascii="Times New Roman" w:hAnsi="Times New Roman" w:cs="Times New Roman"/>
                <w:sz w:val="20"/>
                <w:szCs w:val="20"/>
              </w:rPr>
              <w:t>0.125492</w:t>
            </w:r>
            <w:bookmarkEnd w:id="202"/>
            <w:bookmarkEnd w:id="203"/>
          </w:p>
        </w:tc>
        <w:tc>
          <w:tcPr>
            <w:tcW w:w="1341" w:type="dxa"/>
          </w:tcPr>
          <w:p w14:paraId="60C05430" w14:textId="77777777" w:rsidR="00D96CAF" w:rsidRDefault="004D48FE">
            <w:pPr>
              <w:spacing w:after="0" w:line="240" w:lineRule="auto"/>
              <w:jc w:val="center"/>
              <w:rPr>
                <w:rFonts w:ascii="Times New Roman" w:hAnsi="Times New Roman" w:cs="Times New Roman"/>
                <w:b/>
                <w:sz w:val="20"/>
                <w:szCs w:val="20"/>
              </w:rPr>
            </w:pPr>
            <w:bookmarkStart w:id="204" w:name="_Toc200478352"/>
            <w:bookmarkStart w:id="205" w:name="_Toc200484781"/>
            <w:r>
              <w:rPr>
                <w:rFonts w:ascii="Times New Roman" w:hAnsi="Times New Roman" w:cs="Times New Roman"/>
                <w:sz w:val="20"/>
                <w:szCs w:val="20"/>
              </w:rPr>
              <w:t>5.167032</w:t>
            </w:r>
            <w:bookmarkEnd w:id="204"/>
            <w:bookmarkEnd w:id="205"/>
          </w:p>
        </w:tc>
        <w:tc>
          <w:tcPr>
            <w:tcW w:w="1184" w:type="dxa"/>
          </w:tcPr>
          <w:p w14:paraId="4D6A8E3A" w14:textId="77777777" w:rsidR="00D96CAF" w:rsidRDefault="004D48FE">
            <w:pPr>
              <w:spacing w:after="0" w:line="240" w:lineRule="auto"/>
              <w:jc w:val="center"/>
              <w:rPr>
                <w:rFonts w:ascii="Times New Roman" w:hAnsi="Times New Roman" w:cs="Times New Roman"/>
                <w:b/>
                <w:sz w:val="20"/>
                <w:szCs w:val="20"/>
              </w:rPr>
            </w:pPr>
            <w:bookmarkStart w:id="206" w:name="_Toc200478353"/>
            <w:bookmarkStart w:id="207" w:name="_Toc200484782"/>
            <w:r>
              <w:rPr>
                <w:rFonts w:ascii="Times New Roman" w:hAnsi="Times New Roman" w:cs="Times New Roman"/>
                <w:sz w:val="20"/>
                <w:szCs w:val="20"/>
              </w:rPr>
              <w:t>0.0000</w:t>
            </w:r>
            <w:bookmarkEnd w:id="206"/>
            <w:bookmarkEnd w:id="207"/>
          </w:p>
        </w:tc>
      </w:tr>
    </w:tbl>
    <w:p w14:paraId="0B65AC27" w14:textId="77777777" w:rsidR="00D96CAF" w:rsidRDefault="004D48FE">
      <w:pPr>
        <w:spacing w:after="0" w:line="480" w:lineRule="auto"/>
        <w:ind w:left="709"/>
        <w:jc w:val="both"/>
        <w:rPr>
          <w:rFonts w:ascii="Times New Roman" w:hAnsi="Times New Roman" w:cs="Times New Roman"/>
          <w:i/>
          <w:iCs/>
          <w:sz w:val="20"/>
          <w:szCs w:val="20"/>
        </w:rPr>
      </w:pPr>
      <w:r>
        <w:rPr>
          <w:rFonts w:ascii="Times New Roman" w:hAnsi="Times New Roman" w:cs="Times New Roman"/>
          <w:i/>
          <w:iCs/>
          <w:sz w:val="20"/>
          <w:szCs w:val="20"/>
        </w:rPr>
        <w:t xml:space="preserve">Source: Output </w:t>
      </w:r>
      <w:proofErr w:type="spellStart"/>
      <w:r>
        <w:rPr>
          <w:rFonts w:ascii="Times New Roman" w:hAnsi="Times New Roman" w:cs="Times New Roman"/>
          <w:i/>
          <w:iCs/>
          <w:sz w:val="20"/>
          <w:szCs w:val="20"/>
        </w:rPr>
        <w:t>Eviews</w:t>
      </w:r>
      <w:proofErr w:type="spellEnd"/>
      <w:r>
        <w:rPr>
          <w:rFonts w:ascii="Times New Roman" w:hAnsi="Times New Roman" w:cs="Times New Roman"/>
          <w:i/>
          <w:iCs/>
          <w:sz w:val="20"/>
          <w:szCs w:val="20"/>
        </w:rPr>
        <w:t xml:space="preserve"> 13, 2025</w:t>
      </w:r>
    </w:p>
    <w:p w14:paraId="568A1D26"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lastRenderedPageBreak/>
        <w:t xml:space="preserve">The results of </w:t>
      </w:r>
      <w:r>
        <w:rPr>
          <w:rFonts w:ascii="Times New Roman" w:hAnsi="Times New Roman" w:cs="Times New Roman"/>
          <w:sz w:val="24"/>
          <w:szCs w:val="24"/>
        </w:rPr>
        <w:t>hypothesis testing presented in Table 4.10 can be interpreted as follows.</w:t>
      </w:r>
    </w:p>
    <w:p w14:paraId="0B8D1180" w14:textId="77777777" w:rsidR="00D96CAF" w:rsidRDefault="004D48FE">
      <w:pPr>
        <w:pStyle w:val="ListParagraph"/>
        <w:numPr>
          <w:ilvl w:val="6"/>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The first hypothesis in this study examines whether the implementation of green accounting (X</w:t>
      </w:r>
      <w:r>
        <w:rPr>
          <w:rFonts w:ascii="Times New Roman" w:hAnsi="Times New Roman" w:cs="Times New Roman"/>
          <w:sz w:val="24"/>
          <w:szCs w:val="24"/>
          <w:vertAlign w:val="subscript"/>
        </w:rPr>
        <w:t>1</w:t>
      </w:r>
      <w:r>
        <w:rPr>
          <w:rFonts w:ascii="Times New Roman" w:hAnsi="Times New Roman" w:cs="Times New Roman"/>
          <w:sz w:val="24"/>
          <w:szCs w:val="24"/>
        </w:rPr>
        <w:t>) has an effect on corporate sustainability. Based on the t-test results in Table 4.7, t</w:t>
      </w:r>
      <w:r>
        <w:rPr>
          <w:rFonts w:ascii="Times New Roman" w:hAnsi="Times New Roman" w:cs="Times New Roman"/>
          <w:sz w:val="24"/>
          <w:szCs w:val="24"/>
        </w:rPr>
        <w:t>he regression coefficient for variable X</w:t>
      </w:r>
      <w:r>
        <w:rPr>
          <w:rFonts w:ascii="Times New Roman" w:hAnsi="Times New Roman" w:cs="Times New Roman"/>
          <w:sz w:val="24"/>
          <w:szCs w:val="24"/>
          <w:vertAlign w:val="subscript"/>
        </w:rPr>
        <w:t xml:space="preserve">1 </w:t>
      </w:r>
      <w:r>
        <w:rPr>
          <w:rFonts w:ascii="Times New Roman" w:hAnsi="Times New Roman" w:cs="Times New Roman"/>
          <w:sz w:val="24"/>
          <w:szCs w:val="24"/>
        </w:rPr>
        <w:t>is -1.360 with a probability value of 0.2106. Since this significance value is greater than the 0.05 threshold, it can be concluded that green accounting does not have a significant effect on corporate sustainabili</w:t>
      </w:r>
      <w:r>
        <w:rPr>
          <w:rFonts w:ascii="Times New Roman" w:hAnsi="Times New Roman" w:cs="Times New Roman"/>
          <w:sz w:val="24"/>
          <w:szCs w:val="24"/>
        </w:rPr>
        <w:t>ty. Therefore, H</w:t>
      </w:r>
      <w:r>
        <w:rPr>
          <w:rFonts w:ascii="Times New Roman" w:hAnsi="Times New Roman" w:cs="Times New Roman"/>
          <w:sz w:val="24"/>
          <w:szCs w:val="24"/>
          <w:vertAlign w:val="subscript"/>
        </w:rPr>
        <w:t xml:space="preserve">1 </w:t>
      </w:r>
      <w:r>
        <w:rPr>
          <w:rFonts w:ascii="Times New Roman" w:hAnsi="Times New Roman" w:cs="Times New Roman"/>
          <w:sz w:val="24"/>
          <w:szCs w:val="24"/>
        </w:rPr>
        <w:t>is rejected.</w:t>
      </w:r>
    </w:p>
    <w:p w14:paraId="3DE5150C" w14:textId="77777777" w:rsidR="00D96CAF" w:rsidRDefault="004D48FE">
      <w:pPr>
        <w:pStyle w:val="ListParagraph"/>
        <w:numPr>
          <w:ilvl w:val="6"/>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The second hypothesis tests whether MFCA (production costs), represented by X</w:t>
      </w:r>
      <w:r>
        <w:rPr>
          <w:rFonts w:ascii="Times New Roman" w:hAnsi="Times New Roman" w:cs="Times New Roman"/>
          <w:sz w:val="24"/>
          <w:szCs w:val="24"/>
          <w:vertAlign w:val="subscript"/>
        </w:rPr>
        <w:t>2</w:t>
      </w:r>
      <w:r>
        <w:rPr>
          <w:rFonts w:ascii="Times New Roman" w:hAnsi="Times New Roman" w:cs="Times New Roman"/>
          <w:sz w:val="24"/>
          <w:szCs w:val="24"/>
        </w:rPr>
        <w:t>, affects corporate sustainability. The t-test results show that the regression coefficient for X</w:t>
      </w:r>
      <w:r>
        <w:rPr>
          <w:rFonts w:ascii="Times New Roman" w:hAnsi="Times New Roman" w:cs="Times New Roman"/>
          <w:sz w:val="24"/>
          <w:szCs w:val="24"/>
          <w:vertAlign w:val="subscript"/>
        </w:rPr>
        <w:t>2</w:t>
      </w:r>
      <w:r>
        <w:rPr>
          <w:rFonts w:ascii="Times New Roman" w:hAnsi="Times New Roman" w:cs="Times New Roman"/>
          <w:sz w:val="24"/>
          <w:szCs w:val="24"/>
        </w:rPr>
        <w:t xml:space="preserve"> is 0.374 with a significance value of 0.0036. Si</w:t>
      </w:r>
      <w:r>
        <w:rPr>
          <w:rFonts w:ascii="Times New Roman" w:hAnsi="Times New Roman" w:cs="Times New Roman"/>
          <w:sz w:val="24"/>
          <w:szCs w:val="24"/>
        </w:rPr>
        <w:t>nce this value is smaller than the 0.05 threshold, it can be concluded that MFCA (production costs) has a positive and significant effect on corporate sustainability. Therefore, H</w:t>
      </w:r>
      <w:r>
        <w:rPr>
          <w:rFonts w:ascii="Times New Roman" w:hAnsi="Times New Roman" w:cs="Times New Roman"/>
          <w:sz w:val="24"/>
          <w:szCs w:val="24"/>
          <w:vertAlign w:val="subscript"/>
        </w:rPr>
        <w:t xml:space="preserve">2 </w:t>
      </w:r>
      <w:r>
        <w:rPr>
          <w:rFonts w:ascii="Times New Roman" w:hAnsi="Times New Roman" w:cs="Times New Roman"/>
          <w:sz w:val="24"/>
          <w:szCs w:val="24"/>
        </w:rPr>
        <w:t>is accepted.</w:t>
      </w:r>
    </w:p>
    <w:p w14:paraId="18653405" w14:textId="77777777" w:rsidR="00D96CAF" w:rsidRDefault="004D48FE">
      <w:pPr>
        <w:pStyle w:val="ListParagraph"/>
        <w:numPr>
          <w:ilvl w:val="6"/>
          <w:numId w:val="1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The third hypothesis examines whether MFCA (production value),</w:t>
      </w:r>
      <w:r>
        <w:rPr>
          <w:rFonts w:ascii="Times New Roman" w:hAnsi="Times New Roman" w:cs="Times New Roman"/>
          <w:sz w:val="24"/>
          <w:szCs w:val="24"/>
        </w:rPr>
        <w:t xml:space="preserve"> represented by X</w:t>
      </w:r>
      <w:r>
        <w:rPr>
          <w:rFonts w:ascii="Times New Roman" w:hAnsi="Times New Roman" w:cs="Times New Roman"/>
          <w:sz w:val="24"/>
          <w:szCs w:val="24"/>
          <w:vertAlign w:val="subscript"/>
        </w:rPr>
        <w:t>3</w:t>
      </w:r>
      <w:r>
        <w:rPr>
          <w:rFonts w:ascii="Times New Roman" w:hAnsi="Times New Roman" w:cs="Times New Roman"/>
          <w:sz w:val="24"/>
          <w:szCs w:val="24"/>
        </w:rPr>
        <w:t>, influences corporate sustainability. The results show that the regression coefficient is 0.648 with a significance value of 0.0000. As this probability value is far below 0.05, it can be concluded that MFCA (production value) has a posi</w:t>
      </w:r>
      <w:r>
        <w:rPr>
          <w:rFonts w:ascii="Times New Roman" w:hAnsi="Times New Roman" w:cs="Times New Roman"/>
          <w:sz w:val="24"/>
          <w:szCs w:val="24"/>
        </w:rPr>
        <w:t>tive and significant effect on corporate sustainability. Therefore, H</w:t>
      </w:r>
      <w:r>
        <w:rPr>
          <w:rFonts w:ascii="Times New Roman" w:hAnsi="Times New Roman" w:cs="Times New Roman"/>
          <w:sz w:val="24"/>
          <w:szCs w:val="24"/>
          <w:vertAlign w:val="subscript"/>
        </w:rPr>
        <w:t>3</w:t>
      </w:r>
      <w:r>
        <w:rPr>
          <w:rFonts w:ascii="Times New Roman" w:hAnsi="Times New Roman" w:cs="Times New Roman"/>
          <w:sz w:val="24"/>
          <w:szCs w:val="24"/>
        </w:rPr>
        <w:t xml:space="preserve"> is accepted.</w:t>
      </w:r>
    </w:p>
    <w:p w14:paraId="7D89624E" w14:textId="77777777" w:rsidR="00D96CAF" w:rsidRDefault="00D96CAF">
      <w:pPr>
        <w:pStyle w:val="ListParagraph"/>
        <w:spacing w:after="0" w:line="480" w:lineRule="auto"/>
        <w:ind w:left="426"/>
        <w:jc w:val="both"/>
        <w:rPr>
          <w:rFonts w:ascii="Times New Roman" w:hAnsi="Times New Roman" w:cs="Times New Roman"/>
          <w:sz w:val="24"/>
          <w:szCs w:val="24"/>
        </w:rPr>
      </w:pPr>
    </w:p>
    <w:p w14:paraId="1A8D36E9" w14:textId="77777777" w:rsidR="00D96CAF" w:rsidRDefault="00D96CAF">
      <w:pPr>
        <w:pStyle w:val="ListParagraph"/>
        <w:spacing w:after="0" w:line="480" w:lineRule="auto"/>
        <w:ind w:left="426"/>
        <w:jc w:val="both"/>
        <w:rPr>
          <w:rFonts w:ascii="Times New Roman" w:hAnsi="Times New Roman" w:cs="Times New Roman"/>
          <w:sz w:val="24"/>
          <w:szCs w:val="24"/>
        </w:rPr>
      </w:pPr>
    </w:p>
    <w:p w14:paraId="368043C4" w14:textId="77777777" w:rsidR="00D96CAF" w:rsidRDefault="00D96CAF">
      <w:pPr>
        <w:pStyle w:val="ListParagraph"/>
        <w:spacing w:after="0" w:line="480" w:lineRule="auto"/>
        <w:ind w:left="426"/>
        <w:jc w:val="both"/>
        <w:rPr>
          <w:rFonts w:ascii="Times New Roman" w:hAnsi="Times New Roman" w:cs="Times New Roman"/>
          <w:sz w:val="24"/>
          <w:szCs w:val="24"/>
        </w:rPr>
      </w:pPr>
    </w:p>
    <w:p w14:paraId="71B475BD" w14:textId="77777777" w:rsidR="00D96CAF" w:rsidRDefault="004D48FE">
      <w:pPr>
        <w:pStyle w:val="BAB3"/>
        <w:spacing w:after="0"/>
        <w:ind w:left="426" w:hanging="436"/>
      </w:pPr>
      <w:bookmarkStart w:id="208" w:name="_Toc207728010"/>
      <w:r>
        <w:lastRenderedPageBreak/>
        <w:t>Discussion</w:t>
      </w:r>
      <w:bookmarkEnd w:id="208"/>
    </w:p>
    <w:p w14:paraId="3315D510" w14:textId="77777777" w:rsidR="00D96CAF" w:rsidRDefault="004D48FE">
      <w:pPr>
        <w:pStyle w:val="SUBBAB3"/>
        <w:ind w:left="426" w:hanging="426"/>
      </w:pPr>
      <w:bookmarkStart w:id="209" w:name="_Toc207728011"/>
      <w:r>
        <w:t>The Effect of Implementing Green Accounting on Corporate Sustainability</w:t>
      </w:r>
      <w:bookmarkEnd w:id="209"/>
    </w:p>
    <w:p w14:paraId="679B94F6"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Based on the hypothesis testing results, the regression coefficient for the green </w:t>
      </w:r>
      <w:r>
        <w:rPr>
          <w:rFonts w:ascii="Times New Roman" w:hAnsi="Times New Roman" w:cs="Times New Roman"/>
          <w:sz w:val="24"/>
          <w:szCs w:val="24"/>
        </w:rPr>
        <w:t>accounting variable (X</w:t>
      </w:r>
      <w:r>
        <w:rPr>
          <w:rFonts w:ascii="Times New Roman" w:hAnsi="Times New Roman" w:cs="Times New Roman"/>
          <w:sz w:val="24"/>
          <w:szCs w:val="24"/>
          <w:vertAlign w:val="subscript"/>
        </w:rPr>
        <w:t>1</w:t>
      </w:r>
      <w:r>
        <w:rPr>
          <w:rFonts w:ascii="Times New Roman" w:hAnsi="Times New Roman" w:cs="Times New Roman"/>
          <w:sz w:val="24"/>
          <w:szCs w:val="24"/>
        </w:rPr>
        <w:t>) is -1.360385 with a significance level of 0.2106. Since the significance value is greater than the 0.05 threshold, it indicates that green accounting does not have a significant effect on corporate sustainability. Therefore, the fi</w:t>
      </w:r>
      <w:r>
        <w:rPr>
          <w:rFonts w:ascii="Times New Roman" w:hAnsi="Times New Roman" w:cs="Times New Roman"/>
          <w:sz w:val="24"/>
          <w:szCs w:val="24"/>
        </w:rPr>
        <w:t>rst hypothesis (H</w:t>
      </w:r>
      <w:r>
        <w:rPr>
          <w:rFonts w:ascii="Times New Roman" w:hAnsi="Times New Roman" w:cs="Times New Roman"/>
          <w:sz w:val="24"/>
          <w:szCs w:val="24"/>
          <w:vertAlign w:val="subscript"/>
        </w:rPr>
        <w:t>1</w:t>
      </w:r>
      <w:r>
        <w:rPr>
          <w:rFonts w:ascii="Times New Roman" w:hAnsi="Times New Roman" w:cs="Times New Roman"/>
          <w:sz w:val="24"/>
          <w:szCs w:val="24"/>
        </w:rPr>
        <w:t>) cannot be accepted and is rejected, as the results show that the implementation of green accounting does not significantly impact corporate sustainability.</w:t>
      </w:r>
    </w:p>
    <w:p w14:paraId="56AE8C83"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Theoretically, the implementation of green accounting reflects a company’s respo</w:t>
      </w:r>
      <w:r>
        <w:rPr>
          <w:rFonts w:ascii="Times New Roman" w:hAnsi="Times New Roman" w:cs="Times New Roman"/>
          <w:sz w:val="24"/>
          <w:szCs w:val="24"/>
        </w:rPr>
        <w:t>nsibility toward the environment and its stakeholders. From the perspective of stakeholder theory, companies are obligated to consider the impact of their activities on all parties involved or affected, whether directly or indirectly. Green accounting serv</w:t>
      </w:r>
      <w:r>
        <w:rPr>
          <w:rFonts w:ascii="Times New Roman" w:hAnsi="Times New Roman" w:cs="Times New Roman"/>
          <w:sz w:val="24"/>
          <w:szCs w:val="24"/>
        </w:rPr>
        <w:t>es as a medium to communicate such accountability, particularly regarding environmental aspects. However, the findings of this study indicate that the environmental disclosure practices of companies in the basic and chemical industries have not yet contrib</w:t>
      </w:r>
      <w:r>
        <w:rPr>
          <w:rFonts w:ascii="Times New Roman" w:hAnsi="Times New Roman" w:cs="Times New Roman"/>
          <w:sz w:val="24"/>
          <w:szCs w:val="24"/>
        </w:rPr>
        <w:t>uted significantly to long-term corporate sustainability.</w:t>
      </w:r>
    </w:p>
    <w:p w14:paraId="0151740E" w14:textId="77777777" w:rsidR="00D96CAF" w:rsidRDefault="004D48FE">
      <w:pPr>
        <w:spacing w:after="0" w:line="480" w:lineRule="auto"/>
        <w:ind w:firstLine="426"/>
        <w:jc w:val="both"/>
        <w:rPr>
          <w:rFonts w:ascii="Times New Roman" w:hAnsi="Times New Roman" w:cs="Times New Roman"/>
          <w:color w:val="000000"/>
          <w:sz w:val="24"/>
          <w:szCs w:val="24"/>
        </w:rPr>
      </w:pPr>
      <w:r>
        <w:rPr>
          <w:rFonts w:ascii="Times New Roman" w:hAnsi="Times New Roman" w:cs="Times New Roman"/>
          <w:sz w:val="24"/>
          <w:szCs w:val="24"/>
        </w:rPr>
        <w:t xml:space="preserve">The insignificance of green accounting’s influence is consistent with previous studies by </w:t>
      </w:r>
      <w:sdt>
        <w:sdtPr>
          <w:rPr>
            <w:rFonts w:ascii="Times New Roman" w:hAnsi="Times New Roman" w:cs="Times New Roman"/>
            <w:color w:val="000000"/>
            <w:sz w:val="24"/>
            <w:szCs w:val="24"/>
          </w:rPr>
          <w:tag w:val="MENDELEY_CITATION_v3_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"/>
          <w:id w:val="1695579463"/>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Rachmawati</w:t>
          </w:r>
          <w:proofErr w:type="spellEnd"/>
          <w:r>
            <w:rPr>
              <w:rFonts w:ascii="Times New Roman" w:eastAsia="Times New Roman" w:hAnsi="Times New Roman" w:cs="Times New Roman"/>
              <w:color w:val="000000"/>
              <w:sz w:val="24"/>
            </w:rPr>
            <w:t xml:space="preserve"> &amp; Karim, 2021)</w:t>
          </w:r>
        </w:sdtContent>
      </w:sdt>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"/>
          <w:id w:val="-1107417097"/>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Azlaila</w:t>
          </w:r>
          <w:proofErr w:type="spellEnd"/>
          <w:r>
            <w:rPr>
              <w:rFonts w:ascii="Times New Roman" w:hAnsi="Times New Roman" w:cs="Times New Roman"/>
              <w:color w:val="000000"/>
              <w:sz w:val="24"/>
              <w:szCs w:val="24"/>
            </w:rPr>
            <w:t xml:space="preserve"> Nurul </w:t>
          </w:r>
          <w:proofErr w:type="spellStart"/>
          <w:r>
            <w:rPr>
              <w:rFonts w:ascii="Times New Roman" w:hAnsi="Times New Roman" w:cs="Times New Roman"/>
              <w:color w:val="000000"/>
              <w:sz w:val="24"/>
              <w:szCs w:val="24"/>
            </w:rPr>
            <w:t>Khotimah</w:t>
          </w:r>
          <w:proofErr w:type="spellEnd"/>
          <w:r>
            <w:rPr>
              <w:rFonts w:ascii="Times New Roman" w:hAnsi="Times New Roman" w:cs="Times New Roman"/>
              <w:color w:val="000000"/>
              <w:sz w:val="24"/>
              <w:szCs w:val="24"/>
            </w:rPr>
            <w:t xml:space="preserve"> et al., 2022)</w:t>
          </w:r>
        </w:sdtContent>
      </w:sdt>
      <w:r>
        <w:rPr>
          <w:rFonts w:ascii="Times New Roman" w:hAnsi="Times New Roman" w:cs="Times New Roman"/>
          <w:color w:val="000000"/>
          <w:sz w:val="24"/>
          <w:szCs w:val="24"/>
        </w:rPr>
        <w:t xml:space="preserve">, dan </w:t>
      </w:r>
      <w:sdt>
        <w:sdtPr>
          <w:rPr>
            <w:rFonts w:ascii="Times New Roman" w:hAnsi="Times New Roman" w:cs="Times New Roman"/>
            <w:color w:val="000000"/>
            <w:sz w:val="24"/>
            <w:szCs w:val="24"/>
          </w:rPr>
          <w:tag w:val="MENDELEY_CITATION_v3_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"/>
          <w:id w:val="-1814329586"/>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Tyastuty</w:t>
          </w:r>
          <w:proofErr w:type="spellEnd"/>
          <w:r>
            <w:rPr>
              <w:rFonts w:ascii="Times New Roman" w:hAnsi="Times New Roman" w:cs="Times New Roman"/>
              <w:color w:val="000000"/>
              <w:sz w:val="24"/>
              <w:szCs w:val="24"/>
            </w:rPr>
            <w:t xml:space="preserve"> et al., 2023)</w:t>
          </w:r>
        </w:sdtContent>
      </w:sdt>
      <w:r>
        <w:rPr>
          <w:rFonts w:ascii="Times New Roman" w:hAnsi="Times New Roman" w:cs="Times New Roman"/>
          <w:color w:val="000000"/>
          <w:sz w:val="24"/>
          <w:szCs w:val="24"/>
        </w:rPr>
        <w:t xml:space="preserve">. According to </w:t>
      </w:r>
      <w:sdt>
        <w:sdtPr>
          <w:rPr>
            <w:rFonts w:ascii="Times New Roman" w:hAnsi="Times New Roman" w:cs="Times New Roman"/>
            <w:color w:val="000000"/>
            <w:sz w:val="24"/>
            <w:szCs w:val="24"/>
          </w:rPr>
          <w:tag w:val="MENDELEY_CITATION_v3_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"/>
          <w:id w:val="-217359045"/>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Azlaila</w:t>
          </w:r>
          <w:proofErr w:type="spellEnd"/>
          <w:r>
            <w:rPr>
              <w:rFonts w:ascii="Times New Roman" w:hAnsi="Times New Roman" w:cs="Times New Roman"/>
              <w:color w:val="000000"/>
              <w:sz w:val="24"/>
              <w:szCs w:val="24"/>
            </w:rPr>
            <w:t xml:space="preserve"> Nurul </w:t>
          </w:r>
          <w:proofErr w:type="spellStart"/>
          <w:r>
            <w:rPr>
              <w:rFonts w:ascii="Times New Roman" w:hAnsi="Times New Roman" w:cs="Times New Roman"/>
              <w:color w:val="000000"/>
              <w:sz w:val="24"/>
              <w:szCs w:val="24"/>
            </w:rPr>
            <w:t>Khotimah</w:t>
          </w:r>
          <w:proofErr w:type="spellEnd"/>
          <w:r>
            <w:rPr>
              <w:rFonts w:ascii="Times New Roman" w:hAnsi="Times New Roman" w:cs="Times New Roman"/>
              <w:color w:val="000000"/>
              <w:sz w:val="24"/>
              <w:szCs w:val="24"/>
            </w:rPr>
            <w:t xml:space="preserve"> et al., 2022)</w:t>
          </w:r>
        </w:sdtContent>
      </w:sdt>
      <w:r>
        <w:rPr>
          <w:rFonts w:ascii="Times New Roman" w:hAnsi="Times New Roman" w:cs="Times New Roman"/>
          <w:color w:val="000000"/>
          <w:sz w:val="24"/>
          <w:szCs w:val="24"/>
        </w:rPr>
        <w:t xml:space="preserve"> green accounting has not been fully implemented, as its disclosure remains largely </w:t>
      </w:r>
      <w:r>
        <w:rPr>
          <w:rFonts w:ascii="Times New Roman" w:hAnsi="Times New Roman" w:cs="Times New Roman"/>
          <w:color w:val="000000"/>
          <w:sz w:val="24"/>
          <w:szCs w:val="24"/>
        </w:rPr>
        <w:lastRenderedPageBreak/>
        <w:t>voluntary. This condition leads many companies to feel no obligation to comprehensively report environmental informati</w:t>
      </w:r>
      <w:r>
        <w:rPr>
          <w:rFonts w:ascii="Times New Roman" w:hAnsi="Times New Roman" w:cs="Times New Roman"/>
          <w:color w:val="000000"/>
          <w:sz w:val="24"/>
          <w:szCs w:val="24"/>
        </w:rPr>
        <w:t>on, particularly in the form of sustainability reports. From the standpoint of stakeholder theory, environmental disclosure should serve as a form of corporate accountability to stakeholders such as consumers, investors, regulators, and the wider community</w:t>
      </w:r>
      <w:r>
        <w:rPr>
          <w:rFonts w:ascii="Times New Roman" w:hAnsi="Times New Roman" w:cs="Times New Roman"/>
          <w:color w:val="000000"/>
          <w:sz w:val="24"/>
          <w:szCs w:val="24"/>
        </w:rPr>
        <w:t>. However, weak external pressure from stakeholders or a lack of internal awareness within companies often results in a low level of green accounting implementation. Consequently, firms tend to disclose only positive information while avoiding the reportin</w:t>
      </w:r>
      <w:r>
        <w:rPr>
          <w:rFonts w:ascii="Times New Roman" w:hAnsi="Times New Roman" w:cs="Times New Roman"/>
          <w:color w:val="000000"/>
          <w:sz w:val="24"/>
          <w:szCs w:val="24"/>
        </w:rPr>
        <w:t xml:space="preserve">g of negative aspects that might harm their corporate image. </w:t>
      </w:r>
    </w:p>
    <w:p w14:paraId="2CDDF73B" w14:textId="77777777" w:rsidR="00D96CAF" w:rsidRDefault="004D48FE">
      <w:pPr>
        <w:spacing w:after="0" w:line="48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In addition to the voluntary nature of green accounting disclosure, the low significance of its influence on corporate sustainability is also attributed to the incompleteness of the indicators d</w:t>
      </w:r>
      <w:r>
        <w:rPr>
          <w:rFonts w:ascii="Times New Roman" w:hAnsi="Times New Roman" w:cs="Times New Roman"/>
          <w:color w:val="000000"/>
          <w:sz w:val="24"/>
          <w:szCs w:val="24"/>
        </w:rPr>
        <w:t>isclosed in the sustainability reports of basic and chemical industry companies. Many firms only present a small portion of general environmental information or highlight positive programs, while failing to report more comprehensive technical indicators su</w:t>
      </w:r>
      <w:r>
        <w:rPr>
          <w:rFonts w:ascii="Times New Roman" w:hAnsi="Times New Roman" w:cs="Times New Roman"/>
          <w:color w:val="000000"/>
          <w:sz w:val="24"/>
          <w:szCs w:val="24"/>
        </w:rPr>
        <w:t xml:space="preserve">ch as energy consumption, water-use efficiency, greenhouse gas emissions, or the actual environmental costs incurred. As a result, the available green accounting information does not adequately reflect actual environmental performance and fails to provide </w:t>
      </w:r>
      <w:r>
        <w:rPr>
          <w:rFonts w:ascii="Times New Roman" w:hAnsi="Times New Roman" w:cs="Times New Roman"/>
          <w:color w:val="000000"/>
          <w:sz w:val="24"/>
          <w:szCs w:val="24"/>
        </w:rPr>
        <w:t>a strong signal to stakeholders regarding long-term sustainability commitments.</w:t>
      </w:r>
    </w:p>
    <w:p w14:paraId="5A626A79" w14:textId="77777777" w:rsidR="00D96CAF" w:rsidRDefault="004D48FE">
      <w:pPr>
        <w:spacing w:after="0" w:line="480" w:lineRule="auto"/>
        <w:ind w:firstLine="426"/>
        <w:jc w:val="both"/>
        <w:rPr>
          <w:rFonts w:ascii="Times New Roman" w:hAnsi="Times New Roman" w:cs="Times New Roman"/>
          <w:b/>
          <w:color w:val="000000"/>
          <w:sz w:val="24"/>
          <w:szCs w:val="24"/>
        </w:rPr>
      </w:pPr>
      <w:r>
        <w:rPr>
          <w:rFonts w:ascii="Times New Roman" w:hAnsi="Times New Roman" w:cs="Times New Roman"/>
          <w:color w:val="000000"/>
          <w:sz w:val="24"/>
          <w:szCs w:val="24"/>
        </w:rPr>
        <w:t>These findings indicate that the implementation of green accounting in the basic and chemical industries remains largely symbolic or merely fulfills formal requirements, rather</w:t>
      </w:r>
      <w:r>
        <w:rPr>
          <w:rFonts w:ascii="Times New Roman" w:hAnsi="Times New Roman" w:cs="Times New Roman"/>
          <w:color w:val="000000"/>
          <w:sz w:val="24"/>
          <w:szCs w:val="24"/>
        </w:rPr>
        <w:t xml:space="preserve"> than serving as a strategic management tool to enhance corporate sustainability. Incomplete and inconsistent disclosures make it difficult </w:t>
      </w:r>
      <w:r>
        <w:rPr>
          <w:rFonts w:ascii="Times New Roman" w:hAnsi="Times New Roman" w:cs="Times New Roman"/>
          <w:color w:val="000000"/>
          <w:sz w:val="24"/>
          <w:szCs w:val="24"/>
        </w:rPr>
        <w:lastRenderedPageBreak/>
        <w:t>for stakeholders to distinguish between the real impact of corporate initiatives and mere formal image-building effo</w:t>
      </w:r>
      <w:r>
        <w:rPr>
          <w:rFonts w:ascii="Times New Roman" w:hAnsi="Times New Roman" w:cs="Times New Roman"/>
          <w:color w:val="000000"/>
          <w:sz w:val="24"/>
          <w:szCs w:val="24"/>
        </w:rPr>
        <w:t xml:space="preserve">rts (greenwashing). This aligns with the stakeholder theory perspective that transparency should reflect substantive accountability rather than mere formality. Without complete disclosure of environmental indicators, green accounting becomes less relevant </w:t>
      </w:r>
      <w:r>
        <w:rPr>
          <w:rFonts w:ascii="Times New Roman" w:hAnsi="Times New Roman" w:cs="Times New Roman"/>
          <w:color w:val="000000"/>
          <w:sz w:val="24"/>
          <w:szCs w:val="24"/>
        </w:rPr>
        <w:t>in influencing the decisions of investors, regulators, and the public, thereby diminishing its contribution to corporate sustainability.</w:t>
      </w:r>
    </w:p>
    <w:p w14:paraId="0C9B99B6" w14:textId="77777777" w:rsidR="00D96CAF" w:rsidRDefault="004D48FE">
      <w:pPr>
        <w:spacing w:after="0" w:line="480" w:lineRule="auto"/>
        <w:ind w:firstLine="426"/>
        <w:jc w:val="both"/>
        <w:rPr>
          <w:rFonts w:ascii="Times New Roman" w:hAnsi="Times New Roman" w:cs="Times New Roman"/>
          <w:b/>
          <w:color w:val="000000"/>
          <w:sz w:val="28"/>
          <w:szCs w:val="28"/>
        </w:rPr>
      </w:pPr>
      <w:r>
        <w:rPr>
          <w:rFonts w:ascii="Times New Roman" w:hAnsi="Times New Roman" w:cs="Times New Roman"/>
          <w:sz w:val="24"/>
          <w:szCs w:val="24"/>
        </w:rPr>
        <w:t xml:space="preserve">Another obstacle is the perception that implementing green accounting increases operational costs </w:t>
      </w:r>
      <w:sdt>
        <w:sdtPr>
          <w:rPr>
            <w:rFonts w:ascii="Times New Roman" w:hAnsi="Times New Roman" w:cs="Times New Roman"/>
            <w:color w:val="000000"/>
            <w:sz w:val="24"/>
            <w:szCs w:val="24"/>
          </w:rPr>
          <w:tag w:val="MENDELEY_CITATION_v3_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"/>
          <w:id w:val="-1939679136"/>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Meiyana</w:t>
          </w:r>
          <w:proofErr w:type="spellEnd"/>
          <w:r>
            <w:rPr>
              <w:rFonts w:ascii="Times New Roman" w:eastAsia="Times New Roman" w:hAnsi="Times New Roman" w:cs="Times New Roman"/>
              <w:color w:val="000000"/>
              <w:sz w:val="24"/>
            </w:rPr>
            <w:t xml:space="preserve"> &amp; </w:t>
          </w:r>
          <w:proofErr w:type="spellStart"/>
          <w:r>
            <w:rPr>
              <w:rFonts w:ascii="Times New Roman" w:eastAsia="Times New Roman" w:hAnsi="Times New Roman" w:cs="Times New Roman"/>
              <w:color w:val="000000"/>
              <w:sz w:val="24"/>
            </w:rPr>
            <w:t>Aisyah</w:t>
          </w:r>
          <w:proofErr w:type="spellEnd"/>
          <w:r>
            <w:rPr>
              <w:rFonts w:ascii="Times New Roman" w:eastAsia="Times New Roman" w:hAnsi="Times New Roman" w:cs="Times New Roman"/>
              <w:color w:val="000000"/>
              <w:sz w:val="24"/>
            </w:rPr>
            <w:t>, 20</w:t>
          </w:r>
          <w:r>
            <w:rPr>
              <w:rFonts w:ascii="Times New Roman" w:eastAsia="Times New Roman" w:hAnsi="Times New Roman" w:cs="Times New Roman"/>
              <w:color w:val="000000"/>
              <w:sz w:val="24"/>
            </w:rPr>
            <w:t>19)</w:t>
          </w:r>
        </w:sdtContent>
      </w:sdt>
      <w:r>
        <w:rPr>
          <w:rFonts w:ascii="Times New Roman" w:hAnsi="Times New Roman" w:cs="Times New Roman"/>
          <w:sz w:val="24"/>
          <w:szCs w:val="24"/>
        </w:rPr>
        <w:t>. Furthermore, the absence of strict regulations or policies mandating environmental reporting has led to green accounting not being treated as a primary priority within corporate sustainability strategies. Many companies disclose environmental inform</w:t>
      </w:r>
      <w:r>
        <w:rPr>
          <w:rFonts w:ascii="Times New Roman" w:hAnsi="Times New Roman" w:cs="Times New Roman"/>
          <w:sz w:val="24"/>
          <w:szCs w:val="24"/>
        </w:rPr>
        <w:t>ation only when it is considered beneficial for strengthening their corporate image, rather than as a reflection of genuine social and environmental responsibility.</w:t>
      </w:r>
    </w:p>
    <w:p w14:paraId="48648C92" w14:textId="77777777" w:rsidR="00D96CAF" w:rsidRDefault="004D48F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Thus, although stakeholder theory emphasizes the importance of building strong relationship</w:t>
      </w:r>
      <w:r>
        <w:rPr>
          <w:rFonts w:ascii="Times New Roman" w:hAnsi="Times New Roman" w:cs="Times New Roman"/>
          <w:sz w:val="24"/>
          <w:szCs w:val="24"/>
        </w:rPr>
        <w:t>s with all relevant parties, the findings of this study suggest that such relationships have not been optimally realized through the practice of green accounting. Companies still need to strengthen their awareness and commitment to environmental responsibi</w:t>
      </w:r>
      <w:r>
        <w:rPr>
          <w:rFonts w:ascii="Times New Roman" w:hAnsi="Times New Roman" w:cs="Times New Roman"/>
          <w:sz w:val="24"/>
          <w:szCs w:val="24"/>
        </w:rPr>
        <w:t>lity, particularly in supporting the achievement of long-term corporate sustainability goals.</w:t>
      </w:r>
    </w:p>
    <w:p w14:paraId="54719262" w14:textId="77777777" w:rsidR="00D96CAF" w:rsidRDefault="00D96CAF">
      <w:pPr>
        <w:spacing w:after="0" w:line="480" w:lineRule="auto"/>
        <w:ind w:firstLine="426"/>
        <w:jc w:val="both"/>
        <w:rPr>
          <w:rFonts w:ascii="Times New Roman" w:hAnsi="Times New Roman" w:cs="Times New Roman"/>
          <w:sz w:val="24"/>
          <w:szCs w:val="24"/>
        </w:rPr>
      </w:pPr>
    </w:p>
    <w:p w14:paraId="24098F2C" w14:textId="77777777" w:rsidR="00D96CAF" w:rsidRDefault="00D96CAF">
      <w:pPr>
        <w:spacing w:after="0" w:line="480" w:lineRule="auto"/>
        <w:ind w:firstLine="426"/>
        <w:jc w:val="both"/>
        <w:rPr>
          <w:rFonts w:ascii="Times New Roman" w:hAnsi="Times New Roman" w:cs="Times New Roman"/>
          <w:b/>
          <w:color w:val="000000"/>
          <w:sz w:val="28"/>
          <w:szCs w:val="28"/>
        </w:rPr>
      </w:pPr>
    </w:p>
    <w:p w14:paraId="1DC64F19" w14:textId="77777777" w:rsidR="00D96CAF" w:rsidRDefault="004D48FE">
      <w:pPr>
        <w:pStyle w:val="SUBBAB3"/>
        <w:ind w:left="426" w:hanging="426"/>
      </w:pPr>
      <w:bookmarkStart w:id="210" w:name="_Toc207728012"/>
      <w:r>
        <w:lastRenderedPageBreak/>
        <w:t>The Effect of Implementing Material Flow Cost Accounting (Production Costs) on Corporate Sustainability</w:t>
      </w:r>
      <w:bookmarkEnd w:id="210"/>
    </w:p>
    <w:p w14:paraId="5BD529D4"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Based on the results of hypothesis testing, the regressi</w:t>
      </w:r>
      <w:r>
        <w:rPr>
          <w:rFonts w:ascii="Times New Roman" w:hAnsi="Times New Roman" w:cs="Times New Roman"/>
          <w:sz w:val="24"/>
          <w:szCs w:val="24"/>
        </w:rPr>
        <w:t>on coefficient for the MFCA (production costs) variable was 0.374580 with a significance level of 0.0036. Since this significance value is smaller than the threshold of 0.05, it indicates that MFCA (production costs) has a significant influence on corporat</w:t>
      </w:r>
      <w:r>
        <w:rPr>
          <w:rFonts w:ascii="Times New Roman" w:hAnsi="Times New Roman" w:cs="Times New Roman"/>
          <w:sz w:val="24"/>
          <w:szCs w:val="24"/>
        </w:rPr>
        <w:t>e sustainability. Thus, the second hypothesis (H2) is accepted, as the findings show that efficiency in managing production costs through the MFCA approach has a positive impact on corporate sustainability.</w:t>
      </w:r>
    </w:p>
    <w:p w14:paraId="1BB28941"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From the perspective of stakeholder theory, effic</w:t>
      </w:r>
      <w:r>
        <w:rPr>
          <w:rFonts w:ascii="Times New Roman" w:hAnsi="Times New Roman" w:cs="Times New Roman"/>
          <w:sz w:val="24"/>
          <w:szCs w:val="24"/>
        </w:rPr>
        <w:t>ient and responsible management of production costs demonstrates that companies are not solely profit-oriented but also consider the interests of all parties affected by their operations. Stakeholders such as consumers, investors, governments, and communit</w:t>
      </w:r>
      <w:r>
        <w:rPr>
          <w:rFonts w:ascii="Times New Roman" w:hAnsi="Times New Roman" w:cs="Times New Roman"/>
          <w:sz w:val="24"/>
          <w:szCs w:val="24"/>
        </w:rPr>
        <w:t xml:space="preserve">ies expect sustainable business practices that do not negatively impact the environment. In this regard, </w:t>
      </w:r>
      <w:sdt>
        <w:sdtPr>
          <w:rPr>
            <w:rFonts w:ascii="Times New Roman" w:hAnsi="Times New Roman" w:cs="Times New Roman"/>
            <w:color w:val="000000"/>
            <w:sz w:val="24"/>
            <w:szCs w:val="24"/>
          </w:rPr>
          <w:tag w:val="MENDELEY_CITATION_v3_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"/>
          <w:id w:val="-326062379"/>
          <w:placeholder>
            <w:docPart w:val="DefaultPlaceholder_-1854013440"/>
          </w:placeholder>
        </w:sdtPr>
        <w:sdtEndPr/>
        <w:sdtContent>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Tajelawi</w:t>
          </w:r>
          <w:proofErr w:type="spellEnd"/>
          <w:r>
            <w:rPr>
              <w:rFonts w:ascii="Times New Roman" w:eastAsia="Times New Roman" w:hAnsi="Times New Roman" w:cs="Times New Roman"/>
              <w:color w:val="000000"/>
              <w:sz w:val="24"/>
            </w:rPr>
            <w:t xml:space="preserve"> &amp; </w:t>
          </w:r>
          <w:proofErr w:type="spellStart"/>
          <w:r>
            <w:rPr>
              <w:rFonts w:ascii="Times New Roman" w:eastAsia="Times New Roman" w:hAnsi="Times New Roman" w:cs="Times New Roman"/>
              <w:color w:val="000000"/>
              <w:sz w:val="24"/>
            </w:rPr>
            <w:t>Garbharran</w:t>
          </w:r>
          <w:proofErr w:type="spellEnd"/>
          <w:r>
            <w:rPr>
              <w:rFonts w:ascii="Times New Roman" w:eastAsia="Times New Roman" w:hAnsi="Times New Roman" w:cs="Times New Roman"/>
              <w:color w:val="000000"/>
              <w:sz w:val="24"/>
            </w:rPr>
            <w:t>, 2015)</w:t>
          </w:r>
        </w:sdtContent>
      </w:sdt>
      <w:r>
        <w:rPr>
          <w:rFonts w:ascii="Times New Roman" w:hAnsi="Times New Roman" w:cs="Times New Roman"/>
          <w:color w:val="000000"/>
          <w:sz w:val="24"/>
          <w:szCs w:val="24"/>
        </w:rPr>
        <w:t xml:space="preserve"> highlight that MFCA provides more accurate and comprehensive waste-related information to support effective waste manag</w:t>
      </w:r>
      <w:r>
        <w:rPr>
          <w:rFonts w:ascii="Times New Roman" w:hAnsi="Times New Roman" w:cs="Times New Roman"/>
          <w:color w:val="000000"/>
          <w:sz w:val="24"/>
          <w:szCs w:val="24"/>
        </w:rPr>
        <w:t>ement decisions, thereby contributing to corporate sustainability. Hence, the implementation of MFCA (production costs) is not only about financial efficiency but also reflects the company’s social and environmental responsibility toward its stakeholders.</w:t>
      </w:r>
    </w:p>
    <w:p w14:paraId="2B4830EC" w14:textId="77777777" w:rsidR="00D96CAF" w:rsidRDefault="004D48FE">
      <w:pPr>
        <w:spacing w:after="0" w:line="480" w:lineRule="auto"/>
        <w:ind w:firstLine="426"/>
        <w:jc w:val="both"/>
        <w:rPr>
          <w:rFonts w:ascii="Times New Roman" w:hAnsi="Times New Roman" w:cs="Times New Roman"/>
          <w:b/>
          <w:color w:val="000000"/>
          <w:sz w:val="24"/>
          <w:szCs w:val="24"/>
        </w:rPr>
      </w:pPr>
      <w:r>
        <w:rPr>
          <w:rFonts w:ascii="Times New Roman" w:hAnsi="Times New Roman" w:cs="Times New Roman"/>
          <w:sz w:val="24"/>
          <w:szCs w:val="24"/>
        </w:rPr>
        <w:t xml:space="preserve">This finding is consistent with the study of </w:t>
      </w:r>
      <w:sdt>
        <w:sdtPr>
          <w:rPr>
            <w:rFonts w:ascii="Times New Roman" w:hAnsi="Times New Roman" w:cs="Times New Roman"/>
            <w:color w:val="000000"/>
            <w:sz w:val="24"/>
            <w:szCs w:val="24"/>
          </w:rPr>
          <w:tag w:val="MENDELEY_CITATION_v3_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"/>
          <w:id w:val="247242265"/>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Rieckhof</w:t>
          </w:r>
          <w:proofErr w:type="spellEnd"/>
          <w:r>
            <w:rPr>
              <w:rFonts w:ascii="Times New Roman" w:hAnsi="Times New Roman" w:cs="Times New Roman"/>
              <w:color w:val="000000"/>
              <w:sz w:val="24"/>
              <w:szCs w:val="24"/>
            </w:rPr>
            <w:t xml:space="preserve"> et al., 2015)</w:t>
          </w:r>
        </w:sdtContent>
      </w:sdt>
      <w:r>
        <w:rPr>
          <w:rFonts w:ascii="Times New Roman" w:hAnsi="Times New Roman" w:cs="Times New Roman"/>
          <w:color w:val="000000"/>
          <w:sz w:val="24"/>
          <w:szCs w:val="24"/>
        </w:rPr>
        <w:t xml:space="preserve">, which suggests that MFCA encourages companies to develop strategies for resource-use efficiency in support of sustainable development. Similarly, </w:t>
      </w:r>
      <w:sdt>
        <w:sdtPr>
          <w:rPr>
            <w:rFonts w:ascii="Times New Roman" w:hAnsi="Times New Roman" w:cs="Times New Roman"/>
            <w:color w:val="000000"/>
            <w:sz w:val="24"/>
            <w:szCs w:val="24"/>
          </w:rPr>
          <w:tag w:val="MENDELEY_CITATION_v3_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"/>
          <w:id w:val="1889222720"/>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emphasizes that MFCA </w:t>
      </w:r>
      <w:r>
        <w:rPr>
          <w:rFonts w:ascii="Times New Roman" w:hAnsi="Times New Roman" w:cs="Times New Roman"/>
          <w:color w:val="000000"/>
          <w:sz w:val="24"/>
          <w:szCs w:val="24"/>
        </w:rPr>
        <w:t>not only improves efficiency and productivity but also contributes to reducing negative environmental impacts. Thus, MFCA provides dual benefits, enhancing both economic performance and environmental sustainability, which ultimately strengthens corporate s</w:t>
      </w:r>
      <w:r>
        <w:rPr>
          <w:rFonts w:ascii="Times New Roman" w:hAnsi="Times New Roman" w:cs="Times New Roman"/>
          <w:color w:val="000000"/>
          <w:sz w:val="24"/>
          <w:szCs w:val="24"/>
        </w:rPr>
        <w:t xml:space="preserve">ustainability. These results are also in line with </w:t>
      </w:r>
      <w:sdt>
        <w:sdtPr>
          <w:rPr>
            <w:rFonts w:ascii="Times New Roman" w:hAnsi="Times New Roman" w:cs="Times New Roman"/>
            <w:color w:val="000000"/>
            <w:sz w:val="24"/>
            <w:szCs w:val="24"/>
          </w:rPr>
          <w:tag w:val="MENDELEY_CITATION_v3_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mlzc3VlIjoiMiIsInZvbHVtZSI6IjQiLCJjb250YWluZXItdGl0bGUtc2hvcnQiOiIifSwiaXNUZW1wb3JhcnkiOmZhbHNlLCJzdXBwcmVzcy1hdXRob3IiOmZhbHNlLCJjb21wb3NpdGUiOmZhbHNlLCJhdXRob3Itb25seSI6ZmFsc2V9XX0="/>
          <w:id w:val="-765763334"/>
          <w:placeholder>
            <w:docPart w:val="DefaultPlaceholder_-1854013440"/>
          </w:placeholder>
        </w:sdtPr>
        <w:sdtEndPr/>
        <w:sdtContent>
          <w:r>
            <w:rPr>
              <w:rFonts w:ascii="Times New Roman" w:eastAsia="Times New Roman" w:hAnsi="Times New Roman" w:cs="Times New Roman"/>
              <w:color w:val="000000"/>
              <w:sz w:val="24"/>
            </w:rPr>
            <w:t xml:space="preserve">(Abdullah &amp; </w:t>
          </w:r>
          <w:proofErr w:type="spellStart"/>
          <w:r>
            <w:rPr>
              <w:rFonts w:ascii="Times New Roman" w:eastAsia="Times New Roman" w:hAnsi="Times New Roman" w:cs="Times New Roman"/>
              <w:color w:val="000000"/>
              <w:sz w:val="24"/>
            </w:rPr>
            <w:t>Amiruddin</w:t>
          </w:r>
          <w:proofErr w:type="spellEnd"/>
          <w:r>
            <w:rPr>
              <w:rFonts w:ascii="Times New Roman" w:eastAsia="Times New Roman" w:hAnsi="Times New Roman" w:cs="Times New Roman"/>
              <w:color w:val="000000"/>
              <w:sz w:val="24"/>
            </w:rPr>
            <w:t>, 2020),</w:t>
          </w:r>
        </w:sdtContent>
      </w:sdt>
      <w:r>
        <w:rPr>
          <w:rFonts w:ascii="Times New Roman" w:hAnsi="Times New Roman" w:cs="Times New Roman"/>
          <w:color w:val="000000"/>
          <w:sz w:val="24"/>
          <w:szCs w:val="24"/>
        </w:rPr>
        <w:t xml:space="preserve"> who found that MFCA (production costs) has a significant positive effect on corporate sustainability. Efficient production cost management reflects a company’s efforts to ac</w:t>
      </w:r>
      <w:r>
        <w:rPr>
          <w:rFonts w:ascii="Times New Roman" w:hAnsi="Times New Roman" w:cs="Times New Roman"/>
          <w:color w:val="000000"/>
          <w:sz w:val="24"/>
          <w:szCs w:val="24"/>
        </w:rPr>
        <w:t>hieve optimal results with minimal expenditure, thereby reinforcing long-term business sustainability.</w:t>
      </w:r>
    </w:p>
    <w:p w14:paraId="0B898AF4" w14:textId="77777777" w:rsidR="00D96CAF" w:rsidRDefault="004D48FE">
      <w:pPr>
        <w:pStyle w:val="SUBBAB3"/>
        <w:ind w:left="426" w:hanging="426"/>
      </w:pPr>
      <w:bookmarkStart w:id="211" w:name="_Toc207728013"/>
      <w:r>
        <w:t>The Effect of Implementing Material Flow Cost Accounting (Production Value) on Corporate Sustainability</w:t>
      </w:r>
      <w:bookmarkEnd w:id="211"/>
    </w:p>
    <w:p w14:paraId="36A4757A"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Based on the results of hypothesis </w:t>
      </w:r>
      <w:r>
        <w:rPr>
          <w:rFonts w:ascii="Times New Roman" w:hAnsi="Times New Roman" w:cs="Times New Roman"/>
          <w:sz w:val="24"/>
          <w:szCs w:val="24"/>
        </w:rPr>
        <w:t>testing, the regression coefficient for the MFCA (production value) variable was 0.648421 with a significance level of 0.0000. Since this value is smaller than the 0.05 significance threshold, it can be concluded that MFCA (production value) has a positive</w:t>
      </w:r>
      <w:r>
        <w:rPr>
          <w:rFonts w:ascii="Times New Roman" w:hAnsi="Times New Roman" w:cs="Times New Roman"/>
          <w:sz w:val="24"/>
          <w:szCs w:val="24"/>
        </w:rPr>
        <w:t xml:space="preserve"> and significant effect on corporate sustainability. This means that the higher the MFCA (production value), the higher the level of corporate sustainability. An increase in production value indicates that the company has successfully optimized its product</w:t>
      </w:r>
      <w:r>
        <w:rPr>
          <w:rFonts w:ascii="Times New Roman" w:hAnsi="Times New Roman" w:cs="Times New Roman"/>
          <w:sz w:val="24"/>
          <w:szCs w:val="24"/>
        </w:rPr>
        <w:t>ion output efficiently, which indirectly reflects its ability to manage costs, materials, and labor effectively.</w:t>
      </w:r>
    </w:p>
    <w:p w14:paraId="5E3BA40F"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According to stakeholder theory, a company’s success is not only measured by profitability but also by its ability to meet stakeholder expectat</w:t>
      </w:r>
      <w:r>
        <w:rPr>
          <w:rFonts w:ascii="Times New Roman" w:hAnsi="Times New Roman" w:cs="Times New Roman"/>
          <w:sz w:val="24"/>
          <w:szCs w:val="24"/>
        </w:rPr>
        <w:t xml:space="preserve">ions regarding its operations. The application of MFCA in the dimension of production value </w:t>
      </w:r>
      <w:r>
        <w:rPr>
          <w:rFonts w:ascii="Times New Roman" w:hAnsi="Times New Roman" w:cs="Times New Roman"/>
          <w:sz w:val="24"/>
          <w:szCs w:val="24"/>
        </w:rPr>
        <w:lastRenderedPageBreak/>
        <w:t>represents corporate accountability to stakeholders, as it enables the company to optimize productivity, reduce waste, and increase transparency in operational perf</w:t>
      </w:r>
      <w:r>
        <w:rPr>
          <w:rFonts w:ascii="Times New Roman" w:hAnsi="Times New Roman" w:cs="Times New Roman"/>
          <w:sz w:val="24"/>
          <w:szCs w:val="24"/>
        </w:rPr>
        <w:t>ormance. By achieving higher production value, companies demonstrate that they can operate effectively and efficiently while contributing to economic, environmental, and social well-being.</w:t>
      </w:r>
    </w:p>
    <w:p w14:paraId="3111AC04" w14:textId="77777777" w:rsidR="00D96CAF" w:rsidRDefault="004D48FE">
      <w:pPr>
        <w:spacing w:after="0" w:line="480" w:lineRule="auto"/>
        <w:ind w:firstLine="426"/>
        <w:jc w:val="both"/>
        <w:rPr>
          <w:rFonts w:ascii="Times New Roman" w:hAnsi="Times New Roman" w:cs="Times New Roman"/>
          <w:b/>
          <w:color w:val="000000"/>
          <w:sz w:val="24"/>
          <w:szCs w:val="24"/>
        </w:rPr>
      </w:pPr>
      <w:sdt>
        <w:sdtPr>
          <w:rPr>
            <w:rFonts w:ascii="Times New Roman" w:hAnsi="Times New Roman" w:cs="Times New Roman"/>
            <w:color w:val="000000"/>
            <w:sz w:val="24"/>
            <w:szCs w:val="24"/>
          </w:rPr>
          <w:tag w:val="MENDELEY_CITATION_v3_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"/>
          <w:id w:val="29685196"/>
          <w:placeholder>
            <w:docPart w:val="DefaultPlaceholder_-1854013440"/>
          </w:placeholder>
        </w:sdtPr>
        <w:sdtEndPr/>
        <w:sdtContent>
          <w:proofErr w:type="spellStart"/>
          <w:r>
            <w:rPr>
              <w:rFonts w:ascii="Times New Roman" w:eastAsia="Times New Roman" w:hAnsi="Times New Roman" w:cs="Times New Roman"/>
              <w:color w:val="000000"/>
              <w:sz w:val="24"/>
            </w:rPr>
            <w:t>Susanti</w:t>
          </w:r>
          <w:proofErr w:type="spellEnd"/>
          <w:r>
            <w:rPr>
              <w:rFonts w:ascii="Times New Roman" w:eastAsia="Times New Roman" w:hAnsi="Times New Roman" w:cs="Times New Roman"/>
              <w:color w:val="000000"/>
              <w:sz w:val="24"/>
            </w:rPr>
            <w:t xml:space="preserve"> &amp; </w:t>
          </w:r>
          <w:proofErr w:type="spellStart"/>
          <w:r>
            <w:rPr>
              <w:rFonts w:ascii="Times New Roman" w:eastAsia="Times New Roman" w:hAnsi="Times New Roman" w:cs="Times New Roman"/>
              <w:color w:val="000000"/>
              <w:sz w:val="24"/>
            </w:rPr>
            <w:t>Andriyani</w:t>
          </w:r>
          <w:proofErr w:type="spellEnd"/>
          <w:r>
            <w:rPr>
              <w:rFonts w:ascii="Times New Roman" w:eastAsia="Times New Roman" w:hAnsi="Times New Roman" w:cs="Times New Roman"/>
              <w:color w:val="000000"/>
              <w:sz w:val="24"/>
            </w:rPr>
            <w:t xml:space="preserve"> (2019)</w:t>
          </w:r>
        </w:sdtContent>
      </w:sdt>
      <w:r>
        <w:rPr>
          <w:rFonts w:ascii="Times New Roman" w:hAnsi="Times New Roman" w:cs="Times New Roman"/>
          <w:color w:val="000000"/>
          <w:sz w:val="24"/>
          <w:szCs w:val="24"/>
        </w:rPr>
        <w:t xml:space="preserve"> explain that production value reflects</w:t>
      </w:r>
      <w:r>
        <w:rPr>
          <w:rFonts w:ascii="Times New Roman" w:hAnsi="Times New Roman" w:cs="Times New Roman"/>
          <w:color w:val="000000"/>
          <w:sz w:val="24"/>
          <w:szCs w:val="24"/>
        </w:rPr>
        <w:t xml:space="preserve"> the total output achieved within a given period, which is then sold to consumers. To achieve high output, companies must enhance inputs such as labor productivity and efficiency in the use of resources. </w:t>
      </w:r>
      <w:sdt>
        <w:sdtPr>
          <w:rPr>
            <w:rFonts w:ascii="Times New Roman" w:hAnsi="Times New Roman" w:cs="Times New Roman"/>
            <w:color w:val="000000"/>
            <w:sz w:val="24"/>
            <w:szCs w:val="24"/>
          </w:rPr>
          <w:tag w:val="MENDELEY_CITATION_v3_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"/>
          <w:id w:val="16744466"/>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Ukkas</w:t>
          </w:r>
          <w:proofErr w:type="spellEnd"/>
          <w:r>
            <w:rPr>
              <w:rFonts w:ascii="Times New Roman" w:hAnsi="Times New Roman" w:cs="Times New Roman"/>
              <w:color w:val="000000"/>
              <w:sz w:val="24"/>
              <w:szCs w:val="24"/>
            </w:rPr>
            <w:t>, 2017)</w:t>
          </w:r>
        </w:sdtContent>
      </w:sdt>
      <w:r>
        <w:rPr>
          <w:rFonts w:ascii="Times New Roman" w:hAnsi="Times New Roman" w:cs="Times New Roman"/>
          <w:color w:val="000000"/>
          <w:sz w:val="24"/>
          <w:szCs w:val="24"/>
        </w:rPr>
        <w:t xml:space="preserve"> also argues that higher labor produc</w:t>
      </w:r>
      <w:r>
        <w:rPr>
          <w:rFonts w:ascii="Times New Roman" w:hAnsi="Times New Roman" w:cs="Times New Roman"/>
          <w:color w:val="000000"/>
          <w:sz w:val="24"/>
          <w:szCs w:val="24"/>
        </w:rPr>
        <w:t>tivity directly contributes to increased production volume. Therefore, the company’s ability to increase its production value through the MFCA approach highlights the close relationship between production efficiency, stakeholder accountability, and overall</w:t>
      </w:r>
      <w:r>
        <w:rPr>
          <w:rFonts w:ascii="Times New Roman" w:hAnsi="Times New Roman" w:cs="Times New Roman"/>
          <w:color w:val="000000"/>
          <w:sz w:val="24"/>
          <w:szCs w:val="24"/>
        </w:rPr>
        <w:t xml:space="preserve"> corporate sustainability.</w:t>
      </w:r>
    </w:p>
    <w:p w14:paraId="0E00E3C2" w14:textId="77777777" w:rsidR="00D96CAF" w:rsidRDefault="004D48FE">
      <w:pPr>
        <w:spacing w:after="0" w:line="480" w:lineRule="auto"/>
        <w:ind w:firstLine="426"/>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The results of this study are in line with the research of </w:t>
      </w:r>
      <w:sdt>
        <w:sdtPr>
          <w:rPr>
            <w:rFonts w:ascii="Times New Roman" w:hAnsi="Times New Roman" w:cs="Times New Roman"/>
            <w:color w:val="000000"/>
            <w:sz w:val="24"/>
            <w:szCs w:val="24"/>
          </w:rPr>
          <w:tag w:val="MENDELEY_CITATION_v3_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mlzc3VlIjoiMiIsInZvbHVtZSI6IjQiLCJjb250YWluZXItdGl0bGUtc2hvcnQiOiIifSwiaXNUZW1wb3JhcnkiOmZhbHNlLCJzdXBwcmVzcy1hdXRob3IiOmZhbHNlLCJjb21wb3NpdGUiOmZhbHNlLCJhdXRob3Itb25seSI6ZmFsc2V9XX0="/>
          <w:id w:val="-116067561"/>
          <w:placeholder>
            <w:docPart w:val="DefaultPlaceholder_-1854013440"/>
          </w:placeholder>
        </w:sdtPr>
        <w:sdtEndPr/>
        <w:sdtContent>
          <w:r>
            <w:rPr>
              <w:rFonts w:ascii="Times New Roman" w:eastAsia="Times New Roman" w:hAnsi="Times New Roman" w:cs="Times New Roman"/>
              <w:color w:val="000000"/>
              <w:sz w:val="24"/>
            </w:rPr>
            <w:t xml:space="preserve">(Abdullah &amp; </w:t>
          </w:r>
          <w:proofErr w:type="spellStart"/>
          <w:r>
            <w:rPr>
              <w:rFonts w:ascii="Times New Roman" w:eastAsia="Times New Roman" w:hAnsi="Times New Roman" w:cs="Times New Roman"/>
              <w:color w:val="000000"/>
              <w:sz w:val="24"/>
            </w:rPr>
            <w:t>Amiruddin</w:t>
          </w:r>
          <w:proofErr w:type="spellEnd"/>
          <w:r>
            <w:rPr>
              <w:rFonts w:ascii="Times New Roman" w:eastAsia="Times New Roman" w:hAnsi="Times New Roman" w:cs="Times New Roman"/>
              <w:color w:val="000000"/>
              <w:sz w:val="24"/>
            </w:rPr>
            <w:t>, 2020)</w:t>
          </w:r>
        </w:sdtContent>
      </w:sdt>
      <w:r>
        <w:rPr>
          <w:rFonts w:ascii="Times New Roman" w:hAnsi="Times New Roman" w:cs="Times New Roman"/>
          <w:color w:val="000000"/>
          <w:sz w:val="24"/>
          <w:szCs w:val="24"/>
        </w:rPr>
        <w:t xml:space="preserve"> which states that MFCA (production value) has a significant and positive effect on corporate sustainability. The implementation of MFCA in </w:t>
      </w:r>
      <w:r>
        <w:rPr>
          <w:rFonts w:ascii="Times New Roman" w:hAnsi="Times New Roman" w:cs="Times New Roman"/>
          <w:color w:val="000000"/>
          <w:sz w:val="24"/>
          <w:szCs w:val="24"/>
        </w:rPr>
        <w:t xml:space="preserve">the aspect of production output enables companies to promote long-term sustainability. This result is also supported by </w:t>
      </w:r>
      <w:sdt>
        <w:sdtPr>
          <w:rPr>
            <w:rFonts w:ascii="Times New Roman" w:hAnsi="Times New Roman" w:cs="Times New Roman"/>
            <w:color w:val="000000"/>
            <w:sz w:val="24"/>
            <w:szCs w:val="24"/>
          </w:rPr>
          <w:tag w:val="MENDELEY_CITATION_v3_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"/>
          <w:id w:val="71782649"/>
          <w:placeholder>
            <w:docPart w:val="DefaultPlaceholder_-1854013440"/>
          </w:placeholder>
        </w:sdtPr>
        <w:sdtEnd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Marota</w:t>
          </w:r>
          <w:proofErr w:type="spellEnd"/>
          <w:r>
            <w:rPr>
              <w:rFonts w:ascii="Times New Roman" w:hAnsi="Times New Roman" w:cs="Times New Roman"/>
              <w:color w:val="000000"/>
              <w:sz w:val="24"/>
              <w:szCs w:val="24"/>
            </w:rPr>
            <w:t>, 2017)</w:t>
          </w:r>
        </w:sdtContent>
      </w:sdt>
      <w:r>
        <w:rPr>
          <w:rFonts w:ascii="Times New Roman" w:hAnsi="Times New Roman" w:cs="Times New Roman"/>
          <w:color w:val="000000"/>
          <w:sz w:val="24"/>
          <w:szCs w:val="24"/>
        </w:rPr>
        <w:t xml:space="preserve"> who states that MFCA has a positive and significant effect on corporate sustainability. Therefore, the high implementat</w:t>
      </w:r>
      <w:r>
        <w:rPr>
          <w:rFonts w:ascii="Times New Roman" w:hAnsi="Times New Roman" w:cs="Times New Roman"/>
          <w:color w:val="000000"/>
          <w:sz w:val="24"/>
          <w:szCs w:val="24"/>
        </w:rPr>
        <w:t>ion of MFCA in the production value dimension plays an important role in promoting corporate sustainability, as it allows companies to track material flows more efficiently and minimize material losses that occur during the production process.</w:t>
      </w:r>
    </w:p>
    <w:p w14:paraId="532E35D5" w14:textId="77777777" w:rsidR="00D96CAF" w:rsidRDefault="00D96CAF">
      <w:pPr>
        <w:pStyle w:val="Heading1"/>
        <w:spacing w:line="480" w:lineRule="auto"/>
        <w:sectPr w:rsidR="00D96CAF">
          <w:pgSz w:w="11906" w:h="16838"/>
          <w:pgMar w:top="2268" w:right="1701" w:bottom="1701" w:left="2268" w:header="709" w:footer="709" w:gutter="0"/>
          <w:cols w:space="708"/>
          <w:titlePg/>
          <w:docGrid w:linePitch="360"/>
        </w:sectPr>
      </w:pPr>
    </w:p>
    <w:p w14:paraId="2ED41A9A" w14:textId="77777777" w:rsidR="00D96CAF" w:rsidRDefault="004D48FE">
      <w:pPr>
        <w:pStyle w:val="Heading1"/>
        <w:spacing w:after="0" w:line="480" w:lineRule="auto"/>
      </w:pPr>
      <w:bookmarkStart w:id="212" w:name="_Toc207728014"/>
      <w:r>
        <w:lastRenderedPageBreak/>
        <w:t>CHAPTER V</w:t>
      </w:r>
      <w:r>
        <w:br/>
        <w:t>CLOSINGS</w:t>
      </w:r>
      <w:bookmarkEnd w:id="212"/>
    </w:p>
    <w:p w14:paraId="1A0D40D7" w14:textId="77777777" w:rsidR="00D96CAF" w:rsidRDefault="00D96CAF">
      <w:pPr>
        <w:pStyle w:val="ListParagraph"/>
        <w:numPr>
          <w:ilvl w:val="0"/>
          <w:numId w:val="22"/>
        </w:numPr>
        <w:spacing w:line="480" w:lineRule="auto"/>
        <w:jc w:val="both"/>
        <w:outlineLvl w:val="1"/>
        <w:rPr>
          <w:rFonts w:ascii="Times New Roman" w:hAnsi="Times New Roman" w:cs="Times New Roman"/>
          <w:b/>
          <w:vanish/>
          <w:sz w:val="24"/>
          <w:szCs w:val="24"/>
        </w:rPr>
      </w:pPr>
      <w:bookmarkStart w:id="213" w:name="_Toc207209895"/>
      <w:bookmarkStart w:id="214" w:name="_Toc207205808"/>
      <w:bookmarkStart w:id="215" w:name="_Toc207207036"/>
      <w:bookmarkStart w:id="216" w:name="_Toc207205244"/>
      <w:bookmarkStart w:id="217" w:name="_Toc200478359"/>
      <w:bookmarkStart w:id="218" w:name="_Toc200478239"/>
      <w:bookmarkStart w:id="219" w:name="_Toc207205008"/>
      <w:bookmarkStart w:id="220" w:name="_Toc207728015"/>
      <w:bookmarkStart w:id="221" w:name="_Toc200484788"/>
      <w:bookmarkStart w:id="222" w:name="_Toc207206405"/>
      <w:bookmarkStart w:id="223" w:name="_Toc207205552"/>
      <w:bookmarkEnd w:id="213"/>
      <w:bookmarkEnd w:id="214"/>
      <w:bookmarkEnd w:id="215"/>
      <w:bookmarkEnd w:id="216"/>
      <w:bookmarkEnd w:id="217"/>
      <w:bookmarkEnd w:id="218"/>
      <w:bookmarkEnd w:id="219"/>
      <w:bookmarkEnd w:id="220"/>
      <w:bookmarkEnd w:id="221"/>
      <w:bookmarkEnd w:id="222"/>
      <w:bookmarkEnd w:id="223"/>
    </w:p>
    <w:p w14:paraId="097D491B" w14:textId="77777777" w:rsidR="00D96CAF" w:rsidRDefault="004D48FE">
      <w:pPr>
        <w:pStyle w:val="BAB3"/>
        <w:numPr>
          <w:ilvl w:val="1"/>
          <w:numId w:val="22"/>
        </w:numPr>
        <w:spacing w:after="0"/>
        <w:ind w:left="426" w:hanging="426"/>
      </w:pPr>
      <w:bookmarkStart w:id="224" w:name="_Toc207728016"/>
      <w:bookmarkStart w:id="225" w:name="_Hlk199520100"/>
      <w:r>
        <w:t>Conclusion</w:t>
      </w:r>
      <w:bookmarkEnd w:id="224"/>
    </w:p>
    <w:bookmarkEnd w:id="225"/>
    <w:p w14:paraId="266A51D9" w14:textId="77777777" w:rsidR="00D96CAF" w:rsidRDefault="004D48FE">
      <w:pPr>
        <w:tabs>
          <w:tab w:val="left" w:pos="709"/>
        </w:tabs>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Based on the data processing and analysis conducted on 34 companies in the basic and chemical industry sector listed on the Indonesia Stock Exchange (IDX) during the 2021–2023 period, with the aim of e</w:t>
      </w:r>
      <w:r>
        <w:rPr>
          <w:rFonts w:ascii="Times New Roman" w:hAnsi="Times New Roman" w:cs="Times New Roman"/>
          <w:sz w:val="24"/>
          <w:szCs w:val="24"/>
        </w:rPr>
        <w:t>xamining and analyzing the influence of green accounting, MFCA (production cost), and MFCA (production value) on corporate sustainability, the following conclusions can be drawn.</w:t>
      </w:r>
    </w:p>
    <w:p w14:paraId="57D2BEC8" w14:textId="77777777" w:rsidR="00D96CAF" w:rsidRDefault="004D48FE">
      <w:pPr>
        <w:pStyle w:val="ListParagraph"/>
        <w:numPr>
          <w:ilvl w:val="0"/>
          <w:numId w:val="2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The green accounting variable shows no positive and significant effect on cor</w:t>
      </w:r>
      <w:r>
        <w:rPr>
          <w:rFonts w:ascii="Times New Roman" w:hAnsi="Times New Roman" w:cs="Times New Roman"/>
          <w:sz w:val="24"/>
          <w:szCs w:val="24"/>
        </w:rPr>
        <w:t>porate sustainability. This result indicates that even though companies have been late in implementing green accounting, its application is not yet strong enough to make a tangible contribution to sustainability. This may be due to the relatively low level</w:t>
      </w:r>
      <w:r>
        <w:rPr>
          <w:rFonts w:ascii="Times New Roman" w:hAnsi="Times New Roman" w:cs="Times New Roman"/>
          <w:sz w:val="24"/>
          <w:szCs w:val="24"/>
        </w:rPr>
        <w:t xml:space="preserve"> of comprehensive environmental disclosure or its voluntary nature, resulting in no direct impact on the sustainability aspects of the company.</w:t>
      </w:r>
    </w:p>
    <w:p w14:paraId="4AEDED66" w14:textId="77777777" w:rsidR="00D96CAF" w:rsidRDefault="004D48FE">
      <w:pPr>
        <w:pStyle w:val="ListParagraph"/>
        <w:numPr>
          <w:ilvl w:val="0"/>
          <w:numId w:val="2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The MFCA (production cost) variable shows a positive and significant effect on corporate sustainability. Efficie</w:t>
      </w:r>
      <w:r>
        <w:rPr>
          <w:rFonts w:ascii="Times New Roman" w:hAnsi="Times New Roman" w:cs="Times New Roman"/>
          <w:sz w:val="24"/>
          <w:szCs w:val="24"/>
        </w:rPr>
        <w:t>nt management of production costs through the MFCA approach enables companies to identify waste, reduce hidden costs, and improve productivity and profitability. Thus, the better the MFCA-based production cost management, the greater the company’s potentia</w:t>
      </w:r>
      <w:r>
        <w:rPr>
          <w:rFonts w:ascii="Times New Roman" w:hAnsi="Times New Roman" w:cs="Times New Roman"/>
          <w:sz w:val="24"/>
          <w:szCs w:val="24"/>
        </w:rPr>
        <w:t>l to achieve long-term sustainability.</w:t>
      </w:r>
    </w:p>
    <w:p w14:paraId="24B94DBB" w14:textId="77777777" w:rsidR="00D96CAF" w:rsidRDefault="004D48FE">
      <w:pPr>
        <w:pStyle w:val="ListParagraph"/>
        <w:numPr>
          <w:ilvl w:val="0"/>
          <w:numId w:val="2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The MFCA (production value) variable shows a positive and significant effect on corporate sustainability. A high production value indicates that the </w:t>
      </w:r>
      <w:r>
        <w:rPr>
          <w:rFonts w:ascii="Times New Roman" w:hAnsi="Times New Roman" w:cs="Times New Roman"/>
          <w:sz w:val="24"/>
          <w:szCs w:val="24"/>
        </w:rPr>
        <w:lastRenderedPageBreak/>
        <w:t>production process runs optimally and efficiently. The implementatio</w:t>
      </w:r>
      <w:r>
        <w:rPr>
          <w:rFonts w:ascii="Times New Roman" w:hAnsi="Times New Roman" w:cs="Times New Roman"/>
          <w:sz w:val="24"/>
          <w:szCs w:val="24"/>
        </w:rPr>
        <w:t>n of MFCA (production value) supports companies’ efforts to sustainably increase output while maintaining material and energy efficiency, which indirectly has a positive impact on the environmental and social aspects of the company.</w:t>
      </w:r>
    </w:p>
    <w:p w14:paraId="73E7B315" w14:textId="77777777" w:rsidR="00D96CAF" w:rsidRDefault="004D48FE">
      <w:pPr>
        <w:pStyle w:val="BAB3"/>
        <w:numPr>
          <w:ilvl w:val="1"/>
          <w:numId w:val="22"/>
        </w:numPr>
        <w:spacing w:after="0"/>
        <w:ind w:left="426" w:hanging="426"/>
      </w:pPr>
      <w:bookmarkStart w:id="226" w:name="_Toc207728017"/>
      <w:r>
        <w:t>Research Limitation</w:t>
      </w:r>
      <w:bookmarkEnd w:id="226"/>
    </w:p>
    <w:p w14:paraId="1ACE16A8" w14:textId="77777777" w:rsidR="00D96CAF" w:rsidRDefault="004D48FE">
      <w:pPr>
        <w:spacing w:after="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Bas</w:t>
      </w:r>
      <w:r>
        <w:rPr>
          <w:rFonts w:ascii="Times New Roman" w:hAnsi="Times New Roman" w:cs="Times New Roman"/>
          <w:sz w:val="24"/>
          <w:szCs w:val="24"/>
        </w:rPr>
        <w:t>ed on the findings presented above, the author provides the following suggestions:</w:t>
      </w:r>
    </w:p>
    <w:p w14:paraId="6F47DF67" w14:textId="77777777" w:rsidR="00D96CAF" w:rsidRDefault="004D48FE">
      <w:pPr>
        <w:pStyle w:val="ListParagraph"/>
        <w:numPr>
          <w:ilvl w:val="0"/>
          <w:numId w:val="2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For companies, it is recommended to enhance the implementation of green accounting in a comprehensive and consistent manner, rather than treating it as a mere reporting form</w:t>
      </w:r>
      <w:r>
        <w:rPr>
          <w:rFonts w:ascii="Times New Roman" w:hAnsi="Times New Roman" w:cs="Times New Roman"/>
          <w:sz w:val="24"/>
          <w:szCs w:val="24"/>
        </w:rPr>
        <w:t>ality. Companies are expected to start integrating both internal and external environmental cost reporting into sustainability reports transparently, as this can have a significant impact on corporate sustainability. In addition, companies need to optimize</w:t>
      </w:r>
      <w:r>
        <w:rPr>
          <w:rFonts w:ascii="Times New Roman" w:hAnsi="Times New Roman" w:cs="Times New Roman"/>
          <w:sz w:val="24"/>
          <w:szCs w:val="24"/>
        </w:rPr>
        <w:t xml:space="preserve"> the application of MFCA, particularly in managing production costs and production value, as part of efforts to improve resource efficiency and reduce production waste to support long-term sustainability.</w:t>
      </w:r>
    </w:p>
    <w:p w14:paraId="33527159" w14:textId="77777777" w:rsidR="00D96CAF" w:rsidRDefault="004D48FE">
      <w:pPr>
        <w:pStyle w:val="ListParagraph"/>
        <w:numPr>
          <w:ilvl w:val="0"/>
          <w:numId w:val="2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For investors, the findings of this study can serve</w:t>
      </w:r>
      <w:r>
        <w:rPr>
          <w:rFonts w:ascii="Times New Roman" w:hAnsi="Times New Roman" w:cs="Times New Roman"/>
          <w:sz w:val="24"/>
          <w:szCs w:val="24"/>
        </w:rPr>
        <w:t xml:space="preserve"> as a consideration in making investment decisions. Investors are advised to not only focus on financial performance but also take into account sustainability indicators such as production cost efficiency and company output reflected through the implementa</w:t>
      </w:r>
      <w:r>
        <w:rPr>
          <w:rFonts w:ascii="Times New Roman" w:hAnsi="Times New Roman" w:cs="Times New Roman"/>
          <w:sz w:val="24"/>
          <w:szCs w:val="24"/>
        </w:rPr>
        <w:t xml:space="preserve">tion of MFCA. By considering sustainability aspects when selecting companies, investors can gain a more comprehensive view of how companies will survive and grow in the future, particularly in the basic and </w:t>
      </w:r>
      <w:r>
        <w:rPr>
          <w:rFonts w:ascii="Times New Roman" w:hAnsi="Times New Roman" w:cs="Times New Roman"/>
          <w:sz w:val="24"/>
          <w:szCs w:val="24"/>
        </w:rPr>
        <w:lastRenderedPageBreak/>
        <w:t>chemical industries that face significant challen</w:t>
      </w:r>
      <w:r>
        <w:rPr>
          <w:rFonts w:ascii="Times New Roman" w:hAnsi="Times New Roman" w:cs="Times New Roman"/>
          <w:sz w:val="24"/>
          <w:szCs w:val="24"/>
        </w:rPr>
        <w:t>ges in terms of efficiency and environmental impact.</w:t>
      </w:r>
    </w:p>
    <w:p w14:paraId="7CD331C7" w14:textId="77777777" w:rsidR="00D96CAF" w:rsidRDefault="004D48FE">
      <w:pPr>
        <w:pStyle w:val="ListParagraph"/>
        <w:numPr>
          <w:ilvl w:val="0"/>
          <w:numId w:val="2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For future researchers, it is recommended to further develop this study by adding other variables such as corporate governance, environmental performance, or corporate social responsibility (CSR) as fact</w:t>
      </w:r>
      <w:r>
        <w:rPr>
          <w:rFonts w:ascii="Times New Roman" w:hAnsi="Times New Roman" w:cs="Times New Roman"/>
          <w:sz w:val="24"/>
          <w:szCs w:val="24"/>
        </w:rPr>
        <w:t>ors that may influence corporate sustainability. Moreover, green accounting measurement can be expanded not only through content analysis but also by using sustainability indices or scores. Future researchers are also encouraged to use a longer time period</w:t>
      </w:r>
      <w:r>
        <w:rPr>
          <w:rFonts w:ascii="Times New Roman" w:hAnsi="Times New Roman" w:cs="Times New Roman"/>
          <w:sz w:val="24"/>
          <w:szCs w:val="24"/>
        </w:rPr>
        <w:t xml:space="preserve"> and consider other industrial sectors so that research results can be more generalizable and relevant to the latest dynamics in sustainability policy.</w:t>
      </w:r>
    </w:p>
    <w:p w14:paraId="4D29A650" w14:textId="77777777" w:rsidR="00D96CAF" w:rsidRDefault="00D96CAF">
      <w:pPr>
        <w:pStyle w:val="Heading1"/>
        <w:jc w:val="left"/>
        <w:sectPr w:rsidR="00D96CAF">
          <w:pgSz w:w="11906" w:h="16838"/>
          <w:pgMar w:top="2268" w:right="1701" w:bottom="1701" w:left="2268" w:header="709" w:footer="709" w:gutter="0"/>
          <w:cols w:space="708"/>
          <w:titlePg/>
          <w:docGrid w:linePitch="360"/>
        </w:sectPr>
      </w:pPr>
      <w:bookmarkStart w:id="227" w:name="_Toc192447053"/>
    </w:p>
    <w:p w14:paraId="51DE3130" w14:textId="77777777" w:rsidR="00D96CAF" w:rsidRDefault="004D48FE">
      <w:pPr>
        <w:pStyle w:val="Heading1"/>
        <w:spacing w:line="240" w:lineRule="auto"/>
      </w:pPr>
      <w:bookmarkStart w:id="228" w:name="_Toc207728018"/>
      <w:bookmarkEnd w:id="227"/>
      <w:r>
        <w:lastRenderedPageBreak/>
        <w:t>REFERENCES</w:t>
      </w:r>
      <w:bookmarkEnd w:id="228"/>
    </w:p>
    <w:sdt>
      <w:sdtPr>
        <w:rPr>
          <w:rFonts w:ascii="Times New Roman" w:hAnsi="Times New Roman" w:cs="Times New Roman"/>
          <w:sz w:val="24"/>
          <w:szCs w:val="24"/>
        </w:rPr>
        <w:tag w:val="MENDELEY_BIBLIOGRAPHY"/>
        <w:id w:val="-19319786"/>
        <w:placeholder>
          <w:docPart w:val="DefaultPlaceholder_-1854013440"/>
        </w:placeholder>
      </w:sdtPr>
      <w:sdtEndPr/>
      <w:sdtContent>
        <w:p w14:paraId="5411EE61"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Abdullah, M. W., &amp; </w:t>
          </w:r>
          <w:proofErr w:type="spellStart"/>
          <w:r>
            <w:rPr>
              <w:rFonts w:ascii="Times New Roman" w:eastAsia="Times New Roman" w:hAnsi="Times New Roman" w:cs="Times New Roman"/>
              <w:sz w:val="24"/>
              <w:szCs w:val="24"/>
            </w:rPr>
            <w:t>Amiruddin</w:t>
          </w:r>
          <w:proofErr w:type="spellEnd"/>
          <w:r>
            <w:rPr>
              <w:rFonts w:ascii="Times New Roman" w:eastAsia="Times New Roman" w:hAnsi="Times New Roman" w:cs="Times New Roman"/>
              <w:sz w:val="24"/>
              <w:szCs w:val="24"/>
            </w:rPr>
            <w:t xml:space="preserve">, H. (2020).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Green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Material Flow Cost Accounting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Keberlangsungan</w:t>
          </w:r>
          <w:proofErr w:type="spellEnd"/>
          <w:r>
            <w:rPr>
              <w:rFonts w:ascii="Times New Roman" w:eastAsia="Times New Roman" w:hAnsi="Times New Roman" w:cs="Times New Roman"/>
              <w:sz w:val="24"/>
              <w:szCs w:val="24"/>
            </w:rPr>
            <w:t xml:space="preserve"> Perusahaan. </w:t>
          </w:r>
          <w:r>
            <w:rPr>
              <w:rFonts w:ascii="Times New Roman" w:eastAsia="Times New Roman" w:hAnsi="Times New Roman" w:cs="Times New Roman"/>
              <w:i/>
              <w:iCs/>
              <w:sz w:val="24"/>
              <w:szCs w:val="24"/>
            </w:rPr>
            <w:t>EKUITAS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(2), 166–186. </w:t>
          </w:r>
          <w:r>
            <w:rPr>
              <w:rFonts w:ascii="Times New Roman" w:eastAsia="Times New Roman" w:hAnsi="Times New Roman" w:cs="Times New Roman"/>
              <w:sz w:val="24"/>
              <w:szCs w:val="24"/>
            </w:rPr>
            <w:t>https://doi.org/10.24034/j25485024.y2020.v4.i2.4145</w:t>
          </w:r>
        </w:p>
        <w:p w14:paraId="4EF2E750"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Azapagic</w:t>
          </w:r>
          <w:proofErr w:type="spellEnd"/>
          <w:r>
            <w:rPr>
              <w:rFonts w:ascii="Times New Roman" w:eastAsia="Times New Roman" w:hAnsi="Times New Roman" w:cs="Times New Roman"/>
              <w:sz w:val="24"/>
              <w:szCs w:val="24"/>
            </w:rPr>
            <w:t xml:space="preserve">, A. (2003). Systems Approach to Corporate Sustainability: A General Management Framework. </w:t>
          </w:r>
          <w:r>
            <w:rPr>
              <w:rFonts w:ascii="Times New Roman" w:eastAsia="Times New Roman" w:hAnsi="Times New Roman" w:cs="Times New Roman"/>
              <w:i/>
              <w:iCs/>
              <w:sz w:val="24"/>
              <w:szCs w:val="24"/>
            </w:rPr>
            <w:t xml:space="preserve">Process Safety and Environmental Protection: Transactions of the Institution of Chemical Engineers, Part </w:t>
          </w:r>
          <w:r>
            <w:rPr>
              <w:rFonts w:ascii="Times New Roman" w:eastAsia="Times New Roman" w:hAnsi="Times New Roman" w:cs="Times New Roman"/>
              <w:i/>
              <w:iCs/>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81</w:t>
          </w:r>
          <w:r>
            <w:rPr>
              <w:rFonts w:ascii="Times New Roman" w:eastAsia="Times New Roman" w:hAnsi="Times New Roman" w:cs="Times New Roman"/>
              <w:sz w:val="24"/>
              <w:szCs w:val="24"/>
            </w:rPr>
            <w:t>(5), 303–316. https://doi.org/10.1205/095758203770224342</w:t>
          </w:r>
        </w:p>
        <w:p w14:paraId="57A0CD5D"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Azlaila</w:t>
          </w:r>
          <w:proofErr w:type="spellEnd"/>
          <w:r>
            <w:rPr>
              <w:rFonts w:ascii="Times New Roman" w:eastAsia="Times New Roman" w:hAnsi="Times New Roman" w:cs="Times New Roman"/>
              <w:sz w:val="24"/>
              <w:szCs w:val="24"/>
            </w:rPr>
            <w:t xml:space="preserve"> Nurul </w:t>
          </w:r>
          <w:proofErr w:type="spellStart"/>
          <w:r>
            <w:rPr>
              <w:rFonts w:ascii="Times New Roman" w:eastAsia="Times New Roman" w:hAnsi="Times New Roman" w:cs="Times New Roman"/>
              <w:sz w:val="24"/>
              <w:szCs w:val="24"/>
            </w:rPr>
            <w:t>Khotimah</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Ekawati</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Sisdianto</w:t>
          </w:r>
          <w:proofErr w:type="spellEnd"/>
          <w:r>
            <w:rPr>
              <w:rFonts w:ascii="Times New Roman" w:eastAsia="Times New Roman" w:hAnsi="Times New Roman" w:cs="Times New Roman"/>
              <w:sz w:val="24"/>
              <w:szCs w:val="24"/>
            </w:rPr>
            <w:t xml:space="preserve">, E. (2022). </w:t>
          </w:r>
          <w:r>
            <w:rPr>
              <w:rFonts w:ascii="Times New Roman" w:eastAsia="Times New Roman" w:hAnsi="Times New Roman" w:cs="Times New Roman"/>
              <w:i/>
              <w:iCs/>
              <w:sz w:val="24"/>
              <w:szCs w:val="24"/>
            </w:rPr>
            <w:t>The Effect of Green Accounting and Material Flow Cost Accounting on Corporate Sustainability in Islamic Economic Perspective: Stu</w:t>
          </w:r>
          <w:r>
            <w:rPr>
              <w:rFonts w:ascii="Times New Roman" w:eastAsia="Times New Roman" w:hAnsi="Times New Roman" w:cs="Times New Roman"/>
              <w:i/>
              <w:iCs/>
              <w:sz w:val="24"/>
              <w:szCs w:val="24"/>
            </w:rPr>
            <w:t>dy on Manufacturing Companies Listed on the Sri-</w:t>
          </w:r>
          <w:proofErr w:type="spellStart"/>
          <w:r>
            <w:rPr>
              <w:rFonts w:ascii="Times New Roman" w:eastAsia="Times New Roman" w:hAnsi="Times New Roman" w:cs="Times New Roman"/>
              <w:i/>
              <w:iCs/>
              <w:sz w:val="24"/>
              <w:szCs w:val="24"/>
            </w:rPr>
            <w:t>Kehati</w:t>
          </w:r>
          <w:proofErr w:type="spellEnd"/>
          <w:r>
            <w:rPr>
              <w:rFonts w:ascii="Times New Roman" w:eastAsia="Times New Roman" w:hAnsi="Times New Roman" w:cs="Times New Roman"/>
              <w:i/>
              <w:iCs/>
              <w:sz w:val="24"/>
              <w:szCs w:val="24"/>
            </w:rPr>
            <w:t xml:space="preserve"> Index 2016-2020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(1), 233–243.</w:t>
          </w:r>
        </w:p>
        <w:p w14:paraId="4EF358CD"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Basuki, A. T., &amp; </w:t>
          </w:r>
          <w:proofErr w:type="spellStart"/>
          <w:r>
            <w:rPr>
              <w:rFonts w:ascii="Times New Roman" w:eastAsia="Times New Roman" w:hAnsi="Times New Roman" w:cs="Times New Roman"/>
              <w:sz w:val="24"/>
              <w:szCs w:val="24"/>
            </w:rPr>
            <w:t>Prawoto</w:t>
          </w:r>
          <w:proofErr w:type="spellEnd"/>
          <w:r>
            <w:rPr>
              <w:rFonts w:ascii="Times New Roman" w:eastAsia="Times New Roman" w:hAnsi="Times New Roman" w:cs="Times New Roman"/>
              <w:sz w:val="24"/>
              <w:szCs w:val="24"/>
            </w:rPr>
            <w:t xml:space="preserve">, N. (2015). </w:t>
          </w:r>
          <w:proofErr w:type="spellStart"/>
          <w:r>
            <w:rPr>
              <w:rFonts w:ascii="Times New Roman" w:eastAsia="Times New Roman" w:hAnsi="Times New Roman" w:cs="Times New Roman"/>
              <w:i/>
              <w:iCs/>
              <w:sz w:val="24"/>
              <w:szCs w:val="24"/>
            </w:rPr>
            <w:t>Analisis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Regresi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dalam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Dilengkapi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Aplikasi</w:t>
          </w:r>
          <w:proofErr w:type="spellEnd"/>
          <w:r>
            <w:rPr>
              <w:rFonts w:ascii="Times New Roman" w:eastAsia="Times New Roman" w:hAnsi="Times New Roman" w:cs="Times New Roman"/>
              <w:i/>
              <w:iCs/>
              <w:sz w:val="24"/>
              <w:szCs w:val="24"/>
            </w:rPr>
            <w:t xml:space="preserve"> SPSS &amp; EVIEWS)</w:t>
          </w:r>
          <w:r>
            <w:rPr>
              <w:rFonts w:ascii="Times New Roman" w:eastAsia="Times New Roman" w:hAnsi="Times New Roman" w:cs="Times New Roman"/>
              <w:sz w:val="24"/>
              <w:szCs w:val="24"/>
            </w:rPr>
            <w:t xml:space="preserve">. PT </w:t>
          </w:r>
          <w:proofErr w:type="spellStart"/>
          <w:r>
            <w:rPr>
              <w:rFonts w:ascii="Times New Roman" w:eastAsia="Times New Roman" w:hAnsi="Times New Roman" w:cs="Times New Roman"/>
              <w:sz w:val="24"/>
              <w:szCs w:val="24"/>
            </w:rPr>
            <w:t>Rajagrafindo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Persada</w:t>
          </w:r>
          <w:proofErr w:type="spellEnd"/>
          <w:r>
            <w:rPr>
              <w:rFonts w:ascii="Times New Roman" w:eastAsia="Times New Roman" w:hAnsi="Times New Roman" w:cs="Times New Roman"/>
              <w:sz w:val="24"/>
              <w:szCs w:val="24"/>
            </w:rPr>
            <w:t>.</w:t>
          </w:r>
        </w:p>
        <w:p w14:paraId="68A29F84"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Daromes</w:t>
          </w:r>
          <w:proofErr w:type="spellEnd"/>
          <w:r>
            <w:rPr>
              <w:rFonts w:ascii="Times New Roman" w:eastAsia="Times New Roman" w:hAnsi="Times New Roman" w:cs="Times New Roman"/>
              <w:sz w:val="24"/>
              <w:szCs w:val="24"/>
            </w:rPr>
            <w:t>, F. E., O</w:t>
          </w:r>
          <w:r>
            <w:rPr>
              <w:rFonts w:ascii="Times New Roman" w:eastAsia="Times New Roman" w:hAnsi="Times New Roman" w:cs="Times New Roman"/>
              <w:sz w:val="24"/>
              <w:szCs w:val="24"/>
            </w:rPr>
            <w:t xml:space="preserve">no, Y., &amp; </w:t>
          </w:r>
          <w:proofErr w:type="spellStart"/>
          <w:r>
            <w:rPr>
              <w:rFonts w:ascii="Times New Roman" w:eastAsia="Times New Roman" w:hAnsi="Times New Roman" w:cs="Times New Roman"/>
              <w:sz w:val="24"/>
              <w:szCs w:val="24"/>
            </w:rPr>
            <w:t>Kampo</w:t>
          </w:r>
          <w:proofErr w:type="spellEnd"/>
          <w:r>
            <w:rPr>
              <w:rFonts w:ascii="Times New Roman" w:eastAsia="Times New Roman" w:hAnsi="Times New Roman" w:cs="Times New Roman"/>
              <w:sz w:val="24"/>
              <w:szCs w:val="24"/>
            </w:rPr>
            <w:t xml:space="preserve">, K. (2023). Green Accounting, Material Flow Cost, And Environmental Performance as Predictors of Corporate Sustainability. </w:t>
          </w:r>
          <w:r>
            <w:rPr>
              <w:rFonts w:ascii="Times New Roman" w:eastAsia="Times New Roman" w:hAnsi="Times New Roman" w:cs="Times New Roman"/>
              <w:i/>
              <w:iCs/>
              <w:sz w:val="24"/>
              <w:szCs w:val="24"/>
            </w:rPr>
            <w:t xml:space="preserve">Indonesian Journal </w:t>
          </w:r>
          <w:proofErr w:type="gramStart"/>
          <w:r>
            <w:rPr>
              <w:rFonts w:ascii="Times New Roman" w:eastAsia="Times New Roman" w:hAnsi="Times New Roman" w:cs="Times New Roman"/>
              <w:i/>
              <w:iCs/>
              <w:sz w:val="24"/>
              <w:szCs w:val="24"/>
            </w:rPr>
            <w:t>Of</w:t>
          </w:r>
          <w:proofErr w:type="gramEnd"/>
          <w:r>
            <w:rPr>
              <w:rFonts w:ascii="Times New Roman" w:eastAsia="Times New Roman" w:hAnsi="Times New Roman" w:cs="Times New Roman"/>
              <w:i/>
              <w:iCs/>
              <w:sz w:val="24"/>
              <w:szCs w:val="24"/>
            </w:rPr>
            <w:t xml:space="preserve"> Accounting And Governance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(2), 49–83. https://doi.org/10.36766/ijag.v7i2.398</w:t>
          </w:r>
        </w:p>
        <w:p w14:paraId="41CE6C23"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Pramesti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 </w:t>
          </w:r>
          <w:proofErr w:type="spellStart"/>
          <w:r>
            <w:rPr>
              <w:rFonts w:ascii="Times New Roman" w:eastAsia="Times New Roman" w:hAnsi="Times New Roman" w:cs="Times New Roman"/>
              <w:sz w:val="24"/>
              <w:szCs w:val="24"/>
            </w:rPr>
            <w:t>Wahyuni</w:t>
          </w:r>
          <w:proofErr w:type="spellEnd"/>
          <w:r>
            <w:rPr>
              <w:rFonts w:ascii="Times New Roman" w:eastAsia="Times New Roman" w:hAnsi="Times New Roman" w:cs="Times New Roman"/>
              <w:sz w:val="24"/>
              <w:szCs w:val="24"/>
            </w:rPr>
            <w:t xml:space="preserve"> Arie, M., &amp; </w:t>
          </w:r>
          <w:proofErr w:type="spellStart"/>
          <w:r>
            <w:rPr>
              <w:rFonts w:ascii="Times New Roman" w:eastAsia="Times New Roman" w:hAnsi="Times New Roman" w:cs="Times New Roman"/>
              <w:sz w:val="24"/>
              <w:szCs w:val="24"/>
            </w:rPr>
            <w:t>Luh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Sulindawati</w:t>
          </w:r>
          <w:proofErr w:type="spellEnd"/>
          <w:r>
            <w:rPr>
              <w:rFonts w:ascii="Times New Roman" w:eastAsia="Times New Roman" w:hAnsi="Times New Roman" w:cs="Times New Roman"/>
              <w:sz w:val="24"/>
              <w:szCs w:val="24"/>
            </w:rPr>
            <w:t xml:space="preserve">, N. (2023a).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Green Accounting Dan Material Flow Cost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Corporate Sustainability: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Empiris</w:t>
          </w:r>
          <w:proofErr w:type="spellEnd"/>
          <w:r>
            <w:rPr>
              <w:rFonts w:ascii="Times New Roman" w:eastAsia="Times New Roman" w:hAnsi="Times New Roman" w:cs="Times New Roman"/>
              <w:sz w:val="24"/>
              <w:szCs w:val="24"/>
            </w:rPr>
            <w:t xml:space="preserve"> Pada Perusahaan </w:t>
          </w:r>
          <w:proofErr w:type="spellStart"/>
          <w:r>
            <w:rPr>
              <w:rFonts w:ascii="Times New Roman" w:eastAsia="Times New Roman" w:hAnsi="Times New Roman" w:cs="Times New Roman"/>
              <w:sz w:val="24"/>
              <w:szCs w:val="24"/>
            </w:rPr>
            <w:t>Tekstil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Garmen</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JIMAT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Mahasiswa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w:t>
          </w:r>
          <w:r>
            <w:rPr>
              <w:rFonts w:ascii="Times New Roman" w:eastAsia="Times New Roman" w:hAnsi="Times New Roman" w:cs="Times New Roman"/>
              <w:i/>
              <w:iCs/>
              <w:sz w:val="24"/>
              <w:szCs w:val="24"/>
            </w:rPr>
            <w:t>ansi</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(1), 779–787.</w:t>
          </w:r>
        </w:p>
        <w:p w14:paraId="271744BF"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Pramesti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Wahyuni</w:t>
          </w:r>
          <w:proofErr w:type="spellEnd"/>
          <w:r>
            <w:rPr>
              <w:rFonts w:ascii="Times New Roman" w:eastAsia="Times New Roman" w:hAnsi="Times New Roman" w:cs="Times New Roman"/>
              <w:sz w:val="24"/>
              <w:szCs w:val="24"/>
            </w:rPr>
            <w:t xml:space="preserve"> Arie, M., &amp; </w:t>
          </w:r>
          <w:proofErr w:type="spellStart"/>
          <w:r>
            <w:rPr>
              <w:rFonts w:ascii="Times New Roman" w:eastAsia="Times New Roman" w:hAnsi="Times New Roman" w:cs="Times New Roman"/>
              <w:sz w:val="24"/>
              <w:szCs w:val="24"/>
            </w:rPr>
            <w:t>Luh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Sulindawati</w:t>
          </w:r>
          <w:proofErr w:type="spellEnd"/>
          <w:r>
            <w:rPr>
              <w:rFonts w:ascii="Times New Roman" w:eastAsia="Times New Roman" w:hAnsi="Times New Roman" w:cs="Times New Roman"/>
              <w:sz w:val="24"/>
              <w:szCs w:val="24"/>
            </w:rPr>
            <w:t xml:space="preserve">, N. (2023b).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Green Accounting Dan Material Flow Cost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Corporate Sustainability: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Empiris</w:t>
          </w:r>
          <w:proofErr w:type="spellEnd"/>
          <w:r>
            <w:rPr>
              <w:rFonts w:ascii="Times New Roman" w:eastAsia="Times New Roman" w:hAnsi="Times New Roman" w:cs="Times New Roman"/>
              <w:sz w:val="24"/>
              <w:szCs w:val="24"/>
            </w:rPr>
            <w:t xml:space="preserve"> Pada Perusahaan </w:t>
          </w:r>
          <w:proofErr w:type="spellStart"/>
          <w:r>
            <w:rPr>
              <w:rFonts w:ascii="Times New Roman" w:eastAsia="Times New Roman" w:hAnsi="Times New Roman" w:cs="Times New Roman"/>
              <w:sz w:val="24"/>
              <w:szCs w:val="24"/>
            </w:rPr>
            <w:t>Tekstil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Garmen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JIMAT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Mahasiswa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(1), 779–787.</w:t>
          </w:r>
        </w:p>
        <w:p w14:paraId="42B5188C"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Donaldson, T., &amp; Preston, L. E. (1995). The Stakeholder Theory of the Corporation: Concepts, Evidence, and Implications. In </w:t>
          </w:r>
          <w:r>
            <w:rPr>
              <w:rFonts w:ascii="Times New Roman" w:eastAsia="Times New Roman" w:hAnsi="Times New Roman" w:cs="Times New Roman"/>
              <w:i/>
              <w:iCs/>
              <w:sz w:val="24"/>
              <w:szCs w:val="24"/>
            </w:rPr>
            <w:t>Source: The Academy of Management Review</w:t>
          </w:r>
          <w:r>
            <w:rPr>
              <w:rFonts w:ascii="Times New Roman" w:eastAsia="Times New Roman" w:hAnsi="Times New Roman" w:cs="Times New Roman"/>
              <w:sz w:val="24"/>
              <w:szCs w:val="24"/>
            </w:rPr>
            <w:t xml:space="preserve"> (Vol. 20, Issue 1).</w:t>
          </w:r>
        </w:p>
        <w:p w14:paraId="387B7F70"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Ghoul,</w:t>
          </w:r>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Guedhami</w:t>
          </w:r>
          <w:proofErr w:type="spellEnd"/>
          <w:r>
            <w:rPr>
              <w:rFonts w:ascii="Times New Roman" w:eastAsia="Times New Roman" w:hAnsi="Times New Roman" w:cs="Times New Roman"/>
              <w:sz w:val="24"/>
              <w:szCs w:val="24"/>
            </w:rPr>
            <w:t xml:space="preserve">, O., Kwok, C. C. Y., &amp; Mishra, D. R. (2011). Does corporate social responsibility affect the cost of capital? </w:t>
          </w:r>
          <w:r>
            <w:rPr>
              <w:rFonts w:ascii="Times New Roman" w:eastAsia="Times New Roman" w:hAnsi="Times New Roman" w:cs="Times New Roman"/>
              <w:i/>
              <w:iCs/>
              <w:sz w:val="24"/>
              <w:szCs w:val="24"/>
            </w:rPr>
            <w:t>Journal of Banking and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35</w:t>
          </w:r>
          <w:r>
            <w:rPr>
              <w:rFonts w:ascii="Times New Roman" w:eastAsia="Times New Roman" w:hAnsi="Times New Roman" w:cs="Times New Roman"/>
              <w:sz w:val="24"/>
              <w:szCs w:val="24"/>
            </w:rPr>
            <w:t>(9), 2388–2406. https://doi.org/10.1016/j.jbankfin.2011.02.007</w:t>
          </w:r>
        </w:p>
        <w:p w14:paraId="74D4B796"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Endiana</w:t>
          </w:r>
          <w:proofErr w:type="spellEnd"/>
          <w:r>
            <w:rPr>
              <w:rFonts w:ascii="Times New Roman" w:eastAsia="Times New Roman" w:hAnsi="Times New Roman" w:cs="Times New Roman"/>
              <w:sz w:val="24"/>
              <w:szCs w:val="24"/>
            </w:rPr>
            <w:t xml:space="preserve">, I. D. M., </w:t>
          </w:r>
          <w:proofErr w:type="spellStart"/>
          <w:r>
            <w:rPr>
              <w:rFonts w:ascii="Times New Roman" w:eastAsia="Times New Roman" w:hAnsi="Times New Roman" w:cs="Times New Roman"/>
              <w:sz w:val="24"/>
              <w:szCs w:val="24"/>
            </w:rPr>
            <w:t>Dicriyani</w:t>
          </w:r>
          <w:proofErr w:type="spellEnd"/>
          <w:r>
            <w:rPr>
              <w:rFonts w:ascii="Times New Roman" w:eastAsia="Times New Roman" w:hAnsi="Times New Roman" w:cs="Times New Roman"/>
              <w:sz w:val="24"/>
              <w:szCs w:val="24"/>
            </w:rPr>
            <w:t>, N. L.</w:t>
          </w:r>
          <w:r>
            <w:rPr>
              <w:rFonts w:ascii="Times New Roman" w:eastAsia="Times New Roman" w:hAnsi="Times New Roman" w:cs="Times New Roman"/>
              <w:sz w:val="24"/>
              <w:szCs w:val="24"/>
            </w:rPr>
            <w:t xml:space="preserve"> G. M., </w:t>
          </w:r>
          <w:proofErr w:type="spellStart"/>
          <w:r>
            <w:rPr>
              <w:rFonts w:ascii="Times New Roman" w:eastAsia="Times New Roman" w:hAnsi="Times New Roman" w:cs="Times New Roman"/>
              <w:sz w:val="24"/>
              <w:szCs w:val="24"/>
            </w:rPr>
            <w:t>Adiyadnya</w:t>
          </w:r>
          <w:proofErr w:type="spellEnd"/>
          <w:r>
            <w:rPr>
              <w:rFonts w:ascii="Times New Roman" w:eastAsia="Times New Roman" w:hAnsi="Times New Roman" w:cs="Times New Roman"/>
              <w:sz w:val="24"/>
              <w:szCs w:val="24"/>
            </w:rPr>
            <w:t xml:space="preserve">, M. S. P., &amp; Putra, I. P. M. J. S. (2020). The Effect of Green Accounting on Corporate Sustainability and Financial Performance. </w:t>
          </w:r>
          <w:r>
            <w:rPr>
              <w:rFonts w:ascii="Times New Roman" w:eastAsia="Times New Roman" w:hAnsi="Times New Roman" w:cs="Times New Roman"/>
              <w:i/>
              <w:iCs/>
              <w:sz w:val="24"/>
              <w:szCs w:val="24"/>
            </w:rPr>
            <w:t>Journal of Asian Finance, Economics and Business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(12), 731–738. https://doi.org/10.13106/jafeb.2020.vol7.no</w:t>
          </w:r>
          <w:r>
            <w:rPr>
              <w:rFonts w:ascii="Times New Roman" w:eastAsia="Times New Roman" w:hAnsi="Times New Roman" w:cs="Times New Roman"/>
              <w:sz w:val="24"/>
              <w:szCs w:val="24"/>
            </w:rPr>
            <w:t>12.731</w:t>
          </w:r>
        </w:p>
        <w:p w14:paraId="1F93F5C6"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R. E., </w:t>
          </w:r>
          <w:proofErr w:type="spellStart"/>
          <w:r>
            <w:rPr>
              <w:rFonts w:ascii="Times New Roman" w:eastAsia="Times New Roman" w:hAnsi="Times New Roman" w:cs="Times New Roman"/>
              <w:sz w:val="24"/>
              <w:szCs w:val="24"/>
            </w:rPr>
            <w:t>Dmytriyev</w:t>
          </w:r>
          <w:proofErr w:type="spellEnd"/>
          <w:r>
            <w:rPr>
              <w:rFonts w:ascii="Times New Roman" w:eastAsia="Times New Roman" w:hAnsi="Times New Roman" w:cs="Times New Roman"/>
              <w:sz w:val="24"/>
              <w:szCs w:val="24"/>
            </w:rPr>
            <w:t xml:space="preserve">, S. D., &amp; Phillips, R. A. (2021). Stakeholder Theory and the Resource-Based View of the Firm. </w:t>
          </w:r>
          <w:r>
            <w:rPr>
              <w:rFonts w:ascii="Times New Roman" w:eastAsia="Times New Roman" w:hAnsi="Times New Roman" w:cs="Times New Roman"/>
              <w:i/>
              <w:iCs/>
              <w:sz w:val="24"/>
              <w:szCs w:val="24"/>
            </w:rPr>
            <w:t>Journal of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47</w:t>
          </w:r>
          <w:r>
            <w:rPr>
              <w:rFonts w:ascii="Times New Roman" w:eastAsia="Times New Roman" w:hAnsi="Times New Roman" w:cs="Times New Roman"/>
              <w:sz w:val="24"/>
              <w:szCs w:val="24"/>
            </w:rPr>
            <w:t>(7), 1757–1770. https://doi.org/10.1177/0149206321993576</w:t>
          </w:r>
        </w:p>
        <w:p w14:paraId="0A485F36"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R. E., Harrison, J. S., Wicks, A. C., </w:t>
          </w:r>
          <w:r>
            <w:rPr>
              <w:rFonts w:ascii="Times New Roman" w:eastAsia="Times New Roman" w:hAnsi="Times New Roman" w:cs="Times New Roman"/>
              <w:sz w:val="24"/>
              <w:szCs w:val="24"/>
            </w:rPr>
            <w:t xml:space="preserve">Parmar, B., &amp; De Colle, S. (2010). </w:t>
          </w:r>
          <w:r>
            <w:rPr>
              <w:rFonts w:ascii="Times New Roman" w:eastAsia="Times New Roman" w:hAnsi="Times New Roman" w:cs="Times New Roman"/>
              <w:i/>
              <w:iCs/>
              <w:sz w:val="24"/>
              <w:szCs w:val="24"/>
            </w:rPr>
            <w:t>Stakeholder Theory: The State of the Art</w:t>
          </w:r>
          <w:r>
            <w:rPr>
              <w:rFonts w:ascii="Times New Roman" w:eastAsia="Times New Roman" w:hAnsi="Times New Roman" w:cs="Times New Roman"/>
              <w:sz w:val="24"/>
              <w:szCs w:val="24"/>
            </w:rPr>
            <w:t>. Cambridge University Press.</w:t>
          </w:r>
        </w:p>
        <w:p w14:paraId="15794986"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R. E., &amp; </w:t>
          </w:r>
          <w:proofErr w:type="spellStart"/>
          <w:r>
            <w:rPr>
              <w:rFonts w:ascii="Times New Roman" w:eastAsia="Times New Roman" w:hAnsi="Times New Roman" w:cs="Times New Roman"/>
              <w:sz w:val="24"/>
              <w:szCs w:val="24"/>
            </w:rPr>
            <w:t>McVea</w:t>
          </w:r>
          <w:proofErr w:type="spellEnd"/>
          <w:r>
            <w:rPr>
              <w:rFonts w:ascii="Times New Roman" w:eastAsia="Times New Roman" w:hAnsi="Times New Roman" w:cs="Times New Roman"/>
              <w:sz w:val="24"/>
              <w:szCs w:val="24"/>
            </w:rPr>
            <w:t xml:space="preserve">, J. (1984). A Stakeholder Approach to Strategic Management. </w:t>
          </w:r>
          <w:r>
            <w:rPr>
              <w:rFonts w:ascii="Times New Roman" w:eastAsia="Times New Roman" w:hAnsi="Times New Roman" w:cs="Times New Roman"/>
              <w:i/>
              <w:iCs/>
              <w:sz w:val="24"/>
              <w:szCs w:val="24"/>
            </w:rPr>
            <w:t>SSRN Electronic Journal</w:t>
          </w:r>
          <w:r>
            <w:rPr>
              <w:rFonts w:ascii="Times New Roman" w:eastAsia="Times New Roman" w:hAnsi="Times New Roman" w:cs="Times New Roman"/>
              <w:sz w:val="24"/>
              <w:szCs w:val="24"/>
            </w:rPr>
            <w:t>. https://doi.org/doi:10.2139/ssrn.263511</w:t>
          </w:r>
        </w:p>
        <w:p w14:paraId="69066847"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w:t>
          </w:r>
          <w:r>
            <w:rPr>
              <w:rFonts w:ascii="Times New Roman" w:eastAsia="Times New Roman" w:hAnsi="Times New Roman" w:cs="Times New Roman"/>
              <w:sz w:val="24"/>
              <w:szCs w:val="24"/>
            </w:rPr>
            <w:t>ni</w:t>
          </w:r>
          <w:proofErr w:type="spellEnd"/>
          <w:r>
            <w:rPr>
              <w:rFonts w:ascii="Times New Roman" w:eastAsia="Times New Roman" w:hAnsi="Times New Roman" w:cs="Times New Roman"/>
              <w:sz w:val="24"/>
              <w:szCs w:val="24"/>
            </w:rPr>
            <w:t xml:space="preserve">, I., &amp; Amalia, S. (2018). </w:t>
          </w:r>
          <w:r>
            <w:rPr>
              <w:rFonts w:ascii="Times New Roman" w:eastAsia="Times New Roman" w:hAnsi="Times New Roman" w:cs="Times New Roman"/>
              <w:i/>
              <w:iCs/>
              <w:sz w:val="24"/>
              <w:szCs w:val="24"/>
            </w:rPr>
            <w:t xml:space="preserve">Alat </w:t>
          </w:r>
          <w:proofErr w:type="spellStart"/>
          <w:r>
            <w:rPr>
              <w:rFonts w:ascii="Times New Roman" w:eastAsia="Times New Roman" w:hAnsi="Times New Roman" w:cs="Times New Roman"/>
              <w:i/>
              <w:iCs/>
              <w:sz w:val="24"/>
              <w:szCs w:val="24"/>
            </w:rPr>
            <w:t>Analisis</w:t>
          </w:r>
          <w:proofErr w:type="spellEnd"/>
          <w:r>
            <w:rPr>
              <w:rFonts w:ascii="Times New Roman" w:eastAsia="Times New Roman" w:hAnsi="Times New Roman" w:cs="Times New Roman"/>
              <w:i/>
              <w:iCs/>
              <w:sz w:val="24"/>
              <w:szCs w:val="24"/>
            </w:rPr>
            <w:t xml:space="preserve"> Data: </w:t>
          </w:r>
          <w:proofErr w:type="spellStart"/>
          <w:r>
            <w:rPr>
              <w:rFonts w:ascii="Times New Roman" w:eastAsia="Times New Roman" w:hAnsi="Times New Roman" w:cs="Times New Roman"/>
              <w:i/>
              <w:iCs/>
              <w:sz w:val="24"/>
              <w:szCs w:val="24"/>
            </w:rPr>
            <w:t>Aplikasi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Statistik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untuk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Bidang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Sosial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Edisi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Revisi</w:t>
          </w:r>
          <w:proofErr w:type="spellEnd"/>
          <w:r>
            <w:rPr>
              <w:rFonts w:ascii="Times New Roman" w:eastAsia="Times New Roman" w:hAnsi="Times New Roman" w:cs="Times New Roman"/>
              <w:sz w:val="24"/>
              <w:szCs w:val="24"/>
            </w:rPr>
            <w:t xml:space="preserve"> (11th ed.). Andi Publisher.</w:t>
          </w:r>
        </w:p>
        <w:p w14:paraId="35DB5A63"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Gujarati, D. N. (2012). </w:t>
          </w:r>
          <w:r>
            <w:rPr>
              <w:rFonts w:ascii="Times New Roman" w:eastAsia="Times New Roman" w:hAnsi="Times New Roman" w:cs="Times New Roman"/>
              <w:i/>
              <w:iCs/>
              <w:sz w:val="24"/>
              <w:szCs w:val="24"/>
            </w:rPr>
            <w:t>Basic Econometrics</w:t>
          </w:r>
          <w:r>
            <w:rPr>
              <w:rFonts w:ascii="Times New Roman" w:eastAsia="Times New Roman" w:hAnsi="Times New Roman" w:cs="Times New Roman"/>
              <w:sz w:val="24"/>
              <w:szCs w:val="24"/>
            </w:rPr>
            <w:t xml:space="preserve"> (5th ed.). McGraw-Hill.</w:t>
          </w:r>
        </w:p>
        <w:p w14:paraId="3B2765B3"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Gujarati, D. N., &amp; Porter, D. C. (200</w:t>
          </w:r>
          <w:r>
            <w:rPr>
              <w:rFonts w:ascii="Times New Roman" w:eastAsia="Times New Roman" w:hAnsi="Times New Roman" w:cs="Times New Roman"/>
              <w:sz w:val="24"/>
              <w:szCs w:val="24"/>
            </w:rPr>
            <w:t xml:space="preserve">9). </w:t>
          </w:r>
          <w:r>
            <w:rPr>
              <w:rFonts w:ascii="Times New Roman" w:eastAsia="Times New Roman" w:hAnsi="Times New Roman" w:cs="Times New Roman"/>
              <w:i/>
              <w:iCs/>
              <w:sz w:val="24"/>
              <w:szCs w:val="24"/>
            </w:rPr>
            <w:t>Basic Econometrics</w:t>
          </w:r>
          <w:r>
            <w:rPr>
              <w:rFonts w:ascii="Times New Roman" w:eastAsia="Times New Roman" w:hAnsi="Times New Roman" w:cs="Times New Roman"/>
              <w:sz w:val="24"/>
              <w:szCs w:val="24"/>
            </w:rPr>
            <w:t xml:space="preserve"> (5th ed.). Douglas Reiner.</w:t>
          </w:r>
        </w:p>
        <w:p w14:paraId="717566C8"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Hartono, E. (2018).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Pengungkapan</w:t>
          </w:r>
          <w:proofErr w:type="spellEnd"/>
          <w:r>
            <w:rPr>
              <w:rFonts w:ascii="Times New Roman" w:eastAsia="Times New Roman" w:hAnsi="Times New Roman" w:cs="Times New Roman"/>
              <w:sz w:val="24"/>
              <w:szCs w:val="24"/>
            </w:rPr>
            <w:t xml:space="preserve"> Corporate Social Responsibility Pada Perusahaan </w:t>
          </w:r>
          <w:proofErr w:type="spellStart"/>
          <w:r>
            <w:rPr>
              <w:rFonts w:ascii="Times New Roman" w:eastAsia="Times New Roman" w:hAnsi="Times New Roman" w:cs="Times New Roman"/>
              <w:sz w:val="24"/>
              <w:szCs w:val="24"/>
            </w:rPr>
            <w:t>Sektor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Dasar dan Kimia.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Kajian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(1), 2579–9975. </w:t>
          </w:r>
          <w:r>
            <w:rPr>
              <w:rFonts w:ascii="Times New Roman" w:eastAsia="Times New Roman" w:hAnsi="Times New Roman" w:cs="Times New Roman"/>
              <w:sz w:val="24"/>
              <w:szCs w:val="24"/>
            </w:rPr>
            <w:t>http://jurnal.unswagati.ac.id/index.php/jka</w:t>
          </w:r>
        </w:p>
        <w:p w14:paraId="3FF4EFEE"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A. (2021). Towards A Conceptual Framework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Implement Corporate Sustainability Using Change Management Aspect. </w:t>
          </w:r>
          <w:r>
            <w:rPr>
              <w:rFonts w:ascii="Times New Roman" w:eastAsia="Times New Roman" w:hAnsi="Times New Roman" w:cs="Times New Roman"/>
              <w:i/>
              <w:iCs/>
              <w:sz w:val="24"/>
              <w:szCs w:val="24"/>
            </w:rPr>
            <w:t>International Journal of Economics, Business and Management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(1), 58–74.</w:t>
          </w:r>
        </w:p>
        <w:p w14:paraId="32A55F3E"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Hendra, L</w:t>
          </w:r>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Suhu</w:t>
          </w:r>
          <w:proofErr w:type="spellEnd"/>
          <w:r>
            <w:rPr>
              <w:rFonts w:ascii="Times New Roman" w:eastAsia="Times New Roman" w:hAnsi="Times New Roman" w:cs="Times New Roman"/>
              <w:sz w:val="24"/>
              <w:szCs w:val="24"/>
            </w:rPr>
            <w:t xml:space="preserve"> Global </w:t>
          </w:r>
          <w:proofErr w:type="spellStart"/>
          <w:r>
            <w:rPr>
              <w:rFonts w:ascii="Times New Roman" w:eastAsia="Times New Roman" w:hAnsi="Times New Roman" w:cs="Times New Roman"/>
              <w:sz w:val="24"/>
              <w:szCs w:val="24"/>
            </w:rPr>
            <w:t>Diprediksi</w:t>
          </w:r>
          <w:proofErr w:type="spellEnd"/>
          <w:r>
            <w:rPr>
              <w:rFonts w:ascii="Times New Roman" w:eastAsia="Times New Roman" w:hAnsi="Times New Roman" w:cs="Times New Roman"/>
              <w:sz w:val="24"/>
              <w:szCs w:val="24"/>
            </w:rPr>
            <w:t xml:space="preserve"> Naik 1,5 </w:t>
          </w:r>
          <w:proofErr w:type="spellStart"/>
          <w:r>
            <w:rPr>
              <w:rFonts w:ascii="Times New Roman" w:eastAsia="Times New Roman" w:hAnsi="Times New Roman" w:cs="Times New Roman"/>
              <w:sz w:val="24"/>
              <w:szCs w:val="24"/>
            </w:rPr>
            <w:t>Derajat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Celcius</w:t>
          </w:r>
          <w:proofErr w:type="spellEnd"/>
          <w:r>
            <w:rPr>
              <w:rFonts w:ascii="Times New Roman" w:eastAsia="Times New Roman" w:hAnsi="Times New Roman" w:cs="Times New Roman"/>
              <w:sz w:val="24"/>
              <w:szCs w:val="24"/>
            </w:rPr>
            <w:t xml:space="preserve"> per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Tekno</w:t>
          </w:r>
          <w:proofErr w:type="spellEnd"/>
          <w:r>
            <w:rPr>
              <w:rFonts w:ascii="Times New Roman" w:eastAsia="Times New Roman" w:hAnsi="Times New Roman" w:cs="Times New Roman"/>
              <w:sz w:val="24"/>
              <w:szCs w:val="24"/>
            </w:rPr>
            <w:t>.</w:t>
          </w:r>
        </w:p>
        <w:p w14:paraId="0D43A8F0"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Immawan</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Marimin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Arkeman</w:t>
          </w:r>
          <w:proofErr w:type="spellEnd"/>
          <w:r>
            <w:rPr>
              <w:rFonts w:ascii="Times New Roman" w:eastAsia="Times New Roman" w:hAnsi="Times New Roman" w:cs="Times New Roman"/>
              <w:sz w:val="24"/>
              <w:szCs w:val="24"/>
            </w:rPr>
            <w:t>, Y., &amp; Maulana, A. (2015). Sustainable Supply Chain Management for Make to Stock Make to Order Production Typology Case Study: Batik Industry i</w:t>
          </w:r>
          <w:r>
            <w:rPr>
              <w:rFonts w:ascii="Times New Roman" w:eastAsia="Times New Roman" w:hAnsi="Times New Roman" w:cs="Times New Roman"/>
              <w:sz w:val="24"/>
              <w:szCs w:val="24"/>
            </w:rPr>
            <w:t xml:space="preserve">n Solo Indonesia. </w:t>
          </w:r>
          <w:r>
            <w:rPr>
              <w:rFonts w:ascii="Times New Roman" w:eastAsia="Times New Roman" w:hAnsi="Times New Roman" w:cs="Times New Roman"/>
              <w:i/>
              <w:iCs/>
              <w:sz w:val="24"/>
              <w:szCs w:val="24"/>
            </w:rPr>
            <w:t>European Journal of Business and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(11), 94–106.</w:t>
          </w:r>
        </w:p>
        <w:p w14:paraId="77B4C9BD"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Justita</w:t>
          </w:r>
          <w:proofErr w:type="spellEnd"/>
          <w:r>
            <w:rPr>
              <w:rFonts w:ascii="Times New Roman" w:eastAsia="Times New Roman" w:hAnsi="Times New Roman" w:cs="Times New Roman"/>
              <w:sz w:val="24"/>
              <w:szCs w:val="24"/>
            </w:rPr>
            <w:t xml:space="preserve"> Dura, &amp; </w:t>
          </w:r>
          <w:proofErr w:type="spellStart"/>
          <w:r>
            <w:rPr>
              <w:rFonts w:ascii="Times New Roman" w:eastAsia="Times New Roman" w:hAnsi="Times New Roman" w:cs="Times New Roman"/>
              <w:sz w:val="24"/>
              <w:szCs w:val="24"/>
            </w:rPr>
            <w:t>Riyanto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Suharsono</w:t>
          </w:r>
          <w:proofErr w:type="spellEnd"/>
          <w:r>
            <w:rPr>
              <w:rFonts w:ascii="Times New Roman" w:eastAsia="Times New Roman" w:hAnsi="Times New Roman" w:cs="Times New Roman"/>
              <w:sz w:val="24"/>
              <w:szCs w:val="24"/>
            </w:rPr>
            <w:t xml:space="preserve">. (2022). Application Green Accounting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Sustainable Development Improve Financial Performance Study In Green Industry.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192–212. https://doi.org/10.24912/ja.v26i2.893</w:t>
          </w:r>
        </w:p>
        <w:p w14:paraId="6DAC4D98"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Katherine, G. A., &amp; Dahlia, L. (2019).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Environmental Management Accounting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Material Flow Cost Accounting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Keunggulan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Kompetitif</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PT. IPT). </w:t>
          </w:r>
          <w:r>
            <w:rPr>
              <w:rFonts w:ascii="Times New Roman" w:eastAsia="Times New Roman" w:hAnsi="Times New Roman" w:cs="Times New Roman"/>
              <w:i/>
              <w:iCs/>
              <w:sz w:val="24"/>
              <w:szCs w:val="24"/>
            </w:rPr>
            <w:t>E-</w:t>
          </w:r>
          <w:proofErr w:type="spellStart"/>
          <w:r>
            <w:rPr>
              <w:rFonts w:ascii="Times New Roman" w:eastAsia="Times New Roman" w:hAnsi="Times New Roman" w:cs="Times New Roman"/>
              <w:i/>
              <w:iCs/>
              <w:sz w:val="24"/>
              <w:szCs w:val="24"/>
            </w:rPr>
            <w:t>Prosiding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sz w:val="24"/>
              <w:szCs w:val="24"/>
            </w:rPr>
            <w:t>, 1–51.</w:t>
          </w:r>
        </w:p>
        <w:p w14:paraId="0629BCD4"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Lako</w:t>
          </w:r>
          <w:proofErr w:type="spellEnd"/>
          <w:r>
            <w:rPr>
              <w:rFonts w:ascii="Times New Roman" w:eastAsia="Times New Roman" w:hAnsi="Times New Roman" w:cs="Times New Roman"/>
              <w:sz w:val="24"/>
              <w:szCs w:val="24"/>
            </w:rPr>
            <w:t xml:space="preserve">, A. (2018).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Hijau (</w:t>
          </w:r>
          <w:proofErr w:type="spellStart"/>
          <w:r>
            <w:rPr>
              <w:rFonts w:ascii="Times New Roman" w:eastAsia="Times New Roman" w:hAnsi="Times New Roman" w:cs="Times New Roman"/>
              <w:i/>
              <w:iCs/>
              <w:sz w:val="24"/>
              <w:szCs w:val="24"/>
            </w:rPr>
            <w:t>Jilid</w:t>
          </w:r>
          <w:proofErr w:type="spellEnd"/>
          <w:r>
            <w:rPr>
              <w:rFonts w:ascii="Times New Roman" w:eastAsia="Times New Roman" w:hAnsi="Times New Roman" w:cs="Times New Roman"/>
              <w:i/>
              <w:iCs/>
              <w:sz w:val="24"/>
              <w:szCs w:val="24"/>
            </w:rPr>
            <w:t xml:space="preserve"> 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Salemba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Empat</w:t>
          </w:r>
          <w:proofErr w:type="spellEnd"/>
          <w:r>
            <w:rPr>
              <w:rFonts w:ascii="Times New Roman" w:eastAsia="Times New Roman" w:hAnsi="Times New Roman" w:cs="Times New Roman"/>
              <w:sz w:val="24"/>
              <w:szCs w:val="24"/>
            </w:rPr>
            <w:t>.</w:t>
          </w:r>
        </w:p>
        <w:p w14:paraId="0A3DC731"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Lakshmi, A. A., &amp; Mariska, D. (2025). </w:t>
          </w:r>
          <w:r>
            <w:rPr>
              <w:rFonts w:ascii="Times New Roman" w:eastAsia="Times New Roman" w:hAnsi="Times New Roman" w:cs="Times New Roman"/>
              <w:i/>
              <w:iCs/>
              <w:sz w:val="24"/>
              <w:szCs w:val="24"/>
            </w:rPr>
            <w:t>Indonesia’s Big Bet on Nickel Sours as Global Prices Tumble</w:t>
          </w:r>
          <w:r>
            <w:rPr>
              <w:rFonts w:ascii="Times New Roman" w:eastAsia="Times New Roman" w:hAnsi="Times New Roman" w:cs="Times New Roman"/>
              <w:sz w:val="24"/>
              <w:szCs w:val="24"/>
            </w:rPr>
            <w:t>. Financial Times. https://www.ft.com/content/db5b8de2-0a0a-4fb6-8a98-56e</w:t>
          </w:r>
          <w:r>
            <w:rPr>
              <w:rFonts w:ascii="Times New Roman" w:eastAsia="Times New Roman" w:hAnsi="Times New Roman" w:cs="Times New Roman"/>
              <w:sz w:val="24"/>
              <w:szCs w:val="24"/>
            </w:rPr>
            <w:t>10b1deb71</w:t>
          </w:r>
        </w:p>
        <w:p w14:paraId="7F0F62C9"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Lubis</w:t>
          </w:r>
          <w:proofErr w:type="spellEnd"/>
          <w:r>
            <w:rPr>
              <w:rFonts w:ascii="Times New Roman" w:eastAsia="Times New Roman" w:hAnsi="Times New Roman" w:cs="Times New Roman"/>
              <w:sz w:val="24"/>
              <w:szCs w:val="24"/>
            </w:rPr>
            <w:t xml:space="preserve">, I. T., &amp; </w:t>
          </w:r>
          <w:proofErr w:type="spellStart"/>
          <w:r>
            <w:rPr>
              <w:rFonts w:ascii="Times New Roman" w:eastAsia="Times New Roman" w:hAnsi="Times New Roman" w:cs="Times New Roman"/>
              <w:sz w:val="24"/>
              <w:szCs w:val="24"/>
            </w:rPr>
            <w:t>Aristantya</w:t>
          </w:r>
          <w:proofErr w:type="spellEnd"/>
          <w:r>
            <w:rPr>
              <w:rFonts w:ascii="Times New Roman" w:eastAsia="Times New Roman" w:hAnsi="Times New Roman" w:cs="Times New Roman"/>
              <w:sz w:val="24"/>
              <w:szCs w:val="24"/>
            </w:rPr>
            <w:t xml:space="preserve">, S. (2024). Sustainable </w:t>
          </w:r>
          <w:proofErr w:type="gramStart"/>
          <w:r>
            <w:rPr>
              <w:rFonts w:ascii="Times New Roman" w:eastAsia="Times New Roman" w:hAnsi="Times New Roman" w:cs="Times New Roman"/>
              <w:sz w:val="24"/>
              <w:szCs w:val="24"/>
            </w:rPr>
            <w:t>development :</w:t>
          </w:r>
          <w:proofErr w:type="gramEnd"/>
          <w:r>
            <w:rPr>
              <w:rFonts w:ascii="Times New Roman" w:eastAsia="Times New Roman" w:hAnsi="Times New Roman" w:cs="Times New Roman"/>
              <w:sz w:val="24"/>
              <w:szCs w:val="24"/>
            </w:rPr>
            <w:t xml:space="preserve"> through the implementation of green accounting and material flow cost accounting.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Mantik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w:t>
          </w:r>
        </w:p>
        <w:p w14:paraId="0C4DBDDF"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Marota</w:t>
          </w:r>
          <w:proofErr w:type="spellEnd"/>
          <w:r>
            <w:rPr>
              <w:rFonts w:ascii="Times New Roman" w:eastAsia="Times New Roman" w:hAnsi="Times New Roman" w:cs="Times New Roman"/>
              <w:sz w:val="24"/>
              <w:szCs w:val="24"/>
            </w:rPr>
            <w:t>, R. (2017). Green concepts and material flow cost accounting applicatio</w:t>
          </w:r>
          <w:r>
            <w:rPr>
              <w:rFonts w:ascii="Times New Roman" w:eastAsia="Times New Roman" w:hAnsi="Times New Roman" w:cs="Times New Roman"/>
              <w:sz w:val="24"/>
              <w:szCs w:val="24"/>
            </w:rPr>
            <w:t xml:space="preserve">n for company sustainability. </w:t>
          </w:r>
          <w:r>
            <w:rPr>
              <w:rFonts w:ascii="Times New Roman" w:eastAsia="Times New Roman" w:hAnsi="Times New Roman" w:cs="Times New Roman"/>
              <w:i/>
              <w:iCs/>
              <w:sz w:val="24"/>
              <w:szCs w:val="24"/>
            </w:rPr>
            <w:t>Indonesian Journal of Business and Entrepreneurship (IJBE)</w:t>
          </w:r>
          <w:r>
            <w:rPr>
              <w:rFonts w:ascii="Times New Roman" w:eastAsia="Times New Roman" w:hAnsi="Times New Roman" w:cs="Times New Roman"/>
              <w:sz w:val="24"/>
              <w:szCs w:val="24"/>
            </w:rPr>
            <w:t>.</w:t>
          </w:r>
        </w:p>
        <w:p w14:paraId="1D79C970"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Marota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Marimin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Sasongko</w:t>
          </w:r>
          <w:proofErr w:type="spellEnd"/>
          <w:r>
            <w:rPr>
              <w:rFonts w:ascii="Times New Roman" w:eastAsia="Times New Roman" w:hAnsi="Times New Roman" w:cs="Times New Roman"/>
              <w:sz w:val="24"/>
              <w:szCs w:val="24"/>
            </w:rPr>
            <w:t xml:space="preserve">, H. (2015). </w:t>
          </w:r>
          <w:proofErr w:type="spellStart"/>
          <w:r>
            <w:rPr>
              <w:rFonts w:ascii="Times New Roman" w:eastAsia="Times New Roman" w:hAnsi="Times New Roman" w:cs="Times New Roman"/>
              <w:sz w:val="24"/>
              <w:szCs w:val="24"/>
            </w:rPr>
            <w:t>Perancangan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Material Flow Cost Accounting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Keberlanjutan</w:t>
          </w:r>
          <w:proofErr w:type="spellEnd"/>
          <w:r>
            <w:rPr>
              <w:rFonts w:ascii="Times New Roman" w:eastAsia="Times New Roman" w:hAnsi="Times New Roman" w:cs="Times New Roman"/>
              <w:sz w:val="24"/>
              <w:szCs w:val="24"/>
            </w:rPr>
            <w:t xml:space="preserve"> Perusahaan Pt </w:t>
          </w:r>
          <w:proofErr w:type="spellStart"/>
          <w:r>
            <w:rPr>
              <w:rFonts w:ascii="Times New Roman" w:eastAsia="Times New Roman" w:hAnsi="Times New Roman" w:cs="Times New Roman"/>
              <w:sz w:val="24"/>
              <w:szCs w:val="24"/>
            </w:rPr>
            <w:t>Xyz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w:t>
          </w:r>
          <w:r>
            <w:rPr>
              <w:rFonts w:ascii="Times New Roman" w:eastAsia="Times New Roman" w:hAnsi="Times New Roman" w:cs="Times New Roman"/>
              <w:i/>
              <w:iCs/>
              <w:sz w:val="24"/>
              <w:szCs w:val="24"/>
            </w:rPr>
            <w:t>jemen</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Agribisnis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92–105. https://doi.org/10.17358/jma.12.2.92</w:t>
          </w:r>
        </w:p>
        <w:p w14:paraId="643194B8"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Maulana, Y., </w:t>
          </w:r>
          <w:proofErr w:type="spellStart"/>
          <w:r>
            <w:rPr>
              <w:rFonts w:ascii="Times New Roman" w:eastAsia="Times New Roman" w:hAnsi="Times New Roman" w:cs="Times New Roman"/>
              <w:sz w:val="24"/>
              <w:szCs w:val="24"/>
            </w:rPr>
            <w:t>Purnama</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Rahmawati</w:t>
          </w:r>
          <w:proofErr w:type="spellEnd"/>
          <w:r>
            <w:rPr>
              <w:rFonts w:ascii="Times New Roman" w:eastAsia="Times New Roman" w:hAnsi="Times New Roman" w:cs="Times New Roman"/>
              <w:sz w:val="24"/>
              <w:szCs w:val="24"/>
            </w:rPr>
            <w:t xml:space="preserve">, T. (2024). </w:t>
          </w:r>
          <w:r>
            <w:rPr>
              <w:rFonts w:ascii="Times New Roman" w:eastAsia="Times New Roman" w:hAnsi="Times New Roman" w:cs="Times New Roman"/>
              <w:i/>
              <w:iCs/>
              <w:sz w:val="24"/>
              <w:szCs w:val="24"/>
            </w:rPr>
            <w:t>Material Flow Cost Accounting to Enhance Sustainable Development: A Green Accounting Perspective</w:t>
          </w:r>
          <w:r>
            <w:rPr>
              <w:rFonts w:ascii="Times New Roman" w:eastAsia="Times New Roman" w:hAnsi="Times New Roman" w:cs="Times New Roman"/>
              <w:sz w:val="24"/>
              <w:szCs w:val="24"/>
            </w:rPr>
            <w:t xml:space="preserve"> (Vol. 17, Issue 1).</w:t>
          </w:r>
        </w:p>
        <w:p w14:paraId="5D23382D"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Meiyana</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Aisyah</w:t>
          </w:r>
          <w:proofErr w:type="spellEnd"/>
          <w:r>
            <w:rPr>
              <w:rFonts w:ascii="Times New Roman" w:eastAsia="Times New Roman" w:hAnsi="Times New Roman" w:cs="Times New Roman"/>
              <w:sz w:val="24"/>
              <w:szCs w:val="24"/>
            </w:rPr>
            <w:t xml:space="preserve">, M. N. (2019).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Ukuran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Corporate Social Responsibility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Intervening. </w:t>
          </w:r>
          <w:r>
            <w:rPr>
              <w:rFonts w:ascii="Times New Roman" w:eastAsia="Times New Roman" w:hAnsi="Times New Roman" w:cs="Times New Roman"/>
              <w:i/>
              <w:iCs/>
              <w:sz w:val="24"/>
              <w:szCs w:val="24"/>
            </w:rPr>
            <w:t>Nominal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w:t>
          </w:r>
        </w:p>
        <w:p w14:paraId="2B2EEE51"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Melani</w:t>
          </w:r>
          <w:proofErr w:type="spellEnd"/>
          <w:r>
            <w:rPr>
              <w:rFonts w:ascii="Times New Roman" w:eastAsia="Times New Roman" w:hAnsi="Times New Roman" w:cs="Times New Roman"/>
              <w:sz w:val="24"/>
              <w:szCs w:val="24"/>
            </w:rPr>
            <w:t xml:space="preserve">, A. (2024, December). 60 Perusahaan </w:t>
          </w:r>
          <w:proofErr w:type="spellStart"/>
          <w:r>
            <w:rPr>
              <w:rFonts w:ascii="Times New Roman" w:eastAsia="Times New Roman" w:hAnsi="Times New Roman" w:cs="Times New Roman"/>
              <w:sz w:val="24"/>
              <w:szCs w:val="24"/>
            </w:rPr>
            <w:t>Tekstil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Terakhir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Liputan</w:t>
          </w:r>
          <w:proofErr w:type="spellEnd"/>
          <w:r>
            <w:rPr>
              <w:rFonts w:ascii="Times New Roman" w:eastAsia="Times New Roman" w:hAnsi="Times New Roman" w:cs="Times New Roman"/>
              <w:i/>
              <w:iCs/>
              <w:sz w:val="24"/>
              <w:szCs w:val="24"/>
            </w:rPr>
            <w:t xml:space="preserve"> 6</w:t>
          </w:r>
          <w:r>
            <w:rPr>
              <w:rFonts w:ascii="Times New Roman" w:eastAsia="Times New Roman" w:hAnsi="Times New Roman" w:cs="Times New Roman"/>
              <w:sz w:val="24"/>
              <w:szCs w:val="24"/>
            </w:rPr>
            <w:t>. https://www.liputan6.com/bisnis/read/5840686/60-perusahaan-tekstil-tutup-selama-2-tahun-terakhir-ini-dampaknya</w:t>
          </w:r>
        </w:p>
        <w:p w14:paraId="42795658"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Mowen</w:t>
          </w:r>
          <w:proofErr w:type="spellEnd"/>
          <w:r>
            <w:rPr>
              <w:rFonts w:ascii="Times New Roman" w:eastAsia="Times New Roman" w:hAnsi="Times New Roman" w:cs="Times New Roman"/>
              <w:sz w:val="24"/>
              <w:szCs w:val="24"/>
            </w:rPr>
            <w:t xml:space="preserve">, M. M., Hansen, D. R., &amp; </w:t>
          </w:r>
          <w:proofErr w:type="spellStart"/>
          <w:r>
            <w:rPr>
              <w:rFonts w:ascii="Times New Roman" w:eastAsia="Times New Roman" w:hAnsi="Times New Roman" w:cs="Times New Roman"/>
              <w:sz w:val="24"/>
              <w:szCs w:val="24"/>
            </w:rPr>
            <w:t>Heitger</w:t>
          </w:r>
          <w:proofErr w:type="spellEnd"/>
          <w:r>
            <w:rPr>
              <w:rFonts w:ascii="Times New Roman" w:eastAsia="Times New Roman" w:hAnsi="Times New Roman" w:cs="Times New Roman"/>
              <w:sz w:val="24"/>
              <w:szCs w:val="24"/>
            </w:rPr>
            <w:t xml:space="preserve">, D. L. (2018). </w:t>
          </w:r>
          <w:r>
            <w:rPr>
              <w:rFonts w:ascii="Times New Roman" w:eastAsia="Times New Roman" w:hAnsi="Times New Roman" w:cs="Times New Roman"/>
              <w:i/>
              <w:iCs/>
              <w:sz w:val="24"/>
              <w:szCs w:val="24"/>
            </w:rPr>
            <w:t>Managerial Accounting: The</w:t>
          </w:r>
          <w:r>
            <w:rPr>
              <w:rFonts w:ascii="Times New Roman" w:eastAsia="Times New Roman" w:hAnsi="Times New Roman" w:cs="Times New Roman"/>
              <w:i/>
              <w:iCs/>
              <w:sz w:val="24"/>
              <w:szCs w:val="24"/>
            </w:rPr>
            <w:t xml:space="preserve"> Cornerstone of Business Decision Making</w:t>
          </w:r>
          <w:r>
            <w:rPr>
              <w:rFonts w:ascii="Times New Roman" w:eastAsia="Times New Roman" w:hAnsi="Times New Roman" w:cs="Times New Roman"/>
              <w:sz w:val="24"/>
              <w:szCs w:val="24"/>
            </w:rPr>
            <w:t>. Cengage Learning.</w:t>
          </w:r>
        </w:p>
        <w:p w14:paraId="43F23B4B"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Mufidah</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Tata Kelola Perusahaan dan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Nilai Perusahaan Pada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Dasar dan Kimia. </w:t>
          </w:r>
          <w:r>
            <w:rPr>
              <w:rFonts w:ascii="Times New Roman" w:eastAsia="Times New Roman" w:hAnsi="Times New Roman" w:cs="Times New Roman"/>
              <w:i/>
              <w:iCs/>
              <w:sz w:val="24"/>
              <w:szCs w:val="24"/>
            </w:rPr>
            <w:t>EKONOMIS: Journal of Economics and Business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(1), 116–130.</w:t>
          </w:r>
        </w:p>
        <w:p w14:paraId="3ED99778"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Noviany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Rahmatika</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Muttaqin</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Firmansyah</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Asya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Rofiqoh</w:t>
          </w:r>
          <w:proofErr w:type="spellEnd"/>
          <w:r>
            <w:rPr>
              <w:rFonts w:ascii="Times New Roman" w:eastAsia="Times New Roman" w:hAnsi="Times New Roman" w:cs="Times New Roman"/>
              <w:sz w:val="24"/>
              <w:szCs w:val="24"/>
            </w:rPr>
            <w:t xml:space="preserve">, H. (2023). Assessing the Influence of Green Accounting, Material Flow Cost Accounting, and Firm Size on Company Sustainability Performance. </w:t>
          </w:r>
          <w:r>
            <w:rPr>
              <w:rFonts w:ascii="Times New Roman" w:eastAsia="Times New Roman" w:hAnsi="Times New Roman" w:cs="Times New Roman"/>
              <w:i/>
              <w:iCs/>
              <w:sz w:val="24"/>
              <w:szCs w:val="24"/>
            </w:rPr>
            <w:t xml:space="preserve">Journal of Economics, </w:t>
          </w:r>
          <w:r>
            <w:rPr>
              <w:rFonts w:ascii="Times New Roman" w:eastAsia="Times New Roman" w:hAnsi="Times New Roman" w:cs="Times New Roman"/>
              <w:i/>
              <w:iCs/>
              <w:sz w:val="24"/>
              <w:szCs w:val="24"/>
            </w:rPr>
            <w:lastRenderedPageBreak/>
            <w:t>Finance and Management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06</w:t>
          </w:r>
          <w:r>
            <w:rPr>
              <w:rFonts w:ascii="Times New Roman" w:eastAsia="Times New Roman" w:hAnsi="Times New Roman" w:cs="Times New Roman"/>
              <w:sz w:val="24"/>
              <w:szCs w:val="24"/>
            </w:rPr>
            <w:t>(11), 5555–5562. https://doi.org/10.47191/jefms/v6-i11-32</w:t>
          </w:r>
        </w:p>
        <w:p w14:paraId="3C94ADA9"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Nur’ainun</w:t>
          </w:r>
          <w:proofErr w:type="spellEnd"/>
          <w:r>
            <w:rPr>
              <w:rFonts w:ascii="Times New Roman" w:eastAsia="Times New Roman" w:hAnsi="Times New Roman" w:cs="Times New Roman"/>
              <w:sz w:val="24"/>
              <w:szCs w:val="24"/>
            </w:rPr>
            <w:t xml:space="preserve">, U., &amp; Lestari, R. (2017). </w:t>
          </w:r>
          <w:proofErr w:type="spellStart"/>
          <w:r>
            <w:rPr>
              <w:rFonts w:ascii="Times New Roman" w:eastAsia="Times New Roman" w:hAnsi="Times New Roman" w:cs="Times New Roman"/>
              <w:sz w:val="24"/>
              <w:szCs w:val="24"/>
            </w:rPr>
            <w:t>Pengungkapan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Akuntansi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Snab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(1), 107–116.</w:t>
          </w:r>
        </w:p>
        <w:p w14:paraId="2ED708C8"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Pertiwi, D. M., </w:t>
          </w:r>
          <w:proofErr w:type="spellStart"/>
          <w:r>
            <w:rPr>
              <w:rFonts w:ascii="Times New Roman" w:eastAsia="Times New Roman" w:hAnsi="Times New Roman" w:cs="Times New Roman"/>
              <w:sz w:val="24"/>
              <w:szCs w:val="24"/>
            </w:rPr>
            <w:t>Handajani</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Astuti</w:t>
          </w:r>
          <w:proofErr w:type="spellEnd"/>
          <w:r>
            <w:rPr>
              <w:rFonts w:ascii="Times New Roman" w:eastAsia="Times New Roman" w:hAnsi="Times New Roman" w:cs="Times New Roman"/>
              <w:sz w:val="24"/>
              <w:szCs w:val="24"/>
            </w:rPr>
            <w:t xml:space="preserve">, W. (2023). The Influence of Green Accounting on Company Sustainability through Environmental Performance in The Consumer Goods Sector.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Perpajakan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(2), 324–340. https://doi.org/10.26905/ap.v9i2</w:t>
          </w:r>
          <w:r>
            <w:rPr>
              <w:rFonts w:ascii="Times New Roman" w:eastAsia="Times New Roman" w:hAnsi="Times New Roman" w:cs="Times New Roman"/>
              <w:sz w:val="24"/>
              <w:szCs w:val="24"/>
            </w:rPr>
            <w:t>.10073</w:t>
          </w:r>
        </w:p>
        <w:p w14:paraId="0A78B913"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Putranto</w:t>
          </w:r>
          <w:proofErr w:type="spellEnd"/>
          <w:r>
            <w:rPr>
              <w:rFonts w:ascii="Times New Roman" w:eastAsia="Times New Roman" w:hAnsi="Times New Roman" w:cs="Times New Roman"/>
              <w:sz w:val="24"/>
              <w:szCs w:val="24"/>
            </w:rPr>
            <w:t xml:space="preserve">, A. (2017).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Penjualan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Laba</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Pada Usaha </w:t>
          </w:r>
          <w:proofErr w:type="spellStart"/>
          <w:r>
            <w:rPr>
              <w:rFonts w:ascii="Times New Roman" w:eastAsia="Times New Roman" w:hAnsi="Times New Roman" w:cs="Times New Roman"/>
              <w:sz w:val="24"/>
              <w:szCs w:val="24"/>
            </w:rPr>
            <w:t>Mikro</w:t>
          </w:r>
          <w:proofErr w:type="spellEnd"/>
          <w:r>
            <w:rPr>
              <w:rFonts w:ascii="Times New Roman" w:eastAsia="Times New Roman" w:hAnsi="Times New Roman" w:cs="Times New Roman"/>
              <w:sz w:val="24"/>
              <w:szCs w:val="24"/>
            </w:rPr>
            <w:t xml:space="preserve"> Kecil dan </w:t>
          </w:r>
          <w:proofErr w:type="spellStart"/>
          <w:r>
            <w:rPr>
              <w:rFonts w:ascii="Times New Roman" w:eastAsia="Times New Roman" w:hAnsi="Times New Roman" w:cs="Times New Roman"/>
              <w:sz w:val="24"/>
              <w:szCs w:val="24"/>
            </w:rPr>
            <w:t>Menengah</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Wonosobo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Wonosobo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PPKM III</w:t>
          </w:r>
          <w:r>
            <w:rPr>
              <w:rFonts w:ascii="Times New Roman" w:eastAsia="Times New Roman" w:hAnsi="Times New Roman" w:cs="Times New Roman"/>
              <w:sz w:val="24"/>
              <w:szCs w:val="24"/>
            </w:rPr>
            <w:t>, 280–286.</w:t>
          </w:r>
        </w:p>
        <w:p w14:paraId="5460CE44"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Rachmawati</w:t>
          </w:r>
          <w:proofErr w:type="spellEnd"/>
          <w:r>
            <w:rPr>
              <w:rFonts w:ascii="Times New Roman" w:eastAsia="Times New Roman" w:hAnsi="Times New Roman" w:cs="Times New Roman"/>
              <w:sz w:val="24"/>
              <w:szCs w:val="24"/>
            </w:rPr>
            <w:t xml:space="preserve">, W., &amp; Karim, A. (2021). </w:t>
          </w:r>
          <w:proofErr w:type="spellStart"/>
          <w:r>
            <w:rPr>
              <w:rFonts w:ascii="Times New Roman" w:eastAsia="Times New Roman" w:hAnsi="Times New Roman" w:cs="Times New Roman"/>
              <w:i/>
              <w:iCs/>
              <w:sz w:val="24"/>
              <w:szCs w:val="24"/>
            </w:rPr>
            <w:t>Pengaruh</w:t>
          </w:r>
          <w:proofErr w:type="spellEnd"/>
          <w:r>
            <w:rPr>
              <w:rFonts w:ascii="Times New Roman" w:eastAsia="Times New Roman" w:hAnsi="Times New Roman" w:cs="Times New Roman"/>
              <w:i/>
              <w:iCs/>
              <w:sz w:val="24"/>
              <w:szCs w:val="24"/>
            </w:rPr>
            <w:t xml:space="preserve"> Green </w:t>
          </w:r>
          <w:r>
            <w:rPr>
              <w:rFonts w:ascii="Times New Roman" w:eastAsia="Times New Roman" w:hAnsi="Times New Roman" w:cs="Times New Roman"/>
              <w:i/>
              <w:iCs/>
              <w:sz w:val="24"/>
              <w:szCs w:val="24"/>
            </w:rPr>
            <w:t xml:space="preserve">Accounting </w:t>
          </w:r>
          <w:proofErr w:type="spellStart"/>
          <w:r>
            <w:rPr>
              <w:rFonts w:ascii="Times New Roman" w:eastAsia="Times New Roman" w:hAnsi="Times New Roman" w:cs="Times New Roman"/>
              <w:i/>
              <w:iCs/>
              <w:sz w:val="24"/>
              <w:szCs w:val="24"/>
            </w:rPr>
            <w:t>Terhadap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Mfca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Dalam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Meningkatkan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Keberlangsungan</w:t>
          </w:r>
          <w:proofErr w:type="spellEnd"/>
          <w:r>
            <w:rPr>
              <w:rFonts w:ascii="Times New Roman" w:eastAsia="Times New Roman" w:hAnsi="Times New Roman" w:cs="Times New Roman"/>
              <w:i/>
              <w:iCs/>
              <w:sz w:val="24"/>
              <w:szCs w:val="24"/>
            </w:rPr>
            <w:t xml:space="preserve"> Usaha Serta Resource Efficiency </w:t>
          </w:r>
          <w:proofErr w:type="spellStart"/>
          <w:r>
            <w:rPr>
              <w:rFonts w:ascii="Times New Roman" w:eastAsia="Times New Roman" w:hAnsi="Times New Roman" w:cs="Times New Roman"/>
              <w:i/>
              <w:iCs/>
              <w:sz w:val="24"/>
              <w:szCs w:val="24"/>
            </w:rPr>
            <w:t>Sebagai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Variabel</w:t>
          </w:r>
          <w:proofErr w:type="spellEnd"/>
          <w:r>
            <w:rPr>
              <w:rFonts w:ascii="Times New Roman" w:eastAsia="Times New Roman" w:hAnsi="Times New Roman" w:cs="Times New Roman"/>
              <w:i/>
              <w:iCs/>
              <w:sz w:val="24"/>
              <w:szCs w:val="24"/>
            </w:rPr>
            <w:t xml:space="preserve"> Moderating (</w:t>
          </w:r>
          <w:proofErr w:type="spellStart"/>
          <w:r>
            <w:rPr>
              <w:rFonts w:ascii="Times New Roman" w:eastAsia="Times New Roman" w:hAnsi="Times New Roman" w:cs="Times New Roman"/>
              <w:i/>
              <w:iCs/>
              <w:sz w:val="24"/>
              <w:szCs w:val="24"/>
            </w:rPr>
            <w:t>Studi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Kasus</w:t>
          </w:r>
          <w:proofErr w:type="spellEnd"/>
          <w:r>
            <w:rPr>
              <w:rFonts w:ascii="Times New Roman" w:eastAsia="Times New Roman" w:hAnsi="Times New Roman" w:cs="Times New Roman"/>
              <w:i/>
              <w:iCs/>
              <w:sz w:val="24"/>
              <w:szCs w:val="24"/>
            </w:rPr>
            <w:t xml:space="preserve"> Pada Perusahaan </w:t>
          </w:r>
          <w:proofErr w:type="spellStart"/>
          <w:r>
            <w:rPr>
              <w:rFonts w:ascii="Times New Roman" w:eastAsia="Times New Roman" w:hAnsi="Times New Roman" w:cs="Times New Roman"/>
              <w:i/>
              <w:iCs/>
              <w:sz w:val="24"/>
              <w:szCs w:val="24"/>
            </w:rPr>
            <w:t>Peraih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Penghargaan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Industri</w:t>
          </w:r>
          <w:proofErr w:type="spellEnd"/>
          <w:r>
            <w:rPr>
              <w:rFonts w:ascii="Times New Roman" w:eastAsia="Times New Roman" w:hAnsi="Times New Roman" w:cs="Times New Roman"/>
              <w:i/>
              <w:iCs/>
              <w:sz w:val="24"/>
              <w:szCs w:val="24"/>
            </w:rPr>
            <w:t xml:space="preserve"> Hijau</w:t>
          </w:r>
          <w:r>
            <w:rPr>
              <w:rFonts w:ascii="Times New Roman" w:eastAsia="Times New Roman" w:hAnsi="Times New Roman" w:cs="Times New Roman"/>
              <w:sz w:val="24"/>
              <w:szCs w:val="24"/>
            </w:rPr>
            <w:t xml:space="preserve"> (Vol. 16, Issue 1).</w:t>
          </w:r>
        </w:p>
        <w:p w14:paraId="20D5E1AB"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Rahmania</w:t>
          </w:r>
          <w:proofErr w:type="spellEnd"/>
          <w:r>
            <w:rPr>
              <w:rFonts w:ascii="Times New Roman" w:eastAsia="Times New Roman" w:hAnsi="Times New Roman" w:cs="Times New Roman"/>
              <w:sz w:val="24"/>
              <w:szCs w:val="24"/>
            </w:rPr>
            <w:t xml:space="preserve"> Santi, A., Andi, K., </w:t>
          </w:r>
          <w:proofErr w:type="spellStart"/>
          <w:r>
            <w:rPr>
              <w:rFonts w:ascii="Times New Roman" w:eastAsia="Times New Roman" w:hAnsi="Times New Roman" w:cs="Times New Roman"/>
              <w:sz w:val="24"/>
              <w:szCs w:val="24"/>
            </w:rPr>
            <w:t>Lindrianasari</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Ok</w:t>
          </w:r>
          <w:r>
            <w:rPr>
              <w:rFonts w:ascii="Times New Roman" w:eastAsia="Times New Roman" w:hAnsi="Times New Roman" w:cs="Times New Roman"/>
              <w:sz w:val="24"/>
              <w:szCs w:val="24"/>
            </w:rPr>
            <w:t>tavia</w:t>
          </w:r>
          <w:proofErr w:type="spellEnd"/>
          <w:r>
            <w:rPr>
              <w:rFonts w:ascii="Times New Roman" w:eastAsia="Times New Roman" w:hAnsi="Times New Roman" w:cs="Times New Roman"/>
              <w:sz w:val="24"/>
              <w:szCs w:val="24"/>
            </w:rPr>
            <w:t xml:space="preserve">, R. (2022).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material flow cost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green accounting dan financial performance. </w:t>
          </w:r>
          <w:r>
            <w:rPr>
              <w:rFonts w:ascii="Times New Roman" w:eastAsia="Times New Roman" w:hAnsi="Times New Roman" w:cs="Times New Roman"/>
              <w:i/>
              <w:iCs/>
              <w:sz w:val="24"/>
              <w:szCs w:val="24"/>
            </w:rPr>
            <w:t xml:space="preserve">Fair Value: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 723–732. https://doi.org/10.32670/fairvalue.v5i2.2327</w:t>
          </w:r>
        </w:p>
        <w:p w14:paraId="483F243A"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Ramalan</w:t>
          </w:r>
          <w:proofErr w:type="spellEnd"/>
          <w:r>
            <w:rPr>
              <w:rFonts w:ascii="Times New Roman" w:eastAsia="Times New Roman" w:hAnsi="Times New Roman" w:cs="Times New Roman"/>
              <w:sz w:val="24"/>
              <w:szCs w:val="24"/>
            </w:rPr>
            <w:t xml:space="preserve">, S. (2024). </w:t>
          </w:r>
          <w:r>
            <w:rPr>
              <w:rFonts w:ascii="Times New Roman" w:eastAsia="Times New Roman" w:hAnsi="Times New Roman" w:cs="Times New Roman"/>
              <w:i/>
              <w:iCs/>
              <w:sz w:val="24"/>
              <w:szCs w:val="24"/>
            </w:rPr>
            <w:t xml:space="preserve">Kimia </w:t>
          </w:r>
          <w:proofErr w:type="spellStart"/>
          <w:r>
            <w:rPr>
              <w:rFonts w:ascii="Times New Roman" w:eastAsia="Times New Roman" w:hAnsi="Times New Roman" w:cs="Times New Roman"/>
              <w:i/>
              <w:iCs/>
              <w:sz w:val="24"/>
              <w:szCs w:val="24"/>
            </w:rPr>
            <w:t>Farma</w:t>
          </w:r>
          <w:proofErr w:type="spellEnd"/>
          <w:r>
            <w:rPr>
              <w:rFonts w:ascii="Times New Roman" w:eastAsia="Times New Roman" w:hAnsi="Times New Roman" w:cs="Times New Roman"/>
              <w:i/>
              <w:iCs/>
              <w:sz w:val="24"/>
              <w:szCs w:val="24"/>
            </w:rPr>
            <w:t xml:space="preserve"> (KAEF) </w:t>
          </w:r>
          <w:proofErr w:type="spellStart"/>
          <w:r>
            <w:rPr>
              <w:rFonts w:ascii="Times New Roman" w:eastAsia="Times New Roman" w:hAnsi="Times New Roman" w:cs="Times New Roman"/>
              <w:i/>
              <w:iCs/>
              <w:sz w:val="24"/>
              <w:szCs w:val="24"/>
            </w:rPr>
            <w:t>Berencana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Tutup</w:t>
          </w:r>
          <w:proofErr w:type="spellEnd"/>
          <w:r>
            <w:rPr>
              <w:rFonts w:ascii="Times New Roman" w:eastAsia="Times New Roman" w:hAnsi="Times New Roman" w:cs="Times New Roman"/>
              <w:i/>
              <w:iCs/>
              <w:sz w:val="24"/>
              <w:szCs w:val="24"/>
            </w:rPr>
            <w:t xml:space="preserve"> Lima </w:t>
          </w:r>
          <w:proofErr w:type="spellStart"/>
          <w:r>
            <w:rPr>
              <w:rFonts w:ascii="Times New Roman" w:eastAsia="Times New Roman" w:hAnsi="Times New Roman" w:cs="Times New Roman"/>
              <w:i/>
              <w:iCs/>
              <w:sz w:val="24"/>
              <w:szCs w:val="24"/>
            </w:rPr>
            <w:t>Pabrik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Obat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dalam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Dua</w:t>
          </w:r>
          <w:proofErr w:type="spellEnd"/>
          <w:r>
            <w:rPr>
              <w:rFonts w:ascii="Times New Roman" w:eastAsia="Times New Roman" w:hAnsi="Times New Roman" w:cs="Times New Roman"/>
              <w:i/>
              <w:iCs/>
              <w:sz w:val="24"/>
              <w:szCs w:val="24"/>
            </w:rPr>
            <w:t xml:space="preserve"> </w:t>
          </w:r>
          <w:proofErr w:type="spellStart"/>
          <w:proofErr w:type="gramStart"/>
          <w:r>
            <w:rPr>
              <w:rFonts w:ascii="Times New Roman" w:eastAsia="Times New Roman" w:hAnsi="Times New Roman" w:cs="Times New Roman"/>
              <w:i/>
              <w:iCs/>
              <w:sz w:val="24"/>
              <w:szCs w:val="24"/>
            </w:rPr>
            <w:t>Tahun</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IDX Channel. https://www.idxchannel.com/market-news/kimia-farma-kaef-berencana-tutup-lima-pabrik-obat-dalam-dua-tahun</w:t>
          </w:r>
        </w:p>
        <w:p w14:paraId="395DAD5F"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Cancerlya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Rakesa</w:t>
          </w:r>
          <w:proofErr w:type="spellEnd"/>
          <w:r>
            <w:rPr>
              <w:rFonts w:ascii="Times New Roman" w:eastAsia="Times New Roman" w:hAnsi="Times New Roman" w:cs="Times New Roman"/>
              <w:sz w:val="24"/>
              <w:szCs w:val="24"/>
            </w:rPr>
            <w:t xml:space="preserve">, P., &amp; Nyoman Sri </w:t>
          </w:r>
          <w:proofErr w:type="spellStart"/>
          <w:r>
            <w:rPr>
              <w:rFonts w:ascii="Times New Roman" w:eastAsia="Times New Roman" w:hAnsi="Times New Roman" w:cs="Times New Roman"/>
              <w:sz w:val="24"/>
              <w:szCs w:val="24"/>
            </w:rPr>
            <w:t>Werastuti</w:t>
          </w:r>
          <w:proofErr w:type="spellEnd"/>
          <w:r>
            <w:rPr>
              <w:rFonts w:ascii="Times New Roman" w:eastAsia="Times New Roman" w:hAnsi="Times New Roman" w:cs="Times New Roman"/>
              <w:sz w:val="24"/>
              <w:szCs w:val="24"/>
            </w:rPr>
            <w:t xml:space="preserve">, D. (2022).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w:t>
          </w:r>
          <w:r>
            <w:rPr>
              <w:rFonts w:ascii="Times New Roman" w:eastAsia="Times New Roman" w:hAnsi="Times New Roman" w:cs="Times New Roman"/>
              <w:sz w:val="24"/>
              <w:szCs w:val="24"/>
            </w:rPr>
            <w:t>nerapan</w:t>
          </w:r>
          <w:proofErr w:type="spellEnd"/>
          <w:r>
            <w:rPr>
              <w:rFonts w:ascii="Times New Roman" w:eastAsia="Times New Roman" w:hAnsi="Times New Roman" w:cs="Times New Roman"/>
              <w:sz w:val="24"/>
              <w:szCs w:val="24"/>
            </w:rPr>
            <w:t xml:space="preserve"> Green Accounting Dan Material Flow Cost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Corporate Sustainability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Empiris</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Tekstil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Garmen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Di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r>
            <w:rPr>
              <w:rFonts w:ascii="Times New Roman" w:eastAsia="Times New Roman" w:hAnsi="Times New Roman" w:cs="Times New Roman"/>
              <w:i/>
              <w:iCs/>
              <w:sz w:val="24"/>
              <w:szCs w:val="24"/>
            </w:rPr>
            <w:t>JIMAT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Mahasiswa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Undiksha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(04), 1141–1152. https:</w:t>
          </w:r>
          <w:r>
            <w:rPr>
              <w:rFonts w:ascii="Times New Roman" w:eastAsia="Times New Roman" w:hAnsi="Times New Roman" w:cs="Times New Roman"/>
              <w:sz w:val="24"/>
              <w:szCs w:val="24"/>
            </w:rPr>
            <w:t>//doi.org/10.23887/jimat.v14i03.64688</w:t>
          </w:r>
        </w:p>
        <w:p w14:paraId="59D0E95B"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Ratulangi</w:t>
          </w:r>
          <w:proofErr w:type="spellEnd"/>
          <w:r>
            <w:rPr>
              <w:rFonts w:ascii="Times New Roman" w:eastAsia="Times New Roman" w:hAnsi="Times New Roman" w:cs="Times New Roman"/>
              <w:sz w:val="24"/>
              <w:szCs w:val="24"/>
            </w:rPr>
            <w:t xml:space="preserve">, A. V. J., </w:t>
          </w:r>
          <w:proofErr w:type="spellStart"/>
          <w:r>
            <w:rPr>
              <w:rFonts w:ascii="Times New Roman" w:eastAsia="Times New Roman" w:hAnsi="Times New Roman" w:cs="Times New Roman"/>
              <w:sz w:val="24"/>
              <w:szCs w:val="24"/>
            </w:rPr>
            <w:t>Pangemanan</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Tirayoh</w:t>
          </w:r>
          <w:proofErr w:type="spellEnd"/>
          <w:r>
            <w:rPr>
              <w:rFonts w:ascii="Times New Roman" w:eastAsia="Times New Roman" w:hAnsi="Times New Roman" w:cs="Times New Roman"/>
              <w:sz w:val="24"/>
              <w:szCs w:val="24"/>
            </w:rPr>
            <w:t xml:space="preserve">, V. (2018). Analysis of the Application of Environmental Accounting to the Operational Costs of Waste Management at The Manado </w:t>
          </w:r>
          <w:proofErr w:type="spellStart"/>
          <w:r>
            <w:rPr>
              <w:rFonts w:ascii="Times New Roman" w:eastAsia="Times New Roman" w:hAnsi="Times New Roman" w:cs="Times New Roman"/>
              <w:sz w:val="24"/>
              <w:szCs w:val="24"/>
            </w:rPr>
            <w:t>Pancaran</w:t>
          </w:r>
          <w:proofErr w:type="spellEnd"/>
          <w:r>
            <w:rPr>
              <w:rFonts w:ascii="Times New Roman" w:eastAsia="Times New Roman" w:hAnsi="Times New Roman" w:cs="Times New Roman"/>
              <w:sz w:val="24"/>
              <w:szCs w:val="24"/>
            </w:rPr>
            <w:t xml:space="preserve"> Kasih Hospital. </w:t>
          </w:r>
          <w:r>
            <w:rPr>
              <w:rFonts w:ascii="Times New Roman" w:eastAsia="Times New Roman" w:hAnsi="Times New Roman" w:cs="Times New Roman"/>
              <w:i/>
              <w:iCs/>
              <w:sz w:val="24"/>
              <w:szCs w:val="24"/>
            </w:rPr>
            <w:t>Going Concern: Acco</w:t>
          </w:r>
          <w:r>
            <w:rPr>
              <w:rFonts w:ascii="Times New Roman" w:eastAsia="Times New Roman" w:hAnsi="Times New Roman" w:cs="Times New Roman"/>
              <w:i/>
              <w:iCs/>
              <w:sz w:val="24"/>
              <w:szCs w:val="24"/>
            </w:rPr>
            <w:t>unting Research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(04), 410–418. https://doi.org/https://doi.org/10.32400/gc.13.03.20292.2018</w:t>
          </w:r>
        </w:p>
        <w:p w14:paraId="3E952BB7"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Rieckhof</w:t>
          </w:r>
          <w:proofErr w:type="spellEnd"/>
          <w:r>
            <w:rPr>
              <w:rFonts w:ascii="Times New Roman" w:eastAsia="Times New Roman" w:hAnsi="Times New Roman" w:cs="Times New Roman"/>
              <w:sz w:val="24"/>
              <w:szCs w:val="24"/>
            </w:rPr>
            <w:t>, R., Bergmann, A., &amp; Guenther, E. (2015). Interrelating material flow cost accounting with management control systems to introduce resource effi</w:t>
          </w:r>
          <w:r>
            <w:rPr>
              <w:rFonts w:ascii="Times New Roman" w:eastAsia="Times New Roman" w:hAnsi="Times New Roman" w:cs="Times New Roman"/>
              <w:sz w:val="24"/>
              <w:szCs w:val="24"/>
            </w:rPr>
            <w:t xml:space="preserve">ciency into </w:t>
          </w:r>
          <w:r>
            <w:rPr>
              <w:rFonts w:ascii="Times New Roman" w:eastAsia="Times New Roman" w:hAnsi="Times New Roman" w:cs="Times New Roman"/>
              <w:sz w:val="24"/>
              <w:szCs w:val="24"/>
            </w:rPr>
            <w:lastRenderedPageBreak/>
            <w:t xml:space="preserve">strategy. </w:t>
          </w:r>
          <w:r>
            <w:rPr>
              <w:rFonts w:ascii="Times New Roman" w:eastAsia="Times New Roman" w:hAnsi="Times New Roman" w:cs="Times New Roman"/>
              <w:i/>
              <w:iCs/>
              <w:sz w:val="24"/>
              <w:szCs w:val="24"/>
            </w:rPr>
            <w:t>Journal of Cleaner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108</w:t>
          </w:r>
          <w:r>
            <w:rPr>
              <w:rFonts w:ascii="Times New Roman" w:eastAsia="Times New Roman" w:hAnsi="Times New Roman" w:cs="Times New Roman"/>
              <w:sz w:val="24"/>
              <w:szCs w:val="24"/>
            </w:rPr>
            <w:t>, 1262–1278. https://doi.org/10.1016/j.jclepro.2014.10.040</w:t>
          </w:r>
        </w:p>
        <w:p w14:paraId="7BBAD548"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Rosa, M. C. (2024). </w:t>
          </w:r>
          <w:proofErr w:type="spellStart"/>
          <w:r>
            <w:rPr>
              <w:rFonts w:ascii="Times New Roman" w:eastAsia="Times New Roman" w:hAnsi="Times New Roman" w:cs="Times New Roman"/>
              <w:i/>
              <w:iCs/>
              <w:sz w:val="24"/>
              <w:szCs w:val="24"/>
            </w:rPr>
            <w:t>Tumpahan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Cairan</w:t>
          </w:r>
          <w:proofErr w:type="spellEnd"/>
          <w:r>
            <w:rPr>
              <w:rFonts w:ascii="Times New Roman" w:eastAsia="Times New Roman" w:hAnsi="Times New Roman" w:cs="Times New Roman"/>
              <w:i/>
              <w:iCs/>
              <w:sz w:val="24"/>
              <w:szCs w:val="24"/>
            </w:rPr>
            <w:t xml:space="preserve"> Kimia di Bandung Barat: </w:t>
          </w:r>
          <w:proofErr w:type="spellStart"/>
          <w:r>
            <w:rPr>
              <w:rFonts w:ascii="Times New Roman" w:eastAsia="Times New Roman" w:hAnsi="Times New Roman" w:cs="Times New Roman"/>
              <w:i/>
              <w:iCs/>
              <w:sz w:val="24"/>
              <w:szCs w:val="24"/>
            </w:rPr>
            <w:t>Ratusan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Kendaraan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Rusak</w:t>
          </w:r>
          <w:proofErr w:type="spellEnd"/>
          <w:r>
            <w:rPr>
              <w:rFonts w:ascii="Times New Roman" w:eastAsia="Times New Roman" w:hAnsi="Times New Roman" w:cs="Times New Roman"/>
              <w:i/>
              <w:iCs/>
              <w:sz w:val="24"/>
              <w:szCs w:val="24"/>
            </w:rPr>
            <w:t xml:space="preserve">, Perusahaan </w:t>
          </w:r>
          <w:proofErr w:type="spellStart"/>
          <w:r>
            <w:rPr>
              <w:rFonts w:ascii="Times New Roman" w:eastAsia="Times New Roman" w:hAnsi="Times New Roman" w:cs="Times New Roman"/>
              <w:i/>
              <w:iCs/>
              <w:sz w:val="24"/>
              <w:szCs w:val="24"/>
            </w:rPr>
            <w:t>Janji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Ganti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Rugi</w:t>
          </w:r>
          <w:proofErr w:type="spellEnd"/>
          <w:r>
            <w:rPr>
              <w:rFonts w:ascii="Times New Roman" w:eastAsia="Times New Roman" w:hAnsi="Times New Roman" w:cs="Times New Roman"/>
              <w:sz w:val="24"/>
              <w:szCs w:val="24"/>
            </w:rPr>
            <w:t>. Kompas.Com. https://www.kom</w:t>
          </w:r>
          <w:r>
            <w:rPr>
              <w:rFonts w:ascii="Times New Roman" w:eastAsia="Times New Roman" w:hAnsi="Times New Roman" w:cs="Times New Roman"/>
              <w:sz w:val="24"/>
              <w:szCs w:val="24"/>
            </w:rPr>
            <w:t>pas.com/jawa-barat/read/2024/12/24/205859588/tumpahan-cairan-kimia-di-bandung-barat-ratusan-kendaraan-rusak</w:t>
          </w:r>
        </w:p>
        <w:p w14:paraId="49952823"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Selpiyanti</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Fakhroni</w:t>
          </w:r>
          <w:proofErr w:type="spellEnd"/>
          <w:r>
            <w:rPr>
              <w:rFonts w:ascii="Times New Roman" w:eastAsia="Times New Roman" w:hAnsi="Times New Roman" w:cs="Times New Roman"/>
              <w:sz w:val="24"/>
              <w:szCs w:val="24"/>
            </w:rPr>
            <w:t xml:space="preserve">, Z. (2020).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Implementasi</w:t>
          </w:r>
          <w:proofErr w:type="spellEnd"/>
          <w:r>
            <w:rPr>
              <w:rFonts w:ascii="Times New Roman" w:eastAsia="Times New Roman" w:hAnsi="Times New Roman" w:cs="Times New Roman"/>
              <w:sz w:val="24"/>
              <w:szCs w:val="24"/>
            </w:rPr>
            <w:t xml:space="preserve"> Green Accounting dan Material Flow Cost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Sustainable Development. </w:t>
          </w:r>
          <w:proofErr w:type="spellStart"/>
          <w:r>
            <w:rPr>
              <w:rFonts w:ascii="Times New Roman" w:eastAsia="Times New Roman" w:hAnsi="Times New Roman" w:cs="Times New Roman"/>
              <w:i/>
              <w:iCs/>
              <w:sz w:val="24"/>
              <w:szCs w:val="24"/>
            </w:rPr>
            <w:t>Ju</w:t>
          </w:r>
          <w:r>
            <w:rPr>
              <w:rFonts w:ascii="Times New Roman" w:eastAsia="Times New Roman" w:hAnsi="Times New Roman" w:cs="Times New Roman"/>
              <w:i/>
              <w:iCs/>
              <w:sz w:val="24"/>
              <w:szCs w:val="24"/>
            </w:rPr>
            <w:t>rnal</w:t>
          </w:r>
          <w:proofErr w:type="spellEnd"/>
          <w:r>
            <w:rPr>
              <w:rFonts w:ascii="Times New Roman" w:eastAsia="Times New Roman" w:hAnsi="Times New Roman" w:cs="Times New Roman"/>
              <w:i/>
              <w:iCs/>
              <w:sz w:val="24"/>
              <w:szCs w:val="24"/>
            </w:rPr>
            <w:t xml:space="preserve"> ASET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Riset</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(1), 109–116. https://doi.org/10.17509/jaset.v12i1.23281</w:t>
          </w:r>
        </w:p>
        <w:p w14:paraId="7A319FA7"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Şimşek</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Öztürk</w:t>
          </w:r>
          <w:proofErr w:type="spellEnd"/>
          <w:r>
            <w:rPr>
              <w:rFonts w:ascii="Times New Roman" w:eastAsia="Times New Roman" w:hAnsi="Times New Roman" w:cs="Times New Roman"/>
              <w:sz w:val="24"/>
              <w:szCs w:val="24"/>
            </w:rPr>
            <w:t xml:space="preserve">, G. (2021). Evaluation of the relationship between environmental accounting and business performance: the case of Istanbul province. </w:t>
          </w:r>
          <w:r>
            <w:rPr>
              <w:rFonts w:ascii="Times New Roman" w:eastAsia="Times New Roman" w:hAnsi="Times New Roman" w:cs="Times New Roman"/>
              <w:i/>
              <w:iCs/>
              <w:sz w:val="24"/>
              <w:szCs w:val="24"/>
            </w:rPr>
            <w:t>Green Finance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46–58. https://doi.org/10.3934/GF.2021004</w:t>
          </w:r>
        </w:p>
        <w:p w14:paraId="5CC6BACF"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 </w:t>
          </w:r>
          <w:proofErr w:type="spellStart"/>
          <w:r>
            <w:rPr>
              <w:rFonts w:ascii="Times New Roman" w:eastAsia="Times New Roman" w:hAnsi="Times New Roman" w:cs="Times New Roman"/>
              <w:sz w:val="24"/>
              <w:szCs w:val="24"/>
            </w:rPr>
            <w:t>Werastuti</w:t>
          </w:r>
          <w:proofErr w:type="spellEnd"/>
          <w:r>
            <w:rPr>
              <w:rFonts w:ascii="Times New Roman" w:eastAsia="Times New Roman" w:hAnsi="Times New Roman" w:cs="Times New Roman"/>
              <w:sz w:val="24"/>
              <w:szCs w:val="24"/>
            </w:rPr>
            <w:t xml:space="preserve">, D. N. (2020). Sustainability Balanced Scorecard and Management Communication in Evaluating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Company’s Performance.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Ilmiah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(1), 45. https://doi.org/10.24843/jiab</w:t>
          </w:r>
          <w:r>
            <w:rPr>
              <w:rFonts w:ascii="Times New Roman" w:eastAsia="Times New Roman" w:hAnsi="Times New Roman" w:cs="Times New Roman"/>
              <w:sz w:val="24"/>
              <w:szCs w:val="24"/>
            </w:rPr>
            <w:t>.2021.v16.i01.p03</w:t>
          </w:r>
        </w:p>
        <w:p w14:paraId="4EF97BD4"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Susanti</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Andriyani</w:t>
          </w:r>
          <w:proofErr w:type="spellEnd"/>
          <w:r>
            <w:rPr>
              <w:rFonts w:ascii="Times New Roman" w:eastAsia="Times New Roman" w:hAnsi="Times New Roman" w:cs="Times New Roman"/>
              <w:sz w:val="24"/>
              <w:szCs w:val="24"/>
            </w:rPr>
            <w:t xml:space="preserve">, D. (2019). </w:t>
          </w:r>
          <w:proofErr w:type="spellStart"/>
          <w:r>
            <w:rPr>
              <w:rFonts w:ascii="Times New Roman" w:eastAsia="Times New Roman" w:hAnsi="Times New Roman" w:cs="Times New Roman"/>
              <w:sz w:val="24"/>
              <w:szCs w:val="24"/>
            </w:rPr>
            <w:t>Faktor-Faktor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Nilai </w:t>
          </w:r>
          <w:proofErr w:type="spellStart"/>
          <w:r>
            <w:rPr>
              <w:rFonts w:ascii="Times New Roman" w:eastAsia="Times New Roman" w:hAnsi="Times New Roman" w:cs="Times New Roman"/>
              <w:sz w:val="24"/>
              <w:szCs w:val="24"/>
            </w:rPr>
            <w:t>Produksi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Perabot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Kecamatan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Jeumpa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Bireun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Ekonomika</w:t>
          </w:r>
          <w:proofErr w:type="spellEnd"/>
          <w:r>
            <w:rPr>
              <w:rFonts w:ascii="Times New Roman" w:eastAsia="Times New Roman" w:hAnsi="Times New Roman" w:cs="Times New Roman"/>
              <w:i/>
              <w:iCs/>
              <w:sz w:val="24"/>
              <w:szCs w:val="24"/>
            </w:rPr>
            <w:t xml:space="preserve"> Indonesia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 https://doi.org/10.29103/ekonomika.v8i2.1728</w:t>
          </w:r>
        </w:p>
        <w:p w14:paraId="54104BAE"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Tajelawi</w:t>
          </w:r>
          <w:proofErr w:type="spellEnd"/>
          <w:r>
            <w:rPr>
              <w:rFonts w:ascii="Times New Roman" w:eastAsia="Times New Roman" w:hAnsi="Times New Roman" w:cs="Times New Roman"/>
              <w:sz w:val="24"/>
              <w:szCs w:val="24"/>
            </w:rPr>
            <w:t xml:space="preserve">, O. A., &amp;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z w:val="24"/>
              <w:szCs w:val="24"/>
            </w:rPr>
            <w:t>arbharran</w:t>
          </w:r>
          <w:proofErr w:type="spellEnd"/>
          <w:r>
            <w:rPr>
              <w:rFonts w:ascii="Times New Roman" w:eastAsia="Times New Roman" w:hAnsi="Times New Roman" w:cs="Times New Roman"/>
              <w:sz w:val="24"/>
              <w:szCs w:val="24"/>
            </w:rPr>
            <w:t xml:space="preserve">, H. L. (2015). MFCA: An Environmental Management Accounting Technique for Optimal Resource Efficiency in Production Processes. </w:t>
          </w:r>
          <w:r>
            <w:rPr>
              <w:rFonts w:ascii="Times New Roman" w:eastAsia="Times New Roman" w:hAnsi="Times New Roman" w:cs="Times New Roman"/>
              <w:i/>
              <w:iCs/>
              <w:sz w:val="24"/>
              <w:szCs w:val="24"/>
            </w:rPr>
            <w:t>International Journal of Mechanical and Industrial Engineering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(11).</w:t>
          </w:r>
        </w:p>
        <w:p w14:paraId="10343FFC"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Taufiq, M. (2021). </w:t>
          </w:r>
          <w:proofErr w:type="spellStart"/>
          <w:r>
            <w:rPr>
              <w:rFonts w:ascii="Times New Roman" w:eastAsia="Times New Roman" w:hAnsi="Times New Roman" w:cs="Times New Roman"/>
              <w:i/>
              <w:iCs/>
              <w:sz w:val="24"/>
              <w:szCs w:val="24"/>
            </w:rPr>
            <w:t>Temuan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Ecoton</w:t>
          </w:r>
          <w:proofErr w:type="spellEnd"/>
          <w:r>
            <w:rPr>
              <w:rFonts w:ascii="Times New Roman" w:eastAsia="Times New Roman" w:hAnsi="Times New Roman" w:cs="Times New Roman"/>
              <w:i/>
              <w:iCs/>
              <w:sz w:val="24"/>
              <w:szCs w:val="24"/>
            </w:rPr>
            <w:t xml:space="preserve">, PT Tjiwi </w:t>
          </w:r>
          <w:r>
            <w:rPr>
              <w:rFonts w:ascii="Times New Roman" w:eastAsia="Times New Roman" w:hAnsi="Times New Roman" w:cs="Times New Roman"/>
              <w:i/>
              <w:iCs/>
              <w:sz w:val="24"/>
              <w:szCs w:val="24"/>
            </w:rPr>
            <w:t xml:space="preserve">Kimia </w:t>
          </w:r>
          <w:proofErr w:type="spellStart"/>
          <w:r>
            <w:rPr>
              <w:rFonts w:ascii="Times New Roman" w:eastAsia="Times New Roman" w:hAnsi="Times New Roman" w:cs="Times New Roman"/>
              <w:i/>
              <w:iCs/>
              <w:sz w:val="24"/>
              <w:szCs w:val="24"/>
            </w:rPr>
            <w:t>Diduga</w:t>
          </w:r>
          <w:proofErr w:type="spellEnd"/>
          <w:r>
            <w:rPr>
              <w:rFonts w:ascii="Times New Roman" w:eastAsia="Times New Roman" w:hAnsi="Times New Roman" w:cs="Times New Roman"/>
              <w:i/>
              <w:iCs/>
              <w:sz w:val="24"/>
              <w:szCs w:val="24"/>
            </w:rPr>
            <w:t xml:space="preserve"> Buang </w:t>
          </w:r>
          <w:proofErr w:type="spellStart"/>
          <w:r>
            <w:rPr>
              <w:rFonts w:ascii="Times New Roman" w:eastAsia="Times New Roman" w:hAnsi="Times New Roman" w:cs="Times New Roman"/>
              <w:i/>
              <w:iCs/>
              <w:sz w:val="24"/>
              <w:szCs w:val="24"/>
            </w:rPr>
            <w:t>Limbah</w:t>
          </w:r>
          <w:proofErr w:type="spellEnd"/>
          <w:r>
            <w:rPr>
              <w:rFonts w:ascii="Times New Roman" w:eastAsia="Times New Roman" w:hAnsi="Times New Roman" w:cs="Times New Roman"/>
              <w:i/>
              <w:iCs/>
              <w:sz w:val="24"/>
              <w:szCs w:val="24"/>
            </w:rPr>
            <w:t xml:space="preserve"> B3 </w:t>
          </w:r>
          <w:proofErr w:type="spellStart"/>
          <w:r>
            <w:rPr>
              <w:rFonts w:ascii="Times New Roman" w:eastAsia="Times New Roman" w:hAnsi="Times New Roman" w:cs="Times New Roman"/>
              <w:i/>
              <w:iCs/>
              <w:sz w:val="24"/>
              <w:szCs w:val="24"/>
            </w:rPr>
            <w:t>ke</w:t>
          </w:r>
          <w:proofErr w:type="spellEnd"/>
          <w:r>
            <w:rPr>
              <w:rFonts w:ascii="Times New Roman" w:eastAsia="Times New Roman" w:hAnsi="Times New Roman" w:cs="Times New Roman"/>
              <w:i/>
              <w:iCs/>
              <w:sz w:val="24"/>
              <w:szCs w:val="24"/>
            </w:rPr>
            <w:t xml:space="preserve"> Sungai </w:t>
          </w:r>
          <w:proofErr w:type="spellStart"/>
          <w:r>
            <w:rPr>
              <w:rFonts w:ascii="Times New Roman" w:eastAsia="Times New Roman" w:hAnsi="Times New Roman" w:cs="Times New Roman"/>
              <w:i/>
              <w:iCs/>
              <w:sz w:val="24"/>
              <w:szCs w:val="24"/>
            </w:rPr>
            <w:t>Brantas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Suarajatim.Id</w:t>
          </w:r>
          <w:proofErr w:type="spellEnd"/>
          <w:r>
            <w:rPr>
              <w:rFonts w:ascii="Times New Roman" w:eastAsia="Times New Roman" w:hAnsi="Times New Roman" w:cs="Times New Roman"/>
              <w:sz w:val="24"/>
              <w:szCs w:val="24"/>
            </w:rPr>
            <w:t>. https://jatim.suara.com/read/2021/07/07/191207/temuan-ecoton-pt-tjiwi-kimia-diduga-buang-limbah-b3-ke-sungai-brantas-porong</w:t>
          </w:r>
        </w:p>
        <w:p w14:paraId="3F875DFF"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Tyastuty</w:t>
          </w:r>
          <w:proofErr w:type="spellEnd"/>
          <w:r>
            <w:rPr>
              <w:rFonts w:ascii="Times New Roman" w:eastAsia="Times New Roman" w:hAnsi="Times New Roman" w:cs="Times New Roman"/>
              <w:sz w:val="24"/>
              <w:szCs w:val="24"/>
            </w:rPr>
            <w:t xml:space="preserve">, D. R. D. R., </w:t>
          </w:r>
          <w:proofErr w:type="spellStart"/>
          <w:r>
            <w:rPr>
              <w:rFonts w:ascii="Times New Roman" w:eastAsia="Times New Roman" w:hAnsi="Times New Roman" w:cs="Times New Roman"/>
              <w:sz w:val="24"/>
              <w:szCs w:val="24"/>
            </w:rPr>
            <w:t>Heryana</w:t>
          </w:r>
          <w:proofErr w:type="spellEnd"/>
          <w:r>
            <w:rPr>
              <w:rFonts w:ascii="Times New Roman" w:eastAsia="Times New Roman" w:hAnsi="Times New Roman" w:cs="Times New Roman"/>
              <w:sz w:val="24"/>
              <w:szCs w:val="24"/>
            </w:rPr>
            <w:t>, T., &amp; Basuki, T. I. (2023). An</w:t>
          </w:r>
          <w:r>
            <w:rPr>
              <w:rFonts w:ascii="Times New Roman" w:eastAsia="Times New Roman" w:hAnsi="Times New Roman" w:cs="Times New Roman"/>
              <w:sz w:val="24"/>
              <w:szCs w:val="24"/>
            </w:rPr>
            <w:t xml:space="preserve">alysis of the Implementation Green Accounting and Material Flow Cost Accounting on Corporate Sustainability.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Riset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 849–860.</w:t>
          </w:r>
        </w:p>
        <w:p w14:paraId="472DC2FF"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Ukkas</w:t>
          </w:r>
          <w:proofErr w:type="spellEnd"/>
          <w:r>
            <w:rPr>
              <w:rFonts w:ascii="Times New Roman" w:eastAsia="Times New Roman" w:hAnsi="Times New Roman" w:cs="Times New Roman"/>
              <w:sz w:val="24"/>
              <w:szCs w:val="24"/>
            </w:rPr>
            <w:t xml:space="preserve">, I. (2017). </w:t>
          </w:r>
          <w:proofErr w:type="spellStart"/>
          <w:r>
            <w:rPr>
              <w:rFonts w:ascii="Times New Roman" w:eastAsia="Times New Roman" w:hAnsi="Times New Roman" w:cs="Times New Roman"/>
              <w:sz w:val="24"/>
              <w:szCs w:val="24"/>
            </w:rPr>
            <w:t>Faktor-Faktor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Produktivitas</w:t>
          </w:r>
          <w:proofErr w:type="spellEnd"/>
          <w:r>
            <w:rPr>
              <w:rFonts w:ascii="Times New Roman" w:eastAsia="Times New Roman" w:hAnsi="Times New Roman" w:cs="Times New Roman"/>
              <w:sz w:val="24"/>
              <w:szCs w:val="24"/>
            </w:rPr>
            <w:t xml:space="preserve"> Tenaga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Industri</w:t>
          </w:r>
          <w:proofErr w:type="spellEnd"/>
          <w:r>
            <w:rPr>
              <w:rFonts w:ascii="Times New Roman" w:eastAsia="Times New Roman" w:hAnsi="Times New Roman" w:cs="Times New Roman"/>
              <w:sz w:val="24"/>
              <w:szCs w:val="24"/>
            </w:rPr>
            <w:t xml:space="preserve"> Kota </w:t>
          </w:r>
          <w:proofErr w:type="spellStart"/>
          <w:r>
            <w:rPr>
              <w:rFonts w:ascii="Times New Roman" w:eastAsia="Times New Roman" w:hAnsi="Times New Roman" w:cs="Times New Roman"/>
              <w:sz w:val="24"/>
              <w:szCs w:val="24"/>
            </w:rPr>
            <w:t>Pal</w:t>
          </w:r>
          <w:r>
            <w:rPr>
              <w:rFonts w:ascii="Times New Roman" w:eastAsia="Times New Roman" w:hAnsi="Times New Roman" w:cs="Times New Roman"/>
              <w:sz w:val="24"/>
              <w:szCs w:val="24"/>
            </w:rPr>
            <w:t>opo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Islamic Education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187–198.</w:t>
          </w:r>
        </w:p>
        <w:p w14:paraId="419E95CA"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Witjaksono</w:t>
          </w:r>
          <w:proofErr w:type="spellEnd"/>
          <w:r>
            <w:rPr>
              <w:rFonts w:ascii="Times New Roman" w:eastAsia="Times New Roman" w:hAnsi="Times New Roman" w:cs="Times New Roman"/>
              <w:sz w:val="24"/>
              <w:szCs w:val="24"/>
            </w:rPr>
            <w:t xml:space="preserve">, R. B., &amp; </w:t>
          </w:r>
          <w:proofErr w:type="spellStart"/>
          <w:r>
            <w:rPr>
              <w:rFonts w:ascii="Times New Roman" w:eastAsia="Times New Roman" w:hAnsi="Times New Roman" w:cs="Times New Roman"/>
              <w:sz w:val="24"/>
              <w:szCs w:val="24"/>
            </w:rPr>
            <w:t>Djaddang</w:t>
          </w:r>
          <w:proofErr w:type="spellEnd"/>
          <w:r>
            <w:rPr>
              <w:rFonts w:ascii="Times New Roman" w:eastAsia="Times New Roman" w:hAnsi="Times New Roman" w:cs="Times New Roman"/>
              <w:sz w:val="24"/>
              <w:szCs w:val="24"/>
            </w:rPr>
            <w:t xml:space="preserve">, S. (2018). </w:t>
          </w:r>
          <w:proofErr w:type="spellStart"/>
          <w:r>
            <w:rPr>
              <w:rFonts w:ascii="Times New Roman" w:eastAsia="Times New Roman" w:hAnsi="Times New Roman" w:cs="Times New Roman"/>
              <w:sz w:val="24"/>
              <w:szCs w:val="24"/>
            </w:rPr>
            <w:t>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Corporate Social Responsibility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Komite</w:t>
          </w:r>
          <w:proofErr w:type="spellEnd"/>
          <w:r>
            <w:rPr>
              <w:rFonts w:ascii="Times New Roman" w:eastAsia="Times New Roman" w:hAnsi="Times New Roman" w:cs="Times New Roman"/>
              <w:sz w:val="24"/>
              <w:szCs w:val="24"/>
            </w:rPr>
            <w:t xml:space="preserve"> Audit.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Ekonomi</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(1), 97–114.</w:t>
          </w:r>
          <w:r>
            <w:rPr>
              <w:rFonts w:ascii="Times New Roman" w:eastAsia="Times New Roman" w:hAnsi="Times New Roman" w:cs="Times New Roman"/>
              <w:sz w:val="24"/>
              <w:szCs w:val="24"/>
            </w:rPr>
            <w:t xml:space="preserve"> https://doi.org/10.24914/jeb.v21i1.1042</w:t>
          </w:r>
        </w:p>
        <w:p w14:paraId="7BE54876" w14:textId="77777777" w:rsidR="00D96CAF" w:rsidRDefault="004D48F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World </w:t>
          </w:r>
          <w:proofErr w:type="spellStart"/>
          <w:r>
            <w:rPr>
              <w:rFonts w:ascii="Times New Roman" w:eastAsia="Times New Roman" w:hAnsi="Times New Roman" w:cs="Times New Roman"/>
              <w:sz w:val="24"/>
              <w:szCs w:val="24"/>
            </w:rPr>
            <w:t>Commision</w:t>
          </w:r>
          <w:proofErr w:type="spellEnd"/>
          <w:r>
            <w:rPr>
              <w:rFonts w:ascii="Times New Roman" w:eastAsia="Times New Roman" w:hAnsi="Times New Roman" w:cs="Times New Roman"/>
              <w:sz w:val="24"/>
              <w:szCs w:val="24"/>
            </w:rPr>
            <w:t xml:space="preserve"> on Environment and Development, W. (1987). </w:t>
          </w:r>
          <w:r>
            <w:rPr>
              <w:rFonts w:ascii="Times New Roman" w:eastAsia="Times New Roman" w:hAnsi="Times New Roman" w:cs="Times New Roman"/>
              <w:i/>
              <w:iCs/>
              <w:sz w:val="24"/>
              <w:szCs w:val="24"/>
            </w:rPr>
            <w:t>Our Common Future</w:t>
          </w:r>
          <w:r>
            <w:rPr>
              <w:rFonts w:ascii="Times New Roman" w:eastAsia="Times New Roman" w:hAnsi="Times New Roman" w:cs="Times New Roman"/>
              <w:sz w:val="24"/>
              <w:szCs w:val="24"/>
            </w:rPr>
            <w:t>. Oxford University Press.</w:t>
          </w:r>
        </w:p>
        <w:p w14:paraId="2619CE28" w14:textId="77777777" w:rsidR="00D96CAF" w:rsidRDefault="004D48F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Yuniar</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Rosmanidar</w:t>
          </w:r>
          <w:proofErr w:type="spellEnd"/>
          <w:r>
            <w:rPr>
              <w:rFonts w:ascii="Times New Roman" w:eastAsia="Times New Roman" w:hAnsi="Times New Roman" w:cs="Times New Roman"/>
              <w:sz w:val="24"/>
              <w:szCs w:val="24"/>
            </w:rPr>
            <w:t xml:space="preserve">, E., &amp; Putri, N. S. (2024). </w:t>
          </w:r>
          <w:proofErr w:type="spellStart"/>
          <w:r>
            <w:rPr>
              <w:rFonts w:ascii="Times New Roman" w:eastAsia="Times New Roman" w:hAnsi="Times New Roman" w:cs="Times New Roman"/>
              <w:i/>
              <w:iCs/>
              <w:sz w:val="24"/>
              <w:szCs w:val="24"/>
            </w:rPr>
            <w:t>Pengaruh</w:t>
          </w:r>
          <w:proofErr w:type="spellEnd"/>
          <w:r>
            <w:rPr>
              <w:rFonts w:ascii="Times New Roman" w:eastAsia="Times New Roman" w:hAnsi="Times New Roman" w:cs="Times New Roman"/>
              <w:i/>
              <w:iCs/>
              <w:sz w:val="24"/>
              <w:szCs w:val="24"/>
            </w:rPr>
            <w:t xml:space="preserve"> Green Accounting Dan Material Flow Cost Accounting </w:t>
          </w:r>
          <w:proofErr w:type="spellStart"/>
          <w:r>
            <w:rPr>
              <w:rFonts w:ascii="Times New Roman" w:eastAsia="Times New Roman" w:hAnsi="Times New Roman" w:cs="Times New Roman"/>
              <w:i/>
              <w:iCs/>
              <w:sz w:val="24"/>
              <w:szCs w:val="24"/>
            </w:rPr>
            <w:t>T</w:t>
          </w:r>
          <w:r>
            <w:rPr>
              <w:rFonts w:ascii="Times New Roman" w:eastAsia="Times New Roman" w:hAnsi="Times New Roman" w:cs="Times New Roman"/>
              <w:i/>
              <w:iCs/>
              <w:sz w:val="24"/>
              <w:szCs w:val="24"/>
            </w:rPr>
            <w:t>erhadap</w:t>
          </w:r>
          <w:proofErr w:type="spellEnd"/>
          <w:r>
            <w:rPr>
              <w:rFonts w:ascii="Times New Roman" w:eastAsia="Times New Roman" w:hAnsi="Times New Roman" w:cs="Times New Roman"/>
              <w:i/>
              <w:iCs/>
              <w:sz w:val="24"/>
              <w:szCs w:val="24"/>
            </w:rPr>
            <w:t xml:space="preserve"> Corporate Sustainability </w:t>
          </w:r>
          <w:proofErr w:type="gramStart"/>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Studi</w:t>
          </w:r>
          <w:proofErr w:type="spellEnd"/>
          <w:proofErr w:type="gramEnd"/>
          <w:r>
            <w:rPr>
              <w:rFonts w:ascii="Times New Roman" w:eastAsia="Times New Roman" w:hAnsi="Times New Roman" w:cs="Times New Roman"/>
              <w:i/>
              <w:iCs/>
              <w:sz w:val="24"/>
              <w:szCs w:val="24"/>
            </w:rPr>
            <w:t xml:space="preserve"> Pada PT . Unilever Indonesia dan </w:t>
          </w:r>
          <w:proofErr w:type="gramStart"/>
          <w:r>
            <w:rPr>
              <w:rFonts w:ascii="Times New Roman" w:eastAsia="Times New Roman" w:hAnsi="Times New Roman" w:cs="Times New Roman"/>
              <w:i/>
              <w:iCs/>
              <w:sz w:val="24"/>
              <w:szCs w:val="24"/>
            </w:rPr>
            <w:t>PT .</w:t>
          </w:r>
          <w:proofErr w:type="gramEnd"/>
          <w:r>
            <w:rPr>
              <w:rFonts w:ascii="Times New Roman" w:eastAsia="Times New Roman" w:hAnsi="Times New Roman" w:cs="Times New Roman"/>
              <w:i/>
              <w:iCs/>
              <w:sz w:val="24"/>
              <w:szCs w:val="24"/>
            </w:rPr>
            <w:t xml:space="preserve"> Coca Cola Amatil </w:t>
          </w:r>
          <w:proofErr w:type="gramStart"/>
          <w:r>
            <w:rPr>
              <w:rFonts w:ascii="Times New Roman" w:eastAsia="Times New Roman" w:hAnsi="Times New Roman" w:cs="Times New Roman"/>
              <w:i/>
              <w:iCs/>
              <w:sz w:val="24"/>
              <w:szCs w:val="24"/>
            </w:rPr>
            <w:t>Indonesia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(9), 119–125.</w:t>
          </w:r>
        </w:p>
        <w:p w14:paraId="47068E9A" w14:textId="77777777" w:rsidR="00D96CAF" w:rsidRDefault="004D48FE">
          <w:pPr>
            <w:jc w:val="both"/>
            <w:rPr>
              <w:rFonts w:ascii="Times New Roman" w:hAnsi="Times New Roman" w:cs="Times New Roman"/>
              <w:sz w:val="24"/>
              <w:szCs w:val="24"/>
            </w:rPr>
          </w:pPr>
          <w:r>
            <w:rPr>
              <w:rFonts w:eastAsia="Times New Roman"/>
            </w:rPr>
            <w:t> </w:t>
          </w:r>
        </w:p>
      </w:sdtContent>
    </w:sdt>
    <w:p w14:paraId="61997B04" w14:textId="77777777" w:rsidR="00D96CAF" w:rsidRDefault="00D96CAF">
      <w:pPr>
        <w:ind w:firstLine="360"/>
        <w:jc w:val="both"/>
        <w:rPr>
          <w:rFonts w:ascii="Times New Roman" w:hAnsi="Times New Roman" w:cs="Times New Roman"/>
          <w:sz w:val="24"/>
          <w:szCs w:val="24"/>
        </w:rPr>
      </w:pPr>
    </w:p>
    <w:p w14:paraId="581136D2" w14:textId="77777777" w:rsidR="00D96CAF" w:rsidRDefault="00D96CAF">
      <w:pPr>
        <w:ind w:firstLine="360"/>
        <w:rPr>
          <w:rFonts w:ascii="Times New Roman" w:hAnsi="Times New Roman" w:cs="Times New Roman"/>
          <w:sz w:val="24"/>
          <w:szCs w:val="24"/>
        </w:rPr>
      </w:pPr>
    </w:p>
    <w:p w14:paraId="2771057C" w14:textId="77777777" w:rsidR="00D96CAF" w:rsidRDefault="00D96CAF">
      <w:pPr>
        <w:ind w:firstLine="360"/>
        <w:rPr>
          <w:rFonts w:ascii="Times New Roman" w:hAnsi="Times New Roman" w:cs="Times New Roman"/>
          <w:sz w:val="24"/>
          <w:szCs w:val="24"/>
        </w:rPr>
      </w:pPr>
    </w:p>
    <w:p w14:paraId="35EC2ECE" w14:textId="77777777" w:rsidR="00D96CAF" w:rsidRDefault="00D96CAF">
      <w:pPr>
        <w:ind w:firstLine="360"/>
        <w:rPr>
          <w:rFonts w:ascii="Times New Roman" w:hAnsi="Times New Roman" w:cs="Times New Roman"/>
          <w:sz w:val="24"/>
          <w:szCs w:val="24"/>
        </w:rPr>
      </w:pPr>
    </w:p>
    <w:p w14:paraId="40CC56A0" w14:textId="77777777" w:rsidR="00D96CAF" w:rsidRDefault="00D96CAF">
      <w:pPr>
        <w:ind w:firstLine="360"/>
        <w:rPr>
          <w:rFonts w:ascii="Times New Roman" w:hAnsi="Times New Roman" w:cs="Times New Roman"/>
          <w:sz w:val="24"/>
          <w:szCs w:val="24"/>
        </w:rPr>
      </w:pPr>
    </w:p>
    <w:p w14:paraId="7A23FE08" w14:textId="77777777" w:rsidR="00D96CAF" w:rsidRDefault="00D96CAF">
      <w:pPr>
        <w:ind w:firstLine="360"/>
        <w:rPr>
          <w:rFonts w:ascii="Times New Roman" w:hAnsi="Times New Roman" w:cs="Times New Roman"/>
          <w:sz w:val="24"/>
          <w:szCs w:val="24"/>
        </w:rPr>
      </w:pPr>
    </w:p>
    <w:p w14:paraId="51D564CD" w14:textId="77777777" w:rsidR="00D96CAF" w:rsidRDefault="00D96CAF">
      <w:pPr>
        <w:ind w:firstLine="360"/>
        <w:rPr>
          <w:rFonts w:ascii="Times New Roman" w:hAnsi="Times New Roman" w:cs="Times New Roman"/>
          <w:sz w:val="24"/>
          <w:szCs w:val="24"/>
        </w:rPr>
      </w:pPr>
    </w:p>
    <w:p w14:paraId="0288FBE5" w14:textId="77777777" w:rsidR="00D96CAF" w:rsidRDefault="00D96CAF">
      <w:pPr>
        <w:ind w:firstLine="360"/>
        <w:rPr>
          <w:rFonts w:ascii="Times New Roman" w:hAnsi="Times New Roman" w:cs="Times New Roman"/>
          <w:sz w:val="24"/>
          <w:szCs w:val="24"/>
        </w:rPr>
      </w:pPr>
    </w:p>
    <w:p w14:paraId="5C34377D" w14:textId="77777777" w:rsidR="00D96CAF" w:rsidRDefault="00D96CAF">
      <w:pPr>
        <w:rPr>
          <w:rFonts w:ascii="Times New Roman" w:hAnsi="Times New Roman" w:cs="Times New Roman"/>
          <w:sz w:val="96"/>
          <w:szCs w:val="96"/>
        </w:rPr>
        <w:sectPr w:rsidR="00D96CAF">
          <w:pgSz w:w="11906" w:h="16838"/>
          <w:pgMar w:top="2268" w:right="1701" w:bottom="1701" w:left="2268" w:header="709" w:footer="709" w:gutter="0"/>
          <w:pgNumType w:start="65"/>
          <w:cols w:space="708"/>
          <w:titlePg/>
          <w:docGrid w:linePitch="360"/>
        </w:sectPr>
      </w:pPr>
    </w:p>
    <w:p w14:paraId="5A419233" w14:textId="77777777" w:rsidR="00D96CAF" w:rsidRDefault="00D96CAF">
      <w:pPr>
        <w:rPr>
          <w:rFonts w:ascii="Times New Roman" w:hAnsi="Times New Roman" w:cs="Times New Roman"/>
          <w:sz w:val="24"/>
          <w:szCs w:val="24"/>
        </w:rPr>
      </w:pPr>
    </w:p>
    <w:p w14:paraId="20928C91" w14:textId="77777777" w:rsidR="00D96CAF" w:rsidRDefault="00D96CAF">
      <w:pPr>
        <w:rPr>
          <w:rFonts w:ascii="Times New Roman" w:hAnsi="Times New Roman" w:cs="Times New Roman"/>
          <w:sz w:val="24"/>
          <w:szCs w:val="24"/>
        </w:rPr>
      </w:pPr>
    </w:p>
    <w:p w14:paraId="31274894" w14:textId="77777777" w:rsidR="00D96CAF" w:rsidRDefault="00D96CAF">
      <w:pPr>
        <w:rPr>
          <w:rFonts w:ascii="Times New Roman" w:hAnsi="Times New Roman" w:cs="Times New Roman"/>
          <w:sz w:val="24"/>
          <w:szCs w:val="24"/>
        </w:rPr>
      </w:pPr>
    </w:p>
    <w:p w14:paraId="4B182E8E" w14:textId="77777777" w:rsidR="00D96CAF" w:rsidRDefault="00D96CAF">
      <w:pPr>
        <w:rPr>
          <w:rFonts w:ascii="Times New Roman" w:hAnsi="Times New Roman" w:cs="Times New Roman"/>
          <w:sz w:val="24"/>
          <w:szCs w:val="24"/>
        </w:rPr>
      </w:pPr>
    </w:p>
    <w:p w14:paraId="79BEE0CA" w14:textId="77777777" w:rsidR="00D96CAF" w:rsidRDefault="00D96CAF">
      <w:pPr>
        <w:rPr>
          <w:rFonts w:ascii="Times New Roman" w:hAnsi="Times New Roman" w:cs="Times New Roman"/>
          <w:sz w:val="24"/>
          <w:szCs w:val="24"/>
        </w:rPr>
      </w:pPr>
    </w:p>
    <w:p w14:paraId="2AC2921B" w14:textId="77777777" w:rsidR="00D96CAF" w:rsidRDefault="00D96CAF">
      <w:pPr>
        <w:rPr>
          <w:rFonts w:ascii="Times New Roman" w:hAnsi="Times New Roman" w:cs="Times New Roman"/>
          <w:sz w:val="24"/>
          <w:szCs w:val="24"/>
        </w:rPr>
      </w:pPr>
    </w:p>
    <w:p w14:paraId="056BDEDE" w14:textId="77777777" w:rsidR="00D96CAF" w:rsidRDefault="00D96CAF">
      <w:pPr>
        <w:rPr>
          <w:rFonts w:ascii="Times New Roman" w:hAnsi="Times New Roman" w:cs="Times New Roman"/>
          <w:sz w:val="24"/>
          <w:szCs w:val="24"/>
        </w:rPr>
      </w:pPr>
    </w:p>
    <w:p w14:paraId="1651A1F3" w14:textId="77777777" w:rsidR="00D96CAF" w:rsidRDefault="00D96CAF">
      <w:pPr>
        <w:rPr>
          <w:rFonts w:ascii="Times New Roman" w:hAnsi="Times New Roman" w:cs="Times New Roman"/>
          <w:sz w:val="24"/>
          <w:szCs w:val="24"/>
        </w:rPr>
      </w:pPr>
    </w:p>
    <w:p w14:paraId="54BE9CB3" w14:textId="77777777" w:rsidR="00D96CAF" w:rsidRDefault="00D96CAF">
      <w:pPr>
        <w:rPr>
          <w:rFonts w:ascii="Times New Roman" w:hAnsi="Times New Roman" w:cs="Times New Roman"/>
          <w:sz w:val="24"/>
          <w:szCs w:val="24"/>
        </w:rPr>
      </w:pPr>
    </w:p>
    <w:p w14:paraId="2F8E6C6D" w14:textId="77777777" w:rsidR="00D96CAF" w:rsidRDefault="00D96CAF">
      <w:pPr>
        <w:rPr>
          <w:rFonts w:ascii="Times New Roman" w:hAnsi="Times New Roman" w:cs="Times New Roman"/>
          <w:sz w:val="24"/>
          <w:szCs w:val="24"/>
        </w:rPr>
      </w:pPr>
    </w:p>
    <w:p w14:paraId="05E24C92" w14:textId="77777777" w:rsidR="00D96CAF" w:rsidRDefault="00D96CAF">
      <w:pPr>
        <w:rPr>
          <w:rFonts w:ascii="Times New Roman" w:hAnsi="Times New Roman" w:cs="Times New Roman"/>
          <w:sz w:val="24"/>
          <w:szCs w:val="24"/>
        </w:rPr>
      </w:pPr>
    </w:p>
    <w:p w14:paraId="55A02EA4" w14:textId="77777777" w:rsidR="00D96CAF" w:rsidRDefault="004D48FE">
      <w:pPr>
        <w:pStyle w:val="Heading1"/>
        <w:rPr>
          <w:sz w:val="86"/>
          <w:szCs w:val="86"/>
        </w:rPr>
      </w:pPr>
      <w:bookmarkStart w:id="229" w:name="_Toc207728019"/>
      <w:r>
        <w:rPr>
          <w:sz w:val="86"/>
          <w:szCs w:val="86"/>
        </w:rPr>
        <w:t>ATTACHMENTS</w:t>
      </w:r>
      <w:bookmarkEnd w:id="229"/>
    </w:p>
    <w:p w14:paraId="7D2A2CDB" w14:textId="77777777" w:rsidR="00D96CAF" w:rsidRDefault="00D96CAF">
      <w:pPr>
        <w:ind w:firstLine="360"/>
        <w:rPr>
          <w:rFonts w:ascii="Times New Roman" w:hAnsi="Times New Roman" w:cs="Times New Roman"/>
          <w:sz w:val="24"/>
          <w:szCs w:val="24"/>
        </w:rPr>
      </w:pPr>
    </w:p>
    <w:p w14:paraId="5607C13F" w14:textId="77777777" w:rsidR="00D96CAF" w:rsidRDefault="00D96CAF">
      <w:pPr>
        <w:ind w:firstLine="360"/>
        <w:rPr>
          <w:rFonts w:ascii="Times New Roman" w:hAnsi="Times New Roman" w:cs="Times New Roman"/>
          <w:sz w:val="24"/>
          <w:szCs w:val="24"/>
        </w:rPr>
      </w:pPr>
    </w:p>
    <w:p w14:paraId="028D791D" w14:textId="77777777" w:rsidR="00D96CAF" w:rsidRDefault="00D96CAF">
      <w:pPr>
        <w:ind w:firstLine="360"/>
        <w:rPr>
          <w:rFonts w:ascii="Times New Roman" w:hAnsi="Times New Roman" w:cs="Times New Roman"/>
          <w:sz w:val="24"/>
          <w:szCs w:val="24"/>
        </w:rPr>
      </w:pPr>
    </w:p>
    <w:p w14:paraId="086BFE3E" w14:textId="77777777" w:rsidR="00D96CAF" w:rsidRDefault="00D96CAF">
      <w:pPr>
        <w:ind w:firstLine="360"/>
        <w:rPr>
          <w:rFonts w:ascii="Times New Roman" w:hAnsi="Times New Roman" w:cs="Times New Roman"/>
          <w:sz w:val="24"/>
          <w:szCs w:val="24"/>
        </w:rPr>
      </w:pPr>
    </w:p>
    <w:p w14:paraId="3205468D" w14:textId="77777777" w:rsidR="00D96CAF" w:rsidRDefault="00D96CAF">
      <w:pPr>
        <w:ind w:firstLine="360"/>
        <w:rPr>
          <w:rFonts w:ascii="Times New Roman" w:hAnsi="Times New Roman" w:cs="Times New Roman"/>
          <w:sz w:val="24"/>
          <w:szCs w:val="24"/>
        </w:rPr>
      </w:pPr>
    </w:p>
    <w:p w14:paraId="0F705846" w14:textId="77777777" w:rsidR="00D96CAF" w:rsidRDefault="00D96CAF">
      <w:pPr>
        <w:ind w:firstLine="360"/>
        <w:rPr>
          <w:rFonts w:ascii="Times New Roman" w:hAnsi="Times New Roman" w:cs="Times New Roman"/>
          <w:sz w:val="24"/>
          <w:szCs w:val="24"/>
        </w:rPr>
      </w:pPr>
    </w:p>
    <w:p w14:paraId="63F71D7A" w14:textId="77777777" w:rsidR="00D96CAF" w:rsidRDefault="00D96CAF">
      <w:pPr>
        <w:ind w:firstLine="360"/>
        <w:rPr>
          <w:rFonts w:ascii="Times New Roman" w:hAnsi="Times New Roman" w:cs="Times New Roman"/>
          <w:sz w:val="24"/>
          <w:szCs w:val="24"/>
        </w:rPr>
      </w:pPr>
    </w:p>
    <w:p w14:paraId="1A32C1AE" w14:textId="77777777" w:rsidR="00D96CAF" w:rsidRDefault="00D96CAF">
      <w:pPr>
        <w:ind w:firstLine="360"/>
        <w:rPr>
          <w:rFonts w:ascii="Times New Roman" w:hAnsi="Times New Roman" w:cs="Times New Roman"/>
          <w:sz w:val="24"/>
          <w:szCs w:val="24"/>
        </w:rPr>
      </w:pPr>
    </w:p>
    <w:p w14:paraId="283CDEAB" w14:textId="77777777" w:rsidR="00D96CAF" w:rsidRDefault="00D96CAF">
      <w:pPr>
        <w:ind w:firstLine="360"/>
        <w:rPr>
          <w:rFonts w:ascii="Times New Roman" w:hAnsi="Times New Roman" w:cs="Times New Roman"/>
          <w:sz w:val="24"/>
          <w:szCs w:val="24"/>
        </w:rPr>
      </w:pPr>
    </w:p>
    <w:p w14:paraId="42371146" w14:textId="77777777" w:rsidR="00D96CAF" w:rsidRDefault="00D96CAF">
      <w:pPr>
        <w:ind w:firstLine="360"/>
        <w:rPr>
          <w:rFonts w:ascii="Times New Roman" w:hAnsi="Times New Roman" w:cs="Times New Roman"/>
          <w:sz w:val="24"/>
          <w:szCs w:val="24"/>
        </w:rPr>
      </w:pPr>
    </w:p>
    <w:p w14:paraId="559E8B63" w14:textId="77777777" w:rsidR="00D96CAF" w:rsidRDefault="00D96CAF">
      <w:pPr>
        <w:pStyle w:val="Caption"/>
      </w:pPr>
    </w:p>
    <w:p w14:paraId="3E563074" w14:textId="77777777" w:rsidR="00D96CAF" w:rsidRDefault="004D48FE">
      <w:pPr>
        <w:pStyle w:val="Caption"/>
        <w:spacing w:after="0"/>
        <w:ind w:hanging="142"/>
        <w:rPr>
          <w:rFonts w:ascii="Times New Roman" w:hAnsi="Times New Roman" w:cs="Times New Roman"/>
          <w:b/>
          <w:bCs/>
          <w:i w:val="0"/>
          <w:iCs w:val="0"/>
          <w:color w:val="000000" w:themeColor="text1"/>
          <w:sz w:val="22"/>
          <w:szCs w:val="22"/>
          <w:lang w:val="zh-CN"/>
        </w:rPr>
      </w:pPr>
      <w:bookmarkStart w:id="230" w:name="_Toc207649007"/>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Research Population of Basic and Chemical Industry Companies</w:t>
      </w:r>
      <w:bookmarkEnd w:id="230"/>
    </w:p>
    <w:tbl>
      <w:tblPr>
        <w:tblStyle w:val="TableGrid"/>
        <w:tblpPr w:leftFromText="180" w:rightFromText="180" w:vertAnchor="text" w:horzAnchor="margin" w:tblpY="12"/>
        <w:tblW w:w="0" w:type="auto"/>
        <w:tblLook w:val="04A0" w:firstRow="1" w:lastRow="0" w:firstColumn="1" w:lastColumn="0" w:noHBand="0" w:noVBand="1"/>
      </w:tblPr>
      <w:tblGrid>
        <w:gridCol w:w="480"/>
        <w:gridCol w:w="2232"/>
        <w:gridCol w:w="5441"/>
      </w:tblGrid>
      <w:tr w:rsidR="00D96CAF" w14:paraId="5417E8FF" w14:textId="77777777">
        <w:tc>
          <w:tcPr>
            <w:tcW w:w="481" w:type="dxa"/>
          </w:tcPr>
          <w:p w14:paraId="0B8DA3AB"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No</w:t>
            </w:r>
          </w:p>
        </w:tc>
        <w:tc>
          <w:tcPr>
            <w:tcW w:w="2309" w:type="dxa"/>
          </w:tcPr>
          <w:p w14:paraId="53CC7C36"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Company Code</w:t>
            </w:r>
          </w:p>
        </w:tc>
        <w:tc>
          <w:tcPr>
            <w:tcW w:w="5697" w:type="dxa"/>
          </w:tcPr>
          <w:p w14:paraId="66C5FA15"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Company Name</w:t>
            </w:r>
          </w:p>
        </w:tc>
      </w:tr>
      <w:tr w:rsidR="00D96CAF" w14:paraId="2955C388" w14:textId="77777777">
        <w:tc>
          <w:tcPr>
            <w:tcW w:w="481" w:type="dxa"/>
          </w:tcPr>
          <w:p w14:paraId="345251A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w:t>
            </w:r>
          </w:p>
        </w:tc>
        <w:tc>
          <w:tcPr>
            <w:tcW w:w="2309" w:type="dxa"/>
          </w:tcPr>
          <w:p w14:paraId="55137DC3"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AGII</w:t>
            </w:r>
          </w:p>
        </w:tc>
        <w:tc>
          <w:tcPr>
            <w:tcW w:w="5697" w:type="dxa"/>
          </w:tcPr>
          <w:p w14:paraId="67CC729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Samator</w:t>
            </w:r>
            <w:proofErr w:type="spellEnd"/>
            <w:r>
              <w:rPr>
                <w:rFonts w:ascii="Times New Roman" w:eastAsia="Times New Roman" w:hAnsi="Times New Roman" w:cs="Times New Roman"/>
                <w:bCs/>
                <w:kern w:val="0"/>
                <w:sz w:val="20"/>
                <w:szCs w:val="20"/>
                <w:lang w:eastAsia="zh-CN"/>
                <w14:ligatures w14:val="none"/>
              </w:rPr>
              <w:t xml:space="preserve"> Indo Gas</w:t>
            </w:r>
            <w:r>
              <w:rPr>
                <w:rFonts w:ascii="Times New Roman" w:eastAsia="Times New Roman" w:hAnsi="Times New Roman" w:cs="Times New Roman"/>
                <w:bCs/>
                <w:kern w:val="0"/>
                <w:sz w:val="20"/>
                <w:szCs w:val="20"/>
                <w:lang w:val="zh-CN" w:eastAsia="zh-CN"/>
                <w14:ligatures w14:val="none"/>
              </w:rPr>
              <w:t xml:space="preserve"> Tbk.</w:t>
            </w:r>
          </w:p>
        </w:tc>
      </w:tr>
      <w:tr w:rsidR="00D96CAF" w14:paraId="266C9D6A" w14:textId="77777777">
        <w:tc>
          <w:tcPr>
            <w:tcW w:w="481" w:type="dxa"/>
          </w:tcPr>
          <w:p w14:paraId="5A3B11B8"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2</w:t>
            </w:r>
          </w:p>
        </w:tc>
        <w:tc>
          <w:tcPr>
            <w:tcW w:w="2309" w:type="dxa"/>
          </w:tcPr>
          <w:p w14:paraId="2723AD77"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AKPI</w:t>
            </w:r>
          </w:p>
        </w:tc>
        <w:tc>
          <w:tcPr>
            <w:tcW w:w="5697" w:type="dxa"/>
          </w:tcPr>
          <w:p w14:paraId="1EC27E1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Argha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Karya</w:t>
            </w:r>
            <w:proofErr w:type="spellEnd"/>
            <w:r>
              <w:rPr>
                <w:rFonts w:ascii="Times New Roman" w:eastAsia="Times New Roman" w:hAnsi="Times New Roman" w:cs="Times New Roman"/>
                <w:bCs/>
                <w:kern w:val="0"/>
                <w:sz w:val="20"/>
                <w:szCs w:val="20"/>
                <w:lang w:eastAsia="zh-CN"/>
                <w14:ligatures w14:val="none"/>
              </w:rPr>
              <w:t xml:space="preserve"> Prima Ind.</w:t>
            </w:r>
            <w:r>
              <w:rPr>
                <w:rFonts w:ascii="Times New Roman" w:eastAsia="Times New Roman" w:hAnsi="Times New Roman" w:cs="Times New Roman"/>
                <w:bCs/>
                <w:kern w:val="0"/>
                <w:sz w:val="20"/>
                <w:szCs w:val="20"/>
                <w:lang w:val="zh-CN" w:eastAsia="zh-CN"/>
                <w14:ligatures w14:val="none"/>
              </w:rPr>
              <w:t xml:space="preserve"> Tbk.</w:t>
            </w:r>
          </w:p>
        </w:tc>
      </w:tr>
      <w:tr w:rsidR="00D96CAF" w14:paraId="247C631D" w14:textId="77777777">
        <w:tc>
          <w:tcPr>
            <w:tcW w:w="481" w:type="dxa"/>
          </w:tcPr>
          <w:p w14:paraId="2FDFA98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3</w:t>
            </w:r>
          </w:p>
        </w:tc>
        <w:tc>
          <w:tcPr>
            <w:tcW w:w="2309" w:type="dxa"/>
          </w:tcPr>
          <w:p w14:paraId="327848F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A</w:t>
            </w:r>
            <w:r>
              <w:rPr>
                <w:rFonts w:ascii="Times New Roman" w:eastAsia="Times New Roman" w:hAnsi="Times New Roman" w:cs="Times New Roman"/>
                <w:bCs/>
                <w:kern w:val="0"/>
                <w:sz w:val="20"/>
                <w:szCs w:val="20"/>
                <w:lang w:eastAsia="zh-CN"/>
                <w14:ligatures w14:val="none"/>
              </w:rPr>
              <w:t>LDO</w:t>
            </w:r>
          </w:p>
        </w:tc>
        <w:tc>
          <w:tcPr>
            <w:tcW w:w="5697" w:type="dxa"/>
          </w:tcPr>
          <w:p w14:paraId="4B94BF5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Alkindo</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Naratama</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7AFA3A3B" w14:textId="77777777">
        <w:tc>
          <w:tcPr>
            <w:tcW w:w="481" w:type="dxa"/>
          </w:tcPr>
          <w:p w14:paraId="52F31D76"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4</w:t>
            </w:r>
          </w:p>
        </w:tc>
        <w:tc>
          <w:tcPr>
            <w:tcW w:w="2309" w:type="dxa"/>
          </w:tcPr>
          <w:p w14:paraId="53BE0E1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ALKA</w:t>
            </w:r>
          </w:p>
        </w:tc>
        <w:tc>
          <w:tcPr>
            <w:tcW w:w="5697" w:type="dxa"/>
          </w:tcPr>
          <w:p w14:paraId="3D3024A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Alakasa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Industrindo</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22EDAB61" w14:textId="77777777">
        <w:tc>
          <w:tcPr>
            <w:tcW w:w="481" w:type="dxa"/>
          </w:tcPr>
          <w:p w14:paraId="6C98F266"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5</w:t>
            </w:r>
          </w:p>
        </w:tc>
        <w:tc>
          <w:tcPr>
            <w:tcW w:w="2309" w:type="dxa"/>
          </w:tcPr>
          <w:p w14:paraId="429834C1"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ALMI</w:t>
            </w:r>
          </w:p>
        </w:tc>
        <w:tc>
          <w:tcPr>
            <w:tcW w:w="5697" w:type="dxa"/>
          </w:tcPr>
          <w:p w14:paraId="642CBA23"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Alumindo</w:t>
            </w:r>
            <w:proofErr w:type="spellEnd"/>
            <w:r>
              <w:rPr>
                <w:rFonts w:ascii="Times New Roman" w:eastAsia="Times New Roman" w:hAnsi="Times New Roman" w:cs="Times New Roman"/>
                <w:bCs/>
                <w:kern w:val="0"/>
                <w:sz w:val="20"/>
                <w:szCs w:val="20"/>
                <w:lang w:eastAsia="zh-CN"/>
                <w14:ligatures w14:val="none"/>
              </w:rPr>
              <w:t xml:space="preserve"> Light Metal Industry</w:t>
            </w:r>
            <w:r>
              <w:rPr>
                <w:rFonts w:ascii="Times New Roman" w:eastAsia="Times New Roman" w:hAnsi="Times New Roman" w:cs="Times New Roman"/>
                <w:bCs/>
                <w:kern w:val="0"/>
                <w:sz w:val="20"/>
                <w:szCs w:val="20"/>
                <w:lang w:val="zh-CN" w:eastAsia="zh-CN"/>
                <w14:ligatures w14:val="none"/>
              </w:rPr>
              <w:t xml:space="preserve"> Tbk.</w:t>
            </w:r>
          </w:p>
        </w:tc>
      </w:tr>
      <w:tr w:rsidR="00D96CAF" w14:paraId="75A4EFC2" w14:textId="77777777">
        <w:tc>
          <w:tcPr>
            <w:tcW w:w="481" w:type="dxa"/>
          </w:tcPr>
          <w:p w14:paraId="12D479D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6</w:t>
            </w:r>
          </w:p>
        </w:tc>
        <w:tc>
          <w:tcPr>
            <w:tcW w:w="2309" w:type="dxa"/>
          </w:tcPr>
          <w:p w14:paraId="7C52D929"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AMFG</w:t>
            </w:r>
          </w:p>
        </w:tc>
        <w:tc>
          <w:tcPr>
            <w:tcW w:w="5697" w:type="dxa"/>
          </w:tcPr>
          <w:p w14:paraId="1161F29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Asahimas</w:t>
            </w:r>
            <w:proofErr w:type="spellEnd"/>
            <w:r>
              <w:rPr>
                <w:rFonts w:ascii="Times New Roman" w:eastAsia="Times New Roman" w:hAnsi="Times New Roman" w:cs="Times New Roman"/>
                <w:bCs/>
                <w:kern w:val="0"/>
                <w:sz w:val="20"/>
                <w:szCs w:val="20"/>
                <w:lang w:eastAsia="zh-CN"/>
                <w14:ligatures w14:val="none"/>
              </w:rPr>
              <w:t xml:space="preserve"> Flat Glass</w:t>
            </w:r>
            <w:r>
              <w:rPr>
                <w:rFonts w:ascii="Times New Roman" w:eastAsia="Times New Roman" w:hAnsi="Times New Roman" w:cs="Times New Roman"/>
                <w:bCs/>
                <w:kern w:val="0"/>
                <w:sz w:val="20"/>
                <w:szCs w:val="20"/>
                <w:lang w:val="zh-CN" w:eastAsia="zh-CN"/>
                <w14:ligatures w14:val="none"/>
              </w:rPr>
              <w:t xml:space="preserve"> Tbk.</w:t>
            </w:r>
          </w:p>
        </w:tc>
      </w:tr>
      <w:tr w:rsidR="00D96CAF" w14:paraId="59F462A7" w14:textId="77777777">
        <w:trPr>
          <w:trHeight w:val="301"/>
        </w:trPr>
        <w:tc>
          <w:tcPr>
            <w:tcW w:w="481" w:type="dxa"/>
          </w:tcPr>
          <w:p w14:paraId="538EE24E"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7</w:t>
            </w:r>
          </w:p>
        </w:tc>
        <w:tc>
          <w:tcPr>
            <w:tcW w:w="2309" w:type="dxa"/>
          </w:tcPr>
          <w:p w14:paraId="2B8CBBDB"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APLI</w:t>
            </w:r>
          </w:p>
        </w:tc>
        <w:tc>
          <w:tcPr>
            <w:tcW w:w="5697" w:type="dxa"/>
          </w:tcPr>
          <w:p w14:paraId="510F7B2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Asiaplas</w:t>
            </w:r>
            <w:proofErr w:type="spellEnd"/>
            <w:r>
              <w:rPr>
                <w:rFonts w:ascii="Times New Roman" w:eastAsia="Times New Roman" w:hAnsi="Times New Roman" w:cs="Times New Roman"/>
                <w:bCs/>
                <w:kern w:val="0"/>
                <w:sz w:val="20"/>
                <w:szCs w:val="20"/>
                <w:lang w:eastAsia="zh-CN"/>
                <w14:ligatures w14:val="none"/>
              </w:rPr>
              <w:t xml:space="preserve"> Industries</w:t>
            </w:r>
            <w:r>
              <w:rPr>
                <w:rFonts w:ascii="Times New Roman" w:eastAsia="Times New Roman" w:hAnsi="Times New Roman" w:cs="Times New Roman"/>
                <w:bCs/>
                <w:kern w:val="0"/>
                <w:sz w:val="20"/>
                <w:szCs w:val="20"/>
                <w:lang w:val="zh-CN" w:eastAsia="zh-CN"/>
                <w14:ligatures w14:val="none"/>
              </w:rPr>
              <w:t xml:space="preserve"> Tbk.</w:t>
            </w:r>
          </w:p>
        </w:tc>
      </w:tr>
      <w:tr w:rsidR="00D96CAF" w14:paraId="46F1D173" w14:textId="77777777">
        <w:trPr>
          <w:trHeight w:val="311"/>
        </w:trPr>
        <w:tc>
          <w:tcPr>
            <w:tcW w:w="481" w:type="dxa"/>
          </w:tcPr>
          <w:p w14:paraId="0F79988E"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8</w:t>
            </w:r>
          </w:p>
        </w:tc>
        <w:tc>
          <w:tcPr>
            <w:tcW w:w="2309" w:type="dxa"/>
          </w:tcPr>
          <w:p w14:paraId="46DE4B0A"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ARNA</w:t>
            </w:r>
          </w:p>
        </w:tc>
        <w:tc>
          <w:tcPr>
            <w:tcW w:w="5697" w:type="dxa"/>
          </w:tcPr>
          <w:p w14:paraId="58F1951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Arwana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Citramulia</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4243363C" w14:textId="77777777">
        <w:trPr>
          <w:trHeight w:val="321"/>
        </w:trPr>
        <w:tc>
          <w:tcPr>
            <w:tcW w:w="481" w:type="dxa"/>
          </w:tcPr>
          <w:p w14:paraId="45FCFBC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9</w:t>
            </w:r>
          </w:p>
        </w:tc>
        <w:tc>
          <w:tcPr>
            <w:tcW w:w="2309" w:type="dxa"/>
          </w:tcPr>
          <w:p w14:paraId="1554A4D8"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BAJA</w:t>
            </w:r>
          </w:p>
        </w:tc>
        <w:tc>
          <w:tcPr>
            <w:tcW w:w="5697" w:type="dxa"/>
          </w:tcPr>
          <w:p w14:paraId="6B449CE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Saranacentral</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Bajatama</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1D39FE92" w14:textId="77777777">
        <w:trPr>
          <w:trHeight w:val="188"/>
        </w:trPr>
        <w:tc>
          <w:tcPr>
            <w:tcW w:w="481" w:type="dxa"/>
          </w:tcPr>
          <w:p w14:paraId="2784753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10</w:t>
            </w:r>
          </w:p>
        </w:tc>
        <w:tc>
          <w:tcPr>
            <w:tcW w:w="2309" w:type="dxa"/>
          </w:tcPr>
          <w:p w14:paraId="1F9080AA"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BRPT</w:t>
            </w:r>
          </w:p>
        </w:tc>
        <w:tc>
          <w:tcPr>
            <w:tcW w:w="5697" w:type="dxa"/>
          </w:tcPr>
          <w:p w14:paraId="05A4C584"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Barito Pacific</w:t>
            </w:r>
            <w:r>
              <w:rPr>
                <w:rFonts w:ascii="Times New Roman" w:eastAsia="Times New Roman" w:hAnsi="Times New Roman" w:cs="Times New Roman"/>
                <w:bCs/>
                <w:kern w:val="0"/>
                <w:sz w:val="20"/>
                <w:szCs w:val="20"/>
                <w:lang w:val="zh-CN" w:eastAsia="zh-CN"/>
                <w14:ligatures w14:val="none"/>
              </w:rPr>
              <w:t xml:space="preserve"> Tbk.</w:t>
            </w:r>
          </w:p>
        </w:tc>
      </w:tr>
      <w:tr w:rsidR="00D96CAF" w14:paraId="223D133E" w14:textId="77777777">
        <w:trPr>
          <w:trHeight w:val="344"/>
        </w:trPr>
        <w:tc>
          <w:tcPr>
            <w:tcW w:w="481" w:type="dxa"/>
          </w:tcPr>
          <w:p w14:paraId="54E7E18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11</w:t>
            </w:r>
          </w:p>
        </w:tc>
        <w:tc>
          <w:tcPr>
            <w:tcW w:w="2309" w:type="dxa"/>
          </w:tcPr>
          <w:p w14:paraId="5EC4FF77"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BRNA</w:t>
            </w:r>
          </w:p>
        </w:tc>
        <w:tc>
          <w:tcPr>
            <w:tcW w:w="5697" w:type="dxa"/>
          </w:tcPr>
          <w:p w14:paraId="4689743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Berlina</w:t>
            </w:r>
            <w:r>
              <w:rPr>
                <w:rFonts w:ascii="Times New Roman" w:eastAsia="Times New Roman" w:hAnsi="Times New Roman" w:cs="Times New Roman"/>
                <w:bCs/>
                <w:kern w:val="0"/>
                <w:sz w:val="20"/>
                <w:szCs w:val="20"/>
                <w:lang w:val="zh-CN" w:eastAsia="zh-CN"/>
                <w14:ligatures w14:val="none"/>
              </w:rPr>
              <w:t xml:space="preserve"> Tbk.</w:t>
            </w:r>
          </w:p>
        </w:tc>
      </w:tr>
      <w:tr w:rsidR="00D96CAF" w14:paraId="53255501" w14:textId="77777777">
        <w:trPr>
          <w:trHeight w:val="310"/>
        </w:trPr>
        <w:tc>
          <w:tcPr>
            <w:tcW w:w="481" w:type="dxa"/>
          </w:tcPr>
          <w:p w14:paraId="1C17E52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12</w:t>
            </w:r>
          </w:p>
        </w:tc>
        <w:tc>
          <w:tcPr>
            <w:tcW w:w="2309" w:type="dxa"/>
          </w:tcPr>
          <w:p w14:paraId="5BBEC269"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BUDI</w:t>
            </w:r>
          </w:p>
        </w:tc>
        <w:tc>
          <w:tcPr>
            <w:tcW w:w="5697" w:type="dxa"/>
          </w:tcPr>
          <w:p w14:paraId="40352DA8"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Budi Starch &amp; Sweetener</w:t>
            </w:r>
            <w:r>
              <w:rPr>
                <w:rFonts w:ascii="Times New Roman" w:eastAsia="Times New Roman" w:hAnsi="Times New Roman" w:cs="Times New Roman"/>
                <w:bCs/>
                <w:kern w:val="0"/>
                <w:sz w:val="20"/>
                <w:szCs w:val="20"/>
                <w:lang w:val="zh-CN" w:eastAsia="zh-CN"/>
                <w14:ligatures w14:val="none"/>
              </w:rPr>
              <w:t xml:space="preserve"> Tbk.</w:t>
            </w:r>
          </w:p>
        </w:tc>
      </w:tr>
      <w:tr w:rsidR="00D96CAF" w14:paraId="1DB05041" w14:textId="77777777">
        <w:trPr>
          <w:trHeight w:val="266"/>
        </w:trPr>
        <w:tc>
          <w:tcPr>
            <w:tcW w:w="481" w:type="dxa"/>
          </w:tcPr>
          <w:p w14:paraId="5A3AF26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13</w:t>
            </w:r>
          </w:p>
        </w:tc>
        <w:tc>
          <w:tcPr>
            <w:tcW w:w="2309" w:type="dxa"/>
          </w:tcPr>
          <w:p w14:paraId="22737BD2"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BTON</w:t>
            </w:r>
          </w:p>
        </w:tc>
        <w:tc>
          <w:tcPr>
            <w:tcW w:w="5697" w:type="dxa"/>
          </w:tcPr>
          <w:p w14:paraId="4361E58E"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Betonjaya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Manunggal</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4A590F0F" w14:textId="77777777">
        <w:trPr>
          <w:trHeight w:val="233"/>
        </w:trPr>
        <w:tc>
          <w:tcPr>
            <w:tcW w:w="481" w:type="dxa"/>
          </w:tcPr>
          <w:p w14:paraId="10039506"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14</w:t>
            </w:r>
          </w:p>
        </w:tc>
        <w:tc>
          <w:tcPr>
            <w:tcW w:w="2309" w:type="dxa"/>
          </w:tcPr>
          <w:p w14:paraId="7478BEA0"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CAKK</w:t>
            </w:r>
          </w:p>
        </w:tc>
        <w:tc>
          <w:tcPr>
            <w:tcW w:w="5697" w:type="dxa"/>
          </w:tcPr>
          <w:p w14:paraId="5735E9D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Cahayaputra</w:t>
            </w:r>
            <w:proofErr w:type="spellEnd"/>
            <w:r>
              <w:rPr>
                <w:rFonts w:ascii="Times New Roman" w:eastAsia="Times New Roman" w:hAnsi="Times New Roman" w:cs="Times New Roman"/>
                <w:bCs/>
                <w:kern w:val="0"/>
                <w:sz w:val="20"/>
                <w:szCs w:val="20"/>
                <w:lang w:eastAsia="zh-CN"/>
                <w14:ligatures w14:val="none"/>
              </w:rPr>
              <w:t xml:space="preserve"> Asa </w:t>
            </w:r>
            <w:proofErr w:type="spellStart"/>
            <w:r>
              <w:rPr>
                <w:rFonts w:ascii="Times New Roman" w:eastAsia="Times New Roman" w:hAnsi="Times New Roman" w:cs="Times New Roman"/>
                <w:bCs/>
                <w:kern w:val="0"/>
                <w:sz w:val="20"/>
                <w:szCs w:val="20"/>
                <w:lang w:eastAsia="zh-CN"/>
                <w14:ligatures w14:val="none"/>
              </w:rPr>
              <w:t>Keramik</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7E7A6234" w14:textId="77777777">
        <w:trPr>
          <w:trHeight w:val="343"/>
        </w:trPr>
        <w:tc>
          <w:tcPr>
            <w:tcW w:w="481" w:type="dxa"/>
          </w:tcPr>
          <w:p w14:paraId="55A39B7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15</w:t>
            </w:r>
          </w:p>
        </w:tc>
        <w:tc>
          <w:tcPr>
            <w:tcW w:w="2309" w:type="dxa"/>
          </w:tcPr>
          <w:p w14:paraId="00914A4E"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CPIN</w:t>
            </w:r>
          </w:p>
        </w:tc>
        <w:tc>
          <w:tcPr>
            <w:tcW w:w="5697" w:type="dxa"/>
          </w:tcPr>
          <w:p w14:paraId="60DC4CC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Charoen Pokphand Indonesia</w:t>
            </w:r>
            <w:r>
              <w:rPr>
                <w:rFonts w:ascii="Times New Roman" w:eastAsia="Times New Roman" w:hAnsi="Times New Roman" w:cs="Times New Roman"/>
                <w:bCs/>
                <w:kern w:val="0"/>
                <w:sz w:val="20"/>
                <w:szCs w:val="20"/>
                <w:lang w:val="zh-CN" w:eastAsia="zh-CN"/>
                <w14:ligatures w14:val="none"/>
              </w:rPr>
              <w:t xml:space="preserve"> Tbk.</w:t>
            </w:r>
          </w:p>
        </w:tc>
      </w:tr>
      <w:tr w:rsidR="00D96CAF" w14:paraId="43F5FDC8" w14:textId="77777777">
        <w:trPr>
          <w:trHeight w:val="343"/>
        </w:trPr>
        <w:tc>
          <w:tcPr>
            <w:tcW w:w="481" w:type="dxa"/>
          </w:tcPr>
          <w:p w14:paraId="3816707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16</w:t>
            </w:r>
          </w:p>
        </w:tc>
        <w:tc>
          <w:tcPr>
            <w:tcW w:w="2309" w:type="dxa"/>
          </w:tcPr>
          <w:p w14:paraId="4FE607CF"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CTBN</w:t>
            </w:r>
          </w:p>
        </w:tc>
        <w:tc>
          <w:tcPr>
            <w:tcW w:w="5697" w:type="dxa"/>
          </w:tcPr>
          <w:p w14:paraId="46C663F8"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 xml:space="preserve">Citra </w:t>
            </w:r>
            <w:proofErr w:type="spellStart"/>
            <w:r>
              <w:rPr>
                <w:rFonts w:ascii="Times New Roman" w:eastAsia="Times New Roman" w:hAnsi="Times New Roman" w:cs="Times New Roman"/>
                <w:bCs/>
                <w:kern w:val="0"/>
                <w:sz w:val="20"/>
                <w:szCs w:val="20"/>
                <w:lang w:eastAsia="zh-CN"/>
                <w14:ligatures w14:val="none"/>
              </w:rPr>
              <w:t>Tubindo</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4D5C4CD7" w14:textId="77777777">
        <w:trPr>
          <w:trHeight w:val="343"/>
        </w:trPr>
        <w:tc>
          <w:tcPr>
            <w:tcW w:w="481" w:type="dxa"/>
          </w:tcPr>
          <w:p w14:paraId="4F15AF9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17</w:t>
            </w:r>
          </w:p>
        </w:tc>
        <w:tc>
          <w:tcPr>
            <w:tcW w:w="2309" w:type="dxa"/>
          </w:tcPr>
          <w:p w14:paraId="0DFDBD60"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DPNS</w:t>
            </w:r>
          </w:p>
        </w:tc>
        <w:tc>
          <w:tcPr>
            <w:tcW w:w="5697" w:type="dxa"/>
          </w:tcPr>
          <w:p w14:paraId="5A56C1F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Duta Pertiwi Nusantara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358590E" w14:textId="77777777">
        <w:trPr>
          <w:trHeight w:val="343"/>
        </w:trPr>
        <w:tc>
          <w:tcPr>
            <w:tcW w:w="481" w:type="dxa"/>
          </w:tcPr>
          <w:p w14:paraId="68FCB6B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18</w:t>
            </w:r>
          </w:p>
        </w:tc>
        <w:tc>
          <w:tcPr>
            <w:tcW w:w="2309" w:type="dxa"/>
          </w:tcPr>
          <w:p w14:paraId="41FA3F74"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EKAD</w:t>
            </w:r>
          </w:p>
        </w:tc>
        <w:tc>
          <w:tcPr>
            <w:tcW w:w="5697" w:type="dxa"/>
          </w:tcPr>
          <w:p w14:paraId="38612F1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Ekadharma</w:t>
            </w:r>
            <w:proofErr w:type="spellEnd"/>
            <w:r>
              <w:rPr>
                <w:rFonts w:ascii="Times New Roman" w:eastAsia="Times New Roman" w:hAnsi="Times New Roman" w:cs="Times New Roman"/>
                <w:bCs/>
                <w:kern w:val="0"/>
                <w:sz w:val="20"/>
                <w:szCs w:val="20"/>
                <w:lang w:eastAsia="zh-CN"/>
                <w14:ligatures w14:val="none"/>
              </w:rPr>
              <w:t xml:space="preserve"> International</w:t>
            </w:r>
            <w:r>
              <w:rPr>
                <w:rFonts w:ascii="Times New Roman" w:eastAsia="Times New Roman" w:hAnsi="Times New Roman" w:cs="Times New Roman"/>
                <w:bCs/>
                <w:kern w:val="0"/>
                <w:sz w:val="20"/>
                <w:szCs w:val="20"/>
                <w:lang w:val="zh-CN" w:eastAsia="zh-CN"/>
                <w14:ligatures w14:val="none"/>
              </w:rPr>
              <w:t xml:space="preserve"> Tbk.  </w:t>
            </w:r>
          </w:p>
        </w:tc>
      </w:tr>
      <w:tr w:rsidR="00D96CAF" w14:paraId="79850821" w14:textId="77777777">
        <w:trPr>
          <w:trHeight w:val="343"/>
        </w:trPr>
        <w:tc>
          <w:tcPr>
            <w:tcW w:w="481" w:type="dxa"/>
          </w:tcPr>
          <w:p w14:paraId="6F5D1D7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1</w:t>
            </w:r>
            <w:r>
              <w:rPr>
                <w:rFonts w:ascii="Times New Roman" w:eastAsia="Times New Roman" w:hAnsi="Times New Roman" w:cs="Times New Roman"/>
                <w:bCs/>
                <w:kern w:val="0"/>
                <w:sz w:val="20"/>
                <w:szCs w:val="20"/>
                <w:lang w:eastAsia="zh-CN"/>
                <w14:ligatures w14:val="none"/>
              </w:rPr>
              <w:t>9</w:t>
            </w:r>
          </w:p>
        </w:tc>
        <w:tc>
          <w:tcPr>
            <w:tcW w:w="2309" w:type="dxa"/>
          </w:tcPr>
          <w:p w14:paraId="623F4A18"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ETWA</w:t>
            </w:r>
          </w:p>
        </w:tc>
        <w:tc>
          <w:tcPr>
            <w:tcW w:w="5697" w:type="dxa"/>
          </w:tcPr>
          <w:p w14:paraId="310A770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Eterindo</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Wahanatama</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2840C41E" w14:textId="77777777">
        <w:trPr>
          <w:trHeight w:val="343"/>
        </w:trPr>
        <w:tc>
          <w:tcPr>
            <w:tcW w:w="481" w:type="dxa"/>
          </w:tcPr>
          <w:p w14:paraId="7F95C9D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20</w:t>
            </w:r>
          </w:p>
        </w:tc>
        <w:tc>
          <w:tcPr>
            <w:tcW w:w="2309" w:type="dxa"/>
          </w:tcPr>
          <w:p w14:paraId="306DB7BE"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FASW</w:t>
            </w:r>
          </w:p>
        </w:tc>
        <w:tc>
          <w:tcPr>
            <w:tcW w:w="5697" w:type="dxa"/>
          </w:tcPr>
          <w:p w14:paraId="7C2EBE2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Fajar</w:t>
            </w:r>
            <w:proofErr w:type="spellEnd"/>
            <w:r>
              <w:rPr>
                <w:rFonts w:ascii="Times New Roman" w:eastAsia="Times New Roman" w:hAnsi="Times New Roman" w:cs="Times New Roman"/>
                <w:bCs/>
                <w:kern w:val="0"/>
                <w:sz w:val="20"/>
                <w:szCs w:val="20"/>
                <w:lang w:eastAsia="zh-CN"/>
                <w14:ligatures w14:val="none"/>
              </w:rPr>
              <w:t xml:space="preserve"> Surya </w:t>
            </w:r>
            <w:proofErr w:type="spellStart"/>
            <w:r>
              <w:rPr>
                <w:rFonts w:ascii="Times New Roman" w:eastAsia="Times New Roman" w:hAnsi="Times New Roman" w:cs="Times New Roman"/>
                <w:bCs/>
                <w:kern w:val="0"/>
                <w:sz w:val="20"/>
                <w:szCs w:val="20"/>
                <w:lang w:eastAsia="zh-CN"/>
                <w14:ligatures w14:val="none"/>
              </w:rPr>
              <w:t>Wisesa</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5931F440" w14:textId="77777777">
        <w:trPr>
          <w:trHeight w:val="343"/>
        </w:trPr>
        <w:tc>
          <w:tcPr>
            <w:tcW w:w="481" w:type="dxa"/>
          </w:tcPr>
          <w:p w14:paraId="57B07B5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1</w:t>
            </w:r>
          </w:p>
        </w:tc>
        <w:tc>
          <w:tcPr>
            <w:tcW w:w="2309" w:type="dxa"/>
          </w:tcPr>
          <w:p w14:paraId="28791E56"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FPNI</w:t>
            </w:r>
          </w:p>
        </w:tc>
        <w:tc>
          <w:tcPr>
            <w:tcW w:w="5697" w:type="dxa"/>
          </w:tcPr>
          <w:p w14:paraId="498D9FA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Lotte Chemical Titan</w:t>
            </w:r>
            <w:r>
              <w:rPr>
                <w:rFonts w:ascii="Times New Roman" w:eastAsia="Times New Roman" w:hAnsi="Times New Roman" w:cs="Times New Roman"/>
                <w:bCs/>
                <w:kern w:val="0"/>
                <w:sz w:val="20"/>
                <w:szCs w:val="20"/>
                <w:lang w:val="zh-CN" w:eastAsia="zh-CN"/>
                <w14:ligatures w14:val="none"/>
              </w:rPr>
              <w:t xml:space="preserve"> Tbk.</w:t>
            </w:r>
          </w:p>
        </w:tc>
      </w:tr>
      <w:tr w:rsidR="00D96CAF" w14:paraId="242B157E" w14:textId="77777777">
        <w:trPr>
          <w:trHeight w:val="343"/>
        </w:trPr>
        <w:tc>
          <w:tcPr>
            <w:tcW w:w="481" w:type="dxa"/>
          </w:tcPr>
          <w:p w14:paraId="6C741264"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2</w:t>
            </w:r>
          </w:p>
        </w:tc>
        <w:tc>
          <w:tcPr>
            <w:tcW w:w="2309" w:type="dxa"/>
          </w:tcPr>
          <w:p w14:paraId="3BF269AF"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GDST</w:t>
            </w:r>
          </w:p>
        </w:tc>
        <w:tc>
          <w:tcPr>
            <w:tcW w:w="5697" w:type="dxa"/>
          </w:tcPr>
          <w:p w14:paraId="5DCD3304"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Gunawan</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Dianjaya</w:t>
            </w:r>
            <w:proofErr w:type="spellEnd"/>
            <w:r>
              <w:rPr>
                <w:rFonts w:ascii="Times New Roman" w:eastAsia="Times New Roman" w:hAnsi="Times New Roman" w:cs="Times New Roman"/>
                <w:bCs/>
                <w:kern w:val="0"/>
                <w:sz w:val="20"/>
                <w:szCs w:val="20"/>
                <w:lang w:eastAsia="zh-CN"/>
                <w14:ligatures w14:val="none"/>
              </w:rPr>
              <w:t xml:space="preserve"> Steel</w:t>
            </w:r>
            <w:r>
              <w:rPr>
                <w:rFonts w:ascii="Times New Roman" w:eastAsia="Times New Roman" w:hAnsi="Times New Roman" w:cs="Times New Roman"/>
                <w:bCs/>
                <w:kern w:val="0"/>
                <w:sz w:val="20"/>
                <w:szCs w:val="20"/>
                <w:lang w:val="zh-CN" w:eastAsia="zh-CN"/>
                <w14:ligatures w14:val="none"/>
              </w:rPr>
              <w:t xml:space="preserve"> Tbk.</w:t>
            </w:r>
          </w:p>
        </w:tc>
      </w:tr>
      <w:tr w:rsidR="00D96CAF" w14:paraId="4F1035E0" w14:textId="77777777">
        <w:trPr>
          <w:trHeight w:val="343"/>
        </w:trPr>
        <w:tc>
          <w:tcPr>
            <w:tcW w:w="481" w:type="dxa"/>
          </w:tcPr>
          <w:p w14:paraId="23E451F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3</w:t>
            </w:r>
          </w:p>
        </w:tc>
        <w:tc>
          <w:tcPr>
            <w:tcW w:w="2309" w:type="dxa"/>
          </w:tcPr>
          <w:p w14:paraId="09299713"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IGAR</w:t>
            </w:r>
          </w:p>
        </w:tc>
        <w:tc>
          <w:tcPr>
            <w:tcW w:w="5697" w:type="dxa"/>
          </w:tcPr>
          <w:p w14:paraId="1B9570A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Champion Pacific Indonesia</w:t>
            </w:r>
            <w:r>
              <w:rPr>
                <w:rFonts w:ascii="Times New Roman" w:eastAsia="Times New Roman" w:hAnsi="Times New Roman" w:cs="Times New Roman"/>
                <w:bCs/>
                <w:kern w:val="0"/>
                <w:sz w:val="20"/>
                <w:szCs w:val="20"/>
                <w:lang w:val="zh-CN" w:eastAsia="zh-CN"/>
                <w14:ligatures w14:val="none"/>
              </w:rPr>
              <w:t xml:space="preserve"> Tbk.</w:t>
            </w:r>
          </w:p>
        </w:tc>
      </w:tr>
      <w:tr w:rsidR="00D96CAF" w14:paraId="150E4E48" w14:textId="77777777">
        <w:trPr>
          <w:trHeight w:val="343"/>
        </w:trPr>
        <w:tc>
          <w:tcPr>
            <w:tcW w:w="481" w:type="dxa"/>
          </w:tcPr>
          <w:p w14:paraId="3BEF9F7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4</w:t>
            </w:r>
          </w:p>
        </w:tc>
        <w:tc>
          <w:tcPr>
            <w:tcW w:w="2309" w:type="dxa"/>
          </w:tcPr>
          <w:p w14:paraId="72C5E1A3"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IMPC</w:t>
            </w:r>
          </w:p>
        </w:tc>
        <w:tc>
          <w:tcPr>
            <w:tcW w:w="5697" w:type="dxa"/>
          </w:tcPr>
          <w:p w14:paraId="2C6E0DA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Impack</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Pratama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Industri</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5376495C" w14:textId="77777777">
        <w:trPr>
          <w:trHeight w:val="343"/>
        </w:trPr>
        <w:tc>
          <w:tcPr>
            <w:tcW w:w="481" w:type="dxa"/>
          </w:tcPr>
          <w:p w14:paraId="60DDE3B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5</w:t>
            </w:r>
          </w:p>
        </w:tc>
        <w:tc>
          <w:tcPr>
            <w:tcW w:w="2309" w:type="dxa"/>
          </w:tcPr>
          <w:p w14:paraId="3B76C3B8"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INAI</w:t>
            </w:r>
          </w:p>
        </w:tc>
        <w:tc>
          <w:tcPr>
            <w:tcW w:w="5697" w:type="dxa"/>
          </w:tcPr>
          <w:p w14:paraId="563F3F9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Indal</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Aluminium</w:t>
            </w:r>
            <w:proofErr w:type="spellEnd"/>
            <w:r>
              <w:rPr>
                <w:rFonts w:ascii="Times New Roman" w:eastAsia="Times New Roman" w:hAnsi="Times New Roman" w:cs="Times New Roman"/>
                <w:bCs/>
                <w:kern w:val="0"/>
                <w:sz w:val="20"/>
                <w:szCs w:val="20"/>
                <w:lang w:eastAsia="zh-CN"/>
                <w14:ligatures w14:val="none"/>
              </w:rPr>
              <w:t xml:space="preserve"> Industry</w:t>
            </w:r>
            <w:r>
              <w:rPr>
                <w:rFonts w:ascii="Times New Roman" w:eastAsia="Times New Roman" w:hAnsi="Times New Roman" w:cs="Times New Roman"/>
                <w:bCs/>
                <w:kern w:val="0"/>
                <w:sz w:val="20"/>
                <w:szCs w:val="20"/>
                <w:lang w:val="zh-CN" w:eastAsia="zh-CN"/>
                <w14:ligatures w14:val="none"/>
              </w:rPr>
              <w:t xml:space="preserve"> Tbk.</w:t>
            </w:r>
          </w:p>
        </w:tc>
      </w:tr>
      <w:tr w:rsidR="00D96CAF" w14:paraId="0D9EA209" w14:textId="77777777">
        <w:trPr>
          <w:trHeight w:val="343"/>
        </w:trPr>
        <w:tc>
          <w:tcPr>
            <w:tcW w:w="481" w:type="dxa"/>
          </w:tcPr>
          <w:p w14:paraId="7BE9244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6</w:t>
            </w:r>
          </w:p>
        </w:tc>
        <w:tc>
          <w:tcPr>
            <w:tcW w:w="2309" w:type="dxa"/>
          </w:tcPr>
          <w:p w14:paraId="3A220ADE"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INCI</w:t>
            </w:r>
          </w:p>
        </w:tc>
        <w:tc>
          <w:tcPr>
            <w:tcW w:w="5697" w:type="dxa"/>
          </w:tcPr>
          <w:p w14:paraId="4707B45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Intanwijaya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Internasional</w:t>
            </w:r>
            <w:proofErr w:type="spellEnd"/>
            <w:r>
              <w:rPr>
                <w:rFonts w:ascii="Times New Roman" w:eastAsia="Times New Roman" w:hAnsi="Times New Roman" w:cs="Times New Roman"/>
                <w:bCs/>
                <w:kern w:val="0"/>
                <w:sz w:val="20"/>
                <w:szCs w:val="20"/>
                <w:lang w:val="zh-CN" w:eastAsia="zh-CN"/>
                <w14:ligatures w14:val="none"/>
              </w:rPr>
              <w:t xml:space="preserve"> Tbk.</w:t>
            </w:r>
          </w:p>
        </w:tc>
      </w:tr>
      <w:tr w:rsidR="00D96CAF" w14:paraId="12249DE3" w14:textId="77777777">
        <w:trPr>
          <w:trHeight w:val="343"/>
        </w:trPr>
        <w:tc>
          <w:tcPr>
            <w:tcW w:w="481" w:type="dxa"/>
          </w:tcPr>
          <w:p w14:paraId="19BAF5B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val="zh-CN" w:eastAsia="zh-CN"/>
                <w14:ligatures w14:val="none"/>
              </w:rPr>
              <w:t>2</w:t>
            </w:r>
            <w:r>
              <w:rPr>
                <w:rFonts w:ascii="Times New Roman" w:eastAsia="Times New Roman" w:hAnsi="Times New Roman" w:cs="Times New Roman"/>
                <w:bCs/>
                <w:kern w:val="0"/>
                <w:sz w:val="20"/>
                <w:szCs w:val="20"/>
                <w:lang w:eastAsia="zh-CN"/>
                <w14:ligatures w14:val="none"/>
              </w:rPr>
              <w:t>7</w:t>
            </w:r>
          </w:p>
        </w:tc>
        <w:tc>
          <w:tcPr>
            <w:tcW w:w="2309" w:type="dxa"/>
          </w:tcPr>
          <w:p w14:paraId="3471E532"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INKP</w:t>
            </w:r>
          </w:p>
        </w:tc>
        <w:tc>
          <w:tcPr>
            <w:tcW w:w="5697" w:type="dxa"/>
          </w:tcPr>
          <w:p w14:paraId="107275F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val="zh-CN" w:eastAsia="zh-CN"/>
                <w14:ligatures w14:val="none"/>
              </w:rPr>
            </w:pPr>
            <w:r>
              <w:rPr>
                <w:rFonts w:ascii="Times New Roman" w:eastAsia="Times New Roman" w:hAnsi="Times New Roman" w:cs="Times New Roman"/>
                <w:bCs/>
                <w:kern w:val="0"/>
                <w:sz w:val="20"/>
                <w:szCs w:val="20"/>
                <w:lang w:val="zh-CN" w:eastAsia="zh-CN"/>
                <w14:ligatures w14:val="none"/>
              </w:rPr>
              <w:t xml:space="preserve">PT </w:t>
            </w:r>
            <w:r>
              <w:rPr>
                <w:rFonts w:ascii="Times New Roman" w:eastAsia="Times New Roman" w:hAnsi="Times New Roman" w:cs="Times New Roman"/>
                <w:bCs/>
                <w:kern w:val="0"/>
                <w:sz w:val="20"/>
                <w:szCs w:val="20"/>
                <w:lang w:eastAsia="zh-CN"/>
                <w14:ligatures w14:val="none"/>
              </w:rPr>
              <w:t xml:space="preserve">Indah </w:t>
            </w:r>
            <w:proofErr w:type="spellStart"/>
            <w:r>
              <w:rPr>
                <w:rFonts w:ascii="Times New Roman" w:eastAsia="Times New Roman" w:hAnsi="Times New Roman" w:cs="Times New Roman"/>
                <w:bCs/>
                <w:kern w:val="0"/>
                <w:sz w:val="20"/>
                <w:szCs w:val="20"/>
                <w:lang w:eastAsia="zh-CN"/>
                <w14:ligatures w14:val="none"/>
              </w:rPr>
              <w:t>Kiat</w:t>
            </w:r>
            <w:proofErr w:type="spellEnd"/>
            <w:r>
              <w:rPr>
                <w:rFonts w:ascii="Times New Roman" w:eastAsia="Times New Roman" w:hAnsi="Times New Roman" w:cs="Times New Roman"/>
                <w:bCs/>
                <w:kern w:val="0"/>
                <w:sz w:val="20"/>
                <w:szCs w:val="20"/>
                <w:lang w:eastAsia="zh-CN"/>
                <w14:ligatures w14:val="none"/>
              </w:rPr>
              <w:t xml:space="preserve"> Pulp &amp; Paper</w:t>
            </w:r>
            <w:r>
              <w:rPr>
                <w:rFonts w:ascii="Times New Roman" w:eastAsia="Times New Roman" w:hAnsi="Times New Roman" w:cs="Times New Roman"/>
                <w:bCs/>
                <w:kern w:val="0"/>
                <w:sz w:val="20"/>
                <w:szCs w:val="20"/>
                <w:lang w:val="zh-CN" w:eastAsia="zh-CN"/>
                <w14:ligatures w14:val="none"/>
              </w:rPr>
              <w:t xml:space="preserve"> Tbk.</w:t>
            </w:r>
          </w:p>
        </w:tc>
      </w:tr>
      <w:tr w:rsidR="00D96CAF" w14:paraId="3E3924B2" w14:textId="77777777">
        <w:trPr>
          <w:trHeight w:val="343"/>
        </w:trPr>
        <w:tc>
          <w:tcPr>
            <w:tcW w:w="481" w:type="dxa"/>
          </w:tcPr>
          <w:p w14:paraId="21C9CB6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28</w:t>
            </w:r>
          </w:p>
        </w:tc>
        <w:tc>
          <w:tcPr>
            <w:tcW w:w="2309" w:type="dxa"/>
          </w:tcPr>
          <w:p w14:paraId="558E1D1E"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INRU</w:t>
            </w:r>
          </w:p>
        </w:tc>
        <w:tc>
          <w:tcPr>
            <w:tcW w:w="5697" w:type="dxa"/>
          </w:tcPr>
          <w:p w14:paraId="47FFDFC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Toba Pulp Lestari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019F16A" w14:textId="77777777">
        <w:trPr>
          <w:trHeight w:val="343"/>
        </w:trPr>
        <w:tc>
          <w:tcPr>
            <w:tcW w:w="481" w:type="dxa"/>
          </w:tcPr>
          <w:p w14:paraId="3141921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29</w:t>
            </w:r>
          </w:p>
        </w:tc>
        <w:tc>
          <w:tcPr>
            <w:tcW w:w="2309" w:type="dxa"/>
          </w:tcPr>
          <w:p w14:paraId="3B8F2705"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INTP</w:t>
            </w:r>
          </w:p>
        </w:tc>
        <w:tc>
          <w:tcPr>
            <w:tcW w:w="5697" w:type="dxa"/>
          </w:tcPr>
          <w:p w14:paraId="7DD8C56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Indocement</w:t>
            </w:r>
            <w:proofErr w:type="spellEnd"/>
            <w:r>
              <w:rPr>
                <w:rFonts w:ascii="Times New Roman" w:eastAsia="Times New Roman" w:hAnsi="Times New Roman" w:cs="Times New Roman"/>
                <w:bCs/>
                <w:kern w:val="0"/>
                <w:sz w:val="20"/>
                <w:szCs w:val="20"/>
                <w:lang w:eastAsia="zh-CN"/>
                <w14:ligatures w14:val="none"/>
              </w:rPr>
              <w:t xml:space="preserve"> Tunggal Prakarsa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7B4E9CE" w14:textId="77777777">
        <w:trPr>
          <w:trHeight w:val="343"/>
        </w:trPr>
        <w:tc>
          <w:tcPr>
            <w:tcW w:w="481" w:type="dxa"/>
          </w:tcPr>
          <w:p w14:paraId="7E4F1FA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30</w:t>
            </w:r>
          </w:p>
        </w:tc>
        <w:tc>
          <w:tcPr>
            <w:tcW w:w="2309" w:type="dxa"/>
          </w:tcPr>
          <w:p w14:paraId="3C7F74E9"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IPOL</w:t>
            </w:r>
          </w:p>
        </w:tc>
        <w:tc>
          <w:tcPr>
            <w:tcW w:w="5697" w:type="dxa"/>
          </w:tcPr>
          <w:p w14:paraId="00B4EB56"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Indopoly</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Swakarsa</w:t>
            </w:r>
            <w:proofErr w:type="spellEnd"/>
            <w:r>
              <w:rPr>
                <w:rFonts w:ascii="Times New Roman" w:eastAsia="Times New Roman" w:hAnsi="Times New Roman" w:cs="Times New Roman"/>
                <w:bCs/>
                <w:kern w:val="0"/>
                <w:sz w:val="20"/>
                <w:szCs w:val="20"/>
                <w:lang w:eastAsia="zh-CN"/>
                <w14:ligatures w14:val="none"/>
              </w:rPr>
              <w:t xml:space="preserve"> Industry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71D7786" w14:textId="77777777">
        <w:trPr>
          <w:trHeight w:val="343"/>
        </w:trPr>
        <w:tc>
          <w:tcPr>
            <w:tcW w:w="481" w:type="dxa"/>
          </w:tcPr>
          <w:p w14:paraId="327A5A1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31</w:t>
            </w:r>
          </w:p>
        </w:tc>
        <w:tc>
          <w:tcPr>
            <w:tcW w:w="2309" w:type="dxa"/>
          </w:tcPr>
          <w:p w14:paraId="1ADE9932"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ISSP</w:t>
            </w:r>
          </w:p>
        </w:tc>
        <w:tc>
          <w:tcPr>
            <w:tcW w:w="5697" w:type="dxa"/>
          </w:tcPr>
          <w:p w14:paraId="68A7C42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Steel Pipe Industry of Indonesia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48D8AB12" w14:textId="77777777">
        <w:trPr>
          <w:trHeight w:val="343"/>
        </w:trPr>
        <w:tc>
          <w:tcPr>
            <w:tcW w:w="481" w:type="dxa"/>
          </w:tcPr>
          <w:p w14:paraId="107EF14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32</w:t>
            </w:r>
          </w:p>
        </w:tc>
        <w:tc>
          <w:tcPr>
            <w:tcW w:w="2309" w:type="dxa"/>
          </w:tcPr>
          <w:p w14:paraId="70F9E61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JKSW</w:t>
            </w:r>
          </w:p>
        </w:tc>
        <w:tc>
          <w:tcPr>
            <w:tcW w:w="5697" w:type="dxa"/>
          </w:tcPr>
          <w:p w14:paraId="3DFDB36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Jakarta Kyoei Steel Works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5BF405CD" w14:textId="77777777">
        <w:trPr>
          <w:trHeight w:val="343"/>
        </w:trPr>
        <w:tc>
          <w:tcPr>
            <w:tcW w:w="481" w:type="dxa"/>
          </w:tcPr>
          <w:p w14:paraId="3B27A8E8"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33</w:t>
            </w:r>
          </w:p>
        </w:tc>
        <w:tc>
          <w:tcPr>
            <w:tcW w:w="2309" w:type="dxa"/>
          </w:tcPr>
          <w:p w14:paraId="7B879E2D"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JPFA</w:t>
            </w:r>
          </w:p>
        </w:tc>
        <w:tc>
          <w:tcPr>
            <w:tcW w:w="5697" w:type="dxa"/>
          </w:tcPr>
          <w:p w14:paraId="1CCC12A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JAPFA </w:t>
            </w:r>
            <w:proofErr w:type="spellStart"/>
            <w:r>
              <w:rPr>
                <w:rFonts w:ascii="Times New Roman" w:eastAsia="Times New Roman" w:hAnsi="Times New Roman" w:cs="Times New Roman"/>
                <w:bCs/>
                <w:kern w:val="0"/>
                <w:sz w:val="20"/>
                <w:szCs w:val="20"/>
                <w:lang w:eastAsia="zh-CN"/>
                <w14:ligatures w14:val="none"/>
              </w:rPr>
              <w:t>Comfeed</w:t>
            </w:r>
            <w:proofErr w:type="spellEnd"/>
            <w:r>
              <w:rPr>
                <w:rFonts w:ascii="Times New Roman" w:eastAsia="Times New Roman" w:hAnsi="Times New Roman" w:cs="Times New Roman"/>
                <w:bCs/>
                <w:kern w:val="0"/>
                <w:sz w:val="20"/>
                <w:szCs w:val="20"/>
                <w:lang w:eastAsia="zh-CN"/>
                <w14:ligatures w14:val="none"/>
              </w:rPr>
              <w:t xml:space="preserve"> Indonesia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7E8EE0E6" w14:textId="77777777">
        <w:trPr>
          <w:trHeight w:val="343"/>
        </w:trPr>
        <w:tc>
          <w:tcPr>
            <w:tcW w:w="481" w:type="dxa"/>
          </w:tcPr>
          <w:p w14:paraId="3B8F7CB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34</w:t>
            </w:r>
          </w:p>
        </w:tc>
        <w:tc>
          <w:tcPr>
            <w:tcW w:w="2309" w:type="dxa"/>
          </w:tcPr>
          <w:p w14:paraId="0AB039E5"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KDSI</w:t>
            </w:r>
          </w:p>
        </w:tc>
        <w:tc>
          <w:tcPr>
            <w:tcW w:w="5697" w:type="dxa"/>
          </w:tcPr>
          <w:p w14:paraId="25A9CFA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Kedawung</w:t>
            </w:r>
            <w:proofErr w:type="spellEnd"/>
            <w:r>
              <w:rPr>
                <w:rFonts w:ascii="Times New Roman" w:eastAsia="Times New Roman" w:hAnsi="Times New Roman" w:cs="Times New Roman"/>
                <w:bCs/>
                <w:kern w:val="0"/>
                <w:sz w:val="20"/>
                <w:szCs w:val="20"/>
                <w:lang w:eastAsia="zh-CN"/>
                <w14:ligatures w14:val="none"/>
              </w:rPr>
              <w:t xml:space="preserve"> Setia Industrial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bl>
    <w:p w14:paraId="4A56C519" w14:textId="77777777" w:rsidR="00D96CAF" w:rsidRDefault="00D96CAF">
      <w:pPr>
        <w:pStyle w:val="Caption"/>
        <w:keepNext/>
        <w:rPr>
          <w:rFonts w:ascii="Times New Roman" w:hAnsi="Times New Roman" w:cs="Times New Roman"/>
          <w:b/>
          <w:bCs/>
          <w:i w:val="0"/>
          <w:iCs w:val="0"/>
          <w:color w:val="auto"/>
          <w:sz w:val="22"/>
          <w:szCs w:val="22"/>
        </w:rPr>
      </w:pPr>
    </w:p>
    <w:p w14:paraId="7DD43F7F" w14:textId="77777777" w:rsidR="00D96CAF" w:rsidRDefault="00D96CAF"/>
    <w:p w14:paraId="5294EF29" w14:textId="77777777" w:rsidR="00D96CAF" w:rsidRDefault="00D96CAF"/>
    <w:p w14:paraId="36A7D3D5" w14:textId="77777777" w:rsidR="00D96CAF" w:rsidRDefault="004D48FE">
      <w:pPr>
        <w:pStyle w:val="Caption"/>
        <w:spacing w:after="0"/>
        <w:ind w:hanging="142"/>
        <w:rPr>
          <w:rFonts w:ascii="Times New Roman" w:hAnsi="Times New Roman" w:cs="Times New Roman"/>
          <w:b/>
          <w:bCs/>
          <w:i w:val="0"/>
          <w:iCs w:val="0"/>
          <w:color w:val="auto"/>
          <w:sz w:val="22"/>
          <w:szCs w:val="22"/>
        </w:rPr>
      </w:pPr>
      <w:bookmarkStart w:id="231" w:name="_Toc200478008"/>
      <w:r>
        <w:rPr>
          <w:rFonts w:ascii="Times New Roman" w:hAnsi="Times New Roman" w:cs="Times New Roman"/>
          <w:b/>
          <w:bCs/>
          <w:i w:val="0"/>
          <w:iCs w:val="0"/>
          <w:color w:val="auto"/>
          <w:sz w:val="22"/>
          <w:szCs w:val="22"/>
        </w:rPr>
        <w:lastRenderedPageBreak/>
        <w:t xml:space="preserve">Attachment </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SEQ Lampiran \* ARABIC </w:instrText>
      </w:r>
      <w:r>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color w:val="auto"/>
          <w:sz w:val="22"/>
          <w:szCs w:val="22"/>
        </w:rPr>
        <w:t>1</w:t>
      </w:r>
      <w:r>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xml:space="preserve">. </w:t>
      </w:r>
      <w:bookmarkEnd w:id="231"/>
      <w:r>
        <w:rPr>
          <w:rFonts w:ascii="Times New Roman" w:hAnsi="Times New Roman" w:cs="Times New Roman"/>
          <w:b/>
          <w:bCs/>
          <w:i w:val="0"/>
          <w:iCs w:val="0"/>
          <w:color w:val="auto"/>
          <w:sz w:val="22"/>
          <w:szCs w:val="22"/>
        </w:rPr>
        <w:t>Continuation</w:t>
      </w:r>
    </w:p>
    <w:tbl>
      <w:tblPr>
        <w:tblStyle w:val="TableGrid"/>
        <w:tblpPr w:leftFromText="180" w:rightFromText="180" w:vertAnchor="text" w:horzAnchor="margin" w:tblpY="12"/>
        <w:tblW w:w="0" w:type="auto"/>
        <w:tblLook w:val="04A0" w:firstRow="1" w:lastRow="0" w:firstColumn="1" w:lastColumn="0" w:noHBand="0" w:noVBand="1"/>
      </w:tblPr>
      <w:tblGrid>
        <w:gridCol w:w="477"/>
        <w:gridCol w:w="2226"/>
        <w:gridCol w:w="5450"/>
      </w:tblGrid>
      <w:tr w:rsidR="00D96CAF" w14:paraId="33D0BB84" w14:textId="77777777">
        <w:trPr>
          <w:trHeight w:val="343"/>
        </w:trPr>
        <w:tc>
          <w:tcPr>
            <w:tcW w:w="481" w:type="dxa"/>
          </w:tcPr>
          <w:p w14:paraId="5F76675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35</w:t>
            </w:r>
          </w:p>
        </w:tc>
        <w:tc>
          <w:tcPr>
            <w:tcW w:w="2309" w:type="dxa"/>
          </w:tcPr>
          <w:p w14:paraId="5C679A6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KIAS</w:t>
            </w:r>
          </w:p>
        </w:tc>
        <w:tc>
          <w:tcPr>
            <w:tcW w:w="5697" w:type="dxa"/>
          </w:tcPr>
          <w:p w14:paraId="0D9BF9F4"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Keramika</w:t>
            </w:r>
            <w:proofErr w:type="spellEnd"/>
            <w:r>
              <w:rPr>
                <w:rFonts w:ascii="Times New Roman" w:eastAsia="Times New Roman" w:hAnsi="Times New Roman" w:cs="Times New Roman"/>
                <w:bCs/>
                <w:kern w:val="0"/>
                <w:sz w:val="20"/>
                <w:szCs w:val="20"/>
                <w:lang w:eastAsia="zh-CN"/>
                <w14:ligatures w14:val="none"/>
              </w:rPr>
              <w:t xml:space="preserve"> Indonesia </w:t>
            </w:r>
            <w:proofErr w:type="spellStart"/>
            <w:r>
              <w:rPr>
                <w:rFonts w:ascii="Times New Roman" w:eastAsia="Times New Roman" w:hAnsi="Times New Roman" w:cs="Times New Roman"/>
                <w:bCs/>
                <w:kern w:val="0"/>
                <w:sz w:val="20"/>
                <w:szCs w:val="20"/>
                <w:lang w:eastAsia="zh-CN"/>
                <w14:ligatures w14:val="none"/>
              </w:rPr>
              <w:t>Assosiasi</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F116E00" w14:textId="77777777">
        <w:trPr>
          <w:trHeight w:val="343"/>
        </w:trPr>
        <w:tc>
          <w:tcPr>
            <w:tcW w:w="481" w:type="dxa"/>
          </w:tcPr>
          <w:p w14:paraId="69B6816E"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36</w:t>
            </w:r>
          </w:p>
        </w:tc>
        <w:tc>
          <w:tcPr>
            <w:tcW w:w="2309" w:type="dxa"/>
          </w:tcPr>
          <w:p w14:paraId="199047EF"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KRAS</w:t>
            </w:r>
          </w:p>
        </w:tc>
        <w:tc>
          <w:tcPr>
            <w:tcW w:w="5697" w:type="dxa"/>
          </w:tcPr>
          <w:p w14:paraId="4F244FA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Krakatau Steel (Persero)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298B39D3" w14:textId="77777777">
        <w:trPr>
          <w:trHeight w:val="343"/>
        </w:trPr>
        <w:tc>
          <w:tcPr>
            <w:tcW w:w="481" w:type="dxa"/>
          </w:tcPr>
          <w:p w14:paraId="1AB5BAC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37</w:t>
            </w:r>
          </w:p>
        </w:tc>
        <w:tc>
          <w:tcPr>
            <w:tcW w:w="2309" w:type="dxa"/>
          </w:tcPr>
          <w:p w14:paraId="48CB811E"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LION</w:t>
            </w:r>
          </w:p>
        </w:tc>
        <w:tc>
          <w:tcPr>
            <w:tcW w:w="5697" w:type="dxa"/>
          </w:tcPr>
          <w:p w14:paraId="42253C68"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Lion </w:t>
            </w:r>
            <w:proofErr w:type="spellStart"/>
            <w:r>
              <w:rPr>
                <w:rFonts w:ascii="Times New Roman" w:eastAsia="Times New Roman" w:hAnsi="Times New Roman" w:cs="Times New Roman"/>
                <w:bCs/>
                <w:kern w:val="0"/>
                <w:sz w:val="20"/>
                <w:szCs w:val="20"/>
                <w:lang w:eastAsia="zh-CN"/>
                <w14:ligatures w14:val="none"/>
              </w:rPr>
              <w:t>Mrtal</w:t>
            </w:r>
            <w:proofErr w:type="spellEnd"/>
            <w:r>
              <w:rPr>
                <w:rFonts w:ascii="Times New Roman" w:eastAsia="Times New Roman" w:hAnsi="Times New Roman" w:cs="Times New Roman"/>
                <w:bCs/>
                <w:kern w:val="0"/>
                <w:sz w:val="20"/>
                <w:szCs w:val="20"/>
                <w:lang w:eastAsia="zh-CN"/>
                <w14:ligatures w14:val="none"/>
              </w:rPr>
              <w:t xml:space="preserve"> Works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1C48C3A7" w14:textId="77777777">
        <w:trPr>
          <w:trHeight w:val="343"/>
        </w:trPr>
        <w:tc>
          <w:tcPr>
            <w:tcW w:w="481" w:type="dxa"/>
          </w:tcPr>
          <w:p w14:paraId="5D36178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38</w:t>
            </w:r>
          </w:p>
        </w:tc>
        <w:tc>
          <w:tcPr>
            <w:tcW w:w="2309" w:type="dxa"/>
          </w:tcPr>
          <w:p w14:paraId="7F31D256"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LMSH</w:t>
            </w:r>
          </w:p>
        </w:tc>
        <w:tc>
          <w:tcPr>
            <w:tcW w:w="5697" w:type="dxa"/>
          </w:tcPr>
          <w:p w14:paraId="355F18D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Lionmesh</w:t>
            </w:r>
            <w:proofErr w:type="spellEnd"/>
            <w:r>
              <w:rPr>
                <w:rFonts w:ascii="Times New Roman" w:eastAsia="Times New Roman" w:hAnsi="Times New Roman" w:cs="Times New Roman"/>
                <w:bCs/>
                <w:kern w:val="0"/>
                <w:sz w:val="20"/>
                <w:szCs w:val="20"/>
                <w:lang w:eastAsia="zh-CN"/>
                <w14:ligatures w14:val="none"/>
              </w:rPr>
              <w:t xml:space="preserve"> Prima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B7AE046" w14:textId="77777777">
        <w:trPr>
          <w:trHeight w:val="343"/>
        </w:trPr>
        <w:tc>
          <w:tcPr>
            <w:tcW w:w="481" w:type="dxa"/>
          </w:tcPr>
          <w:p w14:paraId="2E86A573"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39</w:t>
            </w:r>
          </w:p>
        </w:tc>
        <w:tc>
          <w:tcPr>
            <w:tcW w:w="2309" w:type="dxa"/>
          </w:tcPr>
          <w:p w14:paraId="7E860710"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MAIN</w:t>
            </w:r>
          </w:p>
        </w:tc>
        <w:tc>
          <w:tcPr>
            <w:tcW w:w="5697" w:type="dxa"/>
          </w:tcPr>
          <w:p w14:paraId="76C9EC4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Malindo</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Feedmill</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2A2E9E9F" w14:textId="77777777">
        <w:trPr>
          <w:trHeight w:val="343"/>
        </w:trPr>
        <w:tc>
          <w:tcPr>
            <w:tcW w:w="481" w:type="dxa"/>
          </w:tcPr>
          <w:p w14:paraId="73FAADF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40</w:t>
            </w:r>
          </w:p>
        </w:tc>
        <w:tc>
          <w:tcPr>
            <w:tcW w:w="2309" w:type="dxa"/>
          </w:tcPr>
          <w:p w14:paraId="72F133C6"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MARK</w:t>
            </w:r>
          </w:p>
        </w:tc>
        <w:tc>
          <w:tcPr>
            <w:tcW w:w="5697" w:type="dxa"/>
          </w:tcPr>
          <w:p w14:paraId="2A5C18C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Mark </w:t>
            </w:r>
            <w:r>
              <w:rPr>
                <w:rFonts w:ascii="Times New Roman" w:eastAsia="Times New Roman" w:hAnsi="Times New Roman" w:cs="Times New Roman"/>
                <w:bCs/>
                <w:kern w:val="0"/>
                <w:sz w:val="20"/>
                <w:szCs w:val="20"/>
                <w:lang w:eastAsia="zh-CN"/>
                <w14:ligatures w14:val="none"/>
              </w:rPr>
              <w:t xml:space="preserve">Dynamics Indonesia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27651BC9" w14:textId="77777777">
        <w:trPr>
          <w:trHeight w:val="343"/>
        </w:trPr>
        <w:tc>
          <w:tcPr>
            <w:tcW w:w="481" w:type="dxa"/>
          </w:tcPr>
          <w:p w14:paraId="598812E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41</w:t>
            </w:r>
          </w:p>
        </w:tc>
        <w:tc>
          <w:tcPr>
            <w:tcW w:w="2309" w:type="dxa"/>
          </w:tcPr>
          <w:p w14:paraId="544AEDC8"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MDKI</w:t>
            </w:r>
          </w:p>
        </w:tc>
        <w:tc>
          <w:tcPr>
            <w:tcW w:w="5697" w:type="dxa"/>
          </w:tcPr>
          <w:p w14:paraId="5990E9C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Emdeki</w:t>
            </w:r>
            <w:proofErr w:type="spellEnd"/>
            <w:r>
              <w:rPr>
                <w:rFonts w:ascii="Times New Roman" w:eastAsia="Times New Roman" w:hAnsi="Times New Roman" w:cs="Times New Roman"/>
                <w:bCs/>
                <w:kern w:val="0"/>
                <w:sz w:val="20"/>
                <w:szCs w:val="20"/>
                <w:lang w:eastAsia="zh-CN"/>
                <w14:ligatures w14:val="none"/>
              </w:rPr>
              <w:t xml:space="preserve"> Utama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39C1A9B" w14:textId="77777777">
        <w:trPr>
          <w:trHeight w:val="343"/>
        </w:trPr>
        <w:tc>
          <w:tcPr>
            <w:tcW w:w="481" w:type="dxa"/>
          </w:tcPr>
          <w:p w14:paraId="6CE7B31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42</w:t>
            </w:r>
          </w:p>
        </w:tc>
        <w:tc>
          <w:tcPr>
            <w:tcW w:w="2309" w:type="dxa"/>
          </w:tcPr>
          <w:p w14:paraId="0FCED86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MLIA</w:t>
            </w:r>
          </w:p>
        </w:tc>
        <w:tc>
          <w:tcPr>
            <w:tcW w:w="5697" w:type="dxa"/>
          </w:tcPr>
          <w:p w14:paraId="0D5150F9"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Mulia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Industrindo</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A109DAA" w14:textId="77777777">
        <w:trPr>
          <w:trHeight w:val="343"/>
        </w:trPr>
        <w:tc>
          <w:tcPr>
            <w:tcW w:w="481" w:type="dxa"/>
          </w:tcPr>
          <w:p w14:paraId="16B55DF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43</w:t>
            </w:r>
          </w:p>
        </w:tc>
        <w:tc>
          <w:tcPr>
            <w:tcW w:w="2309" w:type="dxa"/>
          </w:tcPr>
          <w:p w14:paraId="46E376C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MOLI</w:t>
            </w:r>
          </w:p>
        </w:tc>
        <w:tc>
          <w:tcPr>
            <w:tcW w:w="5697" w:type="dxa"/>
          </w:tcPr>
          <w:p w14:paraId="1F51395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Madusari</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Murni</w:t>
            </w:r>
            <w:proofErr w:type="spellEnd"/>
            <w:r>
              <w:rPr>
                <w:rFonts w:ascii="Times New Roman" w:eastAsia="Times New Roman" w:hAnsi="Times New Roman" w:cs="Times New Roman"/>
                <w:bCs/>
                <w:kern w:val="0"/>
                <w:sz w:val="20"/>
                <w:szCs w:val="20"/>
                <w:lang w:eastAsia="zh-CN"/>
                <w14:ligatures w14:val="none"/>
              </w:rPr>
              <w:t xml:space="preserve"> Indah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B67D9D1" w14:textId="77777777">
        <w:trPr>
          <w:trHeight w:val="343"/>
        </w:trPr>
        <w:tc>
          <w:tcPr>
            <w:tcW w:w="481" w:type="dxa"/>
          </w:tcPr>
          <w:p w14:paraId="3A7D2FF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44</w:t>
            </w:r>
          </w:p>
        </w:tc>
        <w:tc>
          <w:tcPr>
            <w:tcW w:w="2309" w:type="dxa"/>
          </w:tcPr>
          <w:p w14:paraId="6FA4F854"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PBID</w:t>
            </w:r>
          </w:p>
        </w:tc>
        <w:tc>
          <w:tcPr>
            <w:tcW w:w="5697" w:type="dxa"/>
          </w:tcPr>
          <w:p w14:paraId="26D7AF2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Panca</w:t>
            </w:r>
            <w:proofErr w:type="spellEnd"/>
            <w:r>
              <w:rPr>
                <w:rFonts w:ascii="Times New Roman" w:eastAsia="Times New Roman" w:hAnsi="Times New Roman" w:cs="Times New Roman"/>
                <w:bCs/>
                <w:kern w:val="0"/>
                <w:sz w:val="20"/>
                <w:szCs w:val="20"/>
                <w:lang w:eastAsia="zh-CN"/>
                <w14:ligatures w14:val="none"/>
              </w:rPr>
              <w:t xml:space="preserve"> Budi </w:t>
            </w:r>
            <w:proofErr w:type="spellStart"/>
            <w:r>
              <w:rPr>
                <w:rFonts w:ascii="Times New Roman" w:eastAsia="Times New Roman" w:hAnsi="Times New Roman" w:cs="Times New Roman"/>
                <w:bCs/>
                <w:kern w:val="0"/>
                <w:sz w:val="20"/>
                <w:szCs w:val="20"/>
                <w:lang w:eastAsia="zh-CN"/>
                <w14:ligatures w14:val="none"/>
              </w:rPr>
              <w:t>Idaman</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696E3E27" w14:textId="77777777">
        <w:trPr>
          <w:trHeight w:val="343"/>
        </w:trPr>
        <w:tc>
          <w:tcPr>
            <w:tcW w:w="481" w:type="dxa"/>
          </w:tcPr>
          <w:p w14:paraId="1A1BEE8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45</w:t>
            </w:r>
          </w:p>
        </w:tc>
        <w:tc>
          <w:tcPr>
            <w:tcW w:w="2309" w:type="dxa"/>
          </w:tcPr>
          <w:p w14:paraId="3C9BB04D"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PICO</w:t>
            </w:r>
          </w:p>
        </w:tc>
        <w:tc>
          <w:tcPr>
            <w:tcW w:w="5697" w:type="dxa"/>
          </w:tcPr>
          <w:p w14:paraId="3BC75755"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Pelangi Indah </w:t>
            </w:r>
            <w:proofErr w:type="spellStart"/>
            <w:r>
              <w:rPr>
                <w:rFonts w:ascii="Times New Roman" w:eastAsia="Times New Roman" w:hAnsi="Times New Roman" w:cs="Times New Roman"/>
                <w:bCs/>
                <w:kern w:val="0"/>
                <w:sz w:val="20"/>
                <w:szCs w:val="20"/>
                <w:lang w:eastAsia="zh-CN"/>
                <w14:ligatures w14:val="none"/>
              </w:rPr>
              <w:t>Canindo</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2897952C" w14:textId="77777777">
        <w:trPr>
          <w:trHeight w:val="343"/>
        </w:trPr>
        <w:tc>
          <w:tcPr>
            <w:tcW w:w="481" w:type="dxa"/>
          </w:tcPr>
          <w:p w14:paraId="45535C0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46</w:t>
            </w:r>
          </w:p>
        </w:tc>
        <w:tc>
          <w:tcPr>
            <w:tcW w:w="2309" w:type="dxa"/>
          </w:tcPr>
          <w:p w14:paraId="29FF1832"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SIPD</w:t>
            </w:r>
          </w:p>
        </w:tc>
        <w:tc>
          <w:tcPr>
            <w:tcW w:w="5697" w:type="dxa"/>
          </w:tcPr>
          <w:p w14:paraId="3A4FF5D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Sreeya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Sewu</w:t>
            </w:r>
            <w:proofErr w:type="spellEnd"/>
            <w:r>
              <w:rPr>
                <w:rFonts w:ascii="Times New Roman" w:eastAsia="Times New Roman" w:hAnsi="Times New Roman" w:cs="Times New Roman"/>
                <w:bCs/>
                <w:kern w:val="0"/>
                <w:sz w:val="20"/>
                <w:szCs w:val="20"/>
                <w:lang w:eastAsia="zh-CN"/>
                <w14:ligatures w14:val="none"/>
              </w:rPr>
              <w:t xml:space="preserve"> Indonesia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13804B96" w14:textId="77777777">
        <w:trPr>
          <w:trHeight w:val="343"/>
        </w:trPr>
        <w:tc>
          <w:tcPr>
            <w:tcW w:w="481" w:type="dxa"/>
          </w:tcPr>
          <w:p w14:paraId="5A427ED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47</w:t>
            </w:r>
          </w:p>
        </w:tc>
        <w:tc>
          <w:tcPr>
            <w:tcW w:w="2309" w:type="dxa"/>
          </w:tcPr>
          <w:p w14:paraId="4407FCDB"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SMBR</w:t>
            </w:r>
          </w:p>
        </w:tc>
        <w:tc>
          <w:tcPr>
            <w:tcW w:w="5697" w:type="dxa"/>
          </w:tcPr>
          <w:p w14:paraId="017C2AB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r>
              <w:rPr>
                <w:rFonts w:ascii="Times New Roman" w:eastAsia="Times New Roman" w:hAnsi="Times New Roman" w:cs="Times New Roman"/>
                <w:bCs/>
                <w:kern w:val="0"/>
                <w:sz w:val="20"/>
                <w:szCs w:val="20"/>
                <w:lang w:eastAsia="zh-CN"/>
                <w14:ligatures w14:val="none"/>
              </w:rPr>
              <w:t xml:space="preserve">Semen </w:t>
            </w:r>
            <w:proofErr w:type="spellStart"/>
            <w:r>
              <w:rPr>
                <w:rFonts w:ascii="Times New Roman" w:eastAsia="Times New Roman" w:hAnsi="Times New Roman" w:cs="Times New Roman"/>
                <w:bCs/>
                <w:kern w:val="0"/>
                <w:sz w:val="20"/>
                <w:szCs w:val="20"/>
                <w:lang w:eastAsia="zh-CN"/>
                <w14:ligatures w14:val="none"/>
              </w:rPr>
              <w:t>Baturaja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5715E966" w14:textId="77777777">
        <w:trPr>
          <w:trHeight w:val="343"/>
        </w:trPr>
        <w:tc>
          <w:tcPr>
            <w:tcW w:w="481" w:type="dxa"/>
          </w:tcPr>
          <w:p w14:paraId="3BE0727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48</w:t>
            </w:r>
          </w:p>
        </w:tc>
        <w:tc>
          <w:tcPr>
            <w:tcW w:w="2309" w:type="dxa"/>
          </w:tcPr>
          <w:p w14:paraId="2C9319D4"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SMCB</w:t>
            </w:r>
          </w:p>
        </w:tc>
        <w:tc>
          <w:tcPr>
            <w:tcW w:w="5697" w:type="dxa"/>
          </w:tcPr>
          <w:p w14:paraId="2252A1C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Solusi </w:t>
            </w:r>
            <w:proofErr w:type="spellStart"/>
            <w:r>
              <w:rPr>
                <w:rFonts w:ascii="Times New Roman" w:eastAsia="Times New Roman" w:hAnsi="Times New Roman" w:cs="Times New Roman"/>
                <w:bCs/>
                <w:kern w:val="0"/>
                <w:sz w:val="20"/>
                <w:szCs w:val="20"/>
                <w:lang w:eastAsia="zh-CN"/>
                <w14:ligatures w14:val="none"/>
              </w:rPr>
              <w:t>Bangun</w:t>
            </w:r>
            <w:proofErr w:type="spellEnd"/>
            <w:r>
              <w:rPr>
                <w:rFonts w:ascii="Times New Roman" w:eastAsia="Times New Roman" w:hAnsi="Times New Roman" w:cs="Times New Roman"/>
                <w:bCs/>
                <w:kern w:val="0"/>
                <w:sz w:val="20"/>
                <w:szCs w:val="20"/>
                <w:lang w:eastAsia="zh-CN"/>
                <w14:ligatures w14:val="none"/>
              </w:rPr>
              <w:t xml:space="preserve"> Indonesia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11992E2C" w14:textId="77777777">
        <w:trPr>
          <w:trHeight w:val="343"/>
        </w:trPr>
        <w:tc>
          <w:tcPr>
            <w:tcW w:w="481" w:type="dxa"/>
          </w:tcPr>
          <w:p w14:paraId="7EA7C32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49</w:t>
            </w:r>
          </w:p>
        </w:tc>
        <w:tc>
          <w:tcPr>
            <w:tcW w:w="2309" w:type="dxa"/>
          </w:tcPr>
          <w:p w14:paraId="04F75604"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SMGR</w:t>
            </w:r>
          </w:p>
        </w:tc>
        <w:tc>
          <w:tcPr>
            <w:tcW w:w="5697" w:type="dxa"/>
          </w:tcPr>
          <w:p w14:paraId="1FAB81A4"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Semen Indonesia (Persero)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736DF2F0" w14:textId="77777777">
        <w:trPr>
          <w:trHeight w:val="343"/>
        </w:trPr>
        <w:tc>
          <w:tcPr>
            <w:tcW w:w="481" w:type="dxa"/>
          </w:tcPr>
          <w:p w14:paraId="3C8D0D4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50</w:t>
            </w:r>
          </w:p>
        </w:tc>
        <w:tc>
          <w:tcPr>
            <w:tcW w:w="2309" w:type="dxa"/>
          </w:tcPr>
          <w:p w14:paraId="0A44091C"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SPMA</w:t>
            </w:r>
          </w:p>
        </w:tc>
        <w:tc>
          <w:tcPr>
            <w:tcW w:w="5697" w:type="dxa"/>
          </w:tcPr>
          <w:p w14:paraId="6F1E2B3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Suparma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E807A3C" w14:textId="77777777">
        <w:trPr>
          <w:trHeight w:val="343"/>
        </w:trPr>
        <w:tc>
          <w:tcPr>
            <w:tcW w:w="481" w:type="dxa"/>
          </w:tcPr>
          <w:p w14:paraId="5C0DE67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51</w:t>
            </w:r>
          </w:p>
        </w:tc>
        <w:tc>
          <w:tcPr>
            <w:tcW w:w="2309" w:type="dxa"/>
          </w:tcPr>
          <w:p w14:paraId="1C500249"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SRSN</w:t>
            </w:r>
          </w:p>
        </w:tc>
        <w:tc>
          <w:tcPr>
            <w:tcW w:w="5697" w:type="dxa"/>
          </w:tcPr>
          <w:p w14:paraId="447458D3"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Indo </w:t>
            </w:r>
            <w:proofErr w:type="spellStart"/>
            <w:r>
              <w:rPr>
                <w:rFonts w:ascii="Times New Roman" w:eastAsia="Times New Roman" w:hAnsi="Times New Roman" w:cs="Times New Roman"/>
                <w:bCs/>
                <w:kern w:val="0"/>
                <w:sz w:val="20"/>
                <w:szCs w:val="20"/>
                <w:lang w:eastAsia="zh-CN"/>
                <w14:ligatures w14:val="none"/>
              </w:rPr>
              <w:t>Acidatama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50E03589" w14:textId="77777777">
        <w:trPr>
          <w:trHeight w:val="343"/>
        </w:trPr>
        <w:tc>
          <w:tcPr>
            <w:tcW w:w="481" w:type="dxa"/>
          </w:tcPr>
          <w:p w14:paraId="61DE12A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52</w:t>
            </w:r>
          </w:p>
        </w:tc>
        <w:tc>
          <w:tcPr>
            <w:tcW w:w="2309" w:type="dxa"/>
          </w:tcPr>
          <w:p w14:paraId="1F7DAB98"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SULI</w:t>
            </w:r>
          </w:p>
        </w:tc>
        <w:tc>
          <w:tcPr>
            <w:tcW w:w="5697" w:type="dxa"/>
          </w:tcPr>
          <w:p w14:paraId="332C986C"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SLJ Global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58B68588" w14:textId="77777777">
        <w:trPr>
          <w:trHeight w:val="343"/>
        </w:trPr>
        <w:tc>
          <w:tcPr>
            <w:tcW w:w="481" w:type="dxa"/>
          </w:tcPr>
          <w:p w14:paraId="44729B7E"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53</w:t>
            </w:r>
          </w:p>
        </w:tc>
        <w:tc>
          <w:tcPr>
            <w:tcW w:w="2309" w:type="dxa"/>
          </w:tcPr>
          <w:p w14:paraId="7BC3F8A0"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SWAT</w:t>
            </w:r>
          </w:p>
        </w:tc>
        <w:tc>
          <w:tcPr>
            <w:tcW w:w="5697" w:type="dxa"/>
          </w:tcPr>
          <w:p w14:paraId="282619BF"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Sriwahana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Adityakarta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53F90B1E" w14:textId="77777777">
        <w:trPr>
          <w:trHeight w:val="343"/>
        </w:trPr>
        <w:tc>
          <w:tcPr>
            <w:tcW w:w="481" w:type="dxa"/>
          </w:tcPr>
          <w:p w14:paraId="6D2DA7BE"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54</w:t>
            </w:r>
          </w:p>
        </w:tc>
        <w:tc>
          <w:tcPr>
            <w:tcW w:w="2309" w:type="dxa"/>
          </w:tcPr>
          <w:p w14:paraId="0B890F19"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TALF</w:t>
            </w:r>
          </w:p>
        </w:tc>
        <w:tc>
          <w:tcPr>
            <w:tcW w:w="5697" w:type="dxa"/>
          </w:tcPr>
          <w:p w14:paraId="2414FB4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Tunas Alfin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77534942" w14:textId="77777777">
        <w:trPr>
          <w:trHeight w:val="343"/>
        </w:trPr>
        <w:tc>
          <w:tcPr>
            <w:tcW w:w="481" w:type="dxa"/>
          </w:tcPr>
          <w:p w14:paraId="142C517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55</w:t>
            </w:r>
          </w:p>
        </w:tc>
        <w:tc>
          <w:tcPr>
            <w:tcW w:w="2309" w:type="dxa"/>
          </w:tcPr>
          <w:p w14:paraId="033D4A33"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TIRT</w:t>
            </w:r>
          </w:p>
        </w:tc>
        <w:tc>
          <w:tcPr>
            <w:tcW w:w="5697" w:type="dxa"/>
          </w:tcPr>
          <w:p w14:paraId="61543A73"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Tirta</w:t>
            </w:r>
            <w:proofErr w:type="spellEnd"/>
            <w:r>
              <w:rPr>
                <w:rFonts w:ascii="Times New Roman" w:eastAsia="Times New Roman" w:hAnsi="Times New Roman" w:cs="Times New Roman"/>
                <w:bCs/>
                <w:kern w:val="0"/>
                <w:sz w:val="20"/>
                <w:szCs w:val="20"/>
                <w:lang w:eastAsia="zh-CN"/>
                <w14:ligatures w14:val="none"/>
              </w:rPr>
              <w:t xml:space="preserve"> Mahakam Resources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412F78E" w14:textId="77777777">
        <w:trPr>
          <w:trHeight w:val="343"/>
        </w:trPr>
        <w:tc>
          <w:tcPr>
            <w:tcW w:w="481" w:type="dxa"/>
          </w:tcPr>
          <w:p w14:paraId="512E670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56</w:t>
            </w:r>
          </w:p>
        </w:tc>
        <w:tc>
          <w:tcPr>
            <w:tcW w:w="2309" w:type="dxa"/>
          </w:tcPr>
          <w:p w14:paraId="7C327F48"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TKIM</w:t>
            </w:r>
          </w:p>
        </w:tc>
        <w:tc>
          <w:tcPr>
            <w:tcW w:w="5697" w:type="dxa"/>
          </w:tcPr>
          <w:p w14:paraId="3849D8E7"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Pabrik</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Kertas</w:t>
            </w:r>
            <w:proofErr w:type="spellEnd"/>
            <w:r>
              <w:rPr>
                <w:rFonts w:ascii="Times New Roman" w:eastAsia="Times New Roman" w:hAnsi="Times New Roman" w:cs="Times New Roman"/>
                <w:bCs/>
                <w:kern w:val="0"/>
                <w:sz w:val="20"/>
                <w:szCs w:val="20"/>
                <w:lang w:eastAsia="zh-CN"/>
                <w14:ligatures w14:val="none"/>
              </w:rPr>
              <w:t xml:space="preserve"> Tjiwi Kimia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4CD89875" w14:textId="77777777">
        <w:trPr>
          <w:trHeight w:val="343"/>
        </w:trPr>
        <w:tc>
          <w:tcPr>
            <w:tcW w:w="481" w:type="dxa"/>
          </w:tcPr>
          <w:p w14:paraId="66AFA9B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57</w:t>
            </w:r>
          </w:p>
        </w:tc>
        <w:tc>
          <w:tcPr>
            <w:tcW w:w="2309" w:type="dxa"/>
          </w:tcPr>
          <w:p w14:paraId="7C0E0AD2"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TOTO</w:t>
            </w:r>
          </w:p>
        </w:tc>
        <w:tc>
          <w:tcPr>
            <w:tcW w:w="5697" w:type="dxa"/>
          </w:tcPr>
          <w:p w14:paraId="41C20F7A"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Surya Toto Indonesia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66E9868" w14:textId="77777777">
        <w:trPr>
          <w:trHeight w:val="343"/>
        </w:trPr>
        <w:tc>
          <w:tcPr>
            <w:tcW w:w="481" w:type="dxa"/>
          </w:tcPr>
          <w:p w14:paraId="2C5D91E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58</w:t>
            </w:r>
          </w:p>
        </w:tc>
        <w:tc>
          <w:tcPr>
            <w:tcW w:w="2309" w:type="dxa"/>
          </w:tcPr>
          <w:p w14:paraId="1CB22242"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TPIA</w:t>
            </w:r>
          </w:p>
        </w:tc>
        <w:tc>
          <w:tcPr>
            <w:tcW w:w="5697" w:type="dxa"/>
          </w:tcPr>
          <w:p w14:paraId="78D8F65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Chandra Asri Pacific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059FFA98" w14:textId="77777777">
        <w:trPr>
          <w:trHeight w:val="343"/>
        </w:trPr>
        <w:tc>
          <w:tcPr>
            <w:tcW w:w="481" w:type="dxa"/>
          </w:tcPr>
          <w:p w14:paraId="4BD9A7EB"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59</w:t>
            </w:r>
          </w:p>
        </w:tc>
        <w:tc>
          <w:tcPr>
            <w:tcW w:w="2309" w:type="dxa"/>
          </w:tcPr>
          <w:p w14:paraId="780BCFEA"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UNIC</w:t>
            </w:r>
          </w:p>
        </w:tc>
        <w:tc>
          <w:tcPr>
            <w:tcW w:w="5697" w:type="dxa"/>
          </w:tcPr>
          <w:p w14:paraId="78343346"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Unggul</w:t>
            </w:r>
            <w:proofErr w:type="spellEnd"/>
            <w:r>
              <w:rPr>
                <w:rFonts w:ascii="Times New Roman" w:eastAsia="Times New Roman" w:hAnsi="Times New Roman" w:cs="Times New Roman"/>
                <w:bCs/>
                <w:kern w:val="0"/>
                <w:sz w:val="20"/>
                <w:szCs w:val="20"/>
                <w:lang w:eastAsia="zh-CN"/>
                <w14:ligatures w14:val="none"/>
              </w:rPr>
              <w:t xml:space="preserve"> Indah </w:t>
            </w:r>
            <w:proofErr w:type="spellStart"/>
            <w:r>
              <w:rPr>
                <w:rFonts w:ascii="Times New Roman" w:eastAsia="Times New Roman" w:hAnsi="Times New Roman" w:cs="Times New Roman"/>
                <w:bCs/>
                <w:kern w:val="0"/>
                <w:sz w:val="20"/>
                <w:szCs w:val="20"/>
                <w:lang w:eastAsia="zh-CN"/>
                <w14:ligatures w14:val="none"/>
              </w:rPr>
              <w:t>Cahaya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3A30D9B7" w14:textId="77777777">
        <w:trPr>
          <w:trHeight w:val="343"/>
        </w:trPr>
        <w:tc>
          <w:tcPr>
            <w:tcW w:w="481" w:type="dxa"/>
          </w:tcPr>
          <w:p w14:paraId="655D5DE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60</w:t>
            </w:r>
          </w:p>
        </w:tc>
        <w:tc>
          <w:tcPr>
            <w:tcW w:w="2309" w:type="dxa"/>
          </w:tcPr>
          <w:p w14:paraId="49E93C97"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WSBP</w:t>
            </w:r>
          </w:p>
        </w:tc>
        <w:tc>
          <w:tcPr>
            <w:tcW w:w="5697" w:type="dxa"/>
          </w:tcPr>
          <w:p w14:paraId="13C6517D"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Waskita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Beton</w:t>
            </w:r>
            <w:proofErr w:type="spellEnd"/>
            <w:r>
              <w:rPr>
                <w:rFonts w:ascii="Times New Roman" w:eastAsia="Times New Roman" w:hAnsi="Times New Roman" w:cs="Times New Roman"/>
                <w:bCs/>
                <w:kern w:val="0"/>
                <w:sz w:val="20"/>
                <w:szCs w:val="20"/>
                <w:lang w:eastAsia="zh-CN"/>
                <w14:ligatures w14:val="none"/>
              </w:rPr>
              <w:t xml:space="preserve"> Precast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4057C252" w14:textId="77777777">
        <w:trPr>
          <w:trHeight w:val="343"/>
        </w:trPr>
        <w:tc>
          <w:tcPr>
            <w:tcW w:w="481" w:type="dxa"/>
          </w:tcPr>
          <w:p w14:paraId="7F1D08E2"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61</w:t>
            </w:r>
          </w:p>
        </w:tc>
        <w:tc>
          <w:tcPr>
            <w:tcW w:w="2309" w:type="dxa"/>
          </w:tcPr>
          <w:p w14:paraId="17EACA47"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WTON</w:t>
            </w:r>
          </w:p>
        </w:tc>
        <w:tc>
          <w:tcPr>
            <w:tcW w:w="5697" w:type="dxa"/>
          </w:tcPr>
          <w:p w14:paraId="255EC928"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r>
              <w:rPr>
                <w:rFonts w:ascii="Times New Roman" w:eastAsia="Times New Roman" w:hAnsi="Times New Roman" w:cs="Times New Roman"/>
                <w:bCs/>
                <w:kern w:val="0"/>
                <w:sz w:val="20"/>
                <w:szCs w:val="20"/>
                <w:lang w:eastAsia="zh-CN"/>
                <w14:ligatures w14:val="none"/>
              </w:rPr>
              <w:t xml:space="preserve">Wijaya </w:t>
            </w:r>
            <w:proofErr w:type="spellStart"/>
            <w:r>
              <w:rPr>
                <w:rFonts w:ascii="Times New Roman" w:eastAsia="Times New Roman" w:hAnsi="Times New Roman" w:cs="Times New Roman"/>
                <w:bCs/>
                <w:kern w:val="0"/>
                <w:sz w:val="20"/>
                <w:szCs w:val="20"/>
                <w:lang w:eastAsia="zh-CN"/>
                <w14:ligatures w14:val="none"/>
              </w:rPr>
              <w:t>Karya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Beton</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r w:rsidR="00D96CAF" w14:paraId="6CB1A50D" w14:textId="77777777">
        <w:trPr>
          <w:trHeight w:val="343"/>
        </w:trPr>
        <w:tc>
          <w:tcPr>
            <w:tcW w:w="481" w:type="dxa"/>
          </w:tcPr>
          <w:p w14:paraId="01C6A5E0"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62</w:t>
            </w:r>
          </w:p>
        </w:tc>
        <w:tc>
          <w:tcPr>
            <w:tcW w:w="2309" w:type="dxa"/>
          </w:tcPr>
          <w:p w14:paraId="3CD62CEF" w14:textId="77777777" w:rsidR="00D96CAF" w:rsidRDefault="004D48FE">
            <w:pPr>
              <w:spacing w:before="100" w:beforeAutospacing="1" w:after="100" w:afterAutospacing="1" w:line="256" w:lineRule="auto"/>
              <w:jc w:val="center"/>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YPAS</w:t>
            </w:r>
          </w:p>
        </w:tc>
        <w:tc>
          <w:tcPr>
            <w:tcW w:w="5697" w:type="dxa"/>
          </w:tcPr>
          <w:p w14:paraId="7F86AD41" w14:textId="77777777" w:rsidR="00D96CAF" w:rsidRDefault="004D48FE">
            <w:pPr>
              <w:spacing w:before="100" w:beforeAutospacing="1" w:after="100" w:afterAutospacing="1" w:line="256" w:lineRule="auto"/>
              <w:rPr>
                <w:rFonts w:ascii="Times New Roman" w:eastAsia="Times New Roman" w:hAnsi="Times New Roman" w:cs="Times New Roman"/>
                <w:bCs/>
                <w:kern w:val="0"/>
                <w:sz w:val="20"/>
                <w:szCs w:val="20"/>
                <w:lang w:eastAsia="zh-CN"/>
                <w14:ligatures w14:val="none"/>
              </w:rPr>
            </w:pPr>
            <w:r>
              <w:rPr>
                <w:rFonts w:ascii="Times New Roman" w:eastAsia="Times New Roman" w:hAnsi="Times New Roman" w:cs="Times New Roman"/>
                <w:bCs/>
                <w:kern w:val="0"/>
                <w:sz w:val="20"/>
                <w:szCs w:val="20"/>
                <w:lang w:eastAsia="zh-CN"/>
                <w14:ligatures w14:val="none"/>
              </w:rPr>
              <w:t xml:space="preserve">PT </w:t>
            </w:r>
            <w:proofErr w:type="spellStart"/>
            <w:r>
              <w:rPr>
                <w:rFonts w:ascii="Times New Roman" w:eastAsia="Times New Roman" w:hAnsi="Times New Roman" w:cs="Times New Roman"/>
                <w:bCs/>
                <w:kern w:val="0"/>
                <w:sz w:val="20"/>
                <w:szCs w:val="20"/>
                <w:lang w:eastAsia="zh-CN"/>
                <w14:ligatures w14:val="none"/>
              </w:rPr>
              <w:t>Yanaprima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Hastapersada</w:t>
            </w:r>
            <w:proofErr w:type="spellEnd"/>
            <w:r>
              <w:rPr>
                <w:rFonts w:ascii="Times New Roman" w:eastAsia="Times New Roman" w:hAnsi="Times New Roman" w:cs="Times New Roman"/>
                <w:bCs/>
                <w:kern w:val="0"/>
                <w:sz w:val="20"/>
                <w:szCs w:val="20"/>
                <w:lang w:eastAsia="zh-CN"/>
                <w14:ligatures w14:val="none"/>
              </w:rPr>
              <w:t xml:space="preserve"> </w:t>
            </w:r>
            <w:proofErr w:type="spellStart"/>
            <w:r>
              <w:rPr>
                <w:rFonts w:ascii="Times New Roman" w:eastAsia="Times New Roman" w:hAnsi="Times New Roman" w:cs="Times New Roman"/>
                <w:bCs/>
                <w:kern w:val="0"/>
                <w:sz w:val="20"/>
                <w:szCs w:val="20"/>
                <w:lang w:eastAsia="zh-CN"/>
                <w14:ligatures w14:val="none"/>
              </w:rPr>
              <w:t>Tbk</w:t>
            </w:r>
            <w:proofErr w:type="spellEnd"/>
            <w:r>
              <w:rPr>
                <w:rFonts w:ascii="Times New Roman" w:eastAsia="Times New Roman" w:hAnsi="Times New Roman" w:cs="Times New Roman"/>
                <w:bCs/>
                <w:kern w:val="0"/>
                <w:sz w:val="20"/>
                <w:szCs w:val="20"/>
                <w:lang w:eastAsia="zh-CN"/>
                <w14:ligatures w14:val="none"/>
              </w:rPr>
              <w:t>.</w:t>
            </w:r>
          </w:p>
        </w:tc>
      </w:tr>
    </w:tbl>
    <w:p w14:paraId="7615C919" w14:textId="77777777" w:rsidR="00D96CAF" w:rsidRDefault="004D48FE">
      <w:pPr>
        <w:ind w:hanging="142"/>
        <w:rPr>
          <w:rFonts w:ascii="Times New Roman" w:hAnsi="Times New Roman" w:cs="Times New Roman"/>
          <w:i/>
          <w:iCs/>
          <w:sz w:val="20"/>
          <w:szCs w:val="20"/>
        </w:rPr>
      </w:pPr>
      <w:r>
        <w:rPr>
          <w:rFonts w:ascii="Times New Roman" w:hAnsi="Times New Roman" w:cs="Times New Roman"/>
          <w:i/>
          <w:iCs/>
          <w:sz w:val="20"/>
          <w:szCs w:val="20"/>
        </w:rPr>
        <w:t>Source: Data processed by the author, 2025</w:t>
      </w:r>
    </w:p>
    <w:p w14:paraId="3CD0BB25" w14:textId="77777777" w:rsidR="00D96CAF" w:rsidRDefault="00D96CAF">
      <w:pPr>
        <w:rPr>
          <w:rFonts w:ascii="Times New Roman" w:hAnsi="Times New Roman" w:cs="Times New Roman"/>
          <w:sz w:val="20"/>
          <w:szCs w:val="20"/>
        </w:rPr>
      </w:pPr>
    </w:p>
    <w:p w14:paraId="2EA8460C" w14:textId="77777777" w:rsidR="00D96CAF" w:rsidRDefault="00D96CAF">
      <w:pPr>
        <w:pStyle w:val="Caption"/>
        <w:keepNext/>
        <w:rPr>
          <w:rFonts w:ascii="Times New Roman" w:hAnsi="Times New Roman" w:cs="Times New Roman"/>
          <w:b/>
          <w:bCs/>
          <w:i w:val="0"/>
          <w:iCs w:val="0"/>
          <w:color w:val="auto"/>
          <w:sz w:val="22"/>
          <w:szCs w:val="22"/>
        </w:rPr>
      </w:pPr>
      <w:bookmarkStart w:id="232" w:name="_Toc183014584"/>
    </w:p>
    <w:p w14:paraId="0893F867" w14:textId="77777777" w:rsidR="00D96CAF" w:rsidRDefault="00D96CAF"/>
    <w:p w14:paraId="2FAD4A2E" w14:textId="77777777" w:rsidR="00D96CAF" w:rsidRDefault="00D96CAF"/>
    <w:p w14:paraId="26039A7C" w14:textId="77777777" w:rsidR="00D96CAF" w:rsidRDefault="00D96CAF"/>
    <w:p w14:paraId="734A3D5E" w14:textId="77777777" w:rsidR="00D96CAF" w:rsidRDefault="004D48FE">
      <w:pPr>
        <w:pStyle w:val="Caption"/>
        <w:spacing w:after="0"/>
        <w:ind w:hanging="142"/>
        <w:rPr>
          <w:rFonts w:ascii="Times New Roman" w:hAnsi="Times New Roman" w:cs="Times New Roman"/>
          <w:b/>
          <w:bCs/>
          <w:i w:val="0"/>
          <w:iCs w:val="0"/>
          <w:color w:val="000000" w:themeColor="text1"/>
          <w:sz w:val="22"/>
          <w:szCs w:val="22"/>
        </w:rPr>
      </w:pPr>
      <w:bookmarkStart w:id="233" w:name="_Toc207649008"/>
      <w:bookmarkEnd w:id="232"/>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2</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List of Basic and Chemical Company Research Samples</w:t>
      </w:r>
      <w:bookmarkEnd w:id="233"/>
    </w:p>
    <w:tbl>
      <w:tblPr>
        <w:tblStyle w:val="TableGrid"/>
        <w:tblW w:w="0" w:type="auto"/>
        <w:tblLook w:val="04A0" w:firstRow="1" w:lastRow="0" w:firstColumn="1" w:lastColumn="0" w:noHBand="0" w:noVBand="1"/>
      </w:tblPr>
      <w:tblGrid>
        <w:gridCol w:w="461"/>
        <w:gridCol w:w="2313"/>
        <w:gridCol w:w="5379"/>
      </w:tblGrid>
      <w:tr w:rsidR="00D96CAF" w14:paraId="3D1A0F1F" w14:textId="77777777">
        <w:tc>
          <w:tcPr>
            <w:tcW w:w="461" w:type="dxa"/>
          </w:tcPr>
          <w:p w14:paraId="02213371"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w:t>
            </w:r>
          </w:p>
        </w:tc>
        <w:tc>
          <w:tcPr>
            <w:tcW w:w="2313" w:type="dxa"/>
          </w:tcPr>
          <w:p w14:paraId="4EBF25E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Company Code</w:t>
            </w:r>
          </w:p>
        </w:tc>
        <w:tc>
          <w:tcPr>
            <w:tcW w:w="5379" w:type="dxa"/>
          </w:tcPr>
          <w:p w14:paraId="161EF7E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Company Name</w:t>
            </w:r>
          </w:p>
        </w:tc>
      </w:tr>
      <w:tr w:rsidR="00D96CAF" w14:paraId="345D055F" w14:textId="77777777">
        <w:tc>
          <w:tcPr>
            <w:tcW w:w="461" w:type="dxa"/>
          </w:tcPr>
          <w:p w14:paraId="2BC2F1CD"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2313" w:type="dxa"/>
          </w:tcPr>
          <w:p w14:paraId="70C321A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AGII</w:t>
            </w:r>
          </w:p>
        </w:tc>
        <w:tc>
          <w:tcPr>
            <w:tcW w:w="5379" w:type="dxa"/>
          </w:tcPr>
          <w:p w14:paraId="08EE2DBB"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Samator</w:t>
            </w:r>
            <w:proofErr w:type="spellEnd"/>
            <w:r>
              <w:rPr>
                <w:rFonts w:ascii="Times New Roman" w:hAnsi="Times New Roman" w:cs="Times New Roman"/>
                <w:sz w:val="20"/>
                <w:szCs w:val="20"/>
              </w:rPr>
              <w:t xml:space="preserve"> Indo Gas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2B09132A" w14:textId="77777777">
        <w:tc>
          <w:tcPr>
            <w:tcW w:w="461" w:type="dxa"/>
          </w:tcPr>
          <w:p w14:paraId="6FA3EE5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2313" w:type="dxa"/>
          </w:tcPr>
          <w:p w14:paraId="7EFA8D5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ALDO</w:t>
            </w:r>
          </w:p>
        </w:tc>
        <w:tc>
          <w:tcPr>
            <w:tcW w:w="5379" w:type="dxa"/>
          </w:tcPr>
          <w:p w14:paraId="6D0D1C7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Alkindo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Naratama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4CC2A31" w14:textId="77777777">
        <w:tc>
          <w:tcPr>
            <w:tcW w:w="461" w:type="dxa"/>
          </w:tcPr>
          <w:p w14:paraId="1630EC5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2313" w:type="dxa"/>
          </w:tcPr>
          <w:p w14:paraId="6DE7239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ALKA</w:t>
            </w:r>
          </w:p>
        </w:tc>
        <w:tc>
          <w:tcPr>
            <w:tcW w:w="5379" w:type="dxa"/>
          </w:tcPr>
          <w:p w14:paraId="574D1FDC"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Alakasa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Industrindo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10DC526F" w14:textId="77777777">
        <w:tc>
          <w:tcPr>
            <w:tcW w:w="461" w:type="dxa"/>
          </w:tcPr>
          <w:p w14:paraId="677B698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2313" w:type="dxa"/>
          </w:tcPr>
          <w:p w14:paraId="048C1DB7"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AMFG</w:t>
            </w:r>
          </w:p>
        </w:tc>
        <w:tc>
          <w:tcPr>
            <w:tcW w:w="5379" w:type="dxa"/>
          </w:tcPr>
          <w:p w14:paraId="0E5C956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Asahimas</w:t>
            </w:r>
            <w:proofErr w:type="spellEnd"/>
            <w:r>
              <w:rPr>
                <w:rFonts w:ascii="Times New Roman" w:hAnsi="Times New Roman" w:cs="Times New Roman"/>
                <w:sz w:val="20"/>
                <w:szCs w:val="20"/>
              </w:rPr>
              <w:t xml:space="preserve"> Flat Glass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707EF51C" w14:textId="77777777">
        <w:tc>
          <w:tcPr>
            <w:tcW w:w="461" w:type="dxa"/>
          </w:tcPr>
          <w:p w14:paraId="6F5320C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2313" w:type="dxa"/>
          </w:tcPr>
          <w:p w14:paraId="631D2B7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BAJA</w:t>
            </w:r>
          </w:p>
        </w:tc>
        <w:tc>
          <w:tcPr>
            <w:tcW w:w="5379" w:type="dxa"/>
          </w:tcPr>
          <w:p w14:paraId="71193E7B"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Saranacentral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Bajatama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6B23216C" w14:textId="77777777">
        <w:tc>
          <w:tcPr>
            <w:tcW w:w="461" w:type="dxa"/>
          </w:tcPr>
          <w:p w14:paraId="518E19E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2313" w:type="dxa"/>
          </w:tcPr>
          <w:p w14:paraId="53846797"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BRNA</w:t>
            </w:r>
          </w:p>
        </w:tc>
        <w:tc>
          <w:tcPr>
            <w:tcW w:w="5379" w:type="dxa"/>
          </w:tcPr>
          <w:p w14:paraId="1987004C"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Berlina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6B81ABB" w14:textId="77777777">
        <w:tc>
          <w:tcPr>
            <w:tcW w:w="461" w:type="dxa"/>
          </w:tcPr>
          <w:p w14:paraId="3DC626D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2313" w:type="dxa"/>
          </w:tcPr>
          <w:p w14:paraId="75CC000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BTON</w:t>
            </w:r>
          </w:p>
        </w:tc>
        <w:tc>
          <w:tcPr>
            <w:tcW w:w="5379" w:type="dxa"/>
          </w:tcPr>
          <w:p w14:paraId="2E2B1B0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Betonjaya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Manunggal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A926819" w14:textId="77777777">
        <w:tc>
          <w:tcPr>
            <w:tcW w:w="461" w:type="dxa"/>
          </w:tcPr>
          <w:p w14:paraId="1FE64D34"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2313" w:type="dxa"/>
          </w:tcPr>
          <w:p w14:paraId="612C927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CAKK</w:t>
            </w:r>
          </w:p>
        </w:tc>
        <w:tc>
          <w:tcPr>
            <w:tcW w:w="5379" w:type="dxa"/>
          </w:tcPr>
          <w:p w14:paraId="05FCB40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Cahayaputra</w:t>
            </w:r>
            <w:proofErr w:type="spellEnd"/>
            <w:r>
              <w:rPr>
                <w:rFonts w:ascii="Times New Roman" w:hAnsi="Times New Roman" w:cs="Times New Roman"/>
                <w:sz w:val="20"/>
                <w:szCs w:val="20"/>
              </w:rPr>
              <w:t xml:space="preserve"> Asa </w:t>
            </w:r>
            <w:proofErr w:type="spellStart"/>
            <w:r>
              <w:rPr>
                <w:rFonts w:ascii="Times New Roman" w:hAnsi="Times New Roman" w:cs="Times New Roman"/>
                <w:sz w:val="20"/>
                <w:szCs w:val="20"/>
              </w:rPr>
              <w:t>Keramik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157A836" w14:textId="77777777">
        <w:tc>
          <w:tcPr>
            <w:tcW w:w="461" w:type="dxa"/>
          </w:tcPr>
          <w:p w14:paraId="6DB069D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2313" w:type="dxa"/>
          </w:tcPr>
          <w:p w14:paraId="23D92005"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CPIN</w:t>
            </w:r>
          </w:p>
        </w:tc>
        <w:tc>
          <w:tcPr>
            <w:tcW w:w="5379" w:type="dxa"/>
          </w:tcPr>
          <w:p w14:paraId="5BAE1B3C"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Charoen Pokphand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36009986" w14:textId="77777777">
        <w:tc>
          <w:tcPr>
            <w:tcW w:w="461" w:type="dxa"/>
          </w:tcPr>
          <w:p w14:paraId="5ADCEA2B"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2313" w:type="dxa"/>
          </w:tcPr>
          <w:p w14:paraId="6810698E"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DPNS</w:t>
            </w:r>
          </w:p>
        </w:tc>
        <w:tc>
          <w:tcPr>
            <w:tcW w:w="5379" w:type="dxa"/>
          </w:tcPr>
          <w:p w14:paraId="58AE690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Duta Pertiwi Nusantara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260DF2B1" w14:textId="77777777">
        <w:tc>
          <w:tcPr>
            <w:tcW w:w="461" w:type="dxa"/>
          </w:tcPr>
          <w:p w14:paraId="500E6AF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2313" w:type="dxa"/>
          </w:tcPr>
          <w:p w14:paraId="54298168"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FASW</w:t>
            </w:r>
          </w:p>
        </w:tc>
        <w:tc>
          <w:tcPr>
            <w:tcW w:w="5379" w:type="dxa"/>
          </w:tcPr>
          <w:p w14:paraId="5756552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Fajar</w:t>
            </w:r>
            <w:proofErr w:type="spellEnd"/>
            <w:r>
              <w:rPr>
                <w:rFonts w:ascii="Times New Roman" w:hAnsi="Times New Roman" w:cs="Times New Roman"/>
                <w:sz w:val="20"/>
                <w:szCs w:val="20"/>
              </w:rPr>
              <w:t xml:space="preserve"> Surya </w:t>
            </w:r>
            <w:proofErr w:type="spellStart"/>
            <w:r>
              <w:rPr>
                <w:rFonts w:ascii="Times New Roman" w:hAnsi="Times New Roman" w:cs="Times New Roman"/>
                <w:sz w:val="20"/>
                <w:szCs w:val="20"/>
              </w:rPr>
              <w:t>Wisesa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92181EA" w14:textId="77777777">
        <w:tc>
          <w:tcPr>
            <w:tcW w:w="461" w:type="dxa"/>
          </w:tcPr>
          <w:p w14:paraId="0024404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2313" w:type="dxa"/>
          </w:tcPr>
          <w:p w14:paraId="09C1A9D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GDST</w:t>
            </w:r>
          </w:p>
        </w:tc>
        <w:tc>
          <w:tcPr>
            <w:tcW w:w="5379" w:type="dxa"/>
          </w:tcPr>
          <w:p w14:paraId="659CBD9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Gunawan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Dianjaya</w:t>
            </w:r>
            <w:proofErr w:type="spellEnd"/>
            <w:r>
              <w:rPr>
                <w:rFonts w:ascii="Times New Roman" w:hAnsi="Times New Roman" w:cs="Times New Roman"/>
                <w:sz w:val="20"/>
                <w:szCs w:val="20"/>
              </w:rPr>
              <w:t xml:space="preserve"> Steel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5847025C" w14:textId="77777777">
        <w:tc>
          <w:tcPr>
            <w:tcW w:w="461" w:type="dxa"/>
          </w:tcPr>
          <w:p w14:paraId="2581D08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2313" w:type="dxa"/>
          </w:tcPr>
          <w:p w14:paraId="002A1282"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IGAR</w:t>
            </w:r>
          </w:p>
        </w:tc>
        <w:tc>
          <w:tcPr>
            <w:tcW w:w="5379" w:type="dxa"/>
          </w:tcPr>
          <w:p w14:paraId="6914A69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Champion Pacific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24180B38" w14:textId="77777777">
        <w:tc>
          <w:tcPr>
            <w:tcW w:w="461" w:type="dxa"/>
          </w:tcPr>
          <w:p w14:paraId="37326B0C"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2313" w:type="dxa"/>
          </w:tcPr>
          <w:p w14:paraId="24418D38"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IMPC</w:t>
            </w:r>
          </w:p>
        </w:tc>
        <w:tc>
          <w:tcPr>
            <w:tcW w:w="5379" w:type="dxa"/>
          </w:tcPr>
          <w:p w14:paraId="01D3595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Impack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Pratama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7A0EC72F" w14:textId="77777777">
        <w:tc>
          <w:tcPr>
            <w:tcW w:w="461" w:type="dxa"/>
          </w:tcPr>
          <w:p w14:paraId="4973334B"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2313" w:type="dxa"/>
          </w:tcPr>
          <w:p w14:paraId="6383ADD1"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INAI</w:t>
            </w:r>
          </w:p>
        </w:tc>
        <w:tc>
          <w:tcPr>
            <w:tcW w:w="5379" w:type="dxa"/>
          </w:tcPr>
          <w:p w14:paraId="4DB0288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Indal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Aluminium</w:t>
            </w:r>
            <w:proofErr w:type="spellEnd"/>
            <w:r>
              <w:rPr>
                <w:rFonts w:ascii="Times New Roman" w:hAnsi="Times New Roman" w:cs="Times New Roman"/>
                <w:sz w:val="20"/>
                <w:szCs w:val="20"/>
              </w:rPr>
              <w:t xml:space="preserve"> Industry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511FCC9C" w14:textId="77777777">
        <w:tc>
          <w:tcPr>
            <w:tcW w:w="461" w:type="dxa"/>
          </w:tcPr>
          <w:p w14:paraId="23FC4C9D"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16</w:t>
            </w:r>
          </w:p>
        </w:tc>
        <w:tc>
          <w:tcPr>
            <w:tcW w:w="2313" w:type="dxa"/>
          </w:tcPr>
          <w:p w14:paraId="2113E44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INCI</w:t>
            </w:r>
          </w:p>
        </w:tc>
        <w:tc>
          <w:tcPr>
            <w:tcW w:w="5379" w:type="dxa"/>
          </w:tcPr>
          <w:p w14:paraId="132A1978"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Intanwijaya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Internasional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52068775" w14:textId="77777777">
        <w:tc>
          <w:tcPr>
            <w:tcW w:w="461" w:type="dxa"/>
          </w:tcPr>
          <w:p w14:paraId="4BF96978"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2313" w:type="dxa"/>
          </w:tcPr>
          <w:p w14:paraId="3A4FF08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INTP</w:t>
            </w:r>
          </w:p>
        </w:tc>
        <w:tc>
          <w:tcPr>
            <w:tcW w:w="5379" w:type="dxa"/>
          </w:tcPr>
          <w:p w14:paraId="27CBD71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Indocement</w:t>
            </w:r>
            <w:proofErr w:type="spellEnd"/>
            <w:r>
              <w:rPr>
                <w:rFonts w:ascii="Times New Roman" w:hAnsi="Times New Roman" w:cs="Times New Roman"/>
                <w:sz w:val="20"/>
                <w:szCs w:val="20"/>
              </w:rPr>
              <w:t xml:space="preserve"> Tunggal Prakarsa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721498D8" w14:textId="77777777">
        <w:tc>
          <w:tcPr>
            <w:tcW w:w="461" w:type="dxa"/>
          </w:tcPr>
          <w:p w14:paraId="5F877D00"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2313" w:type="dxa"/>
          </w:tcPr>
          <w:p w14:paraId="6BD35F9C"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ISSP</w:t>
            </w:r>
          </w:p>
        </w:tc>
        <w:tc>
          <w:tcPr>
            <w:tcW w:w="5379" w:type="dxa"/>
          </w:tcPr>
          <w:p w14:paraId="2707D21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Steel Pipe Industry of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7064FD12" w14:textId="77777777">
        <w:tc>
          <w:tcPr>
            <w:tcW w:w="461" w:type="dxa"/>
          </w:tcPr>
          <w:p w14:paraId="1B388F68"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19</w:t>
            </w:r>
          </w:p>
        </w:tc>
        <w:tc>
          <w:tcPr>
            <w:tcW w:w="2313" w:type="dxa"/>
          </w:tcPr>
          <w:p w14:paraId="63E242D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JPFA</w:t>
            </w:r>
          </w:p>
        </w:tc>
        <w:tc>
          <w:tcPr>
            <w:tcW w:w="5379" w:type="dxa"/>
          </w:tcPr>
          <w:p w14:paraId="7A2B7644"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JAPFA </w:t>
            </w:r>
            <w:proofErr w:type="spellStart"/>
            <w:r>
              <w:rPr>
                <w:rFonts w:ascii="Times New Roman" w:hAnsi="Times New Roman" w:cs="Times New Roman"/>
                <w:sz w:val="20"/>
                <w:szCs w:val="20"/>
              </w:rPr>
              <w:t>Comfeed</w:t>
            </w:r>
            <w:proofErr w:type="spellEnd"/>
            <w:r>
              <w:rPr>
                <w:rFonts w:ascii="Times New Roman" w:hAnsi="Times New Roman" w:cs="Times New Roman"/>
                <w:sz w:val="20"/>
                <w:szCs w:val="20"/>
              </w:rPr>
              <w:t xml:space="preserve">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64E2323F" w14:textId="77777777">
        <w:tc>
          <w:tcPr>
            <w:tcW w:w="461" w:type="dxa"/>
          </w:tcPr>
          <w:p w14:paraId="6D4D8AC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2313" w:type="dxa"/>
          </w:tcPr>
          <w:p w14:paraId="52D2F6FF"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KIAS</w:t>
            </w:r>
          </w:p>
        </w:tc>
        <w:tc>
          <w:tcPr>
            <w:tcW w:w="5379" w:type="dxa"/>
          </w:tcPr>
          <w:p w14:paraId="025A7FB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Keramika</w:t>
            </w:r>
            <w:proofErr w:type="spellEnd"/>
            <w:r>
              <w:rPr>
                <w:rFonts w:ascii="Times New Roman" w:hAnsi="Times New Roman" w:cs="Times New Roman"/>
                <w:sz w:val="20"/>
                <w:szCs w:val="20"/>
              </w:rPr>
              <w:t xml:space="preserve"> Indonesia </w:t>
            </w:r>
            <w:proofErr w:type="spellStart"/>
            <w:r>
              <w:rPr>
                <w:rFonts w:ascii="Times New Roman" w:hAnsi="Times New Roman" w:cs="Times New Roman"/>
                <w:sz w:val="20"/>
                <w:szCs w:val="20"/>
              </w:rPr>
              <w:t>Assosiasi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F72ECDD" w14:textId="77777777">
        <w:tc>
          <w:tcPr>
            <w:tcW w:w="461" w:type="dxa"/>
          </w:tcPr>
          <w:p w14:paraId="54AE7F84"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2313" w:type="dxa"/>
          </w:tcPr>
          <w:p w14:paraId="455ED99F"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LION</w:t>
            </w:r>
          </w:p>
        </w:tc>
        <w:tc>
          <w:tcPr>
            <w:tcW w:w="5379" w:type="dxa"/>
          </w:tcPr>
          <w:p w14:paraId="62CF8D7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Lion </w:t>
            </w:r>
            <w:proofErr w:type="spellStart"/>
            <w:r>
              <w:rPr>
                <w:rFonts w:ascii="Times New Roman" w:hAnsi="Times New Roman" w:cs="Times New Roman"/>
                <w:sz w:val="20"/>
                <w:szCs w:val="20"/>
              </w:rPr>
              <w:t>Mrtal</w:t>
            </w:r>
            <w:proofErr w:type="spellEnd"/>
            <w:r>
              <w:rPr>
                <w:rFonts w:ascii="Times New Roman" w:hAnsi="Times New Roman" w:cs="Times New Roman"/>
                <w:sz w:val="20"/>
                <w:szCs w:val="20"/>
              </w:rPr>
              <w:t xml:space="preserve"> Works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1BF8DB03" w14:textId="77777777">
        <w:tc>
          <w:tcPr>
            <w:tcW w:w="461" w:type="dxa"/>
          </w:tcPr>
          <w:p w14:paraId="06F5C3F0"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22</w:t>
            </w:r>
          </w:p>
        </w:tc>
        <w:tc>
          <w:tcPr>
            <w:tcW w:w="2313" w:type="dxa"/>
          </w:tcPr>
          <w:p w14:paraId="1D6A860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LMSH</w:t>
            </w:r>
          </w:p>
        </w:tc>
        <w:tc>
          <w:tcPr>
            <w:tcW w:w="5379" w:type="dxa"/>
          </w:tcPr>
          <w:p w14:paraId="1AA3E0E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Lionmesh</w:t>
            </w:r>
            <w:proofErr w:type="spellEnd"/>
            <w:r>
              <w:rPr>
                <w:rFonts w:ascii="Times New Roman" w:hAnsi="Times New Roman" w:cs="Times New Roman"/>
                <w:sz w:val="20"/>
                <w:szCs w:val="20"/>
              </w:rPr>
              <w:t xml:space="preserve"> Prima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C995ACE" w14:textId="77777777">
        <w:tc>
          <w:tcPr>
            <w:tcW w:w="461" w:type="dxa"/>
          </w:tcPr>
          <w:p w14:paraId="34F6BFA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23</w:t>
            </w:r>
          </w:p>
        </w:tc>
        <w:tc>
          <w:tcPr>
            <w:tcW w:w="2313" w:type="dxa"/>
          </w:tcPr>
          <w:p w14:paraId="79245BE3"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MAIN</w:t>
            </w:r>
          </w:p>
        </w:tc>
        <w:tc>
          <w:tcPr>
            <w:tcW w:w="5379" w:type="dxa"/>
          </w:tcPr>
          <w:p w14:paraId="02E5FFF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Malindo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Feedmill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2969FE6E" w14:textId="77777777">
        <w:tc>
          <w:tcPr>
            <w:tcW w:w="461" w:type="dxa"/>
          </w:tcPr>
          <w:p w14:paraId="323D73E5"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2313" w:type="dxa"/>
          </w:tcPr>
          <w:p w14:paraId="7A93E79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MARK</w:t>
            </w:r>
          </w:p>
        </w:tc>
        <w:tc>
          <w:tcPr>
            <w:tcW w:w="5379" w:type="dxa"/>
          </w:tcPr>
          <w:p w14:paraId="1729608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Mark Dynamics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2970ACEE" w14:textId="77777777">
        <w:tc>
          <w:tcPr>
            <w:tcW w:w="461" w:type="dxa"/>
          </w:tcPr>
          <w:p w14:paraId="6252897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2313" w:type="dxa"/>
          </w:tcPr>
          <w:p w14:paraId="136F98D5"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MOLI</w:t>
            </w:r>
          </w:p>
        </w:tc>
        <w:tc>
          <w:tcPr>
            <w:tcW w:w="5379" w:type="dxa"/>
          </w:tcPr>
          <w:p w14:paraId="3B46E29E"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Madusari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Murni</w:t>
            </w:r>
            <w:proofErr w:type="spellEnd"/>
            <w:r>
              <w:rPr>
                <w:rFonts w:ascii="Times New Roman" w:hAnsi="Times New Roman" w:cs="Times New Roman"/>
                <w:sz w:val="20"/>
                <w:szCs w:val="20"/>
              </w:rPr>
              <w:t xml:space="preserve"> Indah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E4ABA10" w14:textId="77777777">
        <w:tc>
          <w:tcPr>
            <w:tcW w:w="461" w:type="dxa"/>
          </w:tcPr>
          <w:p w14:paraId="62A6DEA8"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26</w:t>
            </w:r>
          </w:p>
        </w:tc>
        <w:tc>
          <w:tcPr>
            <w:tcW w:w="2313" w:type="dxa"/>
          </w:tcPr>
          <w:p w14:paraId="36B8B5B6"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PBID</w:t>
            </w:r>
          </w:p>
        </w:tc>
        <w:tc>
          <w:tcPr>
            <w:tcW w:w="5379" w:type="dxa"/>
          </w:tcPr>
          <w:p w14:paraId="671FE96C"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Panca</w:t>
            </w:r>
            <w:proofErr w:type="spellEnd"/>
            <w:r>
              <w:rPr>
                <w:rFonts w:ascii="Times New Roman" w:hAnsi="Times New Roman" w:cs="Times New Roman"/>
                <w:sz w:val="20"/>
                <w:szCs w:val="20"/>
              </w:rPr>
              <w:t xml:space="preserve"> Budi </w:t>
            </w:r>
            <w:proofErr w:type="spellStart"/>
            <w:r>
              <w:rPr>
                <w:rFonts w:ascii="Times New Roman" w:hAnsi="Times New Roman" w:cs="Times New Roman"/>
                <w:sz w:val="20"/>
                <w:szCs w:val="20"/>
              </w:rPr>
              <w:t>Idaman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4FBCAC40" w14:textId="77777777">
        <w:tc>
          <w:tcPr>
            <w:tcW w:w="461" w:type="dxa"/>
          </w:tcPr>
          <w:p w14:paraId="23D0CBE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27</w:t>
            </w:r>
          </w:p>
        </w:tc>
        <w:tc>
          <w:tcPr>
            <w:tcW w:w="2313" w:type="dxa"/>
          </w:tcPr>
          <w:p w14:paraId="1C2A6F4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SMBR</w:t>
            </w:r>
          </w:p>
        </w:tc>
        <w:tc>
          <w:tcPr>
            <w:tcW w:w="5379" w:type="dxa"/>
          </w:tcPr>
          <w:p w14:paraId="22FC9A6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Semen </w:t>
            </w:r>
            <w:proofErr w:type="spellStart"/>
            <w:r>
              <w:rPr>
                <w:rFonts w:ascii="Times New Roman" w:hAnsi="Times New Roman" w:cs="Times New Roman"/>
                <w:sz w:val="20"/>
                <w:szCs w:val="20"/>
              </w:rPr>
              <w:t>Baturaja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398CE607" w14:textId="77777777">
        <w:tc>
          <w:tcPr>
            <w:tcW w:w="461" w:type="dxa"/>
          </w:tcPr>
          <w:p w14:paraId="1428E1A1"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2313" w:type="dxa"/>
          </w:tcPr>
          <w:p w14:paraId="7F6490D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SMCB</w:t>
            </w:r>
          </w:p>
        </w:tc>
        <w:tc>
          <w:tcPr>
            <w:tcW w:w="5379" w:type="dxa"/>
          </w:tcPr>
          <w:p w14:paraId="501465A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Solusi </w:t>
            </w:r>
            <w:proofErr w:type="spellStart"/>
            <w:r>
              <w:rPr>
                <w:rFonts w:ascii="Times New Roman" w:hAnsi="Times New Roman" w:cs="Times New Roman"/>
                <w:sz w:val="20"/>
                <w:szCs w:val="20"/>
              </w:rPr>
              <w:t>Bangun</w:t>
            </w:r>
            <w:proofErr w:type="spellEnd"/>
            <w:r>
              <w:rPr>
                <w:rFonts w:ascii="Times New Roman" w:hAnsi="Times New Roman" w:cs="Times New Roman"/>
                <w:sz w:val="20"/>
                <w:szCs w:val="20"/>
              </w:rPr>
              <w:t xml:space="preserve">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009A3FEF" w14:textId="77777777">
        <w:tc>
          <w:tcPr>
            <w:tcW w:w="461" w:type="dxa"/>
          </w:tcPr>
          <w:p w14:paraId="6D616804"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2313" w:type="dxa"/>
          </w:tcPr>
          <w:p w14:paraId="4CE05A9D"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SMGR</w:t>
            </w:r>
          </w:p>
        </w:tc>
        <w:tc>
          <w:tcPr>
            <w:tcW w:w="5379" w:type="dxa"/>
          </w:tcPr>
          <w:p w14:paraId="560107EF"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Semen Indonesia (Persero)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31DC9241" w14:textId="77777777">
        <w:tc>
          <w:tcPr>
            <w:tcW w:w="461" w:type="dxa"/>
          </w:tcPr>
          <w:p w14:paraId="38935AB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30</w:t>
            </w:r>
          </w:p>
        </w:tc>
        <w:tc>
          <w:tcPr>
            <w:tcW w:w="2313" w:type="dxa"/>
          </w:tcPr>
          <w:p w14:paraId="080BDC60"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SPMA</w:t>
            </w:r>
          </w:p>
        </w:tc>
        <w:tc>
          <w:tcPr>
            <w:tcW w:w="5379" w:type="dxa"/>
          </w:tcPr>
          <w:p w14:paraId="4A120F2A"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Suparma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793FCB32" w14:textId="77777777">
        <w:tc>
          <w:tcPr>
            <w:tcW w:w="461" w:type="dxa"/>
          </w:tcPr>
          <w:p w14:paraId="75E392D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31</w:t>
            </w:r>
          </w:p>
        </w:tc>
        <w:tc>
          <w:tcPr>
            <w:tcW w:w="2313" w:type="dxa"/>
          </w:tcPr>
          <w:p w14:paraId="36852A08"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TOTO</w:t>
            </w:r>
          </w:p>
        </w:tc>
        <w:tc>
          <w:tcPr>
            <w:tcW w:w="5379" w:type="dxa"/>
          </w:tcPr>
          <w:p w14:paraId="2DAA4C5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Surya Toto Indonesia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1C2B2CB7" w14:textId="77777777">
        <w:tc>
          <w:tcPr>
            <w:tcW w:w="461" w:type="dxa"/>
          </w:tcPr>
          <w:p w14:paraId="1F632757"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32</w:t>
            </w:r>
          </w:p>
        </w:tc>
        <w:tc>
          <w:tcPr>
            <w:tcW w:w="2313" w:type="dxa"/>
          </w:tcPr>
          <w:p w14:paraId="39E8F6EB"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WSBP</w:t>
            </w:r>
          </w:p>
        </w:tc>
        <w:tc>
          <w:tcPr>
            <w:tcW w:w="5379" w:type="dxa"/>
          </w:tcPr>
          <w:p w14:paraId="395565B2"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Waskita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Beton</w:t>
            </w:r>
            <w:proofErr w:type="spellEnd"/>
            <w:r>
              <w:rPr>
                <w:rFonts w:ascii="Times New Roman" w:hAnsi="Times New Roman" w:cs="Times New Roman"/>
                <w:sz w:val="20"/>
                <w:szCs w:val="20"/>
              </w:rPr>
              <w:t xml:space="preserve"> Precast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111860E2" w14:textId="77777777">
        <w:tc>
          <w:tcPr>
            <w:tcW w:w="461" w:type="dxa"/>
          </w:tcPr>
          <w:p w14:paraId="3F5F3429"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33</w:t>
            </w:r>
          </w:p>
        </w:tc>
        <w:tc>
          <w:tcPr>
            <w:tcW w:w="2313" w:type="dxa"/>
          </w:tcPr>
          <w:p w14:paraId="4260CDE7"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WTON</w:t>
            </w:r>
          </w:p>
        </w:tc>
        <w:tc>
          <w:tcPr>
            <w:tcW w:w="5379" w:type="dxa"/>
          </w:tcPr>
          <w:p w14:paraId="16C7FBED"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Wijaya </w:t>
            </w:r>
            <w:proofErr w:type="spellStart"/>
            <w:r>
              <w:rPr>
                <w:rFonts w:ascii="Times New Roman" w:hAnsi="Times New Roman" w:cs="Times New Roman"/>
                <w:sz w:val="20"/>
                <w:szCs w:val="20"/>
              </w:rPr>
              <w:t>Karya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Beton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r w:rsidR="00D96CAF" w14:paraId="52A8219C" w14:textId="77777777">
        <w:tc>
          <w:tcPr>
            <w:tcW w:w="461" w:type="dxa"/>
          </w:tcPr>
          <w:p w14:paraId="6F4970E6"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34</w:t>
            </w:r>
          </w:p>
        </w:tc>
        <w:tc>
          <w:tcPr>
            <w:tcW w:w="2313" w:type="dxa"/>
          </w:tcPr>
          <w:p w14:paraId="6F7D2D99" w14:textId="77777777" w:rsidR="00D96CAF" w:rsidRDefault="004D4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YPAS</w:t>
            </w:r>
          </w:p>
        </w:tc>
        <w:tc>
          <w:tcPr>
            <w:tcW w:w="5379" w:type="dxa"/>
          </w:tcPr>
          <w:p w14:paraId="304B4523" w14:textId="77777777" w:rsidR="00D96CAF" w:rsidRDefault="004D48F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proofErr w:type="spellStart"/>
            <w:r>
              <w:rPr>
                <w:rFonts w:ascii="Times New Roman" w:hAnsi="Times New Roman" w:cs="Times New Roman"/>
                <w:sz w:val="20"/>
                <w:szCs w:val="20"/>
              </w:rPr>
              <w:t>Yanaprima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Hastapersada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Tbk</w:t>
            </w:r>
            <w:proofErr w:type="spellEnd"/>
            <w:r>
              <w:rPr>
                <w:rFonts w:ascii="Times New Roman" w:hAnsi="Times New Roman" w:cs="Times New Roman"/>
                <w:sz w:val="20"/>
                <w:szCs w:val="20"/>
              </w:rPr>
              <w:t>.</w:t>
            </w:r>
          </w:p>
        </w:tc>
      </w:tr>
    </w:tbl>
    <w:p w14:paraId="171E4BF8" w14:textId="77777777" w:rsidR="00D96CAF" w:rsidRDefault="004D48FE">
      <w:pPr>
        <w:ind w:hanging="142"/>
        <w:rPr>
          <w:rFonts w:ascii="Times New Roman" w:hAnsi="Times New Roman" w:cs="Times New Roman"/>
          <w:i/>
          <w:iCs/>
          <w:sz w:val="20"/>
          <w:szCs w:val="20"/>
        </w:rPr>
      </w:pPr>
      <w:r>
        <w:rPr>
          <w:rFonts w:ascii="Times New Roman" w:hAnsi="Times New Roman" w:cs="Times New Roman"/>
          <w:i/>
          <w:iCs/>
          <w:sz w:val="20"/>
          <w:szCs w:val="20"/>
        </w:rPr>
        <w:t>Source: Data processed by the author, 2025</w:t>
      </w:r>
    </w:p>
    <w:p w14:paraId="00552AF6" w14:textId="77777777" w:rsidR="00D96CAF" w:rsidRDefault="00D96CAF">
      <w:pPr>
        <w:rPr>
          <w:rFonts w:ascii="Times New Roman" w:hAnsi="Times New Roman" w:cs="Times New Roman"/>
          <w:sz w:val="24"/>
          <w:szCs w:val="24"/>
        </w:rPr>
      </w:pPr>
    </w:p>
    <w:p w14:paraId="5E5DC5E1" w14:textId="77777777" w:rsidR="00D96CAF" w:rsidRDefault="00D96CAF">
      <w:pPr>
        <w:rPr>
          <w:rFonts w:ascii="Times New Roman" w:hAnsi="Times New Roman" w:cs="Times New Roman"/>
          <w:sz w:val="24"/>
          <w:szCs w:val="24"/>
        </w:rPr>
      </w:pPr>
    </w:p>
    <w:p w14:paraId="4E7D3084" w14:textId="77777777" w:rsidR="00D96CAF" w:rsidRDefault="00D96CAF">
      <w:pPr>
        <w:rPr>
          <w:rFonts w:ascii="Times New Roman" w:hAnsi="Times New Roman" w:cs="Times New Roman"/>
          <w:sz w:val="24"/>
          <w:szCs w:val="24"/>
        </w:rPr>
      </w:pPr>
    </w:p>
    <w:p w14:paraId="33BB0FC5" w14:textId="77777777" w:rsidR="00D96CAF" w:rsidRDefault="00D96CAF">
      <w:pPr>
        <w:pStyle w:val="Caption"/>
        <w:keepNext/>
        <w:rPr>
          <w:rFonts w:ascii="Times New Roman" w:hAnsi="Times New Roman" w:cs="Times New Roman"/>
          <w:b/>
          <w:bCs/>
          <w:i w:val="0"/>
          <w:iCs w:val="0"/>
          <w:color w:val="auto"/>
          <w:sz w:val="22"/>
          <w:szCs w:val="22"/>
        </w:rPr>
      </w:pPr>
    </w:p>
    <w:p w14:paraId="2A58CDE9" w14:textId="77777777" w:rsidR="00D96CAF" w:rsidRDefault="00D96CAF"/>
    <w:p w14:paraId="2BE03937" w14:textId="77777777" w:rsidR="00D96CAF" w:rsidRDefault="00D96CAF"/>
    <w:p w14:paraId="53FFB717" w14:textId="77777777" w:rsidR="00D96CAF" w:rsidRDefault="00D96CAF"/>
    <w:p w14:paraId="141FCB78"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34" w:name="_Toc207649009"/>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3</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Green Accounting Indicator Disclosure Data</w:t>
      </w:r>
      <w:bookmarkEnd w:id="234"/>
    </w:p>
    <w:tbl>
      <w:tblPr>
        <w:tblW w:w="10894" w:type="dxa"/>
        <w:tblInd w:w="113" w:type="dxa"/>
        <w:tblCellMar>
          <w:top w:w="15" w:type="dxa"/>
        </w:tblCellMar>
        <w:tblLook w:val="04A0" w:firstRow="1" w:lastRow="0" w:firstColumn="1" w:lastColumn="0" w:noHBand="0" w:noVBand="1"/>
      </w:tblPr>
      <w:tblGrid>
        <w:gridCol w:w="1040"/>
        <w:gridCol w:w="5759"/>
        <w:gridCol w:w="656"/>
        <w:gridCol w:w="762"/>
        <w:gridCol w:w="616"/>
        <w:gridCol w:w="2110"/>
      </w:tblGrid>
      <w:tr w:rsidR="00D96CAF" w14:paraId="315EE4EF" w14:textId="77777777">
        <w:trPr>
          <w:gridAfter w:val="1"/>
          <w:wAfter w:w="2110"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22CD73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5759" w:type="dxa"/>
            <w:tcBorders>
              <w:top w:val="single" w:sz="4" w:space="0" w:color="auto"/>
              <w:left w:val="nil"/>
              <w:bottom w:val="single" w:sz="4" w:space="0" w:color="auto"/>
              <w:right w:val="single" w:sz="4" w:space="0" w:color="auto"/>
            </w:tcBorders>
            <w:noWrap/>
            <w:vAlign w:val="bottom"/>
          </w:tcPr>
          <w:p w14:paraId="3ED370E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56" w:type="dxa"/>
            <w:tcBorders>
              <w:top w:val="single" w:sz="4" w:space="0" w:color="auto"/>
              <w:left w:val="nil"/>
              <w:bottom w:val="single" w:sz="4" w:space="0" w:color="auto"/>
              <w:right w:val="single" w:sz="4" w:space="0" w:color="auto"/>
            </w:tcBorders>
            <w:noWrap/>
            <w:vAlign w:val="bottom"/>
          </w:tcPr>
          <w:p w14:paraId="509F0B2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762" w:type="dxa"/>
            <w:tcBorders>
              <w:top w:val="single" w:sz="4" w:space="0" w:color="auto"/>
              <w:left w:val="nil"/>
              <w:bottom w:val="single" w:sz="4" w:space="0" w:color="auto"/>
              <w:right w:val="single" w:sz="4" w:space="0" w:color="auto"/>
            </w:tcBorders>
            <w:noWrap/>
            <w:vAlign w:val="bottom"/>
          </w:tcPr>
          <w:p w14:paraId="007B008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567" w:type="dxa"/>
            <w:tcBorders>
              <w:top w:val="single" w:sz="4" w:space="0" w:color="auto"/>
              <w:left w:val="nil"/>
              <w:bottom w:val="single" w:sz="4" w:space="0" w:color="auto"/>
              <w:right w:val="single" w:sz="4" w:space="0" w:color="auto"/>
            </w:tcBorders>
            <w:noWrap/>
            <w:vAlign w:val="bottom"/>
          </w:tcPr>
          <w:p w14:paraId="09D0FBF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B9BEEF9"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0817EA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22E3A17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Implementation of Environmental </w:t>
            </w:r>
            <w:r>
              <w:rPr>
                <w:rFonts w:ascii="Times New Roman" w:eastAsia="Times New Roman" w:hAnsi="Times New Roman" w:cs="Times New Roman"/>
                <w:color w:val="000000"/>
                <w:kern w:val="0"/>
                <w:sz w:val="20"/>
                <w:szCs w:val="20"/>
                <w:lang w:eastAsia="zh-CN"/>
                <w14:ligatures w14:val="none"/>
              </w:rPr>
              <w:t>Management Systems</w:t>
            </w:r>
          </w:p>
        </w:tc>
        <w:tc>
          <w:tcPr>
            <w:tcW w:w="656" w:type="dxa"/>
            <w:tcBorders>
              <w:top w:val="nil"/>
              <w:left w:val="nil"/>
              <w:bottom w:val="nil"/>
              <w:right w:val="single" w:sz="4" w:space="0" w:color="auto"/>
            </w:tcBorders>
            <w:noWrap/>
            <w:vAlign w:val="bottom"/>
          </w:tcPr>
          <w:p w14:paraId="11B74D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bottom"/>
          </w:tcPr>
          <w:p w14:paraId="40215C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5AF2B1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3FDB76A"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2B96B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5B4165D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56" w:type="dxa"/>
            <w:tcBorders>
              <w:top w:val="nil"/>
              <w:left w:val="nil"/>
              <w:bottom w:val="nil"/>
              <w:right w:val="single" w:sz="4" w:space="0" w:color="auto"/>
            </w:tcBorders>
            <w:noWrap/>
            <w:vAlign w:val="bottom"/>
          </w:tcPr>
          <w:p w14:paraId="76EC92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bottom"/>
          </w:tcPr>
          <w:p w14:paraId="6CBEA3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688511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9CDF9E1"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7723B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046BBB6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56" w:type="dxa"/>
            <w:tcBorders>
              <w:top w:val="nil"/>
              <w:left w:val="nil"/>
              <w:bottom w:val="nil"/>
              <w:right w:val="single" w:sz="4" w:space="0" w:color="auto"/>
            </w:tcBorders>
            <w:noWrap/>
            <w:vAlign w:val="bottom"/>
          </w:tcPr>
          <w:p w14:paraId="34001E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762" w:type="dxa"/>
            <w:tcBorders>
              <w:top w:val="nil"/>
              <w:left w:val="nil"/>
              <w:bottom w:val="nil"/>
              <w:right w:val="single" w:sz="4" w:space="0" w:color="auto"/>
            </w:tcBorders>
            <w:noWrap/>
            <w:vAlign w:val="bottom"/>
          </w:tcPr>
          <w:p w14:paraId="039754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5F89F0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5E1AC24"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DF8090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2F80092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56" w:type="dxa"/>
            <w:tcBorders>
              <w:top w:val="nil"/>
              <w:left w:val="nil"/>
              <w:bottom w:val="nil"/>
              <w:right w:val="single" w:sz="4" w:space="0" w:color="auto"/>
            </w:tcBorders>
            <w:noWrap/>
            <w:vAlign w:val="center"/>
          </w:tcPr>
          <w:p w14:paraId="5DECA1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center"/>
          </w:tcPr>
          <w:p w14:paraId="59FE33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center"/>
          </w:tcPr>
          <w:p w14:paraId="07F966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3BB0AB0"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9589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vAlign w:val="bottom"/>
          </w:tcPr>
          <w:p w14:paraId="2CBBF0E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56" w:type="dxa"/>
            <w:tcBorders>
              <w:top w:val="nil"/>
              <w:left w:val="nil"/>
              <w:bottom w:val="nil"/>
              <w:right w:val="single" w:sz="4" w:space="0" w:color="auto"/>
            </w:tcBorders>
            <w:noWrap/>
            <w:vAlign w:val="center"/>
          </w:tcPr>
          <w:p w14:paraId="411626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center"/>
          </w:tcPr>
          <w:p w14:paraId="09E273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center"/>
          </w:tcPr>
          <w:p w14:paraId="4F77D8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204ADA6"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995D2A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03BE82B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56" w:type="dxa"/>
            <w:tcBorders>
              <w:top w:val="nil"/>
              <w:left w:val="nil"/>
              <w:bottom w:val="nil"/>
              <w:right w:val="single" w:sz="4" w:space="0" w:color="auto"/>
            </w:tcBorders>
            <w:noWrap/>
            <w:vAlign w:val="bottom"/>
          </w:tcPr>
          <w:p w14:paraId="3EAA90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762" w:type="dxa"/>
            <w:tcBorders>
              <w:top w:val="nil"/>
              <w:left w:val="nil"/>
              <w:bottom w:val="nil"/>
              <w:right w:val="single" w:sz="4" w:space="0" w:color="auto"/>
            </w:tcBorders>
            <w:noWrap/>
            <w:vAlign w:val="bottom"/>
          </w:tcPr>
          <w:p w14:paraId="3074C5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567" w:type="dxa"/>
            <w:tcBorders>
              <w:top w:val="nil"/>
              <w:left w:val="nil"/>
              <w:bottom w:val="nil"/>
              <w:right w:val="single" w:sz="4" w:space="0" w:color="auto"/>
            </w:tcBorders>
            <w:noWrap/>
            <w:vAlign w:val="bottom"/>
          </w:tcPr>
          <w:p w14:paraId="0AD32A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C7DAB68"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869BD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single" w:sz="4" w:space="0" w:color="auto"/>
              <w:right w:val="single" w:sz="4" w:space="0" w:color="auto"/>
            </w:tcBorders>
            <w:noWrap/>
            <w:vAlign w:val="bottom"/>
          </w:tcPr>
          <w:p w14:paraId="0F15351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56" w:type="dxa"/>
            <w:tcBorders>
              <w:top w:val="nil"/>
              <w:left w:val="nil"/>
              <w:bottom w:val="single" w:sz="4" w:space="0" w:color="auto"/>
              <w:right w:val="single" w:sz="4" w:space="0" w:color="auto"/>
            </w:tcBorders>
            <w:noWrap/>
            <w:vAlign w:val="bottom"/>
          </w:tcPr>
          <w:p w14:paraId="3BA361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single" w:sz="4" w:space="0" w:color="auto"/>
              <w:right w:val="single" w:sz="4" w:space="0" w:color="auto"/>
            </w:tcBorders>
            <w:noWrap/>
            <w:vAlign w:val="bottom"/>
          </w:tcPr>
          <w:p w14:paraId="05D65A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single" w:sz="4" w:space="0" w:color="auto"/>
              <w:right w:val="single" w:sz="4" w:space="0" w:color="auto"/>
            </w:tcBorders>
            <w:noWrap/>
            <w:vAlign w:val="bottom"/>
          </w:tcPr>
          <w:p w14:paraId="0B67E9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F0DC964"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C2588C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76FD058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56" w:type="dxa"/>
            <w:tcBorders>
              <w:top w:val="nil"/>
              <w:left w:val="nil"/>
              <w:bottom w:val="nil"/>
              <w:right w:val="single" w:sz="4" w:space="0" w:color="auto"/>
            </w:tcBorders>
            <w:noWrap/>
            <w:vAlign w:val="bottom"/>
          </w:tcPr>
          <w:p w14:paraId="63C9A7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bottom"/>
          </w:tcPr>
          <w:p w14:paraId="4A21CC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0DC0F8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2FCEC61"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EF3E9E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single" w:sz="4" w:space="0" w:color="auto"/>
              <w:right w:val="single" w:sz="4" w:space="0" w:color="auto"/>
            </w:tcBorders>
            <w:noWrap/>
            <w:vAlign w:val="bottom"/>
          </w:tcPr>
          <w:p w14:paraId="3E6218D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56" w:type="dxa"/>
            <w:tcBorders>
              <w:top w:val="nil"/>
              <w:left w:val="nil"/>
              <w:bottom w:val="single" w:sz="4" w:space="0" w:color="auto"/>
              <w:right w:val="single" w:sz="4" w:space="0" w:color="auto"/>
            </w:tcBorders>
            <w:noWrap/>
            <w:vAlign w:val="bottom"/>
          </w:tcPr>
          <w:p w14:paraId="545EDD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single" w:sz="4" w:space="0" w:color="auto"/>
              <w:right w:val="single" w:sz="4" w:space="0" w:color="auto"/>
            </w:tcBorders>
            <w:noWrap/>
            <w:vAlign w:val="bottom"/>
          </w:tcPr>
          <w:p w14:paraId="5654D3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single" w:sz="4" w:space="0" w:color="auto"/>
              <w:right w:val="single" w:sz="4" w:space="0" w:color="auto"/>
            </w:tcBorders>
            <w:noWrap/>
            <w:vAlign w:val="bottom"/>
          </w:tcPr>
          <w:p w14:paraId="0F3E45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0B1D512"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C053DE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10237EC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56" w:type="dxa"/>
            <w:tcBorders>
              <w:top w:val="nil"/>
              <w:left w:val="nil"/>
              <w:bottom w:val="nil"/>
              <w:right w:val="single" w:sz="4" w:space="0" w:color="auto"/>
            </w:tcBorders>
            <w:noWrap/>
            <w:vAlign w:val="bottom"/>
          </w:tcPr>
          <w:p w14:paraId="3CC3B8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bottom"/>
          </w:tcPr>
          <w:p w14:paraId="3B8F3A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00BD7E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C0F6185"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47D0A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7B1D90F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56" w:type="dxa"/>
            <w:tcBorders>
              <w:top w:val="nil"/>
              <w:left w:val="nil"/>
              <w:bottom w:val="nil"/>
              <w:right w:val="single" w:sz="4" w:space="0" w:color="auto"/>
            </w:tcBorders>
            <w:noWrap/>
            <w:vAlign w:val="bottom"/>
          </w:tcPr>
          <w:p w14:paraId="384E44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762" w:type="dxa"/>
            <w:tcBorders>
              <w:top w:val="nil"/>
              <w:left w:val="nil"/>
              <w:bottom w:val="nil"/>
              <w:right w:val="single" w:sz="4" w:space="0" w:color="auto"/>
            </w:tcBorders>
            <w:noWrap/>
            <w:vAlign w:val="bottom"/>
          </w:tcPr>
          <w:p w14:paraId="2D971E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19841B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72F0BA0"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51D1F4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7946D41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56" w:type="dxa"/>
            <w:tcBorders>
              <w:top w:val="nil"/>
              <w:left w:val="nil"/>
              <w:bottom w:val="nil"/>
              <w:right w:val="single" w:sz="4" w:space="0" w:color="auto"/>
            </w:tcBorders>
            <w:noWrap/>
            <w:vAlign w:val="bottom"/>
          </w:tcPr>
          <w:p w14:paraId="2D427D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762" w:type="dxa"/>
            <w:tcBorders>
              <w:top w:val="nil"/>
              <w:left w:val="nil"/>
              <w:bottom w:val="nil"/>
              <w:right w:val="single" w:sz="4" w:space="0" w:color="auto"/>
            </w:tcBorders>
            <w:noWrap/>
            <w:vAlign w:val="bottom"/>
          </w:tcPr>
          <w:p w14:paraId="6AC9CC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567" w:type="dxa"/>
            <w:tcBorders>
              <w:top w:val="nil"/>
              <w:left w:val="nil"/>
              <w:bottom w:val="nil"/>
              <w:right w:val="single" w:sz="4" w:space="0" w:color="auto"/>
            </w:tcBorders>
            <w:noWrap/>
            <w:vAlign w:val="bottom"/>
          </w:tcPr>
          <w:p w14:paraId="5AA781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5FD5872"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DDE6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65DB9DE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56" w:type="dxa"/>
            <w:tcBorders>
              <w:top w:val="nil"/>
              <w:left w:val="nil"/>
              <w:bottom w:val="nil"/>
              <w:right w:val="single" w:sz="4" w:space="0" w:color="auto"/>
            </w:tcBorders>
            <w:noWrap/>
            <w:vAlign w:val="bottom"/>
          </w:tcPr>
          <w:p w14:paraId="3545AD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762" w:type="dxa"/>
            <w:tcBorders>
              <w:top w:val="nil"/>
              <w:left w:val="nil"/>
              <w:bottom w:val="nil"/>
              <w:right w:val="single" w:sz="4" w:space="0" w:color="auto"/>
            </w:tcBorders>
            <w:noWrap/>
            <w:vAlign w:val="bottom"/>
          </w:tcPr>
          <w:p w14:paraId="4D1D76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567" w:type="dxa"/>
            <w:tcBorders>
              <w:top w:val="nil"/>
              <w:left w:val="nil"/>
              <w:bottom w:val="nil"/>
              <w:right w:val="single" w:sz="4" w:space="0" w:color="auto"/>
            </w:tcBorders>
            <w:noWrap/>
            <w:vAlign w:val="bottom"/>
          </w:tcPr>
          <w:p w14:paraId="7E68CF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29517E21" w14:textId="77777777">
        <w:trPr>
          <w:gridAfter w:val="1"/>
          <w:wAfter w:w="2110"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336BA7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759" w:type="dxa"/>
            <w:tcBorders>
              <w:top w:val="nil"/>
              <w:left w:val="nil"/>
              <w:bottom w:val="nil"/>
              <w:right w:val="single" w:sz="4" w:space="0" w:color="auto"/>
            </w:tcBorders>
            <w:noWrap/>
            <w:vAlign w:val="bottom"/>
          </w:tcPr>
          <w:p w14:paraId="559B879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56" w:type="dxa"/>
            <w:tcBorders>
              <w:top w:val="nil"/>
              <w:left w:val="nil"/>
              <w:bottom w:val="single" w:sz="4" w:space="0" w:color="auto"/>
              <w:right w:val="single" w:sz="4" w:space="0" w:color="auto"/>
            </w:tcBorders>
            <w:noWrap/>
            <w:vAlign w:val="bottom"/>
          </w:tcPr>
          <w:p w14:paraId="4AAEC1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762" w:type="dxa"/>
            <w:tcBorders>
              <w:top w:val="nil"/>
              <w:left w:val="nil"/>
              <w:bottom w:val="single" w:sz="4" w:space="0" w:color="auto"/>
              <w:right w:val="single" w:sz="4" w:space="0" w:color="auto"/>
            </w:tcBorders>
            <w:noWrap/>
            <w:vAlign w:val="bottom"/>
          </w:tcPr>
          <w:p w14:paraId="2D3A2E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567" w:type="dxa"/>
            <w:tcBorders>
              <w:top w:val="nil"/>
              <w:left w:val="nil"/>
              <w:bottom w:val="single" w:sz="4" w:space="0" w:color="auto"/>
              <w:right w:val="single" w:sz="4" w:space="0" w:color="auto"/>
            </w:tcBorders>
            <w:noWrap/>
            <w:vAlign w:val="bottom"/>
          </w:tcPr>
          <w:p w14:paraId="2C1B2B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F50EDD3" w14:textId="77777777">
        <w:trPr>
          <w:gridAfter w:val="1"/>
          <w:wAfter w:w="2110" w:type="dxa"/>
          <w:trHeight w:val="280"/>
        </w:trPr>
        <w:tc>
          <w:tcPr>
            <w:tcW w:w="6799"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366091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56" w:type="dxa"/>
            <w:vMerge w:val="restart"/>
            <w:tcBorders>
              <w:top w:val="nil"/>
              <w:left w:val="nil"/>
              <w:bottom w:val="single" w:sz="4" w:space="0" w:color="000000"/>
              <w:right w:val="single" w:sz="4" w:space="0" w:color="auto"/>
            </w:tcBorders>
            <w:noWrap/>
            <w:vAlign w:val="center"/>
          </w:tcPr>
          <w:p w14:paraId="31B044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762" w:type="dxa"/>
            <w:vMerge w:val="restart"/>
            <w:tcBorders>
              <w:top w:val="nil"/>
              <w:left w:val="single" w:sz="4" w:space="0" w:color="auto"/>
              <w:bottom w:val="single" w:sz="4" w:space="0" w:color="000000"/>
              <w:right w:val="single" w:sz="4" w:space="0" w:color="auto"/>
            </w:tcBorders>
            <w:noWrap/>
            <w:vAlign w:val="center"/>
          </w:tcPr>
          <w:p w14:paraId="524941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w:t>
            </w:r>
          </w:p>
        </w:tc>
        <w:tc>
          <w:tcPr>
            <w:tcW w:w="567" w:type="dxa"/>
            <w:vMerge w:val="restart"/>
            <w:tcBorders>
              <w:top w:val="nil"/>
              <w:left w:val="single" w:sz="4" w:space="0" w:color="auto"/>
              <w:bottom w:val="single" w:sz="4" w:space="0" w:color="000000"/>
              <w:right w:val="single" w:sz="4" w:space="0" w:color="auto"/>
            </w:tcBorders>
            <w:noWrap/>
            <w:vAlign w:val="center"/>
          </w:tcPr>
          <w:p w14:paraId="5F5733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r>
      <w:tr w:rsidR="00D96CAF" w14:paraId="3CF08EBE" w14:textId="77777777">
        <w:trPr>
          <w:trHeight w:val="280"/>
        </w:trPr>
        <w:tc>
          <w:tcPr>
            <w:tcW w:w="6799" w:type="dxa"/>
            <w:gridSpan w:val="2"/>
            <w:vMerge/>
            <w:tcBorders>
              <w:top w:val="single" w:sz="4" w:space="0" w:color="auto"/>
              <w:left w:val="single" w:sz="4" w:space="0" w:color="auto"/>
              <w:bottom w:val="single" w:sz="4" w:space="0" w:color="000000"/>
              <w:right w:val="single" w:sz="4" w:space="0" w:color="000000"/>
            </w:tcBorders>
            <w:vAlign w:val="center"/>
          </w:tcPr>
          <w:p w14:paraId="4EC08F0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56" w:type="dxa"/>
            <w:vMerge/>
            <w:tcBorders>
              <w:top w:val="nil"/>
              <w:left w:val="nil"/>
              <w:bottom w:val="single" w:sz="4" w:space="0" w:color="000000"/>
              <w:right w:val="single" w:sz="4" w:space="0" w:color="auto"/>
            </w:tcBorders>
            <w:vAlign w:val="center"/>
          </w:tcPr>
          <w:p w14:paraId="4C3B84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762" w:type="dxa"/>
            <w:vMerge/>
            <w:tcBorders>
              <w:top w:val="nil"/>
              <w:left w:val="single" w:sz="4" w:space="0" w:color="auto"/>
              <w:bottom w:val="single" w:sz="4" w:space="0" w:color="000000"/>
              <w:right w:val="single" w:sz="4" w:space="0" w:color="auto"/>
            </w:tcBorders>
            <w:vAlign w:val="center"/>
          </w:tcPr>
          <w:p w14:paraId="225F286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67" w:type="dxa"/>
            <w:vMerge/>
            <w:tcBorders>
              <w:top w:val="nil"/>
              <w:left w:val="single" w:sz="4" w:space="0" w:color="auto"/>
              <w:bottom w:val="single" w:sz="4" w:space="0" w:color="000000"/>
              <w:right w:val="single" w:sz="4" w:space="0" w:color="auto"/>
            </w:tcBorders>
            <w:vAlign w:val="center"/>
          </w:tcPr>
          <w:p w14:paraId="379E2C5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110" w:type="dxa"/>
            <w:tcBorders>
              <w:top w:val="nil"/>
              <w:left w:val="nil"/>
              <w:bottom w:val="nil"/>
              <w:right w:val="nil"/>
            </w:tcBorders>
            <w:noWrap/>
            <w:vAlign w:val="bottom"/>
          </w:tcPr>
          <w:p w14:paraId="4A190563"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79A3532F" w14:textId="77777777">
        <w:trPr>
          <w:trHeight w:val="290"/>
        </w:trPr>
        <w:tc>
          <w:tcPr>
            <w:tcW w:w="6799" w:type="dxa"/>
            <w:gridSpan w:val="2"/>
            <w:vMerge w:val="restart"/>
            <w:tcBorders>
              <w:top w:val="nil"/>
              <w:left w:val="single" w:sz="4" w:space="0" w:color="auto"/>
              <w:bottom w:val="single" w:sz="4" w:space="0" w:color="000000"/>
              <w:right w:val="single" w:sz="4" w:space="0" w:color="000000"/>
            </w:tcBorders>
            <w:vAlign w:val="center"/>
          </w:tcPr>
          <w:p w14:paraId="73A0D87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56" w:type="dxa"/>
            <w:vMerge w:val="restart"/>
            <w:tcBorders>
              <w:top w:val="nil"/>
              <w:left w:val="nil"/>
              <w:bottom w:val="single" w:sz="4" w:space="0" w:color="000000"/>
              <w:right w:val="single" w:sz="4" w:space="0" w:color="auto"/>
            </w:tcBorders>
            <w:noWrap/>
            <w:vAlign w:val="center"/>
          </w:tcPr>
          <w:p w14:paraId="7C9CB4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762" w:type="dxa"/>
            <w:vMerge w:val="restart"/>
            <w:tcBorders>
              <w:top w:val="nil"/>
              <w:left w:val="nil"/>
              <w:bottom w:val="single" w:sz="4" w:space="0" w:color="000000"/>
              <w:right w:val="single" w:sz="4" w:space="0" w:color="auto"/>
            </w:tcBorders>
            <w:noWrap/>
            <w:vAlign w:val="center"/>
          </w:tcPr>
          <w:p w14:paraId="22BCF5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567" w:type="dxa"/>
            <w:vMerge w:val="restart"/>
            <w:tcBorders>
              <w:top w:val="nil"/>
              <w:left w:val="nil"/>
              <w:bottom w:val="single" w:sz="4" w:space="0" w:color="000000"/>
              <w:right w:val="single" w:sz="4" w:space="0" w:color="auto"/>
            </w:tcBorders>
            <w:noWrap/>
            <w:vAlign w:val="center"/>
          </w:tcPr>
          <w:p w14:paraId="461FB3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110" w:type="dxa"/>
            <w:vAlign w:val="center"/>
          </w:tcPr>
          <w:p w14:paraId="49346213"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5ACE7415" w14:textId="77777777">
        <w:trPr>
          <w:trHeight w:val="280"/>
        </w:trPr>
        <w:tc>
          <w:tcPr>
            <w:tcW w:w="6799" w:type="dxa"/>
            <w:gridSpan w:val="2"/>
            <w:vMerge/>
            <w:tcBorders>
              <w:top w:val="nil"/>
              <w:left w:val="single" w:sz="4" w:space="0" w:color="auto"/>
              <w:bottom w:val="single" w:sz="4" w:space="0" w:color="000000"/>
              <w:right w:val="single" w:sz="4" w:space="0" w:color="000000"/>
            </w:tcBorders>
            <w:vAlign w:val="center"/>
          </w:tcPr>
          <w:p w14:paraId="09BB1B94"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56" w:type="dxa"/>
            <w:vMerge/>
            <w:tcBorders>
              <w:top w:val="nil"/>
              <w:left w:val="nil"/>
              <w:bottom w:val="single" w:sz="4" w:space="0" w:color="000000"/>
              <w:right w:val="single" w:sz="4" w:space="0" w:color="auto"/>
            </w:tcBorders>
            <w:vAlign w:val="center"/>
          </w:tcPr>
          <w:p w14:paraId="6A1DA6A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762" w:type="dxa"/>
            <w:vMerge/>
            <w:tcBorders>
              <w:top w:val="nil"/>
              <w:left w:val="nil"/>
              <w:bottom w:val="single" w:sz="4" w:space="0" w:color="000000"/>
              <w:right w:val="single" w:sz="4" w:space="0" w:color="auto"/>
            </w:tcBorders>
            <w:vAlign w:val="center"/>
          </w:tcPr>
          <w:p w14:paraId="0E8F1CC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67" w:type="dxa"/>
            <w:vMerge/>
            <w:tcBorders>
              <w:top w:val="nil"/>
              <w:left w:val="nil"/>
              <w:bottom w:val="single" w:sz="4" w:space="0" w:color="000000"/>
              <w:right w:val="single" w:sz="4" w:space="0" w:color="auto"/>
            </w:tcBorders>
            <w:vAlign w:val="center"/>
          </w:tcPr>
          <w:p w14:paraId="234EC18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110" w:type="dxa"/>
            <w:tcBorders>
              <w:top w:val="nil"/>
              <w:left w:val="nil"/>
              <w:bottom w:val="nil"/>
              <w:right w:val="nil"/>
            </w:tcBorders>
            <w:noWrap/>
            <w:vAlign w:val="bottom"/>
          </w:tcPr>
          <w:p w14:paraId="1F6402DC"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3D483261"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7F295DB3"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15C18A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5800" w:type="dxa"/>
            <w:tcBorders>
              <w:top w:val="single" w:sz="4" w:space="0" w:color="auto"/>
              <w:left w:val="nil"/>
              <w:bottom w:val="single" w:sz="4" w:space="0" w:color="auto"/>
              <w:right w:val="single" w:sz="4" w:space="0" w:color="auto"/>
            </w:tcBorders>
            <w:noWrap/>
            <w:vAlign w:val="bottom"/>
          </w:tcPr>
          <w:p w14:paraId="3CEC4E5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5086054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4085F61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6E3EED7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D834E0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0FC89F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344F4B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bottom"/>
          </w:tcPr>
          <w:p w14:paraId="276DB8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75839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4E910B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4B8BCF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1552E9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BE9651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bottom"/>
          </w:tcPr>
          <w:p w14:paraId="23D733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11F054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4BDB3C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965413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E35716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34C159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bottom"/>
          </w:tcPr>
          <w:p w14:paraId="28E543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7E5209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C321B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6FF05C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C839B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FF9B94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bottom"/>
          </w:tcPr>
          <w:p w14:paraId="6A45FE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1A3CDF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C6197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D01929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08CDD0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707876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Conservation and Reduction of Water Pollution Load</w:t>
            </w:r>
          </w:p>
        </w:tc>
        <w:tc>
          <w:tcPr>
            <w:tcW w:w="616" w:type="dxa"/>
            <w:tcBorders>
              <w:top w:val="nil"/>
              <w:left w:val="nil"/>
              <w:bottom w:val="nil"/>
              <w:right w:val="single" w:sz="4" w:space="0" w:color="auto"/>
            </w:tcBorders>
            <w:noWrap/>
            <w:vAlign w:val="bottom"/>
          </w:tcPr>
          <w:p w14:paraId="26E1F6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45B29B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7010BB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765FC7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062AE0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4BA712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bottom"/>
          </w:tcPr>
          <w:p w14:paraId="2F9474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6D5107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58A25A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48E67F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E9252B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E7C244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bottom"/>
          </w:tcPr>
          <w:p w14:paraId="5B8789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bottom"/>
          </w:tcPr>
          <w:p w14:paraId="79A1EE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543AF3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E797D2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6368DC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5E9BD4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bottom"/>
          </w:tcPr>
          <w:p w14:paraId="330EDF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5CAD80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73099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ECE434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5C303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560B68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bottom"/>
          </w:tcPr>
          <w:p w14:paraId="4A47DB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41C9D6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772919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0739B5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9F6E05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F0A423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bottom"/>
          </w:tcPr>
          <w:p w14:paraId="679A86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E2207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6A8BCE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E1B477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E1BB77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8594B8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bottom"/>
          </w:tcPr>
          <w:p w14:paraId="24B386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16345F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7249A3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6ED48E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791E79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36F592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bottom"/>
          </w:tcPr>
          <w:p w14:paraId="21BB6B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E0AB6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6C042A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8734B0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811F5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4104C8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bottom"/>
          </w:tcPr>
          <w:p w14:paraId="7054F6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066FC8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096811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42BF25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A1290A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545392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bottom"/>
          </w:tcPr>
          <w:p w14:paraId="3BAE74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bottom"/>
          </w:tcPr>
          <w:p w14:paraId="2EAC72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28B6B4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B36190B"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24FC46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7D20C9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w:t>
            </w:r>
          </w:p>
        </w:tc>
        <w:tc>
          <w:tcPr>
            <w:tcW w:w="616" w:type="dxa"/>
            <w:vMerge w:val="restart"/>
            <w:tcBorders>
              <w:top w:val="nil"/>
              <w:left w:val="nil"/>
              <w:bottom w:val="single" w:sz="4" w:space="0" w:color="000000"/>
              <w:right w:val="single" w:sz="4" w:space="0" w:color="auto"/>
            </w:tcBorders>
            <w:noWrap/>
            <w:vAlign w:val="center"/>
          </w:tcPr>
          <w:p w14:paraId="6DDAD2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w:t>
            </w:r>
          </w:p>
        </w:tc>
        <w:tc>
          <w:tcPr>
            <w:tcW w:w="616" w:type="dxa"/>
            <w:vMerge w:val="restart"/>
            <w:tcBorders>
              <w:top w:val="nil"/>
              <w:left w:val="nil"/>
              <w:bottom w:val="single" w:sz="4" w:space="0" w:color="000000"/>
              <w:right w:val="single" w:sz="4" w:space="0" w:color="auto"/>
            </w:tcBorders>
            <w:noWrap/>
            <w:vAlign w:val="center"/>
          </w:tcPr>
          <w:p w14:paraId="7ECF21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r>
      <w:tr w:rsidR="00D96CAF" w14:paraId="505B14DE"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156BAE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F053BC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6D315C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AF8A2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F739655"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5F4F0E86"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513C684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15787D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w:t>
            </w:r>
          </w:p>
        </w:tc>
        <w:tc>
          <w:tcPr>
            <w:tcW w:w="616" w:type="dxa"/>
            <w:vMerge w:val="restart"/>
            <w:tcBorders>
              <w:top w:val="nil"/>
              <w:left w:val="nil"/>
              <w:bottom w:val="single" w:sz="4" w:space="0" w:color="000000"/>
              <w:right w:val="single" w:sz="4" w:space="0" w:color="auto"/>
            </w:tcBorders>
            <w:noWrap/>
            <w:vAlign w:val="center"/>
          </w:tcPr>
          <w:p w14:paraId="4A6503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616" w:type="dxa"/>
            <w:vMerge w:val="restart"/>
            <w:tcBorders>
              <w:top w:val="nil"/>
              <w:left w:val="nil"/>
              <w:bottom w:val="single" w:sz="4" w:space="0" w:color="000000"/>
              <w:right w:val="single" w:sz="4" w:space="0" w:color="auto"/>
            </w:tcBorders>
            <w:noWrap/>
            <w:vAlign w:val="center"/>
          </w:tcPr>
          <w:p w14:paraId="2047EF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22" w:type="dxa"/>
            <w:vAlign w:val="center"/>
          </w:tcPr>
          <w:p w14:paraId="02C1C92A"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0B13EC06"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76ED0258"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D7FEEB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FF6C3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8C120D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4152AB4"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1652513D"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6D4A6D6"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6F0347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5800" w:type="dxa"/>
            <w:tcBorders>
              <w:top w:val="single" w:sz="4" w:space="0" w:color="auto"/>
              <w:left w:val="nil"/>
              <w:bottom w:val="single" w:sz="4" w:space="0" w:color="auto"/>
              <w:right w:val="single" w:sz="4" w:space="0" w:color="auto"/>
            </w:tcBorders>
            <w:noWrap/>
            <w:vAlign w:val="bottom"/>
          </w:tcPr>
          <w:p w14:paraId="6BD46E3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4F95AC1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3BF6F1E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0BAAE9B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F54961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71130A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984CA3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bottom"/>
          </w:tcPr>
          <w:p w14:paraId="464D8A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27D57B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43EB27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4540582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B0E656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2557FC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bottom"/>
          </w:tcPr>
          <w:p w14:paraId="3513E1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56B2DD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26F5F83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FA826D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081D7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030ABF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bottom"/>
          </w:tcPr>
          <w:p w14:paraId="0640C7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7E3D73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168B0E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416738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0E7504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4FEF6E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bottom"/>
          </w:tcPr>
          <w:p w14:paraId="2451D5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72811F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5E9137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244689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C5B343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1EF464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bottom"/>
          </w:tcPr>
          <w:p w14:paraId="5368B8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bottom"/>
          </w:tcPr>
          <w:p w14:paraId="737A55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74021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6922E4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6CAAF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4E79E3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bottom"/>
          </w:tcPr>
          <w:p w14:paraId="34ADB8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77A2E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7555C5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6390BC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10532E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F7F9AA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bottom"/>
          </w:tcPr>
          <w:p w14:paraId="7D5D738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0525E0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1934B6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DF5DEA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584CEB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2FA457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Positive </w:t>
            </w:r>
            <w:r>
              <w:rPr>
                <w:rFonts w:ascii="Times New Roman" w:eastAsia="Times New Roman" w:hAnsi="Times New Roman" w:cs="Times New Roman"/>
                <w:color w:val="000000"/>
                <w:kern w:val="0"/>
                <w:sz w:val="20"/>
                <w:szCs w:val="20"/>
                <w:lang w:eastAsia="zh-CN"/>
                <w14:ligatures w14:val="none"/>
              </w:rPr>
              <w:t>impacts of business activities</w:t>
            </w:r>
          </w:p>
        </w:tc>
        <w:tc>
          <w:tcPr>
            <w:tcW w:w="616" w:type="dxa"/>
            <w:tcBorders>
              <w:top w:val="nil"/>
              <w:left w:val="nil"/>
              <w:bottom w:val="nil"/>
              <w:right w:val="single" w:sz="4" w:space="0" w:color="auto"/>
            </w:tcBorders>
            <w:noWrap/>
            <w:vAlign w:val="bottom"/>
          </w:tcPr>
          <w:p w14:paraId="06491A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D806E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32783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DFDBE5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C6A685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9325FC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bottom"/>
          </w:tcPr>
          <w:p w14:paraId="3C91EE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4588B1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281F90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CF1495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A7C281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81A9FF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bottom"/>
          </w:tcPr>
          <w:p w14:paraId="7077CD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3F25C45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26EA13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E962B4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F96F5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D55358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bottom"/>
          </w:tcPr>
          <w:p w14:paraId="78F413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46AF28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48B83A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4C70831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2081B3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C09CD1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bottom"/>
          </w:tcPr>
          <w:p w14:paraId="2F0D2A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2725EB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74D28C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972B8D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36100E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B6CCD6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bottom"/>
          </w:tcPr>
          <w:p w14:paraId="6810AB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628997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537B3A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9553EB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12A05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4284AB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Potential </w:t>
            </w:r>
            <w:r>
              <w:rPr>
                <w:rFonts w:ascii="Times New Roman" w:eastAsia="Times New Roman" w:hAnsi="Times New Roman" w:cs="Times New Roman"/>
                <w:color w:val="000000"/>
                <w:kern w:val="0"/>
                <w:sz w:val="20"/>
                <w:szCs w:val="20"/>
                <w:lang w:eastAsia="zh-CN"/>
                <w14:ligatures w14:val="none"/>
              </w:rPr>
              <w:t>environmental damage</w:t>
            </w:r>
          </w:p>
        </w:tc>
        <w:tc>
          <w:tcPr>
            <w:tcW w:w="616" w:type="dxa"/>
            <w:tcBorders>
              <w:top w:val="nil"/>
              <w:left w:val="nil"/>
              <w:bottom w:val="single" w:sz="4" w:space="0" w:color="auto"/>
              <w:right w:val="single" w:sz="4" w:space="0" w:color="auto"/>
            </w:tcBorders>
            <w:noWrap/>
            <w:vAlign w:val="bottom"/>
          </w:tcPr>
          <w:p w14:paraId="58C7F16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bottom"/>
          </w:tcPr>
          <w:p w14:paraId="0985D3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bottom"/>
          </w:tcPr>
          <w:p w14:paraId="6E1BBE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0CAC9F9"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65329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 Skor Pengungkapan</w:t>
            </w:r>
          </w:p>
        </w:tc>
        <w:tc>
          <w:tcPr>
            <w:tcW w:w="616" w:type="dxa"/>
            <w:vMerge w:val="restart"/>
            <w:tcBorders>
              <w:top w:val="nil"/>
              <w:left w:val="nil"/>
              <w:bottom w:val="single" w:sz="4" w:space="0" w:color="000000"/>
              <w:right w:val="single" w:sz="4" w:space="0" w:color="auto"/>
            </w:tcBorders>
            <w:noWrap/>
            <w:vAlign w:val="center"/>
          </w:tcPr>
          <w:p w14:paraId="0F5D91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w:t>
            </w:r>
          </w:p>
        </w:tc>
        <w:tc>
          <w:tcPr>
            <w:tcW w:w="616" w:type="dxa"/>
            <w:vMerge w:val="restart"/>
            <w:tcBorders>
              <w:top w:val="nil"/>
              <w:left w:val="nil"/>
              <w:bottom w:val="single" w:sz="4" w:space="0" w:color="000000"/>
              <w:right w:val="single" w:sz="4" w:space="0" w:color="auto"/>
            </w:tcBorders>
            <w:noWrap/>
            <w:vAlign w:val="center"/>
          </w:tcPr>
          <w:p w14:paraId="13959D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w:t>
            </w:r>
          </w:p>
        </w:tc>
        <w:tc>
          <w:tcPr>
            <w:tcW w:w="616" w:type="dxa"/>
            <w:vMerge w:val="restart"/>
            <w:tcBorders>
              <w:top w:val="nil"/>
              <w:left w:val="nil"/>
              <w:bottom w:val="single" w:sz="4" w:space="0" w:color="000000"/>
              <w:right w:val="single" w:sz="4" w:space="0" w:color="auto"/>
            </w:tcBorders>
            <w:noWrap/>
            <w:vAlign w:val="center"/>
          </w:tcPr>
          <w:p w14:paraId="6DC3EF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w:t>
            </w:r>
          </w:p>
        </w:tc>
      </w:tr>
      <w:tr w:rsidR="00D96CAF" w14:paraId="442EF200"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4EB31A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816ABB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8C675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096B0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FFEFCA5"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EA10467"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5806BC5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Nilai Green Accounting (Total Skor Pengungkapan/42)</w:t>
            </w:r>
          </w:p>
        </w:tc>
        <w:tc>
          <w:tcPr>
            <w:tcW w:w="616" w:type="dxa"/>
            <w:vMerge w:val="restart"/>
            <w:tcBorders>
              <w:top w:val="nil"/>
              <w:left w:val="nil"/>
              <w:bottom w:val="single" w:sz="4" w:space="0" w:color="000000"/>
              <w:right w:val="single" w:sz="4" w:space="0" w:color="auto"/>
            </w:tcBorders>
            <w:noWrap/>
            <w:vAlign w:val="center"/>
          </w:tcPr>
          <w:p w14:paraId="15746D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0.40</w:t>
            </w:r>
          </w:p>
        </w:tc>
        <w:tc>
          <w:tcPr>
            <w:tcW w:w="616" w:type="dxa"/>
            <w:vMerge w:val="restart"/>
            <w:tcBorders>
              <w:top w:val="nil"/>
              <w:left w:val="nil"/>
              <w:bottom w:val="single" w:sz="4" w:space="0" w:color="000000"/>
              <w:right w:val="single" w:sz="4" w:space="0" w:color="auto"/>
            </w:tcBorders>
            <w:noWrap/>
            <w:vAlign w:val="center"/>
          </w:tcPr>
          <w:p w14:paraId="2EA1AE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0.38</w:t>
            </w:r>
          </w:p>
        </w:tc>
        <w:tc>
          <w:tcPr>
            <w:tcW w:w="616" w:type="dxa"/>
            <w:vMerge w:val="restart"/>
            <w:tcBorders>
              <w:top w:val="nil"/>
              <w:left w:val="nil"/>
              <w:bottom w:val="single" w:sz="4" w:space="0" w:color="000000"/>
              <w:right w:val="single" w:sz="4" w:space="0" w:color="auto"/>
            </w:tcBorders>
            <w:noWrap/>
            <w:vAlign w:val="center"/>
          </w:tcPr>
          <w:p w14:paraId="0BB4B2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0.38</w:t>
            </w:r>
          </w:p>
        </w:tc>
        <w:tc>
          <w:tcPr>
            <w:tcW w:w="222" w:type="dxa"/>
            <w:vAlign w:val="center"/>
          </w:tcPr>
          <w:p w14:paraId="2E319154"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5BB1E2B2"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4232C8CC"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14E0AB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9FE92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654BD1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BE7EE69"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5252BB7A"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1C839C52"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4AEF17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5800" w:type="dxa"/>
            <w:tcBorders>
              <w:top w:val="single" w:sz="4" w:space="0" w:color="auto"/>
              <w:left w:val="nil"/>
              <w:bottom w:val="single" w:sz="4" w:space="0" w:color="auto"/>
              <w:right w:val="single" w:sz="4" w:space="0" w:color="auto"/>
            </w:tcBorders>
            <w:noWrap/>
            <w:vAlign w:val="bottom"/>
          </w:tcPr>
          <w:p w14:paraId="5177B7C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78D2EF1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4F2C1BD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6A355ED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199F664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10BD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D3704F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bottom"/>
          </w:tcPr>
          <w:p w14:paraId="62C6AE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7B150D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71B3CB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0E676D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3225D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876207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bottom"/>
          </w:tcPr>
          <w:p w14:paraId="56C7A9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44BD95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80AC9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2AA6DC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469DCE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C4CC97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bottom"/>
          </w:tcPr>
          <w:p w14:paraId="48D88B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67267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5E05E1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5A0C93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F436F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91EF7C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bottom"/>
          </w:tcPr>
          <w:p w14:paraId="1414DB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7F270C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823EF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6C0609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4545E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3BB648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bottom"/>
          </w:tcPr>
          <w:p w14:paraId="270CF9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7DD7D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47208C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8E4136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D45979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1D5011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bottom"/>
          </w:tcPr>
          <w:p w14:paraId="739811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BDE41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087343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BB7DEE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0C9F16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E3F984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bottom"/>
          </w:tcPr>
          <w:p w14:paraId="38C084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bottom"/>
          </w:tcPr>
          <w:p w14:paraId="4CB467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bottom"/>
          </w:tcPr>
          <w:p w14:paraId="3FF817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144F6C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7EF6CE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730E49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bottom"/>
          </w:tcPr>
          <w:p w14:paraId="39BDF0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46C936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03D0D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13ED58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BD334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E65CB1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bottom"/>
          </w:tcPr>
          <w:p w14:paraId="422E15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bottom"/>
          </w:tcPr>
          <w:p w14:paraId="7D0C82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63F4CB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310C71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2916A0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F9CDF1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bottom"/>
          </w:tcPr>
          <w:p w14:paraId="002836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21B414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474E2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205C3B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5B2AA4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3C29D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bottom"/>
          </w:tcPr>
          <w:p w14:paraId="591EA7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80323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7B6D7A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B5462E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232CFF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260702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bottom"/>
          </w:tcPr>
          <w:p w14:paraId="18BB37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6150C1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721FDC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B19DA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F61F5A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C18FB8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bottom"/>
          </w:tcPr>
          <w:p w14:paraId="157736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1983E3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73B468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408C05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9E719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1CA510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bottom"/>
          </w:tcPr>
          <w:p w14:paraId="1993CB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55E139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3C70F2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6EDB9F4"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6EC757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 Skor Pengungkapan</w:t>
            </w:r>
          </w:p>
        </w:tc>
        <w:tc>
          <w:tcPr>
            <w:tcW w:w="616" w:type="dxa"/>
            <w:vMerge w:val="restart"/>
            <w:tcBorders>
              <w:top w:val="nil"/>
              <w:left w:val="nil"/>
              <w:bottom w:val="single" w:sz="4" w:space="0" w:color="000000"/>
              <w:right w:val="single" w:sz="4" w:space="0" w:color="auto"/>
            </w:tcBorders>
            <w:noWrap/>
            <w:vAlign w:val="center"/>
          </w:tcPr>
          <w:p w14:paraId="708780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195283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616" w:type="dxa"/>
            <w:vMerge w:val="restart"/>
            <w:tcBorders>
              <w:top w:val="nil"/>
              <w:left w:val="nil"/>
              <w:bottom w:val="single" w:sz="4" w:space="0" w:color="000000"/>
              <w:right w:val="single" w:sz="4" w:space="0" w:color="auto"/>
            </w:tcBorders>
            <w:noWrap/>
            <w:vAlign w:val="center"/>
          </w:tcPr>
          <w:p w14:paraId="0D8DE0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r>
      <w:tr w:rsidR="00D96CAF" w14:paraId="06CC0022"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390388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7A5EA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31EA87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A31D3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495EDAF"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2003E351"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5B2DDC9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Nilai Green Accounting (Total Skor Pengungkapan/42)</w:t>
            </w:r>
          </w:p>
        </w:tc>
        <w:tc>
          <w:tcPr>
            <w:tcW w:w="616" w:type="dxa"/>
            <w:vMerge w:val="restart"/>
            <w:tcBorders>
              <w:top w:val="nil"/>
              <w:left w:val="nil"/>
              <w:bottom w:val="single" w:sz="4" w:space="0" w:color="000000"/>
              <w:right w:val="single" w:sz="4" w:space="0" w:color="auto"/>
            </w:tcBorders>
            <w:noWrap/>
            <w:vAlign w:val="center"/>
          </w:tcPr>
          <w:p w14:paraId="097538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710DC1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616" w:type="dxa"/>
            <w:vMerge w:val="restart"/>
            <w:tcBorders>
              <w:top w:val="nil"/>
              <w:left w:val="nil"/>
              <w:bottom w:val="single" w:sz="4" w:space="0" w:color="000000"/>
              <w:right w:val="single" w:sz="4" w:space="0" w:color="auto"/>
            </w:tcBorders>
            <w:noWrap/>
            <w:vAlign w:val="center"/>
          </w:tcPr>
          <w:p w14:paraId="37D204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22" w:type="dxa"/>
            <w:vAlign w:val="center"/>
          </w:tcPr>
          <w:p w14:paraId="0EF6756F"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2D36645C"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5034528C"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24FA09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3CFE77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9EFA5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9B4192C"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1AB4D9D1"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759A116"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2714E9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5800" w:type="dxa"/>
            <w:tcBorders>
              <w:top w:val="single" w:sz="4" w:space="0" w:color="auto"/>
              <w:left w:val="nil"/>
              <w:bottom w:val="single" w:sz="4" w:space="0" w:color="auto"/>
              <w:right w:val="single" w:sz="4" w:space="0" w:color="auto"/>
            </w:tcBorders>
            <w:noWrap/>
            <w:vAlign w:val="bottom"/>
          </w:tcPr>
          <w:p w14:paraId="685B987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1CF4483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6283816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6A075BC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03F6889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485AC2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729070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bottom"/>
          </w:tcPr>
          <w:p w14:paraId="1BFEF1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E85AA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8FA43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9203E7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E312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93E065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bottom"/>
          </w:tcPr>
          <w:p w14:paraId="3B8633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66B59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7F5A5F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70430A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509AD8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F53F54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bottom"/>
          </w:tcPr>
          <w:p w14:paraId="22F4A2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E04DA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B487D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F63141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6CA7E1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4154C80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bottom"/>
          </w:tcPr>
          <w:p w14:paraId="6C8B3F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521A4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66BB02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4E1094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705D33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585260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bottom"/>
          </w:tcPr>
          <w:p w14:paraId="600F7D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4D5CFD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036A6C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718A66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2CB79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68BDF7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bottom"/>
          </w:tcPr>
          <w:p w14:paraId="0F07C5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83A06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25090B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B60C40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B5839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4985B8C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bottom"/>
          </w:tcPr>
          <w:p w14:paraId="2A0DA4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6879DF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267CC3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406D08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A4CD4D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08E6B4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bottom"/>
          </w:tcPr>
          <w:p w14:paraId="12B6C3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86E93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51790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4E4031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47BAC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794BCC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bottom"/>
          </w:tcPr>
          <w:p w14:paraId="101C07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1E5F2D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445B7D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31A482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5761B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54BC96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bottom"/>
          </w:tcPr>
          <w:p w14:paraId="077B13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7A0F78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54495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C41735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24F55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87E3C0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bottom"/>
          </w:tcPr>
          <w:p w14:paraId="7DD279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E9BF2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0FC178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39E517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5F3203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B285DC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bottom"/>
          </w:tcPr>
          <w:p w14:paraId="76A2C6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5DA61E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48EFD3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361229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BA840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0B331E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bottom"/>
          </w:tcPr>
          <w:p w14:paraId="558D40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26E8D9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4DF3F7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2F111CC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078307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DE79DD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bottom"/>
          </w:tcPr>
          <w:p w14:paraId="399E46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07FBB6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5E9C59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B2D0D4E"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3E896B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38E4BD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w:t>
            </w:r>
          </w:p>
        </w:tc>
        <w:tc>
          <w:tcPr>
            <w:tcW w:w="616" w:type="dxa"/>
            <w:vMerge w:val="restart"/>
            <w:tcBorders>
              <w:top w:val="nil"/>
              <w:left w:val="nil"/>
              <w:bottom w:val="single" w:sz="4" w:space="0" w:color="000000"/>
              <w:right w:val="single" w:sz="4" w:space="0" w:color="auto"/>
            </w:tcBorders>
            <w:noWrap/>
            <w:vAlign w:val="center"/>
          </w:tcPr>
          <w:p w14:paraId="3A5756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w:t>
            </w:r>
          </w:p>
        </w:tc>
        <w:tc>
          <w:tcPr>
            <w:tcW w:w="616" w:type="dxa"/>
            <w:vMerge w:val="restart"/>
            <w:tcBorders>
              <w:top w:val="nil"/>
              <w:left w:val="nil"/>
              <w:bottom w:val="single" w:sz="4" w:space="0" w:color="000000"/>
              <w:right w:val="single" w:sz="4" w:space="0" w:color="auto"/>
            </w:tcBorders>
            <w:noWrap/>
            <w:vAlign w:val="center"/>
          </w:tcPr>
          <w:p w14:paraId="439BCD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r>
      <w:tr w:rsidR="00D96CAF" w14:paraId="7F1AC899"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1A64456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3C8232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FF8EC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BA6199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7E2F7EA7"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2F8FCE67"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418E803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12D937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0.60</w:t>
            </w:r>
          </w:p>
        </w:tc>
        <w:tc>
          <w:tcPr>
            <w:tcW w:w="616" w:type="dxa"/>
            <w:vMerge w:val="restart"/>
            <w:tcBorders>
              <w:top w:val="nil"/>
              <w:left w:val="nil"/>
              <w:bottom w:val="single" w:sz="4" w:space="0" w:color="000000"/>
              <w:right w:val="single" w:sz="4" w:space="0" w:color="auto"/>
            </w:tcBorders>
            <w:noWrap/>
            <w:vAlign w:val="center"/>
          </w:tcPr>
          <w:p w14:paraId="32204C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c>
          <w:tcPr>
            <w:tcW w:w="616" w:type="dxa"/>
            <w:vMerge w:val="restart"/>
            <w:tcBorders>
              <w:top w:val="nil"/>
              <w:left w:val="nil"/>
              <w:bottom w:val="single" w:sz="4" w:space="0" w:color="000000"/>
              <w:right w:val="single" w:sz="4" w:space="0" w:color="auto"/>
            </w:tcBorders>
            <w:noWrap/>
            <w:vAlign w:val="center"/>
          </w:tcPr>
          <w:p w14:paraId="1C1260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22" w:type="dxa"/>
            <w:vAlign w:val="center"/>
          </w:tcPr>
          <w:p w14:paraId="07FA7CBB"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0E89B20A"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3AEE0F4C"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9CDB43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386B6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226ACB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40BC2FFC"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537FD4CA"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76CC5898"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6A133B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5800" w:type="dxa"/>
            <w:tcBorders>
              <w:top w:val="single" w:sz="4" w:space="0" w:color="auto"/>
              <w:left w:val="nil"/>
              <w:bottom w:val="single" w:sz="4" w:space="0" w:color="auto"/>
              <w:right w:val="single" w:sz="4" w:space="0" w:color="auto"/>
            </w:tcBorders>
            <w:noWrap/>
            <w:vAlign w:val="bottom"/>
          </w:tcPr>
          <w:p w14:paraId="7ED2E9F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7C67A6A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2F70B4A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11D0154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404DA53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6FB4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065F72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32C63C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A1464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B63D7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C58653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DC7A5E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F34DCA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5A0284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D97AB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EA934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9B1774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62FB7C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FAB6F5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6EDA5E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6B19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9CA87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512ED3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3AEB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77C1E0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 xml:space="preserve">Implementation of Reduce, Reuse, </w:t>
            </w:r>
            <w:r>
              <w:rPr>
                <w:rFonts w:ascii="Times New Roman" w:eastAsia="Times New Roman" w:hAnsi="Times New Roman" w:cs="Times New Roman"/>
                <w:color w:val="000000"/>
                <w:kern w:val="0"/>
                <w:sz w:val="20"/>
                <w:szCs w:val="20"/>
                <w:lang w:eastAsia="zh-CN"/>
                <w14:ligatures w14:val="none"/>
              </w:rPr>
              <w:t>Recycle for Hazardous and Non-Hazardous Waste</w:t>
            </w:r>
          </w:p>
        </w:tc>
        <w:tc>
          <w:tcPr>
            <w:tcW w:w="616" w:type="dxa"/>
            <w:tcBorders>
              <w:top w:val="nil"/>
              <w:left w:val="nil"/>
              <w:bottom w:val="nil"/>
              <w:right w:val="single" w:sz="4" w:space="0" w:color="auto"/>
            </w:tcBorders>
            <w:noWrap/>
            <w:vAlign w:val="center"/>
          </w:tcPr>
          <w:p w14:paraId="2F98D9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5DF86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B382C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9D40BC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222A9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6D3235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5CFF98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9B5B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718B4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620DEB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6D4706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EE86E6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65E0BA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95784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D7E02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5ACE95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60D35A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3D0F8D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02E796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097A9F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04DD9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5CE293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57FAFC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E86451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20159C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824EB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B6892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BFB007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0F1C8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BC7790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2E7B15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2E18C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1E43C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254DD1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4CCA7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80001C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53514B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0CDDC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489B7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8A653D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CB3A9C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384337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71B855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7B791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86869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F6BD49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FEB1E1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9EF5BE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5EA4D8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5003F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599FC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FA46CE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6C860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0291EA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548AB9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8EFB8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F7326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04F8A0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1F2990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2E4B95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5BA63F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3D476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8BFC7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8650C36"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66E3F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1E75A4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223F0B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67AD24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r>
      <w:tr w:rsidR="00D96CAF" w14:paraId="100340C6"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57926E2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7979AD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E1CF6E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83A29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A4ABB61"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61C75268"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67D898C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7B6B35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5AFD17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3A6E06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2" w:type="dxa"/>
            <w:vAlign w:val="center"/>
          </w:tcPr>
          <w:p w14:paraId="2A0A2201"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7E2DE721"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36B15C03"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D23BF1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F6609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88860C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2F578F3"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4208C98F"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1A070C79"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662954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5800" w:type="dxa"/>
            <w:tcBorders>
              <w:top w:val="single" w:sz="4" w:space="0" w:color="auto"/>
              <w:left w:val="nil"/>
              <w:bottom w:val="single" w:sz="4" w:space="0" w:color="auto"/>
              <w:right w:val="single" w:sz="4" w:space="0" w:color="auto"/>
            </w:tcBorders>
            <w:noWrap/>
            <w:vAlign w:val="bottom"/>
          </w:tcPr>
          <w:p w14:paraId="5A98E5D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36B72A5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2BDF803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3847154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01530E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B7637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144B62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640C0E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3DA23B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13DCFE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r>
      <w:tr w:rsidR="00D96CAF" w14:paraId="6C05F41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02190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3883A0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0C27EA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25277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0CB22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AF0DB4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B730FB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82DEF9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254E2C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31216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7F988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3BE7F2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51A2DC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85B217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2B1F4A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A6EE9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BF1BB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FBAA45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E204F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89625D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73372C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6AAAB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C7AD7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CB6F6E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63EB62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EDDEFB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134351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89955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D792C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39B502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22BC3E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4066A2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352324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0449C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3425A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EDE24C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5F434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9A4305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4ADE58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EE7FF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54EE6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666D0E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B34A12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4D17595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13CB48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78A2A3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26DB9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296976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1687BD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064C09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543D9C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AA313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D2940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A3EBC3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63C55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3B7DA4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5F3DB6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D8D3F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ED3B1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61CF60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3C76E8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4E84E7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2F171D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4C50B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65E98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B4F2B2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17BDD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9DAC3A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489018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B0C07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79572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07CEE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738152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D90F8D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6DA687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center"/>
          </w:tcPr>
          <w:p w14:paraId="289D93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0329B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7F56204"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03DD5F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5EB500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w:t>
            </w:r>
          </w:p>
        </w:tc>
        <w:tc>
          <w:tcPr>
            <w:tcW w:w="616" w:type="dxa"/>
            <w:vMerge w:val="restart"/>
            <w:tcBorders>
              <w:top w:val="nil"/>
              <w:left w:val="nil"/>
              <w:bottom w:val="single" w:sz="4" w:space="0" w:color="000000"/>
              <w:right w:val="single" w:sz="4" w:space="0" w:color="auto"/>
            </w:tcBorders>
            <w:noWrap/>
            <w:vAlign w:val="center"/>
          </w:tcPr>
          <w:p w14:paraId="60F06B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w:t>
            </w:r>
          </w:p>
        </w:tc>
        <w:tc>
          <w:tcPr>
            <w:tcW w:w="616" w:type="dxa"/>
            <w:vMerge w:val="restart"/>
            <w:tcBorders>
              <w:top w:val="nil"/>
              <w:left w:val="nil"/>
              <w:bottom w:val="single" w:sz="4" w:space="0" w:color="000000"/>
              <w:right w:val="single" w:sz="4" w:space="0" w:color="auto"/>
            </w:tcBorders>
            <w:noWrap/>
            <w:vAlign w:val="center"/>
          </w:tcPr>
          <w:p w14:paraId="025A94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r>
      <w:tr w:rsidR="00D96CAF" w14:paraId="5A7FBAAB"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4BBE11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5AC17F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61F2A2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4A0FD7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F27F21B"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68DD5469"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129092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4E5252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0.55</w:t>
            </w:r>
          </w:p>
        </w:tc>
        <w:tc>
          <w:tcPr>
            <w:tcW w:w="616" w:type="dxa"/>
            <w:vMerge w:val="restart"/>
            <w:tcBorders>
              <w:top w:val="nil"/>
              <w:left w:val="nil"/>
              <w:bottom w:val="single" w:sz="4" w:space="0" w:color="000000"/>
              <w:right w:val="single" w:sz="4" w:space="0" w:color="auto"/>
            </w:tcBorders>
            <w:noWrap/>
            <w:vAlign w:val="center"/>
          </w:tcPr>
          <w:p w14:paraId="474041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w:t>
            </w:r>
          </w:p>
        </w:tc>
        <w:tc>
          <w:tcPr>
            <w:tcW w:w="616" w:type="dxa"/>
            <w:vMerge w:val="restart"/>
            <w:tcBorders>
              <w:top w:val="nil"/>
              <w:left w:val="nil"/>
              <w:bottom w:val="single" w:sz="4" w:space="0" w:color="000000"/>
              <w:right w:val="single" w:sz="4" w:space="0" w:color="auto"/>
            </w:tcBorders>
            <w:noWrap/>
            <w:vAlign w:val="center"/>
          </w:tcPr>
          <w:p w14:paraId="070FEF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22" w:type="dxa"/>
            <w:vAlign w:val="center"/>
          </w:tcPr>
          <w:p w14:paraId="096E55C6"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626F3BA4"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0DFC24ED"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D2157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32063C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CA05B2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ED4BD4F"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604FE867"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2E91E79D"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7493B1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5800" w:type="dxa"/>
            <w:tcBorders>
              <w:top w:val="single" w:sz="4" w:space="0" w:color="auto"/>
              <w:left w:val="nil"/>
              <w:bottom w:val="single" w:sz="4" w:space="0" w:color="auto"/>
              <w:right w:val="single" w:sz="4" w:space="0" w:color="auto"/>
            </w:tcBorders>
            <w:noWrap/>
            <w:vAlign w:val="bottom"/>
          </w:tcPr>
          <w:p w14:paraId="611ACA64"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5BD3423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529FC9F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5713D2F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3E06BB4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E6F324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AE78E4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bottom"/>
          </w:tcPr>
          <w:p w14:paraId="204A09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534D91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61DB88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D912E0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4B0C8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12B5A7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bottom"/>
          </w:tcPr>
          <w:p w14:paraId="4739C0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0D94F6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26C5CE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5DC22B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59F3D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916705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bottom"/>
          </w:tcPr>
          <w:p w14:paraId="0CE117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256C9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46898C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723A64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92C6B0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813776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bottom"/>
          </w:tcPr>
          <w:p w14:paraId="6DD8DE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3EFAD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0CCE08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D84098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DB00C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5D5AE0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Conservation and Reduction of Water Pollution Load</w:t>
            </w:r>
          </w:p>
        </w:tc>
        <w:tc>
          <w:tcPr>
            <w:tcW w:w="616" w:type="dxa"/>
            <w:tcBorders>
              <w:top w:val="nil"/>
              <w:left w:val="nil"/>
              <w:bottom w:val="nil"/>
              <w:right w:val="single" w:sz="4" w:space="0" w:color="auto"/>
            </w:tcBorders>
            <w:noWrap/>
            <w:vAlign w:val="bottom"/>
          </w:tcPr>
          <w:p w14:paraId="618165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3C10A9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66476F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11AADA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6F202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B30EE9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bottom"/>
          </w:tcPr>
          <w:p w14:paraId="3F3D74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39885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7D47A8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0BB748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85880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8BF9D7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bottom"/>
          </w:tcPr>
          <w:p w14:paraId="0A0928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1C67D9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5721A4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D8A978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2716F9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4D4232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bottom"/>
          </w:tcPr>
          <w:p w14:paraId="595509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2E6D67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3623FC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D10FFD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E4177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1643E7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bottom"/>
          </w:tcPr>
          <w:p w14:paraId="4DBE25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12B4E6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40EB47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45BDC8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03366D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EFE405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bottom"/>
          </w:tcPr>
          <w:p w14:paraId="3AF746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3B64610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14EBC7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EC69D7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32832E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836D96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bottom"/>
          </w:tcPr>
          <w:p w14:paraId="6B3E67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bottom"/>
          </w:tcPr>
          <w:p w14:paraId="540D17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154CCF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AFD5C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94DF9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E525E2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bottom"/>
          </w:tcPr>
          <w:p w14:paraId="78F2BD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136783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bottom"/>
          </w:tcPr>
          <w:p w14:paraId="0532DA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2076F4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4D903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45BED9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bottom"/>
          </w:tcPr>
          <w:p w14:paraId="55B70A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6A1618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bottom"/>
          </w:tcPr>
          <w:p w14:paraId="6CB620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01D53A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44198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993649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bottom"/>
          </w:tcPr>
          <w:p w14:paraId="068709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bottom"/>
          </w:tcPr>
          <w:p w14:paraId="057C2F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bottom"/>
          </w:tcPr>
          <w:p w14:paraId="082BB7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CE0E846"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501E8E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3F5068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w:t>
            </w:r>
          </w:p>
        </w:tc>
        <w:tc>
          <w:tcPr>
            <w:tcW w:w="616" w:type="dxa"/>
            <w:vMerge w:val="restart"/>
            <w:tcBorders>
              <w:top w:val="nil"/>
              <w:left w:val="nil"/>
              <w:bottom w:val="single" w:sz="4" w:space="0" w:color="000000"/>
              <w:right w:val="single" w:sz="4" w:space="0" w:color="auto"/>
            </w:tcBorders>
            <w:noWrap/>
            <w:vAlign w:val="center"/>
          </w:tcPr>
          <w:p w14:paraId="0ACAD0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616" w:type="dxa"/>
            <w:vMerge w:val="restart"/>
            <w:tcBorders>
              <w:top w:val="nil"/>
              <w:left w:val="nil"/>
              <w:bottom w:val="single" w:sz="4" w:space="0" w:color="000000"/>
              <w:right w:val="single" w:sz="4" w:space="0" w:color="auto"/>
            </w:tcBorders>
            <w:noWrap/>
            <w:vAlign w:val="center"/>
          </w:tcPr>
          <w:p w14:paraId="21AA49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r>
      <w:tr w:rsidR="00D96CAF" w14:paraId="6E3EED72"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7B3B8D5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6AAEAA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5F8AF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0683F5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7A5371BA"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8DEF08B"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F28186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403E5B6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w:t>
            </w:r>
          </w:p>
        </w:tc>
        <w:tc>
          <w:tcPr>
            <w:tcW w:w="616" w:type="dxa"/>
            <w:vMerge w:val="restart"/>
            <w:tcBorders>
              <w:top w:val="nil"/>
              <w:left w:val="nil"/>
              <w:bottom w:val="single" w:sz="4" w:space="0" w:color="000000"/>
              <w:right w:val="single" w:sz="4" w:space="0" w:color="auto"/>
            </w:tcBorders>
            <w:noWrap/>
            <w:vAlign w:val="center"/>
          </w:tcPr>
          <w:p w14:paraId="33463D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616" w:type="dxa"/>
            <w:vMerge w:val="restart"/>
            <w:tcBorders>
              <w:top w:val="nil"/>
              <w:left w:val="nil"/>
              <w:bottom w:val="single" w:sz="4" w:space="0" w:color="000000"/>
              <w:right w:val="single" w:sz="4" w:space="0" w:color="auto"/>
            </w:tcBorders>
            <w:noWrap/>
            <w:vAlign w:val="center"/>
          </w:tcPr>
          <w:p w14:paraId="28A822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22" w:type="dxa"/>
            <w:vAlign w:val="center"/>
          </w:tcPr>
          <w:p w14:paraId="553DA48F"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219089C2"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5BBEE23B"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4F9D43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F4E1E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2FD0D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1082C19"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4101A6AD"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4DEDE36D"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776414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5800" w:type="dxa"/>
            <w:tcBorders>
              <w:top w:val="single" w:sz="4" w:space="0" w:color="auto"/>
              <w:left w:val="nil"/>
              <w:bottom w:val="single" w:sz="4" w:space="0" w:color="auto"/>
              <w:right w:val="single" w:sz="4" w:space="0" w:color="auto"/>
            </w:tcBorders>
            <w:noWrap/>
            <w:vAlign w:val="bottom"/>
          </w:tcPr>
          <w:p w14:paraId="5571D5F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bottom"/>
          </w:tcPr>
          <w:p w14:paraId="0B2B7D7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bottom"/>
          </w:tcPr>
          <w:p w14:paraId="1E79124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bottom"/>
          </w:tcPr>
          <w:p w14:paraId="25BFE62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6B19633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3AA4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6BF6BF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89E55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D5136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F9891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12AE13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7FF951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306524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148ED1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5FB4F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5386F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2E661E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50DE59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12D0B0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480DB2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089F0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6CAF3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3FF3F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B46496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727A217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5262F5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97F60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6B25F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B72C9B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23AB1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0C5E88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3375CE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97232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CFA5A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5EAF81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B26B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0CA099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51DF93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93693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DBA7A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983D47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3D1A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D3408E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304755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BB71E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7B12C1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6095F0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17B294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CEC7F2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Positive </w:t>
            </w:r>
            <w:r>
              <w:rPr>
                <w:rFonts w:ascii="Times New Roman" w:eastAsia="Times New Roman" w:hAnsi="Times New Roman" w:cs="Times New Roman"/>
                <w:color w:val="000000"/>
                <w:kern w:val="0"/>
                <w:sz w:val="20"/>
                <w:szCs w:val="20"/>
                <w:lang w:eastAsia="zh-CN"/>
                <w14:ligatures w14:val="none"/>
              </w:rPr>
              <w:t>impacts of business activities</w:t>
            </w:r>
          </w:p>
        </w:tc>
        <w:tc>
          <w:tcPr>
            <w:tcW w:w="616" w:type="dxa"/>
            <w:tcBorders>
              <w:top w:val="nil"/>
              <w:left w:val="nil"/>
              <w:bottom w:val="nil"/>
              <w:right w:val="single" w:sz="4" w:space="0" w:color="auto"/>
            </w:tcBorders>
            <w:noWrap/>
            <w:vAlign w:val="center"/>
          </w:tcPr>
          <w:p w14:paraId="37D627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DB52A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A3C4A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1CF97D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8F98B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FE3548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6F2F0F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7B7AE6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4DCB3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756CDF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00805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49ACF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5F7DE5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BD2F6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7482F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F6D832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82908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9331DD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590BDE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7526D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04418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4B22C9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74D4B1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B471FD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529DCE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AFE68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CF095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457846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6610A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9A729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702A2D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D316D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C4CAB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497185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C7F26E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505454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Potential </w:t>
            </w:r>
            <w:r>
              <w:rPr>
                <w:rFonts w:ascii="Times New Roman" w:eastAsia="Times New Roman" w:hAnsi="Times New Roman" w:cs="Times New Roman"/>
                <w:color w:val="000000"/>
                <w:kern w:val="0"/>
                <w:sz w:val="20"/>
                <w:szCs w:val="20"/>
                <w:lang w:eastAsia="zh-CN"/>
                <w14:ligatures w14:val="none"/>
              </w:rPr>
              <w:t>environmental damage</w:t>
            </w:r>
          </w:p>
        </w:tc>
        <w:tc>
          <w:tcPr>
            <w:tcW w:w="616" w:type="dxa"/>
            <w:tcBorders>
              <w:top w:val="nil"/>
              <w:left w:val="nil"/>
              <w:bottom w:val="single" w:sz="4" w:space="0" w:color="auto"/>
              <w:right w:val="single" w:sz="4" w:space="0" w:color="auto"/>
            </w:tcBorders>
            <w:noWrap/>
            <w:vAlign w:val="center"/>
          </w:tcPr>
          <w:p w14:paraId="063EFC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95C0B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B2C7B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33F588F"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038E38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021D06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c>
          <w:tcPr>
            <w:tcW w:w="616" w:type="dxa"/>
            <w:vMerge w:val="restart"/>
            <w:tcBorders>
              <w:top w:val="nil"/>
              <w:left w:val="nil"/>
              <w:bottom w:val="single" w:sz="4" w:space="0" w:color="000000"/>
              <w:right w:val="single" w:sz="4" w:space="0" w:color="auto"/>
            </w:tcBorders>
            <w:noWrap/>
            <w:vAlign w:val="center"/>
          </w:tcPr>
          <w:p w14:paraId="2E9E28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c>
          <w:tcPr>
            <w:tcW w:w="616" w:type="dxa"/>
            <w:vMerge w:val="restart"/>
            <w:tcBorders>
              <w:top w:val="nil"/>
              <w:left w:val="nil"/>
              <w:bottom w:val="single" w:sz="4" w:space="0" w:color="000000"/>
              <w:right w:val="single" w:sz="4" w:space="0" w:color="auto"/>
            </w:tcBorders>
            <w:noWrap/>
            <w:vAlign w:val="center"/>
          </w:tcPr>
          <w:p w14:paraId="04754E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w:t>
            </w:r>
          </w:p>
        </w:tc>
      </w:tr>
      <w:tr w:rsidR="00D96CAF" w14:paraId="3B73C7E5"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50351C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098D6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271C5C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1BC5B7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20D188E"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E176C06"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63C8718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1BB86A5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616" w:type="dxa"/>
            <w:vMerge w:val="restart"/>
            <w:tcBorders>
              <w:top w:val="nil"/>
              <w:left w:val="nil"/>
              <w:bottom w:val="single" w:sz="4" w:space="0" w:color="000000"/>
              <w:right w:val="single" w:sz="4" w:space="0" w:color="auto"/>
            </w:tcBorders>
            <w:noWrap/>
            <w:vAlign w:val="center"/>
          </w:tcPr>
          <w:p w14:paraId="0CD44F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616" w:type="dxa"/>
            <w:vMerge w:val="restart"/>
            <w:tcBorders>
              <w:top w:val="nil"/>
              <w:left w:val="nil"/>
              <w:bottom w:val="single" w:sz="4" w:space="0" w:color="000000"/>
              <w:right w:val="single" w:sz="4" w:space="0" w:color="auto"/>
            </w:tcBorders>
            <w:noWrap/>
            <w:vAlign w:val="center"/>
          </w:tcPr>
          <w:p w14:paraId="4802FD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22" w:type="dxa"/>
            <w:vAlign w:val="center"/>
          </w:tcPr>
          <w:p w14:paraId="35C76917"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4277EB79"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239805C3"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A21CCA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DB5E39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5E8CA0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E9C6FC0"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0D9148D1"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715560F7"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19A334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5800" w:type="dxa"/>
            <w:tcBorders>
              <w:top w:val="single" w:sz="4" w:space="0" w:color="auto"/>
              <w:left w:val="nil"/>
              <w:bottom w:val="single" w:sz="4" w:space="0" w:color="auto"/>
              <w:right w:val="single" w:sz="4" w:space="0" w:color="auto"/>
            </w:tcBorders>
            <w:noWrap/>
            <w:vAlign w:val="bottom"/>
          </w:tcPr>
          <w:p w14:paraId="252E2D4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778C30E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583D9AA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4E641A6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77E29F2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375E07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C31DF8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7058CF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A1D47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05494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A0DD7D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C000DE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922516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749A9B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A5667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FCE57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F8413E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1DED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734FED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672045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C0539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F79D2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9B3748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8FB79C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427B955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1A1E1B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00B39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9B2C1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334832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48A112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FC18C6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6F33B6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DE226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7E765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1A1308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09838D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AC8BF5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226101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E784C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81ED3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FD9AA4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FD036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1CED0E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463056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76E11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649B96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FD2A55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C6628E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63D02B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3D9DC8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9161C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04987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DF9AB5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F1D704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768B82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776D3C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4B246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642DB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2C1C4F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E2E09D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73C0E3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15F931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3DFD7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D49C9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8D8112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EAE64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3614FE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074318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42004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B69E7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D11B62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4160B4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CBACED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559F30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711C9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07394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940CFD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B858B2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D38054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392E36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CFDF1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51ECA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1A781F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6722A9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4D7F71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4C2FBF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ECD5C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773D4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F416427"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2322D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2A08BE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616" w:type="dxa"/>
            <w:vMerge w:val="restart"/>
            <w:tcBorders>
              <w:top w:val="nil"/>
              <w:left w:val="nil"/>
              <w:bottom w:val="single" w:sz="4" w:space="0" w:color="000000"/>
              <w:right w:val="single" w:sz="4" w:space="0" w:color="auto"/>
            </w:tcBorders>
            <w:noWrap/>
            <w:vAlign w:val="center"/>
          </w:tcPr>
          <w:p w14:paraId="2C7A63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616" w:type="dxa"/>
            <w:vMerge w:val="restart"/>
            <w:tcBorders>
              <w:top w:val="nil"/>
              <w:left w:val="nil"/>
              <w:bottom w:val="single" w:sz="4" w:space="0" w:color="000000"/>
              <w:right w:val="single" w:sz="4" w:space="0" w:color="auto"/>
            </w:tcBorders>
            <w:noWrap/>
            <w:vAlign w:val="center"/>
          </w:tcPr>
          <w:p w14:paraId="6E3FC3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r>
      <w:tr w:rsidR="00D96CAF" w14:paraId="19CDEC8B"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2AABE7E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FEBC06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240766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E0AF82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5DDD1FF"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4EF7261F"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0BF8603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529028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616" w:type="dxa"/>
            <w:vMerge w:val="restart"/>
            <w:tcBorders>
              <w:top w:val="nil"/>
              <w:left w:val="nil"/>
              <w:bottom w:val="single" w:sz="4" w:space="0" w:color="000000"/>
              <w:right w:val="single" w:sz="4" w:space="0" w:color="auto"/>
            </w:tcBorders>
            <w:noWrap/>
            <w:vAlign w:val="center"/>
          </w:tcPr>
          <w:p w14:paraId="7F69B1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616" w:type="dxa"/>
            <w:vMerge w:val="restart"/>
            <w:tcBorders>
              <w:top w:val="nil"/>
              <w:left w:val="nil"/>
              <w:bottom w:val="single" w:sz="4" w:space="0" w:color="000000"/>
              <w:right w:val="single" w:sz="4" w:space="0" w:color="auto"/>
            </w:tcBorders>
            <w:noWrap/>
            <w:vAlign w:val="center"/>
          </w:tcPr>
          <w:p w14:paraId="14BE33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22" w:type="dxa"/>
            <w:vAlign w:val="center"/>
          </w:tcPr>
          <w:p w14:paraId="5FDA262B"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03DDF47"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7A7E5FAE"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D2990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E87DD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D427F2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B142E37"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50AB84D4"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DCA40B7"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5F1391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5800" w:type="dxa"/>
            <w:tcBorders>
              <w:top w:val="single" w:sz="4" w:space="0" w:color="auto"/>
              <w:left w:val="nil"/>
              <w:bottom w:val="single" w:sz="4" w:space="0" w:color="auto"/>
              <w:right w:val="single" w:sz="4" w:space="0" w:color="auto"/>
            </w:tcBorders>
            <w:noWrap/>
            <w:vAlign w:val="bottom"/>
          </w:tcPr>
          <w:p w14:paraId="0CB94FF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3C3CDA1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05889DA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6513A5B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3820B25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3218C6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9139EF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50C70E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F804B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7E21A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36B70C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96692D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F1C16C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03A28D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E1B9D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7339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0D0E38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BD3838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C68983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03A48A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6497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01A6C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BC318B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B6D8A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9A1D07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0FC62F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122DB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14B95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034B54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698BF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CF1146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37A82B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998B7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2C164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C0D6BC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11B4F0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FB4393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200362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CE39D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3220B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9CEFA4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9EC642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CCBC34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700F45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4F296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97B49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98A51E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464946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19E94C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7BBF64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886F3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C47CC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5AEB1E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A75309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CD5B54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1D97FC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AC050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EE080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8A1245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9EC9BA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51C253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33CD91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05828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126CD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03602E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FC7A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8E2EC2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7489C3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40B7B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78E7B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4F5086C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31B1C4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218DC5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1ECA85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825F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68535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1094F3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F4EE7A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11961A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75C362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3ABD8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29DF6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496763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3043A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FA0154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2B5CA3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BE613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496B4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30499E5"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B4160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36110D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616" w:type="dxa"/>
            <w:vMerge w:val="restart"/>
            <w:tcBorders>
              <w:top w:val="nil"/>
              <w:left w:val="nil"/>
              <w:bottom w:val="single" w:sz="4" w:space="0" w:color="000000"/>
              <w:right w:val="single" w:sz="4" w:space="0" w:color="auto"/>
            </w:tcBorders>
            <w:noWrap/>
            <w:vAlign w:val="center"/>
          </w:tcPr>
          <w:p w14:paraId="473A27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616" w:type="dxa"/>
            <w:vMerge w:val="restart"/>
            <w:tcBorders>
              <w:top w:val="nil"/>
              <w:left w:val="nil"/>
              <w:bottom w:val="single" w:sz="4" w:space="0" w:color="000000"/>
              <w:right w:val="single" w:sz="4" w:space="0" w:color="auto"/>
            </w:tcBorders>
            <w:noWrap/>
            <w:vAlign w:val="center"/>
          </w:tcPr>
          <w:p w14:paraId="1CFF23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r>
      <w:tr w:rsidR="00D96CAF" w14:paraId="3B7AF806"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6290915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F24F52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7DDA04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C5A85B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7C92AC7"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143FB80D"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789CEF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7CD539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616" w:type="dxa"/>
            <w:vMerge w:val="restart"/>
            <w:tcBorders>
              <w:top w:val="nil"/>
              <w:left w:val="nil"/>
              <w:bottom w:val="single" w:sz="4" w:space="0" w:color="000000"/>
              <w:right w:val="single" w:sz="4" w:space="0" w:color="auto"/>
            </w:tcBorders>
            <w:noWrap/>
            <w:vAlign w:val="center"/>
          </w:tcPr>
          <w:p w14:paraId="1AFDCD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616" w:type="dxa"/>
            <w:vMerge w:val="restart"/>
            <w:tcBorders>
              <w:top w:val="nil"/>
              <w:left w:val="nil"/>
              <w:bottom w:val="single" w:sz="4" w:space="0" w:color="000000"/>
              <w:right w:val="single" w:sz="4" w:space="0" w:color="auto"/>
            </w:tcBorders>
            <w:noWrap/>
            <w:vAlign w:val="center"/>
          </w:tcPr>
          <w:p w14:paraId="15B253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22" w:type="dxa"/>
            <w:vAlign w:val="center"/>
          </w:tcPr>
          <w:p w14:paraId="752B2BE4"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BE70145"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6B8485B0"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609AF4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C95A72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4399E9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186D004"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28288969"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4BC05AA2"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362C56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5800" w:type="dxa"/>
            <w:tcBorders>
              <w:top w:val="single" w:sz="4" w:space="0" w:color="auto"/>
              <w:left w:val="nil"/>
              <w:bottom w:val="single" w:sz="4" w:space="0" w:color="auto"/>
              <w:right w:val="single" w:sz="4" w:space="0" w:color="auto"/>
            </w:tcBorders>
            <w:noWrap/>
            <w:vAlign w:val="bottom"/>
          </w:tcPr>
          <w:p w14:paraId="5E076E9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5E2A74F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1DD606F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36D6066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56D792B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61E20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F29E77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5A172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3DAFDA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1E62FE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695B7F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7234B3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0088E2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3342A2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E590A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8F6FE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56C268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8BFA5F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B4F051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nil"/>
            </w:tcBorders>
            <w:noWrap/>
            <w:vAlign w:val="center"/>
          </w:tcPr>
          <w:p w14:paraId="61842A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single" w:sz="4" w:space="0" w:color="auto"/>
              <w:bottom w:val="nil"/>
              <w:right w:val="single" w:sz="4" w:space="0" w:color="auto"/>
            </w:tcBorders>
            <w:noWrap/>
            <w:vAlign w:val="center"/>
          </w:tcPr>
          <w:p w14:paraId="2661A7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B7368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BF8357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10EAE1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B3844F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 xml:space="preserve">Implementation of Reduce, Reuse, </w:t>
            </w:r>
            <w:r>
              <w:rPr>
                <w:rFonts w:ascii="Times New Roman" w:eastAsia="Times New Roman" w:hAnsi="Times New Roman" w:cs="Times New Roman"/>
                <w:color w:val="000000"/>
                <w:kern w:val="0"/>
                <w:sz w:val="20"/>
                <w:szCs w:val="20"/>
                <w:lang w:eastAsia="zh-CN"/>
                <w14:ligatures w14:val="none"/>
              </w:rPr>
              <w:t>Recycle for Hazardous and Non-Hazardous Waste</w:t>
            </w:r>
          </w:p>
        </w:tc>
        <w:tc>
          <w:tcPr>
            <w:tcW w:w="616" w:type="dxa"/>
            <w:tcBorders>
              <w:top w:val="nil"/>
              <w:left w:val="nil"/>
              <w:bottom w:val="nil"/>
              <w:right w:val="single" w:sz="4" w:space="0" w:color="auto"/>
            </w:tcBorders>
            <w:noWrap/>
            <w:vAlign w:val="center"/>
          </w:tcPr>
          <w:p w14:paraId="28B9ED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FD566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8CC98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B821D4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C272A7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595A93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798A93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42D5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2FC13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652875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9A92C9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A207ED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0BAFAE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DBC3E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9BEC3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843758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1DEC7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2057A5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7733C8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8AC49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4944C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4C185E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F01077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5888CB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428B27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F7F6C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664D1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5A7594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F39C41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6242E1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05085D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CFDA5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9CFD8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302131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019C1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715C6C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29768B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3E36E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70E19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1EC8CF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A325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AF02DD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5B1C08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D8287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39478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BD23D8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AE80CA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339923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52AA5E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D05D7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427F4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D321B0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B901F3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30973E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2CAFCA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EFA12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AAD80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0C3D45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644838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D75FE7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42B13A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40C34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34031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9127341"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03B647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02EAA2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7E786D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6D0161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r>
      <w:tr w:rsidR="00D96CAF" w14:paraId="1951DBEB"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03DC66D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9624B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AF0AD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E44CA9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401C50BB"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290769A7"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46E92D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510560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564C94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52F2C8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2" w:type="dxa"/>
            <w:vAlign w:val="center"/>
          </w:tcPr>
          <w:p w14:paraId="4705151A"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76D592AE"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1C6CF207"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A8DBF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AF94E5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940726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8725FE5"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7A6909C7"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1FD97968"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2AA91F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5800" w:type="dxa"/>
            <w:tcBorders>
              <w:top w:val="single" w:sz="4" w:space="0" w:color="auto"/>
              <w:left w:val="nil"/>
              <w:bottom w:val="single" w:sz="4" w:space="0" w:color="auto"/>
              <w:right w:val="single" w:sz="4" w:space="0" w:color="auto"/>
            </w:tcBorders>
            <w:noWrap/>
            <w:vAlign w:val="bottom"/>
          </w:tcPr>
          <w:p w14:paraId="351C67B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1DC2D34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563147A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3B96B63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43BC9D7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513564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1E2F22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7A6FEF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34A73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A4B3E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DB5F24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5F0EBF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6993C7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6FB29E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2847B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F8A0A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6E4F27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1CB75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0B2F9E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0D2AA0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76529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EF638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45A6D1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356B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46661E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76C5BA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A84F8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A4280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6B351C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C17811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CC02D9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63A2CD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7ACF6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17669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DE082D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854CA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7E4E6F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337CA7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03204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9D650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71342D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9073A3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551CD0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1E32D5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F2D52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8C776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B2DE73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8F71EA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B5F8E2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6BDD9C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FBC55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71C13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661B49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B0C139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4958E6F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72A275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D7F46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76CE60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EC6516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D5A940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6ED6B5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7D3CD0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105CF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700A4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4C72A0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92CDD9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93CC9B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0C1404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707BA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E85F9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151C2A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7A4F8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EF0A14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60690B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8E333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F4B28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893ADB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8A48AC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B6DE56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620609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CA6EA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A76BF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9081F6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7C8A3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8D045E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0916F0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00AF9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01462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F301D50"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07A9D3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1929F6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w:t>
            </w:r>
          </w:p>
        </w:tc>
        <w:tc>
          <w:tcPr>
            <w:tcW w:w="616" w:type="dxa"/>
            <w:vMerge w:val="restart"/>
            <w:tcBorders>
              <w:top w:val="nil"/>
              <w:left w:val="nil"/>
              <w:bottom w:val="single" w:sz="4" w:space="0" w:color="000000"/>
              <w:right w:val="single" w:sz="4" w:space="0" w:color="auto"/>
            </w:tcBorders>
            <w:noWrap/>
            <w:vAlign w:val="center"/>
          </w:tcPr>
          <w:p w14:paraId="79DE98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c>
          <w:tcPr>
            <w:tcW w:w="616" w:type="dxa"/>
            <w:vMerge w:val="restart"/>
            <w:tcBorders>
              <w:top w:val="nil"/>
              <w:left w:val="nil"/>
              <w:bottom w:val="single" w:sz="4" w:space="0" w:color="000000"/>
              <w:right w:val="single" w:sz="4" w:space="0" w:color="auto"/>
            </w:tcBorders>
            <w:noWrap/>
            <w:vAlign w:val="center"/>
          </w:tcPr>
          <w:p w14:paraId="6B8D1A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r>
      <w:tr w:rsidR="00D96CAF" w14:paraId="1821D1D3"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13E137E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229F7A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F0E82A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AB646D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4DC84C3E"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059E4552"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647B435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67D29F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616" w:type="dxa"/>
            <w:vMerge w:val="restart"/>
            <w:tcBorders>
              <w:top w:val="nil"/>
              <w:left w:val="nil"/>
              <w:bottom w:val="single" w:sz="4" w:space="0" w:color="000000"/>
              <w:right w:val="single" w:sz="4" w:space="0" w:color="auto"/>
            </w:tcBorders>
            <w:noWrap/>
            <w:vAlign w:val="center"/>
          </w:tcPr>
          <w:p w14:paraId="163AA4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616" w:type="dxa"/>
            <w:vMerge w:val="restart"/>
            <w:tcBorders>
              <w:top w:val="nil"/>
              <w:left w:val="nil"/>
              <w:bottom w:val="single" w:sz="4" w:space="0" w:color="000000"/>
              <w:right w:val="single" w:sz="4" w:space="0" w:color="auto"/>
            </w:tcBorders>
            <w:noWrap/>
            <w:vAlign w:val="center"/>
          </w:tcPr>
          <w:p w14:paraId="62CBCA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22" w:type="dxa"/>
            <w:vAlign w:val="center"/>
          </w:tcPr>
          <w:p w14:paraId="3F283C4E"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52721FE3"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23D60B1F"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5755DC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29C94D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C077A6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5EFFAB7"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7F3E2665"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483E621B"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0E53F6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5800" w:type="dxa"/>
            <w:tcBorders>
              <w:top w:val="single" w:sz="4" w:space="0" w:color="auto"/>
              <w:left w:val="nil"/>
              <w:bottom w:val="single" w:sz="4" w:space="0" w:color="auto"/>
              <w:right w:val="single" w:sz="4" w:space="0" w:color="auto"/>
            </w:tcBorders>
            <w:noWrap/>
            <w:vAlign w:val="bottom"/>
          </w:tcPr>
          <w:p w14:paraId="461969D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57FDDFA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4179EA4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7D1C784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2E995E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C466F7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52EF0E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04DCFB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B5BE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34897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55CD7F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6283E1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0E2F8A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1E6937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582B20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1F52A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6D7BAA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D7467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EB68A8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2BEC8A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7D97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938105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2B23D5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1FE1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B2150E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1828E0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33170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A9E4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F4FD2E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E8AC1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B1FCFA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Conservation and Reduction of Water Pollution Load</w:t>
            </w:r>
          </w:p>
        </w:tc>
        <w:tc>
          <w:tcPr>
            <w:tcW w:w="616" w:type="dxa"/>
            <w:tcBorders>
              <w:top w:val="nil"/>
              <w:left w:val="nil"/>
              <w:bottom w:val="nil"/>
              <w:right w:val="single" w:sz="4" w:space="0" w:color="auto"/>
            </w:tcBorders>
            <w:noWrap/>
            <w:vAlign w:val="center"/>
          </w:tcPr>
          <w:p w14:paraId="5E6DB1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130FD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F81BD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276FD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5AEE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F76545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498EC4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523D0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0EBD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B218C5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9EEB5E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5C559D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2F15C2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70E62A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90761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56BC54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1113CF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D5DCB3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724AE3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E0F97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73FCB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92D629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27CF78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F301C9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33C538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0118A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C02F9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1E8ADC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2CA4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4BD498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0CBA0C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87579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DB773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2B4E4D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65FD6C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5C06E2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624DEB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2474C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441FD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C731F3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BD13D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AE9D8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75DE4B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BFE15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D979D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5B79A8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80D4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458845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32DA98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70F15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8B228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8840E3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FB0B13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88A97D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77EEFF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6D80B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92CD8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6AC047E"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5D227D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0F3CD9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2C6180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w:t>
            </w:r>
          </w:p>
        </w:tc>
        <w:tc>
          <w:tcPr>
            <w:tcW w:w="616" w:type="dxa"/>
            <w:vMerge w:val="restart"/>
            <w:tcBorders>
              <w:top w:val="nil"/>
              <w:left w:val="nil"/>
              <w:bottom w:val="single" w:sz="4" w:space="0" w:color="000000"/>
              <w:right w:val="single" w:sz="4" w:space="0" w:color="auto"/>
            </w:tcBorders>
            <w:noWrap/>
            <w:vAlign w:val="center"/>
          </w:tcPr>
          <w:p w14:paraId="338028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r>
      <w:tr w:rsidR="00D96CAF" w14:paraId="0FA70C85"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203532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3E6466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427CDA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609A9F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BCAD700"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4F5FD233"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169804E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61013A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071FFB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0.95</w:t>
            </w:r>
          </w:p>
        </w:tc>
        <w:tc>
          <w:tcPr>
            <w:tcW w:w="616" w:type="dxa"/>
            <w:vMerge w:val="restart"/>
            <w:tcBorders>
              <w:top w:val="nil"/>
              <w:left w:val="nil"/>
              <w:bottom w:val="single" w:sz="4" w:space="0" w:color="000000"/>
              <w:right w:val="single" w:sz="4" w:space="0" w:color="auto"/>
            </w:tcBorders>
            <w:noWrap/>
            <w:vAlign w:val="center"/>
          </w:tcPr>
          <w:p w14:paraId="710E8B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22" w:type="dxa"/>
            <w:vAlign w:val="center"/>
          </w:tcPr>
          <w:p w14:paraId="56171A7B"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50F45024"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2A0FCF7C"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B97A3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369904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3D158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144A17E"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47B34819"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602B5F23"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43E1CA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5800" w:type="dxa"/>
            <w:tcBorders>
              <w:top w:val="single" w:sz="4" w:space="0" w:color="auto"/>
              <w:left w:val="nil"/>
              <w:bottom w:val="single" w:sz="4" w:space="0" w:color="auto"/>
              <w:right w:val="single" w:sz="4" w:space="0" w:color="auto"/>
            </w:tcBorders>
            <w:noWrap/>
            <w:vAlign w:val="bottom"/>
          </w:tcPr>
          <w:p w14:paraId="482E5E5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35E5DBB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4E2BBAF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7EB0D01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1A1A8D8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AEDB3D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C18BE5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C4B8A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8FD76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EC3D6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9847C9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7B579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81222F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4AD3BF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867BC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EC653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6D91B3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AADADE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3F5AEC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433F71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3FF4B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4128D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AE0BC5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1F7101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7E2FF71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112675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B808C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DAB97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F57AB0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A5DBC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7EC2A8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0A28EF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F7946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8C31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28EF57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149DDD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9D0BCA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07E21E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8CA00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87A9A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4A9AE1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16AAD0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47D534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66F124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C24AE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659F8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6EA321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C8904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F6D09B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Positive </w:t>
            </w:r>
            <w:r>
              <w:rPr>
                <w:rFonts w:ascii="Times New Roman" w:eastAsia="Times New Roman" w:hAnsi="Times New Roman" w:cs="Times New Roman"/>
                <w:color w:val="000000"/>
                <w:kern w:val="0"/>
                <w:sz w:val="20"/>
                <w:szCs w:val="20"/>
                <w:lang w:eastAsia="zh-CN"/>
                <w14:ligatures w14:val="none"/>
              </w:rPr>
              <w:t>impacts of business activities</w:t>
            </w:r>
          </w:p>
        </w:tc>
        <w:tc>
          <w:tcPr>
            <w:tcW w:w="616" w:type="dxa"/>
            <w:tcBorders>
              <w:top w:val="nil"/>
              <w:left w:val="nil"/>
              <w:bottom w:val="nil"/>
              <w:right w:val="single" w:sz="4" w:space="0" w:color="auto"/>
            </w:tcBorders>
            <w:noWrap/>
            <w:vAlign w:val="center"/>
          </w:tcPr>
          <w:p w14:paraId="751A84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562A5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48114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BAA859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90D5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C6CC88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2456E4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484FD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D08F4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0611AC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7D4C8C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928487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097128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52393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0CC15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DE5DBD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4C16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A03974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06CE50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3F098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01843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310777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62E79E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00672E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3271AF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E64B1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80717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939A1A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9C47FA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61041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5EE63C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1BBF2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24FC4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2C1ADB9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2FA637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AC6E57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Potential </w:t>
            </w:r>
            <w:r>
              <w:rPr>
                <w:rFonts w:ascii="Times New Roman" w:eastAsia="Times New Roman" w:hAnsi="Times New Roman" w:cs="Times New Roman"/>
                <w:color w:val="000000"/>
                <w:kern w:val="0"/>
                <w:sz w:val="20"/>
                <w:szCs w:val="20"/>
                <w:lang w:eastAsia="zh-CN"/>
                <w14:ligatures w14:val="none"/>
              </w:rPr>
              <w:t>environmental damage</w:t>
            </w:r>
          </w:p>
        </w:tc>
        <w:tc>
          <w:tcPr>
            <w:tcW w:w="616" w:type="dxa"/>
            <w:tcBorders>
              <w:top w:val="nil"/>
              <w:left w:val="nil"/>
              <w:bottom w:val="single" w:sz="4" w:space="0" w:color="auto"/>
              <w:right w:val="single" w:sz="4" w:space="0" w:color="auto"/>
            </w:tcBorders>
            <w:noWrap/>
            <w:vAlign w:val="center"/>
          </w:tcPr>
          <w:p w14:paraId="3B5DA4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2882A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CD395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6619567"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D6606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6E14E2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3248CF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2E59CE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r>
      <w:tr w:rsidR="00D96CAF" w14:paraId="251DF473"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28AD75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175E4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2D618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A7F9C7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7CA37073"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0D0AD537"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09379F3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35E4E1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28AF56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699304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22" w:type="dxa"/>
            <w:vAlign w:val="center"/>
          </w:tcPr>
          <w:p w14:paraId="481948CE"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4EE9B182"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73A2524E"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53C646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8E5D7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49A9F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4AE5047B"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764BA55C"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208B6171"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4F13B2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5800" w:type="dxa"/>
            <w:tcBorders>
              <w:top w:val="single" w:sz="4" w:space="0" w:color="auto"/>
              <w:left w:val="nil"/>
              <w:bottom w:val="single" w:sz="4" w:space="0" w:color="auto"/>
              <w:right w:val="single" w:sz="4" w:space="0" w:color="auto"/>
            </w:tcBorders>
            <w:noWrap/>
            <w:vAlign w:val="bottom"/>
          </w:tcPr>
          <w:p w14:paraId="41A68C9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2D6B369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051A4D9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5D1F9B0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7C5E39C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E25F63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164088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65A80D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B23FE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EEE05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01AE50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5DBBAF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9A0AC1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43F79D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D5728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3AC9D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D5B3F6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2D1A39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F7D0A7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0B06EB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3983F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2CF7F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E159B5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9CD79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1C08A9E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136A02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4F434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7803F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A049D5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DF4431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1EBFEE2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44202B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135A0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14F4B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5003BD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E1628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30B027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686977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122E9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36F04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C7A49E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5048C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A9CA12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25DFF9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C6974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4A156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6EC3FC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A721E4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6FF565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5CA020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604C6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02DC5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250E50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057DC3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5A8C65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56CD91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74962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564AD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192A5C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4702F8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EDC98B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7FDBD8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FFAA6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DD864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222347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1EEDC3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383462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7E264E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E9EA7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79FA2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598A82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42D66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27F0D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474FC7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9E4C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5E823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885DBD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C77504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84FC6E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378D6E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7DD5F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2A6EA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6C22C8F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250B8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DC2F31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1AF3DA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82354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E7AE7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41C3602"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0D84E0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3D9847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15F64C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24DAAC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r>
      <w:tr w:rsidR="00D96CAF" w14:paraId="0AE440B9"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7950CF0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C242E5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311B85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9DA809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E83A1D5"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1EB04CE8"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193B29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4A379D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529002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79C4F2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2" w:type="dxa"/>
            <w:vAlign w:val="center"/>
          </w:tcPr>
          <w:p w14:paraId="13A7929D"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2969F46F"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6C8318C6"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C5A62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28100F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A0E0B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7EC2591"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60D3081C"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03605AC5"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1AEB06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5800" w:type="dxa"/>
            <w:tcBorders>
              <w:top w:val="single" w:sz="4" w:space="0" w:color="auto"/>
              <w:left w:val="nil"/>
              <w:bottom w:val="single" w:sz="4" w:space="0" w:color="auto"/>
              <w:right w:val="single" w:sz="4" w:space="0" w:color="auto"/>
            </w:tcBorders>
            <w:noWrap/>
            <w:vAlign w:val="bottom"/>
          </w:tcPr>
          <w:p w14:paraId="456308F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035B1B5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5934698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4AC1AEE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3D4BC4E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286F2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E1349B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350094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250BF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EBFC0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30370D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ECDDBA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A6FD08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0E9EF2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2C357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B122A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4CBE26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60C27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B633C7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19140E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183F4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E4554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8659D1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CB95B5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DF0FA5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60C15D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52486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544B8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9AA866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48A93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78F7FD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47290A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C8728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8380F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47EC85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DF367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DCDCF4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5B96CC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328DE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1FEBB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FC8583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ED81C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3BDC64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226CB3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F2E9B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7A1056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536519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ED26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BFA152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240969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81119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2FED4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E84687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FE563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4E2053F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494161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C3BC0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B5A33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732C3B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A9A75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F86120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156E19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BE7E6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7E37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687746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18B7C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F2AA09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21602F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213CF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CFD25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82A777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5889F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56D310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58FDB3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7D382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83AF0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FACE1F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035AC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626B09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45517C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22BC1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39E6C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D4A9C2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664C7F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357703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3C79F8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E4CA6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D9B63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1E5FDF5"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255CE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00D922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w:t>
            </w:r>
          </w:p>
        </w:tc>
        <w:tc>
          <w:tcPr>
            <w:tcW w:w="616" w:type="dxa"/>
            <w:vMerge w:val="restart"/>
            <w:tcBorders>
              <w:top w:val="nil"/>
              <w:left w:val="nil"/>
              <w:bottom w:val="single" w:sz="4" w:space="0" w:color="000000"/>
              <w:right w:val="single" w:sz="4" w:space="0" w:color="auto"/>
            </w:tcBorders>
            <w:noWrap/>
            <w:vAlign w:val="center"/>
          </w:tcPr>
          <w:p w14:paraId="250EE0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w:t>
            </w:r>
          </w:p>
        </w:tc>
        <w:tc>
          <w:tcPr>
            <w:tcW w:w="616" w:type="dxa"/>
            <w:vMerge w:val="restart"/>
            <w:tcBorders>
              <w:top w:val="nil"/>
              <w:left w:val="nil"/>
              <w:bottom w:val="single" w:sz="4" w:space="0" w:color="000000"/>
              <w:right w:val="single" w:sz="4" w:space="0" w:color="auto"/>
            </w:tcBorders>
            <w:noWrap/>
            <w:vAlign w:val="center"/>
          </w:tcPr>
          <w:p w14:paraId="46C941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w:t>
            </w:r>
          </w:p>
        </w:tc>
      </w:tr>
      <w:tr w:rsidR="00D96CAF" w14:paraId="5B7B021E"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5F4C75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34D0C4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DDBEF7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97F21A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D3B6AC0"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7F8BBF1E"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190D25D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2871AD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616" w:type="dxa"/>
            <w:vMerge w:val="restart"/>
            <w:tcBorders>
              <w:top w:val="nil"/>
              <w:left w:val="nil"/>
              <w:bottom w:val="single" w:sz="4" w:space="0" w:color="000000"/>
              <w:right w:val="single" w:sz="4" w:space="0" w:color="auto"/>
            </w:tcBorders>
            <w:noWrap/>
            <w:vAlign w:val="center"/>
          </w:tcPr>
          <w:p w14:paraId="2C1446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616" w:type="dxa"/>
            <w:vMerge w:val="restart"/>
            <w:tcBorders>
              <w:top w:val="nil"/>
              <w:left w:val="nil"/>
              <w:bottom w:val="single" w:sz="4" w:space="0" w:color="000000"/>
              <w:right w:val="single" w:sz="4" w:space="0" w:color="auto"/>
            </w:tcBorders>
            <w:noWrap/>
            <w:vAlign w:val="center"/>
          </w:tcPr>
          <w:p w14:paraId="20DD25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222" w:type="dxa"/>
            <w:vAlign w:val="center"/>
          </w:tcPr>
          <w:p w14:paraId="5EE12D17"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1BB47F93"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2F2FD417"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8E8494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250EB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570603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32709EC"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768EDFE6"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67C39EC1"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62306E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5800" w:type="dxa"/>
            <w:tcBorders>
              <w:top w:val="single" w:sz="4" w:space="0" w:color="auto"/>
              <w:left w:val="nil"/>
              <w:bottom w:val="single" w:sz="4" w:space="0" w:color="auto"/>
              <w:right w:val="single" w:sz="4" w:space="0" w:color="auto"/>
            </w:tcBorders>
            <w:noWrap/>
            <w:vAlign w:val="bottom"/>
          </w:tcPr>
          <w:p w14:paraId="771C0AA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09D1AE5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4C1A1B3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2093F8F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1BD16B0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6AE4FB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834239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034781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93828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A6C67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A8D72D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C04B57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BB1F3E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24E72A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35670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61D3B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EE622D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F7C2D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9F9B17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1B18EA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5DDC8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870EA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49D9BB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DD371B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43BE4AA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 xml:space="preserve">Implementation of Reduce, Reuse, </w:t>
            </w:r>
            <w:r>
              <w:rPr>
                <w:rFonts w:ascii="Times New Roman" w:eastAsia="Times New Roman" w:hAnsi="Times New Roman" w:cs="Times New Roman"/>
                <w:color w:val="000000"/>
                <w:kern w:val="0"/>
                <w:sz w:val="20"/>
                <w:szCs w:val="20"/>
                <w:lang w:eastAsia="zh-CN"/>
                <w14:ligatures w14:val="none"/>
              </w:rPr>
              <w:t>Recycle for Hazardous and Non-Hazardous Waste</w:t>
            </w:r>
          </w:p>
        </w:tc>
        <w:tc>
          <w:tcPr>
            <w:tcW w:w="616" w:type="dxa"/>
            <w:tcBorders>
              <w:top w:val="nil"/>
              <w:left w:val="nil"/>
              <w:bottom w:val="nil"/>
              <w:right w:val="single" w:sz="4" w:space="0" w:color="auto"/>
            </w:tcBorders>
            <w:noWrap/>
            <w:vAlign w:val="center"/>
          </w:tcPr>
          <w:p w14:paraId="7641D1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60D86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FFE94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3E405D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D6B68A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4C9B098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72C9CD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2E03D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F94A0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26CD74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DC063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8BE4B4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2759EC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FCF2B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9D4C3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8DDF29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8B8E8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8E741F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3ADB26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046D7B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772386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6A469D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5B13B4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B3C5FF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3639AD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DC187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48392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1B533B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C7D37F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AD9F1C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561D25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72EC1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7B54F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99A8CC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F8E88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A05D22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2C5D13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9CD07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9A568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AD8F74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917362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A859F9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0347E5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82B20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98412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AA75BE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9365A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1B002C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486836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0FA3C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AE191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8DBF3D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7D990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A64F29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5DBB82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D8ADE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394A7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6FA7253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926D6B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209547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1AF98B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7264EC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4D738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0E2708F"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7A4C52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5D03F6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w:t>
            </w:r>
          </w:p>
        </w:tc>
        <w:tc>
          <w:tcPr>
            <w:tcW w:w="616" w:type="dxa"/>
            <w:vMerge w:val="restart"/>
            <w:tcBorders>
              <w:top w:val="nil"/>
              <w:left w:val="nil"/>
              <w:bottom w:val="single" w:sz="4" w:space="0" w:color="000000"/>
              <w:right w:val="single" w:sz="4" w:space="0" w:color="auto"/>
            </w:tcBorders>
            <w:noWrap/>
            <w:vAlign w:val="center"/>
          </w:tcPr>
          <w:p w14:paraId="7C04DB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615FBC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r>
      <w:tr w:rsidR="00D96CAF" w14:paraId="7D78A9C1"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7A04E3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892155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74A506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8FB3B1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9159EC4"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19C58DA6"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1915482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607EB1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616" w:type="dxa"/>
            <w:vMerge w:val="restart"/>
            <w:tcBorders>
              <w:top w:val="nil"/>
              <w:left w:val="nil"/>
              <w:bottom w:val="single" w:sz="4" w:space="0" w:color="000000"/>
              <w:right w:val="single" w:sz="4" w:space="0" w:color="auto"/>
            </w:tcBorders>
            <w:noWrap/>
            <w:vAlign w:val="center"/>
          </w:tcPr>
          <w:p w14:paraId="777D9B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28CA4B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2" w:type="dxa"/>
            <w:vAlign w:val="center"/>
          </w:tcPr>
          <w:p w14:paraId="73B8F616"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714DD217"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4AD7E342"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7363F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730151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AA678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F6358AE"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5181B61D"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646B57D5"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783456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5800" w:type="dxa"/>
            <w:tcBorders>
              <w:top w:val="single" w:sz="4" w:space="0" w:color="auto"/>
              <w:left w:val="nil"/>
              <w:bottom w:val="single" w:sz="4" w:space="0" w:color="auto"/>
              <w:right w:val="single" w:sz="4" w:space="0" w:color="auto"/>
            </w:tcBorders>
            <w:noWrap/>
            <w:vAlign w:val="bottom"/>
          </w:tcPr>
          <w:p w14:paraId="0AF3796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39861AD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68C0BEE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4568E6C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512A628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156EE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24C7CA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6B5783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75944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56A348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r>
      <w:tr w:rsidR="00D96CAF" w14:paraId="4C45A5A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120B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962BEE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0C4378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3601D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94D0F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7C6B04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6EFEC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D51C51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2503F4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3B777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06FB0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62AE79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C6545E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438361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5B7F01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256E4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811C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E59B7B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7028B3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47A3287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5953A6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925B8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72FC3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E371B1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E8B41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452292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5F00AF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84A69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9C463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DCF2D4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3169E4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5C3566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41D749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7B2791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80834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B303BA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080EA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026CFB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7BFAAD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EDDD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24C7B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22E6A4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46DB09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F1D585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23D3E6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32FC9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B63E3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936A6E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9AF176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D22AC4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063901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0AE5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10F0B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159048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0AE806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180D32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463129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714E5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7AC20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987BAF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F0E880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B85531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14D1EF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CF80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79210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42B35C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71BF4D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68C999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4AEE47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238B7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4D96C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D7A088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8BB536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57BB27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257B73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C0412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33AAF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58482C0"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5DA703C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6B49D5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w:t>
            </w:r>
          </w:p>
        </w:tc>
        <w:tc>
          <w:tcPr>
            <w:tcW w:w="616" w:type="dxa"/>
            <w:vMerge w:val="restart"/>
            <w:tcBorders>
              <w:top w:val="nil"/>
              <w:left w:val="nil"/>
              <w:bottom w:val="single" w:sz="4" w:space="0" w:color="000000"/>
              <w:right w:val="single" w:sz="4" w:space="0" w:color="auto"/>
            </w:tcBorders>
            <w:noWrap/>
            <w:vAlign w:val="center"/>
          </w:tcPr>
          <w:p w14:paraId="0AA266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w:t>
            </w:r>
          </w:p>
        </w:tc>
        <w:tc>
          <w:tcPr>
            <w:tcW w:w="616" w:type="dxa"/>
            <w:vMerge w:val="restart"/>
            <w:tcBorders>
              <w:top w:val="nil"/>
              <w:left w:val="nil"/>
              <w:bottom w:val="single" w:sz="4" w:space="0" w:color="000000"/>
              <w:right w:val="single" w:sz="4" w:space="0" w:color="auto"/>
            </w:tcBorders>
            <w:noWrap/>
            <w:vAlign w:val="center"/>
          </w:tcPr>
          <w:p w14:paraId="134913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w:t>
            </w:r>
          </w:p>
        </w:tc>
      </w:tr>
      <w:tr w:rsidR="00D96CAF" w14:paraId="7BD20D7F"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7798F4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1F0D8C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FB97BC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9CF26B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B0CF9A5"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2B1C84E1"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445CCA2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36C529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616" w:type="dxa"/>
            <w:vMerge w:val="restart"/>
            <w:tcBorders>
              <w:top w:val="nil"/>
              <w:left w:val="nil"/>
              <w:bottom w:val="single" w:sz="4" w:space="0" w:color="000000"/>
              <w:right w:val="single" w:sz="4" w:space="0" w:color="auto"/>
            </w:tcBorders>
            <w:noWrap/>
            <w:vAlign w:val="center"/>
          </w:tcPr>
          <w:p w14:paraId="44C644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616" w:type="dxa"/>
            <w:vMerge w:val="restart"/>
            <w:tcBorders>
              <w:top w:val="nil"/>
              <w:left w:val="nil"/>
              <w:bottom w:val="single" w:sz="4" w:space="0" w:color="000000"/>
              <w:right w:val="single" w:sz="4" w:space="0" w:color="auto"/>
            </w:tcBorders>
            <w:noWrap/>
            <w:vAlign w:val="center"/>
          </w:tcPr>
          <w:p w14:paraId="05315C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22" w:type="dxa"/>
            <w:vAlign w:val="center"/>
          </w:tcPr>
          <w:p w14:paraId="51A7BD78"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9CB6953"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00226EE1"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40457A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5A25D3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0DE987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68AE6F7"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4B945597"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EB396E7"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14A463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5800" w:type="dxa"/>
            <w:tcBorders>
              <w:top w:val="single" w:sz="4" w:space="0" w:color="auto"/>
              <w:left w:val="nil"/>
              <w:bottom w:val="single" w:sz="4" w:space="0" w:color="auto"/>
              <w:right w:val="single" w:sz="4" w:space="0" w:color="auto"/>
            </w:tcBorders>
            <w:noWrap/>
            <w:vAlign w:val="bottom"/>
          </w:tcPr>
          <w:p w14:paraId="0194FF5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4C15A1D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74EDEBF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6682B05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1FEAD19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AB0F69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1F083B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42FA48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6CF0A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FD741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BCB552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E76E9E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F7A27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7120E3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5B94D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0E427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B78E93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28F81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670B4D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0CD617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C4919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B7465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767C99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8986C4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A7FA72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7E3C73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02A20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B2C8E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AFAC6D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3AE8F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AB6ECC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Conservation and Reduction of Water Pollution Load</w:t>
            </w:r>
          </w:p>
        </w:tc>
        <w:tc>
          <w:tcPr>
            <w:tcW w:w="616" w:type="dxa"/>
            <w:tcBorders>
              <w:top w:val="nil"/>
              <w:left w:val="nil"/>
              <w:bottom w:val="nil"/>
              <w:right w:val="single" w:sz="4" w:space="0" w:color="auto"/>
            </w:tcBorders>
            <w:noWrap/>
            <w:vAlign w:val="center"/>
          </w:tcPr>
          <w:p w14:paraId="36A6D3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90CD8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CE226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984F28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1AA903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76BD96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5F8070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D782D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66346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2004B4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C59809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0A6B5E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369D87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45315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25996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6A5E83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054D7A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1E315D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3FC994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35693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B7731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305E84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5CA0B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3347DF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5FD023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EE7F7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40AF2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E17465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4AD969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77A0D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4261F4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2DF6D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07045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55B3CE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DF2604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6647A7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07BB8F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185EB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9971D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377195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83C8B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5B39FE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770A2B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C46AF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ECC6C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DC188A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B13034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371A63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0A035E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E3F0E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41752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0A1BBB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A4F1F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6E4905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298319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57AE0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760ECB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FBCE20C"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47AB9A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1D4C2E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0E9288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2699A7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w:t>
            </w:r>
          </w:p>
        </w:tc>
      </w:tr>
      <w:tr w:rsidR="00D96CAF" w14:paraId="60582E44"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3C38D7C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BBBAD9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A00273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2ED586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6651EB7"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73B4540C"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31F3D41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721CA4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4FDC4E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51BB5B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22" w:type="dxa"/>
            <w:vAlign w:val="center"/>
          </w:tcPr>
          <w:p w14:paraId="1BADC03B"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43C3BD8"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68094E89"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816D97A"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FA1F2E4"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2EFD8EF"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76624D4B"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05D0A237"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73AB8474"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2FEBDC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5800" w:type="dxa"/>
            <w:tcBorders>
              <w:top w:val="single" w:sz="4" w:space="0" w:color="auto"/>
              <w:left w:val="nil"/>
              <w:bottom w:val="single" w:sz="4" w:space="0" w:color="auto"/>
              <w:right w:val="single" w:sz="4" w:space="0" w:color="auto"/>
            </w:tcBorders>
            <w:noWrap/>
            <w:vAlign w:val="bottom"/>
          </w:tcPr>
          <w:p w14:paraId="066A1C5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2FCDEA5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09A47A1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05ED178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A4D300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605591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6389AD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4999D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44C42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CAC55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0BEA40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E37BCA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B4C48A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688BF2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BDC5B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FA5A5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D1C3C5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CA6D9D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7FEC86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245B9D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9BB09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75A45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6737EF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F42C40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F66D08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5659B2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2FA5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0EFB1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49C056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DACF8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0593DC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5AA492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68E64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FB16C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FBBC2D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087FBE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BD7FC0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77EC5E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2046C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ECD94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08303B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12FA40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BB4713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046923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07287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4B7F6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38EF82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31572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8E908F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Positive </w:t>
            </w:r>
            <w:r>
              <w:rPr>
                <w:rFonts w:ascii="Times New Roman" w:eastAsia="Times New Roman" w:hAnsi="Times New Roman" w:cs="Times New Roman"/>
                <w:color w:val="000000"/>
                <w:kern w:val="0"/>
                <w:sz w:val="20"/>
                <w:szCs w:val="20"/>
                <w:lang w:eastAsia="zh-CN"/>
                <w14:ligatures w14:val="none"/>
              </w:rPr>
              <w:t>impacts of business activities</w:t>
            </w:r>
          </w:p>
        </w:tc>
        <w:tc>
          <w:tcPr>
            <w:tcW w:w="616" w:type="dxa"/>
            <w:tcBorders>
              <w:top w:val="nil"/>
              <w:left w:val="nil"/>
              <w:bottom w:val="nil"/>
              <w:right w:val="single" w:sz="4" w:space="0" w:color="auto"/>
            </w:tcBorders>
            <w:noWrap/>
            <w:vAlign w:val="center"/>
          </w:tcPr>
          <w:p w14:paraId="7F0A0C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F9AE8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4DED4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56BCC4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ED2D2B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8E9F16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41DE9D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45CD4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86352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22E633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389734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B1915D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4C6763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55EE8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515D8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D741EA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8A029C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36F0B5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1611D5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52552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3CD13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AB458C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AC9C8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A2B7CF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416699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82CE7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DB16D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374481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BE1F8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FCBA2E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523663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B8479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430E9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44896D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EFE1E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5D8884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Potential </w:t>
            </w:r>
            <w:r>
              <w:rPr>
                <w:rFonts w:ascii="Times New Roman" w:eastAsia="Times New Roman" w:hAnsi="Times New Roman" w:cs="Times New Roman"/>
                <w:color w:val="000000"/>
                <w:kern w:val="0"/>
                <w:sz w:val="20"/>
                <w:szCs w:val="20"/>
                <w:lang w:eastAsia="zh-CN"/>
                <w14:ligatures w14:val="none"/>
              </w:rPr>
              <w:t>environmental damage</w:t>
            </w:r>
          </w:p>
        </w:tc>
        <w:tc>
          <w:tcPr>
            <w:tcW w:w="616" w:type="dxa"/>
            <w:tcBorders>
              <w:top w:val="nil"/>
              <w:left w:val="nil"/>
              <w:bottom w:val="single" w:sz="4" w:space="0" w:color="auto"/>
              <w:right w:val="single" w:sz="4" w:space="0" w:color="auto"/>
            </w:tcBorders>
            <w:noWrap/>
            <w:vAlign w:val="center"/>
          </w:tcPr>
          <w:p w14:paraId="7EF1D7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EF0A7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15851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39C9234"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6FCFD2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12C4D6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2452B7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1443AE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r>
      <w:tr w:rsidR="00D96CAF" w14:paraId="5FCE1689"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28A17F2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697BFB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6A3242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BADCC8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258AFB0E"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1F233BEC"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0043666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34BD49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5CBC6E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43E48A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2" w:type="dxa"/>
            <w:vAlign w:val="center"/>
          </w:tcPr>
          <w:p w14:paraId="31A196CE"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E3D79F4"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25BE9378"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B2C280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80963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B2E70C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FA8EA9D"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577C554A"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00701620"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57E0D4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5800" w:type="dxa"/>
            <w:tcBorders>
              <w:top w:val="single" w:sz="4" w:space="0" w:color="auto"/>
              <w:left w:val="nil"/>
              <w:bottom w:val="single" w:sz="4" w:space="0" w:color="auto"/>
              <w:right w:val="single" w:sz="4" w:space="0" w:color="auto"/>
            </w:tcBorders>
            <w:noWrap/>
            <w:vAlign w:val="bottom"/>
          </w:tcPr>
          <w:p w14:paraId="6756125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6C09956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46B654E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5BE522A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3AF352A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70D83D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C87D47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51EF3D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6226FB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0C8DE7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93B816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B7A52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7473E4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632E03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73E16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3EDEA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4A28F8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AE0139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15CC40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5ED811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22D3C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C65B3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6C818E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B6A24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20E2F3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7535D1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BBC5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A9D7C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1739B6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7074D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463F3FE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0383A5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C6C95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CAA04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B371F1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B1E407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29C2B5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5C366F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F561C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580D9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07CD80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CAFA17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8D17D3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77BC6E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2D704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DC8EE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0E293D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07863E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59E5DB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177DA9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AD09E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06655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E1B8DD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F4E22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396227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61B414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48EEE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A6F62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9897A6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21CAD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13F670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4860D6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60D28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1E000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8972F1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A2A75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9F142A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479709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850ED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3C506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95AA1A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F5A5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CE752C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515FDF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61312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4A6AD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9A9708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4F8463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3AA1E1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60524E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08810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EDB99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BECE59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44F81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926FE4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77F51B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11E32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E7F7D0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0F64E04"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A3190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7A9391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c>
          <w:tcPr>
            <w:tcW w:w="616" w:type="dxa"/>
            <w:vMerge w:val="restart"/>
            <w:tcBorders>
              <w:top w:val="nil"/>
              <w:left w:val="nil"/>
              <w:bottom w:val="single" w:sz="4" w:space="0" w:color="000000"/>
              <w:right w:val="single" w:sz="4" w:space="0" w:color="auto"/>
            </w:tcBorders>
            <w:noWrap/>
            <w:vAlign w:val="center"/>
          </w:tcPr>
          <w:p w14:paraId="0A457F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272852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w:t>
            </w:r>
          </w:p>
        </w:tc>
      </w:tr>
      <w:tr w:rsidR="00D96CAF" w14:paraId="5A17408F"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141BC86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8E3957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DEA011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537FFA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4056B980"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8A3BC20"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49149EB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3719BA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616" w:type="dxa"/>
            <w:vMerge w:val="restart"/>
            <w:tcBorders>
              <w:top w:val="nil"/>
              <w:left w:val="nil"/>
              <w:bottom w:val="single" w:sz="4" w:space="0" w:color="000000"/>
              <w:right w:val="single" w:sz="4" w:space="0" w:color="auto"/>
            </w:tcBorders>
            <w:noWrap/>
            <w:vAlign w:val="center"/>
          </w:tcPr>
          <w:p w14:paraId="7113DF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225F90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222" w:type="dxa"/>
            <w:vAlign w:val="center"/>
          </w:tcPr>
          <w:p w14:paraId="473ADFAD"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4A74DE7A"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7C74EE04"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CDBF9DA"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E0CF757"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2798199"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2A6D9EE1"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0087C5C4"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51A06EBC"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73BAA2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5800" w:type="dxa"/>
            <w:tcBorders>
              <w:top w:val="single" w:sz="4" w:space="0" w:color="auto"/>
              <w:left w:val="nil"/>
              <w:bottom w:val="single" w:sz="4" w:space="0" w:color="auto"/>
              <w:right w:val="single" w:sz="4" w:space="0" w:color="auto"/>
            </w:tcBorders>
            <w:noWrap/>
            <w:vAlign w:val="bottom"/>
          </w:tcPr>
          <w:p w14:paraId="5A00BD9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6975318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4FF9D75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3EC61F0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0B2FF21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C5086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BE1072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72DD31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ABDE1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18234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3780F3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96630F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7270A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715915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19237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173D3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335FDF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FEC1E4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051475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092B3A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A640B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B291C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6B8033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95D96F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674990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6220A8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9EAE8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3EBC3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14511B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C60C05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6BF44C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52BFA1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CA09F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912CC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B04D5B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1C5E6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309B4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13C2A1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CC904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6BFE6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6DF355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38829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9A6063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1149DE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9E1F3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C5228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C1A87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C0DD10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919AB0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68C2F4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A1A50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E8194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450E69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0D3CB8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4834693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1DB535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BC023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51B53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6F4A5C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EABF5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6004D2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449C88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434B8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59BD9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98132E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886A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6640AB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66FB94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C8473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05AE1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1E6122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C8B17D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F1E955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6353AB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BF5B3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C0549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854240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53679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4BADF2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000EE0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5D34D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656BB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4359EA4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EF786C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8FB20E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552AA4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005CB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95F98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702A75B"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6B7E0D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5DD7A6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352360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c>
          <w:tcPr>
            <w:tcW w:w="616" w:type="dxa"/>
            <w:vMerge w:val="restart"/>
            <w:tcBorders>
              <w:top w:val="nil"/>
              <w:left w:val="nil"/>
              <w:bottom w:val="single" w:sz="4" w:space="0" w:color="000000"/>
              <w:right w:val="single" w:sz="4" w:space="0" w:color="auto"/>
            </w:tcBorders>
            <w:noWrap/>
            <w:vAlign w:val="center"/>
          </w:tcPr>
          <w:p w14:paraId="292D39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r>
      <w:tr w:rsidR="00D96CAF" w14:paraId="20845894"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4BDB241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103DA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BEE960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AFEB8C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90283BA"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4770356"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1046EFB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0C674A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719DFB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616" w:type="dxa"/>
            <w:vMerge w:val="restart"/>
            <w:tcBorders>
              <w:top w:val="nil"/>
              <w:left w:val="nil"/>
              <w:bottom w:val="single" w:sz="4" w:space="0" w:color="000000"/>
              <w:right w:val="single" w:sz="4" w:space="0" w:color="auto"/>
            </w:tcBorders>
            <w:noWrap/>
            <w:vAlign w:val="center"/>
          </w:tcPr>
          <w:p w14:paraId="54CFE6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22" w:type="dxa"/>
            <w:vAlign w:val="center"/>
          </w:tcPr>
          <w:p w14:paraId="46CFFF03"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43063E7E"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54C7CDA3"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028C66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750FF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970D69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8E48D1D"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61984103"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42EBFF58"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2902F6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5800" w:type="dxa"/>
            <w:tcBorders>
              <w:top w:val="single" w:sz="4" w:space="0" w:color="auto"/>
              <w:left w:val="nil"/>
              <w:bottom w:val="single" w:sz="4" w:space="0" w:color="auto"/>
              <w:right w:val="single" w:sz="4" w:space="0" w:color="auto"/>
            </w:tcBorders>
            <w:noWrap/>
            <w:vAlign w:val="bottom"/>
          </w:tcPr>
          <w:p w14:paraId="71C0AB04"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076DAA0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15214FE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3A03E81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7C6CCE3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2AF9A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5D651C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1A0C32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0FE53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7C505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EC1837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52F8AE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BF10DB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29A931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ACAAE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A130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BCF836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0DE302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6E9DE3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54FE0D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15663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2FEE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23E547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F062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B00AEB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 xml:space="preserve">Implementation of Reduce, Reuse, </w:t>
            </w:r>
            <w:r>
              <w:rPr>
                <w:rFonts w:ascii="Times New Roman" w:eastAsia="Times New Roman" w:hAnsi="Times New Roman" w:cs="Times New Roman"/>
                <w:color w:val="000000"/>
                <w:kern w:val="0"/>
                <w:sz w:val="20"/>
                <w:szCs w:val="20"/>
                <w:lang w:eastAsia="zh-CN"/>
                <w14:ligatures w14:val="none"/>
              </w:rPr>
              <w:t>Recycle for Hazardous and Non-Hazardous Waste</w:t>
            </w:r>
          </w:p>
        </w:tc>
        <w:tc>
          <w:tcPr>
            <w:tcW w:w="616" w:type="dxa"/>
            <w:tcBorders>
              <w:top w:val="nil"/>
              <w:left w:val="nil"/>
              <w:bottom w:val="nil"/>
              <w:right w:val="single" w:sz="4" w:space="0" w:color="auto"/>
            </w:tcBorders>
            <w:noWrap/>
            <w:vAlign w:val="center"/>
          </w:tcPr>
          <w:p w14:paraId="243C26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28BE2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B7E95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E82518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C3B4E6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7A3C3C0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73D701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A521D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B3C2C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011646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87E9DC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C76DCA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46FC40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648E0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4D73B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264691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64690C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C2CDA5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3FC110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6C9D10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609D6C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C39ED2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121598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7752BC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151E06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BDC06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2ECA9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60E50C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54C551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C69A60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3C1438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EBE24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F9584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6F9D96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E3DF4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9D0352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53942D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6A920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142B3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AF40D3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163B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1EC099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57391C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502A1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0F53B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A43A67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FAB14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14D9E5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69BF26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52662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CAD2A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1D268F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056381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6B3874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705A7B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5A4E1C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1B117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79D2D28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010D8B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156DC4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1C4DBF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single" w:sz="4" w:space="0" w:color="auto"/>
              <w:right w:val="single" w:sz="4" w:space="0" w:color="auto"/>
            </w:tcBorders>
            <w:noWrap/>
            <w:vAlign w:val="center"/>
          </w:tcPr>
          <w:p w14:paraId="6DC1A0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838E5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EBAC05D"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27E3BF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67298F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w:t>
            </w:r>
          </w:p>
        </w:tc>
        <w:tc>
          <w:tcPr>
            <w:tcW w:w="616" w:type="dxa"/>
            <w:vMerge w:val="restart"/>
            <w:tcBorders>
              <w:top w:val="nil"/>
              <w:left w:val="nil"/>
              <w:bottom w:val="single" w:sz="4" w:space="0" w:color="000000"/>
              <w:right w:val="single" w:sz="4" w:space="0" w:color="auto"/>
            </w:tcBorders>
            <w:noWrap/>
            <w:vAlign w:val="center"/>
          </w:tcPr>
          <w:p w14:paraId="40766B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c>
          <w:tcPr>
            <w:tcW w:w="616" w:type="dxa"/>
            <w:vMerge w:val="restart"/>
            <w:tcBorders>
              <w:top w:val="nil"/>
              <w:left w:val="nil"/>
              <w:bottom w:val="single" w:sz="4" w:space="0" w:color="000000"/>
              <w:right w:val="single" w:sz="4" w:space="0" w:color="auto"/>
            </w:tcBorders>
            <w:noWrap/>
            <w:vAlign w:val="center"/>
          </w:tcPr>
          <w:p w14:paraId="1A133A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r>
      <w:tr w:rsidR="00D96CAF" w14:paraId="3D3D93FB"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0D729B0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0B172D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290920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F3E04A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94593A3"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0CA18211"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E62CDC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2F7C99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0.26</w:t>
            </w:r>
          </w:p>
        </w:tc>
        <w:tc>
          <w:tcPr>
            <w:tcW w:w="616" w:type="dxa"/>
            <w:vMerge w:val="restart"/>
            <w:tcBorders>
              <w:top w:val="nil"/>
              <w:left w:val="nil"/>
              <w:bottom w:val="single" w:sz="4" w:space="0" w:color="000000"/>
              <w:right w:val="single" w:sz="4" w:space="0" w:color="auto"/>
            </w:tcBorders>
            <w:noWrap/>
            <w:vAlign w:val="center"/>
          </w:tcPr>
          <w:p w14:paraId="5A298B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616" w:type="dxa"/>
            <w:vMerge w:val="restart"/>
            <w:tcBorders>
              <w:top w:val="nil"/>
              <w:left w:val="nil"/>
              <w:bottom w:val="single" w:sz="4" w:space="0" w:color="000000"/>
              <w:right w:val="single" w:sz="4" w:space="0" w:color="auto"/>
            </w:tcBorders>
            <w:noWrap/>
            <w:vAlign w:val="center"/>
          </w:tcPr>
          <w:p w14:paraId="06D525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2" w:type="dxa"/>
            <w:vAlign w:val="center"/>
          </w:tcPr>
          <w:p w14:paraId="3A0FD66A"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1C969AD9"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2B078CAF"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BACEC7D"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3F96C3A"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2B9A75D"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075680C4"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58BF40C9"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543A884C"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3C2543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5800" w:type="dxa"/>
            <w:tcBorders>
              <w:top w:val="single" w:sz="4" w:space="0" w:color="auto"/>
              <w:left w:val="nil"/>
              <w:bottom w:val="single" w:sz="4" w:space="0" w:color="auto"/>
              <w:right w:val="single" w:sz="4" w:space="0" w:color="auto"/>
            </w:tcBorders>
            <w:noWrap/>
            <w:vAlign w:val="bottom"/>
          </w:tcPr>
          <w:p w14:paraId="7C9E2F1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5B81C3F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1C4804E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11F08C14"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3142CB8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48BABD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D4B537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DCD83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048F0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92F28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C2155F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A866D9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227A74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064A26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5B64A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D4ADD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F2F42F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EAC67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ACD44E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4FD96B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2FEB5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07623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5A29AF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328051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715858F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655AB1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35D77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3CCDF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6AFA58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A2043A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2CF7D6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6D0A09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50DA3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747C0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17B314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B6E993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CF7C28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07EE3A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941D7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DFB01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12950C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E1EEAF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32965C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4631EE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0487B2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64DEC4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18A45B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90C3C9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57DD22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66F35B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1103F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753B6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55CB22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0A180A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ED26F1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19FBF9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72AEF0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C41DA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3F4A52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02BD4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C8C5A0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2F67A2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5CA4E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D2A89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6D4EFF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B6FDD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D888AB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3A3D6E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1B413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5974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FDE30D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20693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149D56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488CD4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DBBEE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DCB6B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CC18A1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A04A9F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FF8ED8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4BBD1F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16E21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90C02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52B1312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7DB2B5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E1B393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656E05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8E1BD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72DCA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149713E"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72B790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071FA3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c>
          <w:tcPr>
            <w:tcW w:w="616" w:type="dxa"/>
            <w:vMerge w:val="restart"/>
            <w:tcBorders>
              <w:top w:val="nil"/>
              <w:left w:val="nil"/>
              <w:bottom w:val="single" w:sz="4" w:space="0" w:color="000000"/>
              <w:right w:val="single" w:sz="4" w:space="0" w:color="auto"/>
            </w:tcBorders>
            <w:noWrap/>
            <w:vAlign w:val="center"/>
          </w:tcPr>
          <w:p w14:paraId="63E00E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c>
          <w:tcPr>
            <w:tcW w:w="616" w:type="dxa"/>
            <w:vMerge w:val="restart"/>
            <w:tcBorders>
              <w:top w:val="nil"/>
              <w:left w:val="nil"/>
              <w:bottom w:val="single" w:sz="4" w:space="0" w:color="000000"/>
              <w:right w:val="single" w:sz="4" w:space="0" w:color="auto"/>
            </w:tcBorders>
            <w:noWrap/>
            <w:vAlign w:val="center"/>
          </w:tcPr>
          <w:p w14:paraId="259F74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r>
      <w:tr w:rsidR="00D96CAF" w14:paraId="091A59A8"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298A38E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6B6E16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0F1BE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5337EE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397FEE4"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231C61D7"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52EE39E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183126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616" w:type="dxa"/>
            <w:vMerge w:val="restart"/>
            <w:tcBorders>
              <w:top w:val="nil"/>
              <w:left w:val="nil"/>
              <w:bottom w:val="single" w:sz="4" w:space="0" w:color="000000"/>
              <w:right w:val="single" w:sz="4" w:space="0" w:color="auto"/>
            </w:tcBorders>
            <w:noWrap/>
            <w:vAlign w:val="center"/>
          </w:tcPr>
          <w:p w14:paraId="3095F1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616" w:type="dxa"/>
            <w:vMerge w:val="restart"/>
            <w:tcBorders>
              <w:top w:val="nil"/>
              <w:left w:val="nil"/>
              <w:bottom w:val="single" w:sz="4" w:space="0" w:color="000000"/>
              <w:right w:val="single" w:sz="4" w:space="0" w:color="auto"/>
            </w:tcBorders>
            <w:noWrap/>
            <w:vAlign w:val="center"/>
          </w:tcPr>
          <w:p w14:paraId="035E53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22" w:type="dxa"/>
            <w:vAlign w:val="center"/>
          </w:tcPr>
          <w:p w14:paraId="54A6EE9A"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2DFD92DC"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12E22B0F"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99A89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89B114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FF1C53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9272685"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73F7D3E4"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7D02F570"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0588C7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5800" w:type="dxa"/>
            <w:tcBorders>
              <w:top w:val="single" w:sz="4" w:space="0" w:color="auto"/>
              <w:left w:val="nil"/>
              <w:bottom w:val="single" w:sz="4" w:space="0" w:color="auto"/>
              <w:right w:val="single" w:sz="4" w:space="0" w:color="auto"/>
            </w:tcBorders>
            <w:noWrap/>
            <w:vAlign w:val="bottom"/>
          </w:tcPr>
          <w:p w14:paraId="6B4AA18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2923D8F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5F48420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721A7B8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11B7939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58EB77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F20E16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B7383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099185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2EA883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r>
      <w:tr w:rsidR="00D96CAF" w14:paraId="0886148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AA4C3F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DFFC87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48B9FA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1CD1E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5285D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4BAF93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ACEA5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4B7033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7C032A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078A7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FCC1E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847759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3F71E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A5AE45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3BF648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7255A0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0D38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B01D0F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878140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1A4298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Conservation and Reduction of Water Pollution Load</w:t>
            </w:r>
          </w:p>
        </w:tc>
        <w:tc>
          <w:tcPr>
            <w:tcW w:w="616" w:type="dxa"/>
            <w:tcBorders>
              <w:top w:val="nil"/>
              <w:left w:val="nil"/>
              <w:bottom w:val="nil"/>
              <w:right w:val="single" w:sz="4" w:space="0" w:color="auto"/>
            </w:tcBorders>
            <w:noWrap/>
            <w:vAlign w:val="center"/>
          </w:tcPr>
          <w:p w14:paraId="01D9FE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230C1C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616" w:type="dxa"/>
            <w:tcBorders>
              <w:top w:val="nil"/>
              <w:left w:val="nil"/>
              <w:bottom w:val="nil"/>
              <w:right w:val="single" w:sz="4" w:space="0" w:color="auto"/>
            </w:tcBorders>
            <w:noWrap/>
            <w:vAlign w:val="center"/>
          </w:tcPr>
          <w:p w14:paraId="22AE12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r>
      <w:tr w:rsidR="00D96CAF" w14:paraId="0AF715E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FBB8E1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947F9A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194247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EBBEC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A654A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942604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40EEE5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BD97F4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31F3B4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6D676F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437BC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F6C8AE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736BF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102A29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5D24B1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3C141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807D4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5725CB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21A643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9835BB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3F6224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329505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2FBEA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1CFFF7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F5B1DB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590A5E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2939DC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BBC85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A4B9C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03F42DF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387A00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513817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385B7A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88284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215A8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F3C2C3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9943D0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6F5859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2412C2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EAD4D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991F3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61ED1D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27869A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7A36A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1B8FC9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62132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2962B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67F795F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76459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FBEF9A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2C7C6C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C6445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DD6E4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6542F3F"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204238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27795B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w:t>
            </w:r>
          </w:p>
        </w:tc>
        <w:tc>
          <w:tcPr>
            <w:tcW w:w="616" w:type="dxa"/>
            <w:vMerge w:val="restart"/>
            <w:tcBorders>
              <w:top w:val="nil"/>
              <w:left w:val="nil"/>
              <w:bottom w:val="single" w:sz="4" w:space="0" w:color="000000"/>
              <w:right w:val="single" w:sz="4" w:space="0" w:color="auto"/>
            </w:tcBorders>
            <w:noWrap/>
            <w:vAlign w:val="center"/>
          </w:tcPr>
          <w:p w14:paraId="75A885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616" w:type="dxa"/>
            <w:vMerge w:val="restart"/>
            <w:tcBorders>
              <w:top w:val="nil"/>
              <w:left w:val="nil"/>
              <w:bottom w:val="single" w:sz="4" w:space="0" w:color="000000"/>
              <w:right w:val="single" w:sz="4" w:space="0" w:color="auto"/>
            </w:tcBorders>
            <w:noWrap/>
            <w:vAlign w:val="center"/>
          </w:tcPr>
          <w:p w14:paraId="5D1A55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w:t>
            </w:r>
          </w:p>
        </w:tc>
      </w:tr>
      <w:tr w:rsidR="00D96CAF" w14:paraId="1CF0B0A5"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76A566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2540B5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D45076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C3A476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72D2D2DF"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48FF2715"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58B578B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44E3F4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0.57</w:t>
            </w:r>
          </w:p>
        </w:tc>
        <w:tc>
          <w:tcPr>
            <w:tcW w:w="616" w:type="dxa"/>
            <w:vMerge w:val="restart"/>
            <w:tcBorders>
              <w:top w:val="nil"/>
              <w:left w:val="nil"/>
              <w:bottom w:val="single" w:sz="4" w:space="0" w:color="000000"/>
              <w:right w:val="single" w:sz="4" w:space="0" w:color="auto"/>
            </w:tcBorders>
            <w:noWrap/>
            <w:vAlign w:val="center"/>
          </w:tcPr>
          <w:p w14:paraId="782675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616" w:type="dxa"/>
            <w:vMerge w:val="restart"/>
            <w:tcBorders>
              <w:top w:val="nil"/>
              <w:left w:val="nil"/>
              <w:bottom w:val="single" w:sz="4" w:space="0" w:color="000000"/>
              <w:right w:val="single" w:sz="4" w:space="0" w:color="auto"/>
            </w:tcBorders>
            <w:noWrap/>
            <w:vAlign w:val="center"/>
          </w:tcPr>
          <w:p w14:paraId="7666B0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222" w:type="dxa"/>
            <w:vAlign w:val="center"/>
          </w:tcPr>
          <w:p w14:paraId="5C8DDA5E"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119B44A9"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7F8B2FC9"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9B52616"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582DB67"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827EE37"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4EEA67C1"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0CA5D04E"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5AE12432"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5034E9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5800" w:type="dxa"/>
            <w:tcBorders>
              <w:top w:val="single" w:sz="4" w:space="0" w:color="auto"/>
              <w:left w:val="nil"/>
              <w:bottom w:val="single" w:sz="4" w:space="0" w:color="auto"/>
              <w:right w:val="single" w:sz="4" w:space="0" w:color="auto"/>
            </w:tcBorders>
            <w:noWrap/>
            <w:vAlign w:val="bottom"/>
          </w:tcPr>
          <w:p w14:paraId="18F635B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3876B3F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3CE2334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4CD678B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3C5DE9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A3682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8412CD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7626B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5C40D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D35CB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7202BB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8F8D32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CC9042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46B285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9C68D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1222C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710D1F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83A21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91DC4D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661676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6D3B8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35E63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DD37D4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B5448F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B805A8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761E31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F4CC6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F68AD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1B7DBC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579FED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4321CC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2185D6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68C7E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6D483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7D8237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576A00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E624B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521BDA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1A96F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28E4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6D5D80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9D4AB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EBB749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2875C9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9C620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0D5D8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291584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4CC868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5513BD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Positive </w:t>
            </w:r>
            <w:r>
              <w:rPr>
                <w:rFonts w:ascii="Times New Roman" w:eastAsia="Times New Roman" w:hAnsi="Times New Roman" w:cs="Times New Roman"/>
                <w:color w:val="000000"/>
                <w:kern w:val="0"/>
                <w:sz w:val="20"/>
                <w:szCs w:val="20"/>
                <w:lang w:eastAsia="zh-CN"/>
                <w14:ligatures w14:val="none"/>
              </w:rPr>
              <w:t>impacts of business activities</w:t>
            </w:r>
          </w:p>
        </w:tc>
        <w:tc>
          <w:tcPr>
            <w:tcW w:w="616" w:type="dxa"/>
            <w:tcBorders>
              <w:top w:val="nil"/>
              <w:left w:val="nil"/>
              <w:bottom w:val="nil"/>
              <w:right w:val="single" w:sz="4" w:space="0" w:color="auto"/>
            </w:tcBorders>
            <w:noWrap/>
            <w:vAlign w:val="center"/>
          </w:tcPr>
          <w:p w14:paraId="487252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4E00B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2200C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ECA80B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CF462D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68030F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7EE428C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1FE71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94D8A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82AFC1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9B9FA9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ECEB56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2B127F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FB00D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FFE41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AD4324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415E19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67B17A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6B47EA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0FAAE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BF4D6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BB59B9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998A2E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FAD859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1EEA51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E47D0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408AB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6614B6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11DED8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42F3F4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739C10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53FC8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3AF5E5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2010780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D96E89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166B75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Potential </w:t>
            </w:r>
            <w:r>
              <w:rPr>
                <w:rFonts w:ascii="Times New Roman" w:eastAsia="Times New Roman" w:hAnsi="Times New Roman" w:cs="Times New Roman"/>
                <w:color w:val="000000"/>
                <w:kern w:val="0"/>
                <w:sz w:val="20"/>
                <w:szCs w:val="20"/>
                <w:lang w:eastAsia="zh-CN"/>
                <w14:ligatures w14:val="none"/>
              </w:rPr>
              <w:t>environmental damage</w:t>
            </w:r>
          </w:p>
        </w:tc>
        <w:tc>
          <w:tcPr>
            <w:tcW w:w="616" w:type="dxa"/>
            <w:tcBorders>
              <w:top w:val="nil"/>
              <w:left w:val="nil"/>
              <w:bottom w:val="single" w:sz="4" w:space="0" w:color="auto"/>
              <w:right w:val="single" w:sz="4" w:space="0" w:color="auto"/>
            </w:tcBorders>
            <w:noWrap/>
            <w:vAlign w:val="center"/>
          </w:tcPr>
          <w:p w14:paraId="5C9432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C5259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E460A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33FC971"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32D886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37B052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c>
          <w:tcPr>
            <w:tcW w:w="616" w:type="dxa"/>
            <w:vMerge w:val="restart"/>
            <w:tcBorders>
              <w:top w:val="nil"/>
              <w:left w:val="nil"/>
              <w:bottom w:val="single" w:sz="4" w:space="0" w:color="000000"/>
              <w:right w:val="single" w:sz="4" w:space="0" w:color="auto"/>
            </w:tcBorders>
            <w:noWrap/>
            <w:vAlign w:val="center"/>
          </w:tcPr>
          <w:p w14:paraId="026B3D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c>
          <w:tcPr>
            <w:tcW w:w="616" w:type="dxa"/>
            <w:vMerge w:val="restart"/>
            <w:tcBorders>
              <w:top w:val="nil"/>
              <w:left w:val="nil"/>
              <w:bottom w:val="single" w:sz="4" w:space="0" w:color="000000"/>
              <w:right w:val="single" w:sz="4" w:space="0" w:color="auto"/>
            </w:tcBorders>
            <w:noWrap/>
            <w:vAlign w:val="center"/>
          </w:tcPr>
          <w:p w14:paraId="671F34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r>
      <w:tr w:rsidR="00D96CAF" w14:paraId="31529C26"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311FB92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90E39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1B9F52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5FF98E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99918A0"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73709BBB"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493D387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4CAC25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616" w:type="dxa"/>
            <w:vMerge w:val="restart"/>
            <w:tcBorders>
              <w:top w:val="nil"/>
              <w:left w:val="nil"/>
              <w:bottom w:val="single" w:sz="4" w:space="0" w:color="000000"/>
              <w:right w:val="single" w:sz="4" w:space="0" w:color="auto"/>
            </w:tcBorders>
            <w:noWrap/>
            <w:vAlign w:val="center"/>
          </w:tcPr>
          <w:p w14:paraId="031B9B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616" w:type="dxa"/>
            <w:vMerge w:val="restart"/>
            <w:tcBorders>
              <w:top w:val="nil"/>
              <w:left w:val="nil"/>
              <w:bottom w:val="single" w:sz="4" w:space="0" w:color="000000"/>
              <w:right w:val="single" w:sz="4" w:space="0" w:color="auto"/>
            </w:tcBorders>
            <w:noWrap/>
            <w:vAlign w:val="center"/>
          </w:tcPr>
          <w:p w14:paraId="551EAC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2" w:type="dxa"/>
            <w:vAlign w:val="center"/>
          </w:tcPr>
          <w:p w14:paraId="14BB6078"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64D0621"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4213415B"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7BF139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85FE91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27DF1C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4B1DBE1"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43F0ED17"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18B413B2"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0CC461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5800" w:type="dxa"/>
            <w:tcBorders>
              <w:top w:val="single" w:sz="4" w:space="0" w:color="auto"/>
              <w:left w:val="nil"/>
              <w:bottom w:val="single" w:sz="4" w:space="0" w:color="auto"/>
              <w:right w:val="single" w:sz="4" w:space="0" w:color="auto"/>
            </w:tcBorders>
            <w:noWrap/>
            <w:vAlign w:val="bottom"/>
          </w:tcPr>
          <w:p w14:paraId="64E3E6E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161E7A4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2A458C0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491A802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61263B8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F6442D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466291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6E4468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164E3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681EB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0D7434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C6DB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1ECEEF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vAlign w:val="bottom"/>
          </w:tcPr>
          <w:p w14:paraId="29978E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6542D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65473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9F2880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D3D0E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A6F980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76288A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C592C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0E0C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567D29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85A2F5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6D6130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7DA52D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4D2D4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72444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76C912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B07734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7DE451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050D0B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08885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07303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203FA1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B0A087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AF4BCD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19FE44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A8851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AA689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5785DF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9F1D0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C295E0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7A07F2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1DE664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A9E49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313038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5B9D2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4C6B53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5621AF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55C82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91559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73B1DB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B7B46B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4354607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1705F0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9DBCF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0B83E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6C9089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1F0A89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881576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350369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EE6E43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CE48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787EC5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95BA7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C29622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4AA684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13D92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2266F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1C1C13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48338A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922019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18A4C9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4DE17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737C6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D700AA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11E363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F13CB8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0572EB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4C847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26DE8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3A79888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E5513B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E1262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08823A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710FC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1AFA5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03F59EB"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6376E2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62EBA5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w:t>
            </w:r>
          </w:p>
        </w:tc>
        <w:tc>
          <w:tcPr>
            <w:tcW w:w="616" w:type="dxa"/>
            <w:vMerge w:val="restart"/>
            <w:tcBorders>
              <w:top w:val="nil"/>
              <w:left w:val="nil"/>
              <w:bottom w:val="single" w:sz="4" w:space="0" w:color="000000"/>
              <w:right w:val="single" w:sz="4" w:space="0" w:color="auto"/>
            </w:tcBorders>
            <w:noWrap/>
            <w:vAlign w:val="center"/>
          </w:tcPr>
          <w:p w14:paraId="053A6F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w:t>
            </w:r>
          </w:p>
        </w:tc>
        <w:tc>
          <w:tcPr>
            <w:tcW w:w="616" w:type="dxa"/>
            <w:vMerge w:val="restart"/>
            <w:tcBorders>
              <w:top w:val="nil"/>
              <w:left w:val="nil"/>
              <w:bottom w:val="single" w:sz="4" w:space="0" w:color="000000"/>
              <w:right w:val="single" w:sz="4" w:space="0" w:color="auto"/>
            </w:tcBorders>
            <w:noWrap/>
            <w:vAlign w:val="center"/>
          </w:tcPr>
          <w:p w14:paraId="2DC16B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r>
      <w:tr w:rsidR="00D96CAF" w14:paraId="7E611901"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4969757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DCD5CF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A74ECD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2AEBE0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34BE2A14"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0AEB028B"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6E09301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71872F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616" w:type="dxa"/>
            <w:vMerge w:val="restart"/>
            <w:tcBorders>
              <w:top w:val="nil"/>
              <w:left w:val="nil"/>
              <w:bottom w:val="single" w:sz="4" w:space="0" w:color="000000"/>
              <w:right w:val="single" w:sz="4" w:space="0" w:color="auto"/>
            </w:tcBorders>
            <w:noWrap/>
            <w:vAlign w:val="center"/>
          </w:tcPr>
          <w:p w14:paraId="6A2DD5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616" w:type="dxa"/>
            <w:vMerge w:val="restart"/>
            <w:tcBorders>
              <w:top w:val="nil"/>
              <w:left w:val="nil"/>
              <w:bottom w:val="single" w:sz="4" w:space="0" w:color="000000"/>
              <w:right w:val="single" w:sz="4" w:space="0" w:color="auto"/>
            </w:tcBorders>
            <w:noWrap/>
            <w:vAlign w:val="center"/>
          </w:tcPr>
          <w:p w14:paraId="7B5B72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2" w:type="dxa"/>
            <w:vAlign w:val="center"/>
          </w:tcPr>
          <w:p w14:paraId="7E3679C9"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046BBCC3"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74CD3EF9"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0F5C44E"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F78A2E6"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20E4519"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787D928A"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34353C5D"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8CF9A97"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795986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5800" w:type="dxa"/>
            <w:tcBorders>
              <w:top w:val="single" w:sz="4" w:space="0" w:color="auto"/>
              <w:left w:val="nil"/>
              <w:bottom w:val="single" w:sz="4" w:space="0" w:color="auto"/>
              <w:right w:val="single" w:sz="4" w:space="0" w:color="auto"/>
            </w:tcBorders>
            <w:noWrap/>
            <w:vAlign w:val="bottom"/>
          </w:tcPr>
          <w:p w14:paraId="7A7AE79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5812883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5A002DB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53E5FAB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0636514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F6A6C7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0D01AB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4A9E10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FD7A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3502F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54AA48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CD94E6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7A2EE4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709B56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2556E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28076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5B435F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B95E27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01E0E3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3C14B1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0F77F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1D364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D33B7E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8798D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15FE55B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592B30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8E097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B1A5B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B068B3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423D4D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DA827F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771251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4C6BD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752B5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289728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517591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BC1328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1DBC2B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6EB16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3CFB6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1C6C22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DFAE37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6CF5C1F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2B2025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0B3B81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04E5DF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E4A980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139C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85B38C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4E9EE1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0481F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9EC6E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90606E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EB7E1F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F63D5C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240E38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0937E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56D9B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39B247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743F5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53BAAE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7D1819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08FF1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D2305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906BAA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1D2A7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9650B5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047020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CA2A6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6DAF5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598EFD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347BC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27C6D2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7A7493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5557F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C15A6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888D56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735390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FDAD24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78C117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22B713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467AD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4B83C3B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46FF5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623B62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630F4B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CBD73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B1624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BB3C9E8"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18F8A6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1615F7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c>
          <w:tcPr>
            <w:tcW w:w="616" w:type="dxa"/>
            <w:vMerge w:val="restart"/>
            <w:tcBorders>
              <w:top w:val="nil"/>
              <w:left w:val="nil"/>
              <w:bottom w:val="single" w:sz="4" w:space="0" w:color="000000"/>
              <w:right w:val="single" w:sz="4" w:space="0" w:color="auto"/>
            </w:tcBorders>
            <w:noWrap/>
            <w:vAlign w:val="center"/>
          </w:tcPr>
          <w:p w14:paraId="63D010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400931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r>
      <w:tr w:rsidR="00D96CAF" w14:paraId="6146B8E9"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7B5598B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DD01FE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465047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269F6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76316D9B"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45C29360"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7130A82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72B07E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616" w:type="dxa"/>
            <w:vMerge w:val="restart"/>
            <w:tcBorders>
              <w:top w:val="nil"/>
              <w:left w:val="nil"/>
              <w:bottom w:val="single" w:sz="4" w:space="0" w:color="000000"/>
              <w:right w:val="single" w:sz="4" w:space="0" w:color="auto"/>
            </w:tcBorders>
            <w:noWrap/>
            <w:vAlign w:val="center"/>
          </w:tcPr>
          <w:p w14:paraId="77F37D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531BC9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22" w:type="dxa"/>
            <w:vAlign w:val="center"/>
          </w:tcPr>
          <w:p w14:paraId="6C0CE538"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76842440"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549C916E"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58414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71B453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C3BF4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3275210"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466F8F6E"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43628FCA"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40DE43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5800" w:type="dxa"/>
            <w:tcBorders>
              <w:top w:val="single" w:sz="4" w:space="0" w:color="auto"/>
              <w:left w:val="nil"/>
              <w:bottom w:val="single" w:sz="4" w:space="0" w:color="auto"/>
              <w:right w:val="single" w:sz="4" w:space="0" w:color="auto"/>
            </w:tcBorders>
            <w:noWrap/>
            <w:vAlign w:val="bottom"/>
          </w:tcPr>
          <w:p w14:paraId="29C6FBB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51B372E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6C4CA09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52B9F7C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6A087EA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3308B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BE1D6C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61FA68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E8854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F3046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2CA094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EFCC3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47979D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634451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F08A2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940B7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660AAD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BD378A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AC7B86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5AF9B0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7F775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B5928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C615CA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58608D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20CFB3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 xml:space="preserve">Implementation of Reduce, Reuse, </w:t>
            </w:r>
            <w:r>
              <w:rPr>
                <w:rFonts w:ascii="Times New Roman" w:eastAsia="Times New Roman" w:hAnsi="Times New Roman" w:cs="Times New Roman"/>
                <w:color w:val="000000"/>
                <w:kern w:val="0"/>
                <w:sz w:val="20"/>
                <w:szCs w:val="20"/>
                <w:lang w:eastAsia="zh-CN"/>
                <w14:ligatures w14:val="none"/>
              </w:rPr>
              <w:t>Recycle for Hazardous and Non-Hazardous Waste</w:t>
            </w:r>
          </w:p>
        </w:tc>
        <w:tc>
          <w:tcPr>
            <w:tcW w:w="616" w:type="dxa"/>
            <w:tcBorders>
              <w:top w:val="nil"/>
              <w:left w:val="nil"/>
              <w:bottom w:val="nil"/>
              <w:right w:val="single" w:sz="4" w:space="0" w:color="auto"/>
            </w:tcBorders>
            <w:noWrap/>
            <w:vAlign w:val="center"/>
          </w:tcPr>
          <w:p w14:paraId="570D42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2B519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8A4FB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C59685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E2D782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116703B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3806B9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50F25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10B5F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E78CC1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D058A5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899A55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7968E4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803B0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085F7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E5F1C5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B39DBC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35B14A3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6D781F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344B38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4C6EC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51BCD9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D007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4BAEE0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7249F9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AF497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47770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7C6A6D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6AB7D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BF717A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415290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784E2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FFC29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398774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AFB108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CB5A1A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7F0817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48514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06C3E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FDD730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B25430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F8921A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7ADD1A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F400D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74A13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43A86B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D93773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D523DD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471C5E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65930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6B0B5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B81539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44DB6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46F634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0040C2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F6EF6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EEB14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6E130B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B71DD4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A435A9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24F827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F010A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5EE6D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FD600DC"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6816FD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54FC7F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75A589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w:t>
            </w:r>
          </w:p>
        </w:tc>
        <w:tc>
          <w:tcPr>
            <w:tcW w:w="616" w:type="dxa"/>
            <w:vMerge w:val="restart"/>
            <w:tcBorders>
              <w:top w:val="nil"/>
              <w:left w:val="nil"/>
              <w:bottom w:val="single" w:sz="4" w:space="0" w:color="000000"/>
              <w:right w:val="single" w:sz="4" w:space="0" w:color="auto"/>
            </w:tcBorders>
            <w:noWrap/>
            <w:vAlign w:val="center"/>
          </w:tcPr>
          <w:p w14:paraId="6AA53B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r>
      <w:tr w:rsidR="00D96CAF" w14:paraId="4D9C50BD"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2FEBF42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A025C2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79611C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335797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5822A44"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5242689F"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00D23AE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1C2B6E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4949DD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616" w:type="dxa"/>
            <w:vMerge w:val="restart"/>
            <w:tcBorders>
              <w:top w:val="nil"/>
              <w:left w:val="nil"/>
              <w:bottom w:val="single" w:sz="4" w:space="0" w:color="000000"/>
              <w:right w:val="single" w:sz="4" w:space="0" w:color="auto"/>
            </w:tcBorders>
            <w:noWrap/>
            <w:vAlign w:val="center"/>
          </w:tcPr>
          <w:p w14:paraId="31C9E1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2" w:type="dxa"/>
            <w:vAlign w:val="center"/>
          </w:tcPr>
          <w:p w14:paraId="28D6C4A3"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08A1C69F"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58B47992"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EA8BFC4"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AD180FE"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24E725A"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7685DDFA"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414D6C8C"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AEEF949"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524A05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5800" w:type="dxa"/>
            <w:tcBorders>
              <w:top w:val="single" w:sz="4" w:space="0" w:color="auto"/>
              <w:left w:val="nil"/>
              <w:bottom w:val="single" w:sz="4" w:space="0" w:color="auto"/>
              <w:right w:val="single" w:sz="4" w:space="0" w:color="auto"/>
            </w:tcBorders>
            <w:noWrap/>
            <w:vAlign w:val="bottom"/>
          </w:tcPr>
          <w:p w14:paraId="7CCEA77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1EFAD64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17FAF9B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1249F95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08EAC15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CDE43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5C9D73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5B5324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FA7D3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459ED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EF78B6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106E7F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FEAB2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74F8D3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8DBA7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DA35B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9EE85A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9AB3B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91DD04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37CB87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625F8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9BB1A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ADEA3C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E8914E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BF4C51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683969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D85E1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416D4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C57565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A3D93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7444B0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61FEA3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0C8F2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81BC4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35B5C6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D96FD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47D5C7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5850CB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EA71C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BEB77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351E4B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2F5920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71EEB9B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6E5809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26FB5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28494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EE21A7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7C04F8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7B771A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038F6F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0BA3F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41619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6129E7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31F27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D4B3B8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3A37D6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B2AF8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0A82C6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3E81DE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5600D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56B082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6623B3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2AB1E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9B29A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908507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AD124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46D6CD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44F43D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8EE24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2FD43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2AF67C46"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F0414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A8D140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614693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B988D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680EC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8CB6228"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D0A60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22A844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5420F4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F5F1C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4EE2AB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2D41D3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D81849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CC7F8C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2E9EFF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24CBD0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A1355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BB74730"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6E71C9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1E3B04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c>
          <w:tcPr>
            <w:tcW w:w="616" w:type="dxa"/>
            <w:vMerge w:val="restart"/>
            <w:tcBorders>
              <w:top w:val="nil"/>
              <w:left w:val="nil"/>
              <w:bottom w:val="single" w:sz="4" w:space="0" w:color="000000"/>
              <w:right w:val="single" w:sz="4" w:space="0" w:color="auto"/>
            </w:tcBorders>
            <w:noWrap/>
            <w:vAlign w:val="center"/>
          </w:tcPr>
          <w:p w14:paraId="5928FB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616" w:type="dxa"/>
            <w:vMerge w:val="restart"/>
            <w:tcBorders>
              <w:top w:val="nil"/>
              <w:left w:val="nil"/>
              <w:bottom w:val="single" w:sz="4" w:space="0" w:color="000000"/>
              <w:right w:val="single" w:sz="4" w:space="0" w:color="auto"/>
            </w:tcBorders>
            <w:noWrap/>
            <w:vAlign w:val="center"/>
          </w:tcPr>
          <w:p w14:paraId="14368C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r>
      <w:tr w:rsidR="00D96CAF" w14:paraId="72A83110"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1132B8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1D8471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12B2B3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026E21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EBC236F"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082DA5B2"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396F278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784D26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616" w:type="dxa"/>
            <w:vMerge w:val="restart"/>
            <w:tcBorders>
              <w:top w:val="nil"/>
              <w:left w:val="nil"/>
              <w:bottom w:val="single" w:sz="4" w:space="0" w:color="000000"/>
              <w:right w:val="single" w:sz="4" w:space="0" w:color="auto"/>
            </w:tcBorders>
            <w:noWrap/>
            <w:vAlign w:val="center"/>
          </w:tcPr>
          <w:p w14:paraId="42BA05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616" w:type="dxa"/>
            <w:vMerge w:val="restart"/>
            <w:tcBorders>
              <w:top w:val="nil"/>
              <w:left w:val="nil"/>
              <w:bottom w:val="single" w:sz="4" w:space="0" w:color="000000"/>
              <w:right w:val="single" w:sz="4" w:space="0" w:color="auto"/>
            </w:tcBorders>
            <w:noWrap/>
            <w:vAlign w:val="center"/>
          </w:tcPr>
          <w:p w14:paraId="75713F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2" w:type="dxa"/>
            <w:vAlign w:val="center"/>
          </w:tcPr>
          <w:p w14:paraId="14A139A8"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1FCC634E"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5A3A51F6"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A67425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66862F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DA8638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FFF4A26"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7F0A7675"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7C58AB4"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4F6F5F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5800" w:type="dxa"/>
            <w:tcBorders>
              <w:top w:val="single" w:sz="4" w:space="0" w:color="auto"/>
              <w:left w:val="nil"/>
              <w:bottom w:val="single" w:sz="4" w:space="0" w:color="auto"/>
              <w:right w:val="single" w:sz="4" w:space="0" w:color="auto"/>
            </w:tcBorders>
            <w:noWrap/>
            <w:vAlign w:val="bottom"/>
          </w:tcPr>
          <w:p w14:paraId="7EB00BE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42C5FC5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406EFBB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7CBB47F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0C261D9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066F4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8BDEB6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28FC84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A6BFB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BA7B7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6238EA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D4A79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D206A2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7F95AF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888C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D8799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5BEE46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25A12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7A4E76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3C4E53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3D7E4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C60B9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5B1669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74E229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6B927B8F"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6D9B02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EB521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5C8069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239196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1BA386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3012971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Conservation and Reduction of Water Pollution Load</w:t>
            </w:r>
          </w:p>
        </w:tc>
        <w:tc>
          <w:tcPr>
            <w:tcW w:w="616" w:type="dxa"/>
            <w:tcBorders>
              <w:top w:val="nil"/>
              <w:left w:val="nil"/>
              <w:bottom w:val="nil"/>
              <w:right w:val="single" w:sz="4" w:space="0" w:color="auto"/>
            </w:tcBorders>
            <w:noWrap/>
            <w:vAlign w:val="center"/>
          </w:tcPr>
          <w:p w14:paraId="543A44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A58A2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56156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ED4862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3902BD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CEE52A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5DE6E8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E6CAA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9D0EB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414E4A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A2BDC5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FAFC7D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6592A1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5396C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6F22F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72072F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09448A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3B54B0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2D0B08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B497E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D815E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86CDB8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2E82AC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2FBCF59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7F26AC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09C798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92841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073FB7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32D79D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2A7293C"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Water </w:t>
            </w:r>
            <w:r>
              <w:rPr>
                <w:rFonts w:ascii="Times New Roman" w:eastAsia="Times New Roman" w:hAnsi="Times New Roman" w:cs="Times New Roman"/>
                <w:color w:val="000000"/>
                <w:kern w:val="0"/>
                <w:sz w:val="20"/>
                <w:szCs w:val="20"/>
                <w:lang w:eastAsia="zh-CN"/>
                <w14:ligatures w14:val="none"/>
              </w:rPr>
              <w:t>pollution control</w:t>
            </w:r>
          </w:p>
        </w:tc>
        <w:tc>
          <w:tcPr>
            <w:tcW w:w="616" w:type="dxa"/>
            <w:tcBorders>
              <w:top w:val="nil"/>
              <w:left w:val="nil"/>
              <w:bottom w:val="nil"/>
              <w:right w:val="single" w:sz="4" w:space="0" w:color="auto"/>
            </w:tcBorders>
            <w:noWrap/>
            <w:vAlign w:val="center"/>
          </w:tcPr>
          <w:p w14:paraId="51E5A2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18EB8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B4566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F9D608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C83A2C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107B6B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7FFA09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64F92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5A756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D87018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38C13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FDA9886"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601A48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B6ED2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58E42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7B3BEC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F5321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347ECF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795B72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443F1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7D8D7A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1A863A7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5A9EEB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337E54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7264C0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1E4235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D0958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B138F80"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2A7E7A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513D60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c>
          <w:tcPr>
            <w:tcW w:w="616" w:type="dxa"/>
            <w:vMerge w:val="restart"/>
            <w:tcBorders>
              <w:top w:val="nil"/>
              <w:left w:val="nil"/>
              <w:bottom w:val="single" w:sz="4" w:space="0" w:color="000000"/>
              <w:right w:val="single" w:sz="4" w:space="0" w:color="auto"/>
            </w:tcBorders>
            <w:noWrap/>
            <w:vAlign w:val="center"/>
          </w:tcPr>
          <w:p w14:paraId="3AAB3E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w:t>
            </w:r>
          </w:p>
        </w:tc>
        <w:tc>
          <w:tcPr>
            <w:tcW w:w="616" w:type="dxa"/>
            <w:vMerge w:val="restart"/>
            <w:tcBorders>
              <w:top w:val="nil"/>
              <w:left w:val="nil"/>
              <w:bottom w:val="single" w:sz="4" w:space="0" w:color="000000"/>
              <w:right w:val="single" w:sz="4" w:space="0" w:color="auto"/>
            </w:tcBorders>
            <w:noWrap/>
            <w:vAlign w:val="center"/>
          </w:tcPr>
          <w:p w14:paraId="569707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w:t>
            </w:r>
          </w:p>
        </w:tc>
      </w:tr>
      <w:tr w:rsidR="00D96CAF" w14:paraId="5468531E"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387512A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E59023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7B682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FC95F4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1B5985A2"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A48B383"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414999B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3F9BBA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616" w:type="dxa"/>
            <w:vMerge w:val="restart"/>
            <w:tcBorders>
              <w:top w:val="nil"/>
              <w:left w:val="nil"/>
              <w:bottom w:val="single" w:sz="4" w:space="0" w:color="000000"/>
              <w:right w:val="single" w:sz="4" w:space="0" w:color="auto"/>
            </w:tcBorders>
            <w:noWrap/>
            <w:vAlign w:val="center"/>
          </w:tcPr>
          <w:p w14:paraId="544CE9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616" w:type="dxa"/>
            <w:vMerge w:val="restart"/>
            <w:tcBorders>
              <w:top w:val="nil"/>
              <w:left w:val="nil"/>
              <w:bottom w:val="single" w:sz="4" w:space="0" w:color="000000"/>
              <w:right w:val="single" w:sz="4" w:space="0" w:color="auto"/>
            </w:tcBorders>
            <w:noWrap/>
            <w:vAlign w:val="center"/>
          </w:tcPr>
          <w:p w14:paraId="25A018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222" w:type="dxa"/>
            <w:vAlign w:val="center"/>
          </w:tcPr>
          <w:p w14:paraId="09DE900B"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4B5779C2"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121B874D"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5225F3A"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2AC0E22"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2DA714EE"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7DDABB7C"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75E6EF19"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65B1A450"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376F9A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5800" w:type="dxa"/>
            <w:tcBorders>
              <w:top w:val="single" w:sz="4" w:space="0" w:color="auto"/>
              <w:left w:val="nil"/>
              <w:bottom w:val="single" w:sz="4" w:space="0" w:color="auto"/>
              <w:right w:val="single" w:sz="4" w:space="0" w:color="auto"/>
            </w:tcBorders>
            <w:noWrap/>
            <w:vAlign w:val="bottom"/>
          </w:tcPr>
          <w:p w14:paraId="4F7F5E8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64594F3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5141788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57B8C02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2EA8FBF5"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AF977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F727B79"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65F7C2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CF23C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410AC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49EBF6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3D6AAC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D62D77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Energy Efficiency Efforts</w:t>
            </w:r>
          </w:p>
        </w:tc>
        <w:tc>
          <w:tcPr>
            <w:tcW w:w="616" w:type="dxa"/>
            <w:tcBorders>
              <w:top w:val="nil"/>
              <w:left w:val="nil"/>
              <w:bottom w:val="nil"/>
              <w:right w:val="single" w:sz="4" w:space="0" w:color="auto"/>
            </w:tcBorders>
            <w:noWrap/>
            <w:vAlign w:val="center"/>
          </w:tcPr>
          <w:p w14:paraId="53F16A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F83B1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A4A6F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CE913B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92218A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C19968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4CB00E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9287E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181D5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0A4C0D9"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4A69A3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0676188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7B98AF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B8D64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6A61AF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DACCD1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B871F9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59D2FC9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0E3194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F1EF7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205A5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683B5C4C"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945C8E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538F79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Biodiversity Protection</w:t>
            </w:r>
          </w:p>
        </w:tc>
        <w:tc>
          <w:tcPr>
            <w:tcW w:w="616" w:type="dxa"/>
            <w:tcBorders>
              <w:top w:val="nil"/>
              <w:left w:val="nil"/>
              <w:bottom w:val="nil"/>
              <w:right w:val="single" w:sz="4" w:space="0" w:color="auto"/>
            </w:tcBorders>
            <w:noWrap/>
            <w:vAlign w:val="center"/>
          </w:tcPr>
          <w:p w14:paraId="557F6C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47100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E387D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0FE41C1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850BDC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C8C6F67"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129A97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4FB449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527FE7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57A27EF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176E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6F09F00"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 xml:space="preserve">Positive </w:t>
            </w:r>
            <w:r>
              <w:rPr>
                <w:rFonts w:ascii="Times New Roman" w:eastAsia="Times New Roman" w:hAnsi="Times New Roman" w:cs="Times New Roman"/>
                <w:color w:val="000000"/>
                <w:kern w:val="0"/>
                <w:sz w:val="20"/>
                <w:szCs w:val="20"/>
                <w:lang w:eastAsia="zh-CN"/>
                <w14:ligatures w14:val="none"/>
              </w:rPr>
              <w:t>impacts of business activities</w:t>
            </w:r>
          </w:p>
        </w:tc>
        <w:tc>
          <w:tcPr>
            <w:tcW w:w="616" w:type="dxa"/>
            <w:tcBorders>
              <w:top w:val="nil"/>
              <w:left w:val="nil"/>
              <w:bottom w:val="nil"/>
              <w:right w:val="single" w:sz="4" w:space="0" w:color="auto"/>
            </w:tcBorders>
            <w:noWrap/>
            <w:vAlign w:val="center"/>
          </w:tcPr>
          <w:p w14:paraId="1810A0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0FBCE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67342C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3D107FF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FED20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17056BE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460951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E918A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0872E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DA9DDD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D09931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35D0FA8"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142E77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5A196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30C65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8409A2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78B114D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C7966B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1866D9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CBA39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F3390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4D75EEF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165A0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22C9726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Hazardous waste (B3) management</w:t>
            </w:r>
          </w:p>
        </w:tc>
        <w:tc>
          <w:tcPr>
            <w:tcW w:w="616" w:type="dxa"/>
            <w:tcBorders>
              <w:top w:val="nil"/>
              <w:left w:val="nil"/>
              <w:bottom w:val="nil"/>
              <w:right w:val="single" w:sz="4" w:space="0" w:color="auto"/>
            </w:tcBorders>
            <w:noWrap/>
            <w:vAlign w:val="center"/>
          </w:tcPr>
          <w:p w14:paraId="2535F7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258C1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41FACC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168A3AA0"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05C956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ADC61F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33A626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080CCA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DCE18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E1A581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FF7C97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6FF9B78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 xml:space="preserve">Potential </w:t>
            </w:r>
            <w:r>
              <w:rPr>
                <w:rFonts w:ascii="Times New Roman" w:eastAsia="Times New Roman" w:hAnsi="Times New Roman" w:cs="Times New Roman"/>
                <w:color w:val="000000"/>
                <w:kern w:val="0"/>
                <w:sz w:val="20"/>
                <w:szCs w:val="20"/>
                <w:lang w:eastAsia="zh-CN"/>
                <w14:ligatures w14:val="none"/>
              </w:rPr>
              <w:t>environmental damage</w:t>
            </w:r>
          </w:p>
        </w:tc>
        <w:tc>
          <w:tcPr>
            <w:tcW w:w="616" w:type="dxa"/>
            <w:tcBorders>
              <w:top w:val="nil"/>
              <w:left w:val="nil"/>
              <w:bottom w:val="single" w:sz="4" w:space="0" w:color="auto"/>
              <w:right w:val="single" w:sz="4" w:space="0" w:color="auto"/>
            </w:tcBorders>
            <w:noWrap/>
            <w:vAlign w:val="center"/>
          </w:tcPr>
          <w:p w14:paraId="5A0348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4AFBA4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32E09E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5B24124"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03B342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0F196C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c>
          <w:tcPr>
            <w:tcW w:w="616" w:type="dxa"/>
            <w:vMerge w:val="restart"/>
            <w:tcBorders>
              <w:top w:val="nil"/>
              <w:left w:val="nil"/>
              <w:bottom w:val="single" w:sz="4" w:space="0" w:color="000000"/>
              <w:right w:val="single" w:sz="4" w:space="0" w:color="auto"/>
            </w:tcBorders>
            <w:noWrap/>
            <w:vAlign w:val="center"/>
          </w:tcPr>
          <w:p w14:paraId="5D60B4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c>
          <w:tcPr>
            <w:tcW w:w="616" w:type="dxa"/>
            <w:vMerge w:val="restart"/>
            <w:tcBorders>
              <w:top w:val="nil"/>
              <w:left w:val="nil"/>
              <w:bottom w:val="single" w:sz="4" w:space="0" w:color="000000"/>
              <w:right w:val="single" w:sz="4" w:space="0" w:color="auto"/>
            </w:tcBorders>
            <w:noWrap/>
            <w:vAlign w:val="center"/>
          </w:tcPr>
          <w:p w14:paraId="61EF55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w:t>
            </w:r>
          </w:p>
        </w:tc>
      </w:tr>
      <w:tr w:rsidR="00D96CAF" w14:paraId="15A71640"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1279D50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66EE23F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8E5A97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7DA24C8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565F009B"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3F85E448"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460D43D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05F101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616" w:type="dxa"/>
            <w:vMerge w:val="restart"/>
            <w:tcBorders>
              <w:top w:val="nil"/>
              <w:left w:val="nil"/>
              <w:bottom w:val="single" w:sz="4" w:space="0" w:color="000000"/>
              <w:right w:val="single" w:sz="4" w:space="0" w:color="auto"/>
            </w:tcBorders>
            <w:noWrap/>
            <w:vAlign w:val="center"/>
          </w:tcPr>
          <w:p w14:paraId="09D916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616" w:type="dxa"/>
            <w:vMerge w:val="restart"/>
            <w:tcBorders>
              <w:top w:val="nil"/>
              <w:left w:val="nil"/>
              <w:bottom w:val="single" w:sz="4" w:space="0" w:color="000000"/>
              <w:right w:val="single" w:sz="4" w:space="0" w:color="auto"/>
            </w:tcBorders>
            <w:noWrap/>
            <w:vAlign w:val="center"/>
          </w:tcPr>
          <w:p w14:paraId="682E9A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222" w:type="dxa"/>
            <w:vAlign w:val="center"/>
          </w:tcPr>
          <w:p w14:paraId="5ED8D590"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60529E9C"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0E937860" w14:textId="77777777" w:rsidR="00D96CAF" w:rsidRDefault="00D96CAF">
            <w:pPr>
              <w:spacing w:after="0" w:line="240" w:lineRule="auto"/>
              <w:rPr>
                <w:rFonts w:ascii="Times New Roman" w:eastAsia="Times New Roman" w:hAnsi="Times New Roman" w:cs="Times New Roman"/>
                <w:b/>
                <w:bCs/>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A7DA2A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0D6188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0785C9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648513B9"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bl>
    <w:p w14:paraId="5C9BB0EB" w14:textId="77777777" w:rsidR="00D96CAF" w:rsidRDefault="00D96CAF">
      <w:pPr>
        <w:rPr>
          <w:rFonts w:ascii="Times New Roman" w:hAnsi="Times New Roman" w:cs="Times New Roman"/>
          <w:sz w:val="20"/>
          <w:szCs w:val="20"/>
        </w:rPr>
      </w:pPr>
    </w:p>
    <w:tbl>
      <w:tblPr>
        <w:tblW w:w="8910" w:type="dxa"/>
        <w:tblInd w:w="113" w:type="dxa"/>
        <w:tblCellMar>
          <w:top w:w="15" w:type="dxa"/>
        </w:tblCellMar>
        <w:tblLook w:val="04A0" w:firstRow="1" w:lastRow="0" w:firstColumn="1" w:lastColumn="0" w:noHBand="0" w:noVBand="1"/>
      </w:tblPr>
      <w:tblGrid>
        <w:gridCol w:w="1040"/>
        <w:gridCol w:w="5800"/>
        <w:gridCol w:w="616"/>
        <w:gridCol w:w="616"/>
        <w:gridCol w:w="616"/>
        <w:gridCol w:w="222"/>
      </w:tblGrid>
      <w:tr w:rsidR="00D96CAF" w14:paraId="3C45469B" w14:textId="77777777">
        <w:trPr>
          <w:gridAfter w:val="1"/>
          <w:wAfter w:w="222" w:type="dxa"/>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5BDF16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5800" w:type="dxa"/>
            <w:tcBorders>
              <w:top w:val="single" w:sz="4" w:space="0" w:color="auto"/>
              <w:left w:val="nil"/>
              <w:bottom w:val="single" w:sz="4" w:space="0" w:color="auto"/>
              <w:right w:val="single" w:sz="4" w:space="0" w:color="auto"/>
            </w:tcBorders>
            <w:noWrap/>
            <w:vAlign w:val="bottom"/>
          </w:tcPr>
          <w:p w14:paraId="187FE0C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Indicator</w:t>
            </w:r>
          </w:p>
        </w:tc>
        <w:tc>
          <w:tcPr>
            <w:tcW w:w="616" w:type="dxa"/>
            <w:tcBorders>
              <w:top w:val="single" w:sz="4" w:space="0" w:color="auto"/>
              <w:left w:val="nil"/>
              <w:bottom w:val="single" w:sz="4" w:space="0" w:color="auto"/>
              <w:right w:val="single" w:sz="4" w:space="0" w:color="auto"/>
            </w:tcBorders>
            <w:noWrap/>
            <w:vAlign w:val="center"/>
          </w:tcPr>
          <w:p w14:paraId="7CDF529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2021</w:t>
            </w:r>
          </w:p>
        </w:tc>
        <w:tc>
          <w:tcPr>
            <w:tcW w:w="616" w:type="dxa"/>
            <w:tcBorders>
              <w:top w:val="single" w:sz="4" w:space="0" w:color="auto"/>
              <w:left w:val="nil"/>
              <w:bottom w:val="single" w:sz="4" w:space="0" w:color="auto"/>
              <w:right w:val="single" w:sz="4" w:space="0" w:color="auto"/>
            </w:tcBorders>
            <w:noWrap/>
            <w:vAlign w:val="center"/>
          </w:tcPr>
          <w:p w14:paraId="1E6F4C7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2022</w:t>
            </w:r>
          </w:p>
        </w:tc>
        <w:tc>
          <w:tcPr>
            <w:tcW w:w="616" w:type="dxa"/>
            <w:tcBorders>
              <w:top w:val="single" w:sz="4" w:space="0" w:color="auto"/>
              <w:left w:val="nil"/>
              <w:bottom w:val="single" w:sz="4" w:space="0" w:color="auto"/>
              <w:right w:val="single" w:sz="4" w:space="0" w:color="auto"/>
            </w:tcBorders>
            <w:noWrap/>
            <w:vAlign w:val="center"/>
          </w:tcPr>
          <w:p w14:paraId="2ED4FEF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2023</w:t>
            </w:r>
          </w:p>
        </w:tc>
      </w:tr>
      <w:tr w:rsidR="00D96CAF" w14:paraId="086959C1"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8B2871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03F574F2"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Implementation of Environmental Management Systems</w:t>
            </w:r>
          </w:p>
        </w:tc>
        <w:tc>
          <w:tcPr>
            <w:tcW w:w="616" w:type="dxa"/>
            <w:tcBorders>
              <w:top w:val="nil"/>
              <w:left w:val="nil"/>
              <w:bottom w:val="nil"/>
              <w:right w:val="single" w:sz="4" w:space="0" w:color="auto"/>
            </w:tcBorders>
            <w:noWrap/>
            <w:vAlign w:val="center"/>
          </w:tcPr>
          <w:p w14:paraId="7A9417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E5623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9A5603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30C22F64"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CA4FBE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61C9D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 xml:space="preserve">Energy </w:t>
            </w:r>
            <w:r>
              <w:rPr>
                <w:rFonts w:ascii="Times New Roman" w:eastAsia="Times New Roman" w:hAnsi="Times New Roman" w:cs="Times New Roman"/>
                <w:color w:val="000000"/>
                <w:kern w:val="0"/>
                <w:sz w:val="20"/>
                <w:szCs w:val="20"/>
                <w:lang w:eastAsia="zh-CN"/>
                <w14:ligatures w14:val="none"/>
              </w:rPr>
              <w:t>Efficiency Efforts</w:t>
            </w:r>
          </w:p>
        </w:tc>
        <w:tc>
          <w:tcPr>
            <w:tcW w:w="616" w:type="dxa"/>
            <w:tcBorders>
              <w:top w:val="nil"/>
              <w:left w:val="nil"/>
              <w:bottom w:val="nil"/>
              <w:right w:val="single" w:sz="4" w:space="0" w:color="auto"/>
            </w:tcBorders>
            <w:noWrap/>
            <w:vAlign w:val="center"/>
          </w:tcPr>
          <w:p w14:paraId="72899B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427AE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215E11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2D6C25FD"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4A0E4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B6030D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Emission Reduction Efforts</w:t>
            </w:r>
          </w:p>
        </w:tc>
        <w:tc>
          <w:tcPr>
            <w:tcW w:w="616" w:type="dxa"/>
            <w:tcBorders>
              <w:top w:val="nil"/>
              <w:left w:val="nil"/>
              <w:bottom w:val="nil"/>
              <w:right w:val="single" w:sz="4" w:space="0" w:color="auto"/>
            </w:tcBorders>
            <w:noWrap/>
            <w:vAlign w:val="center"/>
          </w:tcPr>
          <w:p w14:paraId="443E11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C3FB4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52EB71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E3E909F"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8FA33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18CFE03"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Implementation of Reduce, Reuse, Recycle for Hazardous and Non-Hazardous Waste</w:t>
            </w:r>
          </w:p>
        </w:tc>
        <w:tc>
          <w:tcPr>
            <w:tcW w:w="616" w:type="dxa"/>
            <w:tcBorders>
              <w:top w:val="nil"/>
              <w:left w:val="nil"/>
              <w:bottom w:val="nil"/>
              <w:right w:val="single" w:sz="4" w:space="0" w:color="auto"/>
            </w:tcBorders>
            <w:noWrap/>
            <w:vAlign w:val="center"/>
          </w:tcPr>
          <w:p w14:paraId="38F971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548FFF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341CC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4D17101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13F2BE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vAlign w:val="bottom"/>
          </w:tcPr>
          <w:p w14:paraId="2F843EC5"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Water Conservation and Reduction of Water Pollution Load</w:t>
            </w:r>
          </w:p>
        </w:tc>
        <w:tc>
          <w:tcPr>
            <w:tcW w:w="616" w:type="dxa"/>
            <w:tcBorders>
              <w:top w:val="nil"/>
              <w:left w:val="nil"/>
              <w:bottom w:val="nil"/>
              <w:right w:val="single" w:sz="4" w:space="0" w:color="auto"/>
            </w:tcBorders>
            <w:noWrap/>
            <w:vAlign w:val="center"/>
          </w:tcPr>
          <w:p w14:paraId="7F68DD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74F686C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309E89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7DADCC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08D058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BDC6DC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6. </w:t>
            </w:r>
            <w:r>
              <w:rPr>
                <w:rFonts w:ascii="Times New Roman" w:eastAsia="Times New Roman" w:hAnsi="Times New Roman" w:cs="Times New Roman"/>
                <w:color w:val="000000"/>
                <w:kern w:val="0"/>
                <w:sz w:val="20"/>
                <w:szCs w:val="20"/>
                <w:lang w:eastAsia="zh-CN"/>
                <w14:ligatures w14:val="none"/>
              </w:rPr>
              <w:t xml:space="preserve">Biodiversity </w:t>
            </w:r>
            <w:r>
              <w:rPr>
                <w:rFonts w:ascii="Times New Roman" w:eastAsia="Times New Roman" w:hAnsi="Times New Roman" w:cs="Times New Roman"/>
                <w:color w:val="000000"/>
                <w:kern w:val="0"/>
                <w:sz w:val="20"/>
                <w:szCs w:val="20"/>
                <w:lang w:eastAsia="zh-CN"/>
                <w14:ligatures w14:val="none"/>
              </w:rPr>
              <w:t>Protection</w:t>
            </w:r>
          </w:p>
        </w:tc>
        <w:tc>
          <w:tcPr>
            <w:tcW w:w="616" w:type="dxa"/>
            <w:tcBorders>
              <w:top w:val="nil"/>
              <w:left w:val="nil"/>
              <w:bottom w:val="nil"/>
              <w:right w:val="single" w:sz="4" w:space="0" w:color="auto"/>
            </w:tcBorders>
            <w:noWrap/>
            <w:vAlign w:val="center"/>
          </w:tcPr>
          <w:p w14:paraId="126BC5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4B9136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1CEE2A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5E403A8E"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25415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0ECAE371"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7. </w:t>
            </w:r>
            <w:r>
              <w:rPr>
                <w:rFonts w:ascii="Times New Roman" w:eastAsia="Times New Roman" w:hAnsi="Times New Roman" w:cs="Times New Roman"/>
                <w:color w:val="000000"/>
                <w:kern w:val="0"/>
                <w:sz w:val="20"/>
                <w:szCs w:val="20"/>
                <w:lang w:eastAsia="zh-CN"/>
                <w14:ligatures w14:val="none"/>
              </w:rPr>
              <w:t>Community Development Programs</w:t>
            </w:r>
          </w:p>
        </w:tc>
        <w:tc>
          <w:tcPr>
            <w:tcW w:w="616" w:type="dxa"/>
            <w:tcBorders>
              <w:top w:val="nil"/>
              <w:left w:val="nil"/>
              <w:bottom w:val="single" w:sz="4" w:space="0" w:color="auto"/>
              <w:right w:val="single" w:sz="4" w:space="0" w:color="auto"/>
            </w:tcBorders>
            <w:noWrap/>
            <w:vAlign w:val="center"/>
          </w:tcPr>
          <w:p w14:paraId="188422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single" w:sz="4" w:space="0" w:color="auto"/>
              <w:right w:val="single" w:sz="4" w:space="0" w:color="auto"/>
            </w:tcBorders>
            <w:noWrap/>
            <w:vAlign w:val="center"/>
          </w:tcPr>
          <w:p w14:paraId="201EB2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4BFD4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r>
      <w:tr w:rsidR="00D96CAF" w14:paraId="7E90CE43"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113365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3918C93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Positive impacts of business activities</w:t>
            </w:r>
          </w:p>
        </w:tc>
        <w:tc>
          <w:tcPr>
            <w:tcW w:w="616" w:type="dxa"/>
            <w:tcBorders>
              <w:top w:val="nil"/>
              <w:left w:val="nil"/>
              <w:bottom w:val="nil"/>
              <w:right w:val="single" w:sz="4" w:space="0" w:color="auto"/>
            </w:tcBorders>
            <w:noWrap/>
            <w:vAlign w:val="center"/>
          </w:tcPr>
          <w:p w14:paraId="06EC88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3B319C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952F5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56DC6E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445E3F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single" w:sz="4" w:space="0" w:color="auto"/>
              <w:right w:val="single" w:sz="4" w:space="0" w:color="auto"/>
            </w:tcBorders>
            <w:noWrap/>
            <w:vAlign w:val="bottom"/>
          </w:tcPr>
          <w:p w14:paraId="5848404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Negative impacts of the company</w:t>
            </w:r>
          </w:p>
        </w:tc>
        <w:tc>
          <w:tcPr>
            <w:tcW w:w="616" w:type="dxa"/>
            <w:tcBorders>
              <w:top w:val="nil"/>
              <w:left w:val="nil"/>
              <w:bottom w:val="single" w:sz="4" w:space="0" w:color="auto"/>
              <w:right w:val="single" w:sz="4" w:space="0" w:color="auto"/>
            </w:tcBorders>
            <w:noWrap/>
            <w:vAlign w:val="center"/>
          </w:tcPr>
          <w:p w14:paraId="66D75F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F8509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5DCB90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F08DE5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3F746F9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70E92434"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1. </w:t>
            </w:r>
            <w:r>
              <w:rPr>
                <w:rFonts w:ascii="Times New Roman" w:eastAsia="Times New Roman" w:hAnsi="Times New Roman" w:cs="Times New Roman"/>
                <w:color w:val="000000"/>
                <w:kern w:val="0"/>
                <w:sz w:val="20"/>
                <w:szCs w:val="20"/>
                <w:lang w:eastAsia="zh-CN"/>
                <w14:ligatures w14:val="none"/>
              </w:rPr>
              <w:t>Water pollution control</w:t>
            </w:r>
          </w:p>
        </w:tc>
        <w:tc>
          <w:tcPr>
            <w:tcW w:w="616" w:type="dxa"/>
            <w:tcBorders>
              <w:top w:val="nil"/>
              <w:left w:val="nil"/>
              <w:bottom w:val="nil"/>
              <w:right w:val="single" w:sz="4" w:space="0" w:color="auto"/>
            </w:tcBorders>
            <w:noWrap/>
            <w:vAlign w:val="center"/>
          </w:tcPr>
          <w:p w14:paraId="3B1EDB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29E5D2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70DAA5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632A6DDB"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246EC7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55EBC11E"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2. </w:t>
            </w:r>
            <w:r>
              <w:rPr>
                <w:rFonts w:ascii="Times New Roman" w:eastAsia="Times New Roman" w:hAnsi="Times New Roman" w:cs="Times New Roman"/>
                <w:color w:val="000000"/>
                <w:kern w:val="0"/>
                <w:sz w:val="20"/>
                <w:szCs w:val="20"/>
                <w:lang w:eastAsia="zh-CN"/>
                <w14:ligatures w14:val="none"/>
              </w:rPr>
              <w:t>Air pollution control</w:t>
            </w:r>
          </w:p>
        </w:tc>
        <w:tc>
          <w:tcPr>
            <w:tcW w:w="616" w:type="dxa"/>
            <w:tcBorders>
              <w:top w:val="nil"/>
              <w:left w:val="nil"/>
              <w:bottom w:val="nil"/>
              <w:right w:val="single" w:sz="4" w:space="0" w:color="auto"/>
            </w:tcBorders>
            <w:noWrap/>
            <w:vAlign w:val="center"/>
          </w:tcPr>
          <w:p w14:paraId="505C74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5FB26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nil"/>
              <w:right w:val="single" w:sz="4" w:space="0" w:color="auto"/>
            </w:tcBorders>
            <w:noWrap/>
            <w:vAlign w:val="center"/>
          </w:tcPr>
          <w:p w14:paraId="0F0F90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1B5614AA"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DC5609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8169E1A"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3. </w:t>
            </w:r>
            <w:r>
              <w:rPr>
                <w:rFonts w:ascii="Times New Roman" w:eastAsia="Times New Roman" w:hAnsi="Times New Roman" w:cs="Times New Roman"/>
                <w:color w:val="000000"/>
                <w:kern w:val="0"/>
                <w:sz w:val="20"/>
                <w:szCs w:val="20"/>
                <w:lang w:eastAsia="zh-CN"/>
                <w14:ligatures w14:val="none"/>
              </w:rPr>
              <w:t xml:space="preserve">Hazardous waste (B3) </w:t>
            </w:r>
            <w:r>
              <w:rPr>
                <w:rFonts w:ascii="Times New Roman" w:eastAsia="Times New Roman" w:hAnsi="Times New Roman" w:cs="Times New Roman"/>
                <w:color w:val="000000"/>
                <w:kern w:val="0"/>
                <w:sz w:val="20"/>
                <w:szCs w:val="20"/>
                <w:lang w:eastAsia="zh-CN"/>
                <w14:ligatures w14:val="none"/>
              </w:rPr>
              <w:t>management</w:t>
            </w:r>
          </w:p>
        </w:tc>
        <w:tc>
          <w:tcPr>
            <w:tcW w:w="616" w:type="dxa"/>
            <w:tcBorders>
              <w:top w:val="nil"/>
              <w:left w:val="nil"/>
              <w:bottom w:val="nil"/>
              <w:right w:val="single" w:sz="4" w:space="0" w:color="auto"/>
            </w:tcBorders>
            <w:noWrap/>
            <w:vAlign w:val="center"/>
          </w:tcPr>
          <w:p w14:paraId="26BC16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18A4CD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616" w:type="dxa"/>
            <w:tcBorders>
              <w:top w:val="nil"/>
              <w:left w:val="nil"/>
              <w:bottom w:val="nil"/>
              <w:right w:val="single" w:sz="4" w:space="0" w:color="auto"/>
            </w:tcBorders>
            <w:noWrap/>
            <w:vAlign w:val="center"/>
          </w:tcPr>
          <w:p w14:paraId="056F56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0CDBF057"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0637F0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140CC4AD"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4. </w:t>
            </w:r>
            <w:r>
              <w:rPr>
                <w:rFonts w:ascii="Times New Roman" w:eastAsia="Times New Roman" w:hAnsi="Times New Roman" w:cs="Times New Roman"/>
                <w:color w:val="000000"/>
                <w:kern w:val="0"/>
                <w:sz w:val="20"/>
                <w:szCs w:val="20"/>
                <w:lang w:eastAsia="zh-CN"/>
                <w14:ligatures w14:val="none"/>
              </w:rPr>
              <w:t>Marine pollution control</w:t>
            </w:r>
          </w:p>
        </w:tc>
        <w:tc>
          <w:tcPr>
            <w:tcW w:w="616" w:type="dxa"/>
            <w:tcBorders>
              <w:top w:val="nil"/>
              <w:left w:val="nil"/>
              <w:bottom w:val="nil"/>
              <w:right w:val="single" w:sz="4" w:space="0" w:color="auto"/>
            </w:tcBorders>
            <w:noWrap/>
            <w:vAlign w:val="center"/>
          </w:tcPr>
          <w:p w14:paraId="48E1DC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1BE2F7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c>
          <w:tcPr>
            <w:tcW w:w="616" w:type="dxa"/>
            <w:tcBorders>
              <w:top w:val="nil"/>
              <w:left w:val="nil"/>
              <w:bottom w:val="nil"/>
              <w:right w:val="single" w:sz="4" w:space="0" w:color="auto"/>
            </w:tcBorders>
            <w:noWrap/>
            <w:vAlign w:val="center"/>
          </w:tcPr>
          <w:p w14:paraId="6D2DB0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w:t>
            </w:r>
          </w:p>
        </w:tc>
      </w:tr>
      <w:tr w:rsidR="00D96CAF" w14:paraId="428B7DB2" w14:textId="77777777">
        <w:trPr>
          <w:gridAfter w:val="1"/>
          <w:wAfter w:w="222" w:type="dxa"/>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6C9FF3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5800" w:type="dxa"/>
            <w:tcBorders>
              <w:top w:val="nil"/>
              <w:left w:val="nil"/>
              <w:bottom w:val="nil"/>
              <w:right w:val="single" w:sz="4" w:space="0" w:color="auto"/>
            </w:tcBorders>
            <w:noWrap/>
            <w:vAlign w:val="bottom"/>
          </w:tcPr>
          <w:p w14:paraId="4F5404EB" w14:textId="77777777" w:rsidR="00D96CAF" w:rsidRDefault="004D48FE">
            <w:pPr>
              <w:spacing w:after="0" w:line="240" w:lineRule="auto"/>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 xml:space="preserve">5. </w:t>
            </w:r>
            <w:r>
              <w:rPr>
                <w:rFonts w:ascii="Times New Roman" w:eastAsia="Times New Roman" w:hAnsi="Times New Roman" w:cs="Times New Roman"/>
                <w:color w:val="000000"/>
                <w:kern w:val="0"/>
                <w:sz w:val="20"/>
                <w:szCs w:val="20"/>
                <w:lang w:eastAsia="zh-CN"/>
                <w14:ligatures w14:val="none"/>
              </w:rPr>
              <w:t>Potential environmental damage</w:t>
            </w:r>
          </w:p>
        </w:tc>
        <w:tc>
          <w:tcPr>
            <w:tcW w:w="616" w:type="dxa"/>
            <w:tcBorders>
              <w:top w:val="nil"/>
              <w:left w:val="nil"/>
              <w:bottom w:val="single" w:sz="4" w:space="0" w:color="auto"/>
              <w:right w:val="single" w:sz="4" w:space="0" w:color="auto"/>
            </w:tcBorders>
            <w:noWrap/>
            <w:vAlign w:val="center"/>
          </w:tcPr>
          <w:p w14:paraId="654D99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6D1596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616" w:type="dxa"/>
            <w:tcBorders>
              <w:top w:val="nil"/>
              <w:left w:val="nil"/>
              <w:bottom w:val="single" w:sz="4" w:space="0" w:color="auto"/>
              <w:right w:val="single" w:sz="4" w:space="0" w:color="auto"/>
            </w:tcBorders>
            <w:noWrap/>
            <w:vAlign w:val="center"/>
          </w:tcPr>
          <w:p w14:paraId="703F2C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r>
      <w:tr w:rsidR="00D96CAF" w14:paraId="7925F602" w14:textId="77777777">
        <w:trPr>
          <w:gridAfter w:val="1"/>
          <w:wAfter w:w="222" w:type="dxa"/>
          <w:trHeight w:val="280"/>
        </w:trPr>
        <w:tc>
          <w:tcPr>
            <w:tcW w:w="6840" w:type="dxa"/>
            <w:gridSpan w:val="2"/>
            <w:vMerge w:val="restart"/>
            <w:tcBorders>
              <w:top w:val="single" w:sz="4" w:space="0" w:color="auto"/>
              <w:left w:val="single" w:sz="4" w:space="0" w:color="auto"/>
              <w:bottom w:val="single" w:sz="4" w:space="0" w:color="000000"/>
              <w:right w:val="single" w:sz="4" w:space="0" w:color="000000"/>
            </w:tcBorders>
            <w:noWrap/>
            <w:vAlign w:val="center"/>
          </w:tcPr>
          <w:p w14:paraId="7C61DB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Total</w:t>
            </w:r>
            <w:r>
              <w:rPr>
                <w:rFonts w:ascii="Times New Roman" w:eastAsia="Times New Roman" w:hAnsi="Times New Roman" w:cs="Times New Roman"/>
                <w:color w:val="000000"/>
                <w:kern w:val="0"/>
                <w:sz w:val="20"/>
                <w:szCs w:val="20"/>
                <w:lang w:eastAsia="zh-CN"/>
                <w14:ligatures w14:val="none"/>
              </w:rPr>
              <w:t xml:space="preserve"> Disclosure Score</w:t>
            </w:r>
          </w:p>
        </w:tc>
        <w:tc>
          <w:tcPr>
            <w:tcW w:w="616" w:type="dxa"/>
            <w:vMerge w:val="restart"/>
            <w:tcBorders>
              <w:top w:val="nil"/>
              <w:left w:val="nil"/>
              <w:bottom w:val="single" w:sz="4" w:space="0" w:color="000000"/>
              <w:right w:val="single" w:sz="4" w:space="0" w:color="auto"/>
            </w:tcBorders>
            <w:noWrap/>
            <w:vAlign w:val="center"/>
          </w:tcPr>
          <w:p w14:paraId="51315B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616" w:type="dxa"/>
            <w:vMerge w:val="restart"/>
            <w:tcBorders>
              <w:top w:val="nil"/>
              <w:left w:val="nil"/>
              <w:bottom w:val="single" w:sz="4" w:space="0" w:color="000000"/>
              <w:right w:val="single" w:sz="4" w:space="0" w:color="auto"/>
            </w:tcBorders>
            <w:noWrap/>
            <w:vAlign w:val="center"/>
          </w:tcPr>
          <w:p w14:paraId="6DA0CF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w:t>
            </w:r>
          </w:p>
        </w:tc>
        <w:tc>
          <w:tcPr>
            <w:tcW w:w="616" w:type="dxa"/>
            <w:vMerge w:val="restart"/>
            <w:tcBorders>
              <w:top w:val="nil"/>
              <w:left w:val="nil"/>
              <w:bottom w:val="single" w:sz="4" w:space="0" w:color="000000"/>
              <w:right w:val="single" w:sz="4" w:space="0" w:color="auto"/>
            </w:tcBorders>
            <w:noWrap/>
            <w:vAlign w:val="center"/>
          </w:tcPr>
          <w:p w14:paraId="4D3B5B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r>
      <w:tr w:rsidR="00D96CAF" w14:paraId="0ACEAD2A" w14:textId="77777777">
        <w:trPr>
          <w:trHeight w:val="280"/>
        </w:trPr>
        <w:tc>
          <w:tcPr>
            <w:tcW w:w="6840" w:type="dxa"/>
            <w:gridSpan w:val="2"/>
            <w:vMerge/>
            <w:tcBorders>
              <w:top w:val="single" w:sz="4" w:space="0" w:color="auto"/>
              <w:left w:val="single" w:sz="4" w:space="0" w:color="auto"/>
              <w:bottom w:val="single" w:sz="4" w:space="0" w:color="000000"/>
              <w:right w:val="single" w:sz="4" w:space="0" w:color="000000"/>
            </w:tcBorders>
            <w:vAlign w:val="center"/>
          </w:tcPr>
          <w:p w14:paraId="405BA60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16FE66B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8B6549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45D7F8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222" w:type="dxa"/>
            <w:tcBorders>
              <w:top w:val="nil"/>
              <w:left w:val="nil"/>
              <w:bottom w:val="nil"/>
              <w:right w:val="nil"/>
            </w:tcBorders>
            <w:noWrap/>
            <w:vAlign w:val="bottom"/>
          </w:tcPr>
          <w:p w14:paraId="09728E6D" w14:textId="77777777" w:rsidR="00D96CAF" w:rsidRDefault="00D96CAF">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p>
        </w:tc>
      </w:tr>
      <w:tr w:rsidR="00D96CAF" w14:paraId="475C1E24" w14:textId="77777777">
        <w:trPr>
          <w:trHeight w:val="280"/>
        </w:trPr>
        <w:tc>
          <w:tcPr>
            <w:tcW w:w="6840" w:type="dxa"/>
            <w:gridSpan w:val="2"/>
            <w:vMerge w:val="restart"/>
            <w:tcBorders>
              <w:top w:val="nil"/>
              <w:left w:val="single" w:sz="4" w:space="0" w:color="auto"/>
              <w:bottom w:val="single" w:sz="4" w:space="0" w:color="000000"/>
              <w:right w:val="single" w:sz="4" w:space="0" w:color="000000"/>
            </w:tcBorders>
            <w:vAlign w:val="center"/>
          </w:tcPr>
          <w:p w14:paraId="35D5D54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Green Accounting Value</w:t>
            </w:r>
            <w:r>
              <w:rPr>
                <w:rFonts w:ascii="Times New Roman" w:eastAsia="Times New Roman" w:hAnsi="Times New Roman" w:cs="Times New Roman"/>
                <w:b/>
                <w:bCs/>
                <w:color w:val="000000"/>
                <w:kern w:val="0"/>
                <w:sz w:val="20"/>
                <w:szCs w:val="20"/>
                <w:lang w:val="zh-CN" w:eastAsia="zh-CN"/>
                <w14:ligatures w14:val="none"/>
              </w:rPr>
              <w:t xml:space="preserve"> (Total </w:t>
            </w:r>
            <w:r>
              <w:rPr>
                <w:rFonts w:ascii="Times New Roman" w:eastAsia="Times New Roman" w:hAnsi="Times New Roman" w:cs="Times New Roman"/>
                <w:b/>
                <w:bCs/>
                <w:color w:val="000000"/>
                <w:kern w:val="0"/>
                <w:sz w:val="20"/>
                <w:szCs w:val="20"/>
                <w:lang w:eastAsia="zh-CN"/>
                <w14:ligatures w14:val="none"/>
              </w:rPr>
              <w:t>Disclosure Score</w:t>
            </w:r>
            <w:r>
              <w:rPr>
                <w:rFonts w:ascii="Times New Roman" w:eastAsia="Times New Roman" w:hAnsi="Times New Roman" w:cs="Times New Roman"/>
                <w:b/>
                <w:bCs/>
                <w:color w:val="000000"/>
                <w:kern w:val="0"/>
                <w:sz w:val="20"/>
                <w:szCs w:val="20"/>
                <w:lang w:val="zh-CN" w:eastAsia="zh-CN"/>
                <w14:ligatures w14:val="none"/>
              </w:rPr>
              <w:t>/42)</w:t>
            </w:r>
          </w:p>
        </w:tc>
        <w:tc>
          <w:tcPr>
            <w:tcW w:w="616" w:type="dxa"/>
            <w:vMerge w:val="restart"/>
            <w:tcBorders>
              <w:top w:val="nil"/>
              <w:left w:val="nil"/>
              <w:bottom w:val="single" w:sz="4" w:space="0" w:color="000000"/>
              <w:right w:val="single" w:sz="4" w:space="0" w:color="auto"/>
            </w:tcBorders>
            <w:noWrap/>
            <w:vAlign w:val="center"/>
          </w:tcPr>
          <w:p w14:paraId="67633D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616" w:type="dxa"/>
            <w:vMerge w:val="restart"/>
            <w:tcBorders>
              <w:top w:val="nil"/>
              <w:left w:val="nil"/>
              <w:bottom w:val="single" w:sz="4" w:space="0" w:color="000000"/>
              <w:right w:val="single" w:sz="4" w:space="0" w:color="auto"/>
            </w:tcBorders>
            <w:noWrap/>
            <w:vAlign w:val="center"/>
          </w:tcPr>
          <w:p w14:paraId="653115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616" w:type="dxa"/>
            <w:vMerge w:val="restart"/>
            <w:tcBorders>
              <w:top w:val="nil"/>
              <w:left w:val="nil"/>
              <w:bottom w:val="single" w:sz="4" w:space="0" w:color="000000"/>
              <w:right w:val="single" w:sz="4" w:space="0" w:color="auto"/>
            </w:tcBorders>
            <w:noWrap/>
            <w:vAlign w:val="center"/>
          </w:tcPr>
          <w:p w14:paraId="2702FB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22" w:type="dxa"/>
            <w:vAlign w:val="center"/>
          </w:tcPr>
          <w:p w14:paraId="387A5002" w14:textId="77777777" w:rsidR="00D96CAF" w:rsidRDefault="00D96CAF">
            <w:pPr>
              <w:spacing w:after="0" w:line="240" w:lineRule="auto"/>
              <w:rPr>
                <w:rFonts w:ascii="Times New Roman" w:eastAsia="Times New Roman" w:hAnsi="Times New Roman" w:cs="Times New Roman"/>
                <w:kern w:val="0"/>
                <w:sz w:val="20"/>
                <w:szCs w:val="20"/>
                <w:lang w:val="zh-CN" w:eastAsia="zh-CN"/>
                <w14:ligatures w14:val="none"/>
              </w:rPr>
            </w:pPr>
          </w:p>
        </w:tc>
      </w:tr>
      <w:tr w:rsidR="00D96CAF" w14:paraId="39127A0E" w14:textId="77777777">
        <w:trPr>
          <w:trHeight w:val="280"/>
        </w:trPr>
        <w:tc>
          <w:tcPr>
            <w:tcW w:w="6840" w:type="dxa"/>
            <w:gridSpan w:val="2"/>
            <w:vMerge/>
            <w:tcBorders>
              <w:top w:val="nil"/>
              <w:left w:val="single" w:sz="4" w:space="0" w:color="auto"/>
              <w:bottom w:val="single" w:sz="4" w:space="0" w:color="000000"/>
              <w:right w:val="single" w:sz="4" w:space="0" w:color="000000"/>
            </w:tcBorders>
            <w:vAlign w:val="center"/>
          </w:tcPr>
          <w:p w14:paraId="33FD1482" w14:textId="77777777" w:rsidR="00D96CAF" w:rsidRDefault="00D96CAF">
            <w:pPr>
              <w:spacing w:after="0" w:line="240" w:lineRule="auto"/>
              <w:rPr>
                <w:rFonts w:ascii="Times New Roman" w:eastAsia="Times New Roman" w:hAnsi="Times New Roman" w:cs="Times New Roman"/>
                <w:b/>
                <w:bCs/>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0F08995E"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57F07254"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616" w:type="dxa"/>
            <w:vMerge/>
            <w:tcBorders>
              <w:top w:val="nil"/>
              <w:left w:val="nil"/>
              <w:bottom w:val="single" w:sz="4" w:space="0" w:color="000000"/>
              <w:right w:val="single" w:sz="4" w:space="0" w:color="auto"/>
            </w:tcBorders>
            <w:vAlign w:val="center"/>
          </w:tcPr>
          <w:p w14:paraId="3E5EEFC9" w14:textId="77777777" w:rsidR="00D96CAF" w:rsidRDefault="00D96CAF">
            <w:pPr>
              <w:spacing w:after="0" w:line="240" w:lineRule="auto"/>
              <w:rPr>
                <w:rFonts w:ascii="Times New Roman" w:eastAsia="Times New Roman" w:hAnsi="Times New Roman" w:cs="Times New Roman"/>
                <w:color w:val="000000"/>
                <w:kern w:val="0"/>
                <w:lang w:val="zh-CN" w:eastAsia="zh-CN"/>
                <w14:ligatures w14:val="none"/>
              </w:rPr>
            </w:pPr>
          </w:p>
        </w:tc>
        <w:tc>
          <w:tcPr>
            <w:tcW w:w="222" w:type="dxa"/>
            <w:tcBorders>
              <w:top w:val="nil"/>
              <w:left w:val="nil"/>
              <w:bottom w:val="nil"/>
              <w:right w:val="nil"/>
            </w:tcBorders>
            <w:noWrap/>
            <w:vAlign w:val="bottom"/>
          </w:tcPr>
          <w:p w14:paraId="5B21C1BE" w14:textId="77777777" w:rsidR="00D96CAF" w:rsidRDefault="00D96CAF">
            <w:pPr>
              <w:spacing w:after="0" w:line="240" w:lineRule="auto"/>
              <w:jc w:val="center"/>
              <w:rPr>
                <w:rFonts w:ascii="Times New Roman" w:eastAsia="Times New Roman" w:hAnsi="Times New Roman" w:cs="Times New Roman"/>
                <w:color w:val="000000"/>
                <w:kern w:val="0"/>
                <w:lang w:val="zh-CN" w:eastAsia="zh-CN"/>
                <w14:ligatures w14:val="none"/>
              </w:rPr>
            </w:pPr>
          </w:p>
        </w:tc>
      </w:tr>
    </w:tbl>
    <w:p w14:paraId="14E1315F" w14:textId="77777777" w:rsidR="00D96CAF" w:rsidRDefault="00D96CAF">
      <w:pPr>
        <w:rPr>
          <w:rFonts w:ascii="Times New Roman" w:hAnsi="Times New Roman" w:cs="Times New Roman"/>
          <w:sz w:val="24"/>
          <w:szCs w:val="24"/>
        </w:rPr>
      </w:pPr>
    </w:p>
    <w:p w14:paraId="1E2FCB87" w14:textId="77777777" w:rsidR="00D96CAF" w:rsidRDefault="004D48FE">
      <w:pPr>
        <w:pStyle w:val="Caption"/>
        <w:keepNext/>
        <w:spacing w:after="0"/>
        <w:rPr>
          <w:rFonts w:ascii="Times New Roman" w:hAnsi="Times New Roman" w:cs="Times New Roman"/>
          <w:b/>
          <w:bCs/>
          <w:color w:val="auto"/>
          <w:sz w:val="22"/>
          <w:szCs w:val="22"/>
        </w:rPr>
      </w:pPr>
      <w:r>
        <w:rPr>
          <w:rFonts w:ascii="Times New Roman" w:hAnsi="Times New Roman" w:cs="Times New Roman"/>
          <w:b/>
          <w:bCs/>
          <w:i w:val="0"/>
          <w:iCs w:val="0"/>
          <w:color w:val="auto"/>
          <w:sz w:val="22"/>
          <w:szCs w:val="22"/>
        </w:rPr>
        <w:t>Attachment 3. Continuation</w:t>
      </w:r>
    </w:p>
    <w:tbl>
      <w:tblPr>
        <w:tblW w:w="3880" w:type="dxa"/>
        <w:tblInd w:w="113" w:type="dxa"/>
        <w:tblLook w:val="04A0" w:firstRow="1" w:lastRow="0" w:firstColumn="1" w:lastColumn="0" w:noHBand="0" w:noVBand="1"/>
      </w:tblPr>
      <w:tblGrid>
        <w:gridCol w:w="1040"/>
        <w:gridCol w:w="1040"/>
        <w:gridCol w:w="1800"/>
      </w:tblGrid>
      <w:tr w:rsidR="00D96CAF" w14:paraId="565A99D5" w14:textId="77777777">
        <w:trPr>
          <w:trHeight w:val="280"/>
        </w:trPr>
        <w:tc>
          <w:tcPr>
            <w:tcW w:w="1040" w:type="dxa"/>
            <w:tcBorders>
              <w:top w:val="single" w:sz="4" w:space="0" w:color="auto"/>
              <w:left w:val="single" w:sz="4" w:space="0" w:color="auto"/>
              <w:bottom w:val="single" w:sz="4" w:space="0" w:color="auto"/>
              <w:right w:val="single" w:sz="4" w:space="0" w:color="auto"/>
            </w:tcBorders>
            <w:noWrap/>
            <w:vAlign w:val="bottom"/>
          </w:tcPr>
          <w:p w14:paraId="2A9FAE7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1040" w:type="dxa"/>
            <w:tcBorders>
              <w:top w:val="single" w:sz="4" w:space="0" w:color="auto"/>
              <w:left w:val="nil"/>
              <w:bottom w:val="single" w:sz="4" w:space="0" w:color="auto"/>
              <w:right w:val="single" w:sz="4" w:space="0" w:color="auto"/>
            </w:tcBorders>
            <w:noWrap/>
            <w:vAlign w:val="bottom"/>
          </w:tcPr>
          <w:p w14:paraId="4AF5F74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800" w:type="dxa"/>
            <w:tcBorders>
              <w:top w:val="single" w:sz="4" w:space="0" w:color="auto"/>
              <w:left w:val="nil"/>
              <w:bottom w:val="single" w:sz="4" w:space="0" w:color="auto"/>
              <w:right w:val="single" w:sz="4" w:space="0" w:color="auto"/>
            </w:tcBorders>
            <w:noWrap/>
            <w:vAlign w:val="bottom"/>
          </w:tcPr>
          <w:p w14:paraId="591D5BE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Green Accounting</w:t>
            </w:r>
          </w:p>
        </w:tc>
      </w:tr>
      <w:tr w:rsidR="00D96CAF" w14:paraId="7EE41C42"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6CCC6B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1040" w:type="dxa"/>
            <w:tcBorders>
              <w:top w:val="nil"/>
              <w:left w:val="nil"/>
              <w:bottom w:val="single" w:sz="4" w:space="0" w:color="auto"/>
              <w:right w:val="single" w:sz="4" w:space="0" w:color="auto"/>
            </w:tcBorders>
            <w:noWrap/>
            <w:vAlign w:val="bottom"/>
          </w:tcPr>
          <w:p w14:paraId="7934AA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48DCC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23EBAC1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01D124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65302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79A0AB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r>
      <w:tr w:rsidR="00D96CAF" w14:paraId="4D68AD6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334E4D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F3CC0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18A6AD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59599ED0"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43D067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1040" w:type="dxa"/>
            <w:tcBorders>
              <w:top w:val="nil"/>
              <w:left w:val="nil"/>
              <w:bottom w:val="single" w:sz="4" w:space="0" w:color="auto"/>
              <w:right w:val="single" w:sz="4" w:space="0" w:color="auto"/>
            </w:tcBorders>
            <w:noWrap/>
            <w:vAlign w:val="bottom"/>
          </w:tcPr>
          <w:p w14:paraId="2D3211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4C8E0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4309BC64"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E2E656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4F52A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3C69D4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247DBC0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78D214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C421E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FA628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59D324DB"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06A268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1040" w:type="dxa"/>
            <w:tcBorders>
              <w:top w:val="nil"/>
              <w:left w:val="nil"/>
              <w:bottom w:val="single" w:sz="4" w:space="0" w:color="auto"/>
              <w:right w:val="single" w:sz="4" w:space="0" w:color="auto"/>
            </w:tcBorders>
            <w:noWrap/>
            <w:vAlign w:val="bottom"/>
          </w:tcPr>
          <w:p w14:paraId="1F8B07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33BC4C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27CA74C3"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439C3E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71CF5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7D14F3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7569E23B"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CEE151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4ACBC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21D4A2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1C8F755F"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7A18EF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1040" w:type="dxa"/>
            <w:tcBorders>
              <w:top w:val="nil"/>
              <w:left w:val="nil"/>
              <w:bottom w:val="single" w:sz="4" w:space="0" w:color="auto"/>
              <w:right w:val="single" w:sz="4" w:space="0" w:color="auto"/>
            </w:tcBorders>
            <w:noWrap/>
            <w:vAlign w:val="bottom"/>
          </w:tcPr>
          <w:p w14:paraId="29A1AF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3AE5CA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r>
      <w:tr w:rsidR="00D96CAF" w14:paraId="2E8D9F1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6967F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69B93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6963A3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4A47DCA0"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A1C305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67803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5293E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4AD520D8"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41E7B9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1040" w:type="dxa"/>
            <w:tcBorders>
              <w:top w:val="nil"/>
              <w:left w:val="nil"/>
              <w:bottom w:val="single" w:sz="4" w:space="0" w:color="auto"/>
              <w:right w:val="single" w:sz="4" w:space="0" w:color="auto"/>
            </w:tcBorders>
            <w:noWrap/>
            <w:vAlign w:val="bottom"/>
          </w:tcPr>
          <w:p w14:paraId="71B3C4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187E92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0.60</w:t>
            </w:r>
          </w:p>
        </w:tc>
      </w:tr>
      <w:tr w:rsidR="00D96CAF" w14:paraId="5DB1B7FB"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D59E2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C4A6F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3E97B9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r>
      <w:tr w:rsidR="00D96CAF" w14:paraId="221A6691"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5EBFE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9824C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26CD03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1EE64F85"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69DD99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1040" w:type="dxa"/>
            <w:tcBorders>
              <w:top w:val="nil"/>
              <w:left w:val="nil"/>
              <w:bottom w:val="single" w:sz="4" w:space="0" w:color="auto"/>
              <w:right w:val="single" w:sz="4" w:space="0" w:color="auto"/>
            </w:tcBorders>
            <w:noWrap/>
            <w:vAlign w:val="bottom"/>
          </w:tcPr>
          <w:p w14:paraId="7551C3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5CC223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156DACFD"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485555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A26E0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07FE4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53F88185"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B92190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ED65D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20C581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17F64EDC"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7F8DA8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1040" w:type="dxa"/>
            <w:tcBorders>
              <w:top w:val="nil"/>
              <w:left w:val="nil"/>
              <w:bottom w:val="single" w:sz="4" w:space="0" w:color="auto"/>
              <w:right w:val="single" w:sz="4" w:space="0" w:color="auto"/>
            </w:tcBorders>
            <w:noWrap/>
            <w:vAlign w:val="bottom"/>
          </w:tcPr>
          <w:p w14:paraId="788CDB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4EBF32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196DEB5A"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F3C10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E503D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075D17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26998A5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8EA962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A8EB0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F1AEA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7E1131BB"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6B5C22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1040" w:type="dxa"/>
            <w:tcBorders>
              <w:top w:val="nil"/>
              <w:left w:val="nil"/>
              <w:bottom w:val="single" w:sz="4" w:space="0" w:color="auto"/>
              <w:right w:val="single" w:sz="4" w:space="0" w:color="auto"/>
            </w:tcBorders>
            <w:noWrap/>
            <w:vAlign w:val="bottom"/>
          </w:tcPr>
          <w:p w14:paraId="48B51F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677491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w:t>
            </w:r>
          </w:p>
        </w:tc>
      </w:tr>
      <w:tr w:rsidR="00D96CAF" w14:paraId="30D45FE3"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74ADD4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BB1F5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0529D4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r w:rsidR="00D96CAF" w14:paraId="1B30C457"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E6F448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DA4F0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6BB1B3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0F83FFE8"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38E8F3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1040" w:type="dxa"/>
            <w:tcBorders>
              <w:top w:val="nil"/>
              <w:left w:val="nil"/>
              <w:bottom w:val="single" w:sz="4" w:space="0" w:color="auto"/>
              <w:right w:val="single" w:sz="4" w:space="0" w:color="auto"/>
            </w:tcBorders>
            <w:noWrap/>
            <w:vAlign w:val="bottom"/>
          </w:tcPr>
          <w:p w14:paraId="5BD73F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6BBB67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4D9F06FE"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5FD2E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CEF34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2FAAFC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64C06863"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8DC2E5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1EB9B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26C4BE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281EB8F3"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447185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1040" w:type="dxa"/>
            <w:tcBorders>
              <w:top w:val="nil"/>
              <w:left w:val="nil"/>
              <w:bottom w:val="single" w:sz="4" w:space="0" w:color="auto"/>
              <w:right w:val="single" w:sz="4" w:space="0" w:color="auto"/>
            </w:tcBorders>
            <w:noWrap/>
            <w:vAlign w:val="bottom"/>
          </w:tcPr>
          <w:p w14:paraId="522D33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2B0CE0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r w:rsidR="00D96CAF" w14:paraId="4ACA3DC5"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3DAA009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DE68C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5096F8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r w:rsidR="00D96CAF" w14:paraId="2918D717"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BB094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0481A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91EAE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r w:rsidR="00D96CAF" w14:paraId="49EA3A74"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390053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1040" w:type="dxa"/>
            <w:tcBorders>
              <w:top w:val="nil"/>
              <w:left w:val="nil"/>
              <w:bottom w:val="single" w:sz="4" w:space="0" w:color="auto"/>
              <w:right w:val="single" w:sz="4" w:space="0" w:color="auto"/>
            </w:tcBorders>
            <w:noWrap/>
            <w:vAlign w:val="bottom"/>
          </w:tcPr>
          <w:p w14:paraId="5C929C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F931D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r w:rsidR="00D96CAF" w14:paraId="765EB90F"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39D141F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BDD7C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6AFFE7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r w:rsidR="00D96CAF" w14:paraId="64265E30"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AEE5A9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515A9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B115C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7D114738"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2EF847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1040" w:type="dxa"/>
            <w:tcBorders>
              <w:top w:val="nil"/>
              <w:left w:val="nil"/>
              <w:bottom w:val="single" w:sz="4" w:space="0" w:color="auto"/>
              <w:right w:val="single" w:sz="4" w:space="0" w:color="auto"/>
            </w:tcBorders>
            <w:noWrap/>
            <w:vAlign w:val="bottom"/>
          </w:tcPr>
          <w:p w14:paraId="05EB5B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311E93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48C589E6"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AE62C1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B36A5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4A7A16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47C1F595"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D4811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0C99B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415728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640C72DE"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76F72D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1040" w:type="dxa"/>
            <w:tcBorders>
              <w:top w:val="nil"/>
              <w:left w:val="nil"/>
              <w:bottom w:val="single" w:sz="4" w:space="0" w:color="auto"/>
              <w:right w:val="single" w:sz="4" w:space="0" w:color="auto"/>
            </w:tcBorders>
            <w:noWrap/>
            <w:vAlign w:val="bottom"/>
          </w:tcPr>
          <w:p w14:paraId="03A0D3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4BF07D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r>
      <w:tr w:rsidR="00D96CAF" w14:paraId="641156F6"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C9F8BC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FC26F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013833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706BF48C"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8420BF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8D2A8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486BF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bl>
    <w:p w14:paraId="7891813D" w14:textId="77777777" w:rsidR="00D96CAF" w:rsidRDefault="004D48FE">
      <w:pPr>
        <w:rPr>
          <w:rFonts w:ascii="Times New Roman" w:hAnsi="Times New Roman" w:cs="Times New Roman"/>
          <w:i/>
          <w:iCs/>
          <w:sz w:val="18"/>
          <w:szCs w:val="18"/>
        </w:rPr>
      </w:pPr>
      <w:r>
        <w:rPr>
          <w:rFonts w:ascii="Times New Roman" w:hAnsi="Times New Roman" w:cs="Times New Roman"/>
          <w:i/>
          <w:iCs/>
          <w:sz w:val="18"/>
          <w:szCs w:val="18"/>
        </w:rPr>
        <w:t>Continued on the next page</w:t>
      </w:r>
    </w:p>
    <w:p w14:paraId="0117EE09" w14:textId="77777777" w:rsidR="00D96CAF" w:rsidRDefault="004D48FE">
      <w:pPr>
        <w:pStyle w:val="Caption"/>
        <w:keepNext/>
        <w:spacing w:after="0"/>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3880" w:type="dxa"/>
        <w:tblInd w:w="113" w:type="dxa"/>
        <w:tblLook w:val="04A0" w:firstRow="1" w:lastRow="0" w:firstColumn="1" w:lastColumn="0" w:noHBand="0" w:noVBand="1"/>
      </w:tblPr>
      <w:tblGrid>
        <w:gridCol w:w="1040"/>
        <w:gridCol w:w="1040"/>
        <w:gridCol w:w="1800"/>
      </w:tblGrid>
      <w:tr w:rsidR="00D96CAF" w14:paraId="168655C7" w14:textId="77777777">
        <w:trPr>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0E137FE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Issuer</w:t>
            </w:r>
          </w:p>
        </w:tc>
        <w:tc>
          <w:tcPr>
            <w:tcW w:w="1040" w:type="dxa"/>
            <w:tcBorders>
              <w:top w:val="single" w:sz="4" w:space="0" w:color="auto"/>
              <w:left w:val="nil"/>
              <w:bottom w:val="single" w:sz="4" w:space="0" w:color="auto"/>
              <w:right w:val="single" w:sz="4" w:space="0" w:color="auto"/>
            </w:tcBorders>
            <w:noWrap/>
            <w:vAlign w:val="bottom"/>
          </w:tcPr>
          <w:p w14:paraId="1D1E6FF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Year</w:t>
            </w:r>
          </w:p>
        </w:tc>
        <w:tc>
          <w:tcPr>
            <w:tcW w:w="1800" w:type="dxa"/>
            <w:tcBorders>
              <w:top w:val="single" w:sz="4" w:space="0" w:color="auto"/>
              <w:left w:val="nil"/>
              <w:bottom w:val="single" w:sz="4" w:space="0" w:color="auto"/>
              <w:right w:val="single" w:sz="4" w:space="0" w:color="auto"/>
            </w:tcBorders>
            <w:noWrap/>
            <w:vAlign w:val="bottom"/>
          </w:tcPr>
          <w:p w14:paraId="33BA8B7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Green Accounting</w:t>
            </w:r>
          </w:p>
        </w:tc>
      </w:tr>
      <w:tr w:rsidR="00D96CAF" w14:paraId="425EDB33" w14:textId="77777777">
        <w:trPr>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3A956B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1040" w:type="dxa"/>
            <w:tcBorders>
              <w:top w:val="single" w:sz="4" w:space="0" w:color="auto"/>
              <w:left w:val="nil"/>
              <w:bottom w:val="single" w:sz="4" w:space="0" w:color="auto"/>
              <w:right w:val="single" w:sz="4" w:space="0" w:color="auto"/>
            </w:tcBorders>
            <w:noWrap/>
            <w:vAlign w:val="bottom"/>
          </w:tcPr>
          <w:p w14:paraId="11566C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single" w:sz="4" w:space="0" w:color="auto"/>
              <w:left w:val="nil"/>
              <w:bottom w:val="single" w:sz="4" w:space="0" w:color="auto"/>
              <w:right w:val="single" w:sz="4" w:space="0" w:color="auto"/>
            </w:tcBorders>
            <w:noWrap/>
            <w:vAlign w:val="bottom"/>
          </w:tcPr>
          <w:p w14:paraId="3B8D9A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18D75D6D" w14:textId="77777777">
        <w:trPr>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4C0C0CF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55B41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8EB60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0.95</w:t>
            </w:r>
          </w:p>
        </w:tc>
      </w:tr>
      <w:tr w:rsidR="00D96CAF" w14:paraId="14BEE781" w14:textId="77777777">
        <w:trPr>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1927D59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83A0E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64AF5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106BE539"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7AC3FF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1040" w:type="dxa"/>
            <w:tcBorders>
              <w:top w:val="nil"/>
              <w:left w:val="nil"/>
              <w:bottom w:val="single" w:sz="4" w:space="0" w:color="auto"/>
              <w:right w:val="single" w:sz="4" w:space="0" w:color="auto"/>
            </w:tcBorders>
            <w:noWrap/>
            <w:vAlign w:val="bottom"/>
          </w:tcPr>
          <w:p w14:paraId="4C2FAD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5C1443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11FC59EB"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64584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4030A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03B6AC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2B145731"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912475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D47AC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1B440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13B01517"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4661BE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1040" w:type="dxa"/>
            <w:tcBorders>
              <w:top w:val="nil"/>
              <w:left w:val="nil"/>
              <w:bottom w:val="single" w:sz="4" w:space="0" w:color="auto"/>
              <w:right w:val="single" w:sz="4" w:space="0" w:color="auto"/>
            </w:tcBorders>
            <w:noWrap/>
            <w:vAlign w:val="bottom"/>
          </w:tcPr>
          <w:p w14:paraId="2EDDD9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0FE65D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5AB8EF3C"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525E1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95A3C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5C5A7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00B0956A"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3BEC1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8007A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55D8B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18C4ADE6"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1160BE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1040" w:type="dxa"/>
            <w:tcBorders>
              <w:top w:val="nil"/>
              <w:left w:val="nil"/>
              <w:bottom w:val="single" w:sz="4" w:space="0" w:color="auto"/>
              <w:right w:val="single" w:sz="4" w:space="0" w:color="auto"/>
            </w:tcBorders>
            <w:noWrap/>
            <w:vAlign w:val="bottom"/>
          </w:tcPr>
          <w:p w14:paraId="4769C6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40019B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r>
      <w:tr w:rsidR="00D96CAF" w14:paraId="3A28D23A"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C5010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6A022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385BF0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r>
      <w:tr w:rsidR="00D96CAF" w14:paraId="7227CEFD"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B15D5F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FBDFE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6D987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r>
      <w:tr w:rsidR="00D96CAF" w14:paraId="0E134A35"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7C3CA7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1040" w:type="dxa"/>
            <w:tcBorders>
              <w:top w:val="nil"/>
              <w:left w:val="nil"/>
              <w:bottom w:val="single" w:sz="4" w:space="0" w:color="auto"/>
              <w:right w:val="single" w:sz="4" w:space="0" w:color="auto"/>
            </w:tcBorders>
            <w:noWrap/>
            <w:vAlign w:val="bottom"/>
          </w:tcPr>
          <w:p w14:paraId="3DE2D5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422485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52BC4987"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5128E3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3E6F8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4EDEC1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6EA87C0E"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C5DAB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08026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F5C2F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2795AB26"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50AC0B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1040" w:type="dxa"/>
            <w:tcBorders>
              <w:top w:val="nil"/>
              <w:left w:val="nil"/>
              <w:bottom w:val="single" w:sz="4" w:space="0" w:color="auto"/>
              <w:right w:val="single" w:sz="4" w:space="0" w:color="auto"/>
            </w:tcBorders>
            <w:noWrap/>
            <w:vAlign w:val="bottom"/>
          </w:tcPr>
          <w:p w14:paraId="734E05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1339B3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r>
      <w:tr w:rsidR="00D96CAF" w14:paraId="6E15D783"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33D38C9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5C5A1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9D07B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r>
      <w:tr w:rsidR="00D96CAF" w14:paraId="74750D8E"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6F9A77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2994E6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0E6284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r>
      <w:tr w:rsidR="00D96CAF" w14:paraId="5BE54C48"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4995F9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1040" w:type="dxa"/>
            <w:tcBorders>
              <w:top w:val="nil"/>
              <w:left w:val="nil"/>
              <w:bottom w:val="single" w:sz="4" w:space="0" w:color="auto"/>
              <w:right w:val="single" w:sz="4" w:space="0" w:color="auto"/>
            </w:tcBorders>
            <w:noWrap/>
            <w:vAlign w:val="bottom"/>
          </w:tcPr>
          <w:p w14:paraId="199803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7C501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14F7B87D"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6AC4DA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B2B13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5EA257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41760E54"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7E6D440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0D809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3AE014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r>
      <w:tr w:rsidR="00D96CAF" w14:paraId="19F35FF4"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69108A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1040" w:type="dxa"/>
            <w:tcBorders>
              <w:top w:val="nil"/>
              <w:left w:val="nil"/>
              <w:bottom w:val="single" w:sz="4" w:space="0" w:color="auto"/>
              <w:right w:val="single" w:sz="4" w:space="0" w:color="auto"/>
            </w:tcBorders>
            <w:noWrap/>
            <w:vAlign w:val="bottom"/>
          </w:tcPr>
          <w:p w14:paraId="3AB15A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40F1DE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000D291B"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8B4C4D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9F15F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7BE7A0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140501FE"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3EEB34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7603C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1F736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241A32E0"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1F2A39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1040" w:type="dxa"/>
            <w:tcBorders>
              <w:top w:val="nil"/>
              <w:left w:val="nil"/>
              <w:bottom w:val="single" w:sz="4" w:space="0" w:color="auto"/>
              <w:right w:val="single" w:sz="4" w:space="0" w:color="auto"/>
            </w:tcBorders>
            <w:noWrap/>
            <w:vAlign w:val="bottom"/>
          </w:tcPr>
          <w:p w14:paraId="31F46C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08EDC1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2BE40C8D"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C1E71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6EE4E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0F4A2E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10A9D5C1"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6C247D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64B4C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1CBC0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r>
      <w:tr w:rsidR="00D96CAF" w14:paraId="53512254"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5E7A0A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1040" w:type="dxa"/>
            <w:tcBorders>
              <w:top w:val="nil"/>
              <w:left w:val="nil"/>
              <w:bottom w:val="single" w:sz="4" w:space="0" w:color="auto"/>
              <w:right w:val="single" w:sz="4" w:space="0" w:color="auto"/>
            </w:tcBorders>
            <w:noWrap/>
            <w:vAlign w:val="bottom"/>
          </w:tcPr>
          <w:p w14:paraId="0AFF40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D6629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6950AD75"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A9ECC9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91C12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750C06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2C57BFF9"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71B5D3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FD3B6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080113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322984DE"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3D6C6C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1040" w:type="dxa"/>
            <w:tcBorders>
              <w:top w:val="nil"/>
              <w:left w:val="nil"/>
              <w:bottom w:val="single" w:sz="4" w:space="0" w:color="auto"/>
              <w:right w:val="single" w:sz="4" w:space="0" w:color="auto"/>
            </w:tcBorders>
            <w:noWrap/>
            <w:vAlign w:val="bottom"/>
          </w:tcPr>
          <w:p w14:paraId="0384A7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130E99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0.26</w:t>
            </w:r>
          </w:p>
        </w:tc>
      </w:tr>
      <w:tr w:rsidR="00D96CAF" w14:paraId="3286C238"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7DDB13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88395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4B0C50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20A5E5A1"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76D59D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C19A2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E6917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164D86C0"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176702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1040" w:type="dxa"/>
            <w:tcBorders>
              <w:top w:val="nil"/>
              <w:left w:val="nil"/>
              <w:bottom w:val="single" w:sz="4" w:space="0" w:color="auto"/>
              <w:right w:val="single" w:sz="4" w:space="0" w:color="auto"/>
            </w:tcBorders>
            <w:noWrap/>
            <w:vAlign w:val="bottom"/>
          </w:tcPr>
          <w:p w14:paraId="65E5CD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3BF738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64B4E4D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37372F0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B13A0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AF9300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4BEF8B2A"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ABB296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9310B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9A50C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r>
      <w:tr w:rsidR="00D96CAF" w14:paraId="3C4035CE"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3FBABA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1040" w:type="dxa"/>
            <w:tcBorders>
              <w:top w:val="nil"/>
              <w:left w:val="nil"/>
              <w:bottom w:val="single" w:sz="4" w:space="0" w:color="auto"/>
              <w:right w:val="single" w:sz="4" w:space="0" w:color="auto"/>
            </w:tcBorders>
            <w:noWrap/>
            <w:vAlign w:val="bottom"/>
          </w:tcPr>
          <w:p w14:paraId="799FFD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09CA98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0.57</w:t>
            </w:r>
          </w:p>
        </w:tc>
      </w:tr>
      <w:tr w:rsidR="00D96CAF" w14:paraId="63A18A7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65CF62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75C19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634EDD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r>
      <w:tr w:rsidR="00D96CAF" w14:paraId="543C4C36"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749359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E99DD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4FD5B2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r>
    </w:tbl>
    <w:p w14:paraId="284491BB" w14:textId="77777777" w:rsidR="00D96CAF" w:rsidRDefault="004D48FE">
      <w:pPr>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69976BCD" w14:textId="77777777" w:rsidR="00D96CAF" w:rsidRDefault="00D96CAF">
      <w:pPr>
        <w:rPr>
          <w:rFonts w:ascii="Times New Roman" w:hAnsi="Times New Roman" w:cs="Times New Roman"/>
        </w:rPr>
      </w:pPr>
    </w:p>
    <w:p w14:paraId="710F9281" w14:textId="77777777" w:rsidR="00D96CAF" w:rsidRDefault="004D48FE">
      <w:pPr>
        <w:pStyle w:val="Caption"/>
        <w:keepNext/>
        <w:spacing w:after="0"/>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Attachment 3. Continuation</w:t>
      </w:r>
    </w:p>
    <w:tbl>
      <w:tblPr>
        <w:tblW w:w="3880" w:type="dxa"/>
        <w:tblInd w:w="113" w:type="dxa"/>
        <w:tblLook w:val="04A0" w:firstRow="1" w:lastRow="0" w:firstColumn="1" w:lastColumn="0" w:noHBand="0" w:noVBand="1"/>
      </w:tblPr>
      <w:tblGrid>
        <w:gridCol w:w="1040"/>
        <w:gridCol w:w="1040"/>
        <w:gridCol w:w="1800"/>
      </w:tblGrid>
      <w:tr w:rsidR="00D96CAF" w14:paraId="5D24FB4F" w14:textId="77777777">
        <w:trPr>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7D74427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Issuer</w:t>
            </w:r>
          </w:p>
        </w:tc>
        <w:tc>
          <w:tcPr>
            <w:tcW w:w="1040" w:type="dxa"/>
            <w:tcBorders>
              <w:top w:val="single" w:sz="4" w:space="0" w:color="auto"/>
              <w:left w:val="nil"/>
              <w:bottom w:val="single" w:sz="4" w:space="0" w:color="auto"/>
              <w:right w:val="single" w:sz="4" w:space="0" w:color="auto"/>
            </w:tcBorders>
            <w:noWrap/>
            <w:vAlign w:val="bottom"/>
          </w:tcPr>
          <w:p w14:paraId="7025D25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Year</w:t>
            </w:r>
          </w:p>
        </w:tc>
        <w:tc>
          <w:tcPr>
            <w:tcW w:w="1800" w:type="dxa"/>
            <w:tcBorders>
              <w:top w:val="single" w:sz="4" w:space="0" w:color="auto"/>
              <w:left w:val="nil"/>
              <w:bottom w:val="single" w:sz="4" w:space="0" w:color="auto"/>
              <w:right w:val="single" w:sz="4" w:space="0" w:color="auto"/>
            </w:tcBorders>
            <w:noWrap/>
            <w:vAlign w:val="bottom"/>
          </w:tcPr>
          <w:p w14:paraId="76029BE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Green Accounting</w:t>
            </w:r>
          </w:p>
        </w:tc>
      </w:tr>
      <w:tr w:rsidR="00D96CAF" w14:paraId="1B565ACF" w14:textId="77777777">
        <w:trPr>
          <w:trHeight w:val="280"/>
        </w:trPr>
        <w:tc>
          <w:tcPr>
            <w:tcW w:w="1040" w:type="dxa"/>
            <w:vMerge w:val="restart"/>
            <w:tcBorders>
              <w:top w:val="single" w:sz="4" w:space="0" w:color="auto"/>
              <w:left w:val="single" w:sz="4" w:space="0" w:color="auto"/>
              <w:bottom w:val="single" w:sz="4" w:space="0" w:color="000000"/>
              <w:right w:val="single" w:sz="4" w:space="0" w:color="auto"/>
            </w:tcBorders>
            <w:noWrap/>
            <w:vAlign w:val="center"/>
          </w:tcPr>
          <w:p w14:paraId="6EC9FD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1040" w:type="dxa"/>
            <w:tcBorders>
              <w:top w:val="single" w:sz="4" w:space="0" w:color="auto"/>
              <w:left w:val="nil"/>
              <w:bottom w:val="single" w:sz="4" w:space="0" w:color="auto"/>
              <w:right w:val="single" w:sz="4" w:space="0" w:color="auto"/>
            </w:tcBorders>
            <w:noWrap/>
            <w:vAlign w:val="bottom"/>
          </w:tcPr>
          <w:p w14:paraId="56150E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single" w:sz="4" w:space="0" w:color="auto"/>
              <w:left w:val="nil"/>
              <w:bottom w:val="single" w:sz="4" w:space="0" w:color="auto"/>
              <w:right w:val="single" w:sz="4" w:space="0" w:color="auto"/>
            </w:tcBorders>
            <w:noWrap/>
            <w:vAlign w:val="bottom"/>
          </w:tcPr>
          <w:p w14:paraId="00E63A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194FB319" w14:textId="77777777">
        <w:trPr>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5AE686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8CA5B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662AF6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46E70818" w14:textId="77777777">
        <w:trPr>
          <w:trHeight w:val="280"/>
        </w:trPr>
        <w:tc>
          <w:tcPr>
            <w:tcW w:w="1040" w:type="dxa"/>
            <w:vMerge/>
            <w:tcBorders>
              <w:top w:val="single" w:sz="4" w:space="0" w:color="auto"/>
              <w:left w:val="single" w:sz="4" w:space="0" w:color="auto"/>
              <w:bottom w:val="single" w:sz="4" w:space="0" w:color="000000"/>
              <w:right w:val="single" w:sz="4" w:space="0" w:color="auto"/>
            </w:tcBorders>
            <w:vAlign w:val="center"/>
          </w:tcPr>
          <w:p w14:paraId="2196871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6CA7D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41326F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4B608A38"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282E5B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1040" w:type="dxa"/>
            <w:tcBorders>
              <w:top w:val="nil"/>
              <w:left w:val="nil"/>
              <w:bottom w:val="single" w:sz="4" w:space="0" w:color="auto"/>
              <w:right w:val="single" w:sz="4" w:space="0" w:color="auto"/>
            </w:tcBorders>
            <w:noWrap/>
            <w:vAlign w:val="bottom"/>
          </w:tcPr>
          <w:p w14:paraId="156ED0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573FF3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r>
      <w:tr w:rsidR="00D96CAF" w14:paraId="45BCD072"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1A358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29129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5F3D1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r>
      <w:tr w:rsidR="00D96CAF" w14:paraId="02FFA0DE"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77958B8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F171D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4C34A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05DB12A5"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23CB26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1040" w:type="dxa"/>
            <w:tcBorders>
              <w:top w:val="nil"/>
              <w:left w:val="nil"/>
              <w:bottom w:val="single" w:sz="4" w:space="0" w:color="auto"/>
              <w:right w:val="single" w:sz="4" w:space="0" w:color="auto"/>
            </w:tcBorders>
            <w:noWrap/>
            <w:vAlign w:val="bottom"/>
          </w:tcPr>
          <w:p w14:paraId="4385BC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CAFF8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1B7C920F"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06706B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B78FB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7B4830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11BA4A80"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4FBF95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198E7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020841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6CA99FF8"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32C8C5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1040" w:type="dxa"/>
            <w:tcBorders>
              <w:top w:val="nil"/>
              <w:left w:val="nil"/>
              <w:bottom w:val="single" w:sz="4" w:space="0" w:color="auto"/>
              <w:right w:val="single" w:sz="4" w:space="0" w:color="auto"/>
            </w:tcBorders>
            <w:noWrap/>
            <w:vAlign w:val="bottom"/>
          </w:tcPr>
          <w:p w14:paraId="5B4CB3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289EBC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538B2C93"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26AE56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9F07C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39D24A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4AABAC06"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D39E86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195B1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76D7AA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5B616B3C"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36F33A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1040" w:type="dxa"/>
            <w:tcBorders>
              <w:top w:val="nil"/>
              <w:left w:val="nil"/>
              <w:bottom w:val="single" w:sz="4" w:space="0" w:color="auto"/>
              <w:right w:val="single" w:sz="4" w:space="0" w:color="auto"/>
            </w:tcBorders>
            <w:noWrap/>
            <w:vAlign w:val="bottom"/>
          </w:tcPr>
          <w:p w14:paraId="2C1320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4CC44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4E2968EA"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435BCFD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44031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DB545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r>
      <w:tr w:rsidR="00D96CAF" w14:paraId="1EE56BF1"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5AAAAC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F658E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161782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2104DC83"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626AC5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1040" w:type="dxa"/>
            <w:tcBorders>
              <w:top w:val="nil"/>
              <w:left w:val="nil"/>
              <w:bottom w:val="single" w:sz="4" w:space="0" w:color="auto"/>
              <w:right w:val="single" w:sz="4" w:space="0" w:color="auto"/>
            </w:tcBorders>
            <w:noWrap/>
            <w:vAlign w:val="bottom"/>
          </w:tcPr>
          <w:p w14:paraId="3514AA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74CABE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r>
      <w:tr w:rsidR="00D96CAF" w14:paraId="14A7E987"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528C64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F013D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1D9914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r>
      <w:tr w:rsidR="00D96CAF" w14:paraId="40CC2191"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08B6981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FF57F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6819CC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r>
      <w:tr w:rsidR="00D96CAF" w14:paraId="5AAF667F"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723092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1040" w:type="dxa"/>
            <w:tcBorders>
              <w:top w:val="nil"/>
              <w:left w:val="nil"/>
              <w:bottom w:val="single" w:sz="4" w:space="0" w:color="auto"/>
              <w:right w:val="single" w:sz="4" w:space="0" w:color="auto"/>
            </w:tcBorders>
            <w:noWrap/>
            <w:vAlign w:val="bottom"/>
          </w:tcPr>
          <w:p w14:paraId="4C7C246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518E49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5F4497E8"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15FBEEA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CFE5D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456218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r>
      <w:tr w:rsidR="00D96CAF" w14:paraId="2D2FB1AB"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65848B0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8D66D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452165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r>
      <w:tr w:rsidR="00D96CAF" w14:paraId="29511E92" w14:textId="77777777">
        <w:trPr>
          <w:trHeight w:val="280"/>
        </w:trPr>
        <w:tc>
          <w:tcPr>
            <w:tcW w:w="1040" w:type="dxa"/>
            <w:vMerge w:val="restart"/>
            <w:tcBorders>
              <w:top w:val="nil"/>
              <w:left w:val="single" w:sz="4" w:space="0" w:color="auto"/>
              <w:bottom w:val="single" w:sz="4" w:space="0" w:color="000000"/>
              <w:right w:val="single" w:sz="4" w:space="0" w:color="auto"/>
            </w:tcBorders>
            <w:noWrap/>
            <w:vAlign w:val="center"/>
          </w:tcPr>
          <w:p w14:paraId="19BFBB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1040" w:type="dxa"/>
            <w:tcBorders>
              <w:top w:val="nil"/>
              <w:left w:val="nil"/>
              <w:bottom w:val="single" w:sz="4" w:space="0" w:color="auto"/>
              <w:right w:val="single" w:sz="4" w:space="0" w:color="auto"/>
            </w:tcBorders>
            <w:noWrap/>
            <w:vAlign w:val="bottom"/>
          </w:tcPr>
          <w:p w14:paraId="6B7D515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00" w:type="dxa"/>
            <w:tcBorders>
              <w:top w:val="nil"/>
              <w:left w:val="nil"/>
              <w:bottom w:val="single" w:sz="4" w:space="0" w:color="auto"/>
              <w:right w:val="single" w:sz="4" w:space="0" w:color="auto"/>
            </w:tcBorders>
            <w:noWrap/>
            <w:vAlign w:val="bottom"/>
          </w:tcPr>
          <w:p w14:paraId="41A671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r>
      <w:tr w:rsidR="00D96CAF" w14:paraId="7D745CA8"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280EA29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480C6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00" w:type="dxa"/>
            <w:tcBorders>
              <w:top w:val="nil"/>
              <w:left w:val="nil"/>
              <w:bottom w:val="single" w:sz="4" w:space="0" w:color="auto"/>
              <w:right w:val="single" w:sz="4" w:space="0" w:color="auto"/>
            </w:tcBorders>
            <w:noWrap/>
            <w:vAlign w:val="bottom"/>
          </w:tcPr>
          <w:p w14:paraId="6B497E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r>
      <w:tr w:rsidR="00D96CAF" w14:paraId="5046F20F" w14:textId="77777777">
        <w:trPr>
          <w:trHeight w:val="280"/>
        </w:trPr>
        <w:tc>
          <w:tcPr>
            <w:tcW w:w="1040" w:type="dxa"/>
            <w:vMerge/>
            <w:tcBorders>
              <w:top w:val="nil"/>
              <w:left w:val="single" w:sz="4" w:space="0" w:color="auto"/>
              <w:bottom w:val="single" w:sz="4" w:space="0" w:color="000000"/>
              <w:right w:val="single" w:sz="4" w:space="0" w:color="auto"/>
            </w:tcBorders>
            <w:vAlign w:val="center"/>
          </w:tcPr>
          <w:p w14:paraId="741386F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C2D04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00" w:type="dxa"/>
            <w:tcBorders>
              <w:top w:val="nil"/>
              <w:left w:val="nil"/>
              <w:bottom w:val="single" w:sz="4" w:space="0" w:color="auto"/>
              <w:right w:val="single" w:sz="4" w:space="0" w:color="auto"/>
            </w:tcBorders>
            <w:noWrap/>
            <w:vAlign w:val="bottom"/>
          </w:tcPr>
          <w:p w14:paraId="56031B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r>
    </w:tbl>
    <w:p w14:paraId="4CC100BD" w14:textId="77777777" w:rsidR="00D96CAF" w:rsidRDefault="004D48FE">
      <w:pPr>
        <w:rPr>
          <w:rFonts w:ascii="Times New Roman" w:hAnsi="Times New Roman" w:cs="Times New Roman"/>
          <w:i/>
          <w:iCs/>
          <w:sz w:val="20"/>
          <w:szCs w:val="20"/>
        </w:rPr>
      </w:pPr>
      <w:r>
        <w:rPr>
          <w:rFonts w:ascii="Times New Roman" w:hAnsi="Times New Roman" w:cs="Times New Roman"/>
          <w:i/>
          <w:iCs/>
          <w:sz w:val="20"/>
          <w:szCs w:val="20"/>
        </w:rPr>
        <w:t>Source: Data processed by the author, 2025</w:t>
      </w:r>
    </w:p>
    <w:p w14:paraId="234643F4" w14:textId="77777777" w:rsidR="00D96CAF" w:rsidRDefault="00D96CAF">
      <w:pPr>
        <w:rPr>
          <w:rFonts w:ascii="Times New Roman" w:hAnsi="Times New Roman" w:cs="Times New Roman"/>
        </w:rPr>
      </w:pPr>
    </w:p>
    <w:p w14:paraId="59A9B3B1" w14:textId="77777777" w:rsidR="00D96CAF" w:rsidRDefault="00D96CAF">
      <w:pPr>
        <w:rPr>
          <w:rFonts w:ascii="Times New Roman" w:hAnsi="Times New Roman" w:cs="Times New Roman"/>
        </w:rPr>
      </w:pPr>
    </w:p>
    <w:p w14:paraId="5E5F7526" w14:textId="77777777" w:rsidR="00D96CAF" w:rsidRDefault="00D96CAF">
      <w:pPr>
        <w:rPr>
          <w:rFonts w:ascii="Times New Roman" w:hAnsi="Times New Roman" w:cs="Times New Roman"/>
        </w:rPr>
      </w:pPr>
    </w:p>
    <w:p w14:paraId="0F1E2992" w14:textId="77777777" w:rsidR="00D96CAF" w:rsidRDefault="00D96CAF">
      <w:pPr>
        <w:rPr>
          <w:rFonts w:ascii="Times New Roman" w:hAnsi="Times New Roman" w:cs="Times New Roman"/>
        </w:rPr>
      </w:pPr>
    </w:p>
    <w:p w14:paraId="132D75B2" w14:textId="77777777" w:rsidR="00D96CAF" w:rsidRDefault="00D96CAF">
      <w:pPr>
        <w:rPr>
          <w:rFonts w:ascii="Times New Roman" w:hAnsi="Times New Roman" w:cs="Times New Roman"/>
        </w:rPr>
      </w:pPr>
    </w:p>
    <w:p w14:paraId="5208F538" w14:textId="77777777" w:rsidR="00D96CAF" w:rsidRDefault="00D96CAF">
      <w:pPr>
        <w:rPr>
          <w:rFonts w:ascii="Times New Roman" w:hAnsi="Times New Roman" w:cs="Times New Roman"/>
        </w:rPr>
      </w:pPr>
    </w:p>
    <w:p w14:paraId="3CB45117" w14:textId="77777777" w:rsidR="00D96CAF" w:rsidRDefault="00D96CAF">
      <w:pPr>
        <w:rPr>
          <w:rFonts w:ascii="Times New Roman" w:hAnsi="Times New Roman" w:cs="Times New Roman"/>
        </w:rPr>
      </w:pPr>
    </w:p>
    <w:p w14:paraId="6C97C0D6" w14:textId="77777777" w:rsidR="00D96CAF" w:rsidRDefault="00D96CAF">
      <w:pPr>
        <w:rPr>
          <w:rFonts w:ascii="Times New Roman" w:hAnsi="Times New Roman" w:cs="Times New Roman"/>
        </w:rPr>
      </w:pPr>
    </w:p>
    <w:p w14:paraId="14CDB7A6" w14:textId="77777777" w:rsidR="00D96CAF" w:rsidRDefault="00D96CAF">
      <w:pPr>
        <w:rPr>
          <w:rFonts w:ascii="Times New Roman" w:hAnsi="Times New Roman" w:cs="Times New Roman"/>
        </w:rPr>
      </w:pPr>
    </w:p>
    <w:p w14:paraId="330B0FFB" w14:textId="77777777" w:rsidR="00D96CAF" w:rsidRDefault="00D96CAF">
      <w:pPr>
        <w:rPr>
          <w:rFonts w:ascii="Times New Roman" w:hAnsi="Times New Roman" w:cs="Times New Roman"/>
        </w:rPr>
      </w:pPr>
    </w:p>
    <w:p w14:paraId="4A70DE42" w14:textId="77777777" w:rsidR="00D96CAF" w:rsidRDefault="004D48FE">
      <w:pPr>
        <w:pStyle w:val="Caption"/>
        <w:spacing w:after="0"/>
        <w:ind w:hanging="1134"/>
        <w:rPr>
          <w:rFonts w:ascii="Times New Roman" w:hAnsi="Times New Roman" w:cs="Times New Roman"/>
          <w:b/>
          <w:bCs/>
          <w:i w:val="0"/>
          <w:iCs w:val="0"/>
          <w:color w:val="000000" w:themeColor="text1"/>
          <w:sz w:val="22"/>
          <w:szCs w:val="22"/>
        </w:rPr>
      </w:pPr>
      <w:bookmarkStart w:id="235" w:name="_Toc207649010"/>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4</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Production Costs Calculation</w:t>
      </w:r>
      <w:bookmarkEnd w:id="235"/>
    </w:p>
    <w:tbl>
      <w:tblPr>
        <w:tblW w:w="10300" w:type="dxa"/>
        <w:tblInd w:w="-1027" w:type="dxa"/>
        <w:tblLook w:val="04A0" w:firstRow="1" w:lastRow="0" w:firstColumn="1" w:lastColumn="0" w:noHBand="0" w:noVBand="1"/>
      </w:tblPr>
      <w:tblGrid>
        <w:gridCol w:w="960"/>
        <w:gridCol w:w="960"/>
        <w:gridCol w:w="2120"/>
        <w:gridCol w:w="2000"/>
        <w:gridCol w:w="2120"/>
        <w:gridCol w:w="2140"/>
      </w:tblGrid>
      <w:tr w:rsidR="00D96CAF" w14:paraId="3DCE2CF9" w14:textId="77777777">
        <w:trPr>
          <w:trHeight w:val="290"/>
        </w:trPr>
        <w:tc>
          <w:tcPr>
            <w:tcW w:w="960" w:type="dxa"/>
            <w:tcBorders>
              <w:top w:val="single" w:sz="4" w:space="0" w:color="auto"/>
              <w:left w:val="single" w:sz="4" w:space="0" w:color="auto"/>
              <w:bottom w:val="single" w:sz="4" w:space="0" w:color="auto"/>
              <w:right w:val="single" w:sz="4" w:space="0" w:color="auto"/>
            </w:tcBorders>
            <w:noWrap/>
            <w:vAlign w:val="center"/>
          </w:tcPr>
          <w:p w14:paraId="670B6E2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center"/>
          </w:tcPr>
          <w:p w14:paraId="3C8DC8C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2120" w:type="dxa"/>
            <w:tcBorders>
              <w:top w:val="single" w:sz="4" w:space="0" w:color="auto"/>
              <w:left w:val="nil"/>
              <w:bottom w:val="single" w:sz="4" w:space="0" w:color="auto"/>
              <w:right w:val="single" w:sz="4" w:space="0" w:color="auto"/>
            </w:tcBorders>
            <w:noWrap/>
            <w:vAlign w:val="center"/>
          </w:tcPr>
          <w:p w14:paraId="265B4DE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RMC</w:t>
            </w:r>
          </w:p>
        </w:tc>
        <w:tc>
          <w:tcPr>
            <w:tcW w:w="2000" w:type="dxa"/>
            <w:tcBorders>
              <w:top w:val="single" w:sz="4" w:space="0" w:color="auto"/>
              <w:left w:val="nil"/>
              <w:bottom w:val="single" w:sz="4" w:space="0" w:color="auto"/>
              <w:right w:val="single" w:sz="4" w:space="0" w:color="auto"/>
            </w:tcBorders>
            <w:noWrap/>
            <w:vAlign w:val="center"/>
          </w:tcPr>
          <w:p w14:paraId="17C7B2A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DLC</w:t>
            </w:r>
          </w:p>
        </w:tc>
        <w:tc>
          <w:tcPr>
            <w:tcW w:w="2120" w:type="dxa"/>
            <w:tcBorders>
              <w:top w:val="single" w:sz="4" w:space="0" w:color="auto"/>
              <w:left w:val="nil"/>
              <w:bottom w:val="single" w:sz="4" w:space="0" w:color="auto"/>
              <w:right w:val="single" w:sz="4" w:space="0" w:color="auto"/>
            </w:tcBorders>
            <w:noWrap/>
            <w:vAlign w:val="center"/>
          </w:tcPr>
          <w:p w14:paraId="631DFC3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FOC</w:t>
            </w:r>
          </w:p>
        </w:tc>
        <w:tc>
          <w:tcPr>
            <w:tcW w:w="2140" w:type="dxa"/>
            <w:tcBorders>
              <w:top w:val="single" w:sz="4" w:space="0" w:color="auto"/>
              <w:left w:val="nil"/>
              <w:bottom w:val="single" w:sz="4" w:space="0" w:color="auto"/>
              <w:right w:val="single" w:sz="4" w:space="0" w:color="auto"/>
            </w:tcBorders>
            <w:noWrap/>
            <w:vAlign w:val="center"/>
          </w:tcPr>
          <w:p w14:paraId="1062EA9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Total Production Cost</w:t>
            </w:r>
          </w:p>
        </w:tc>
      </w:tr>
      <w:tr w:rsidR="00D96CAF" w14:paraId="06349FD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9A013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960" w:type="dxa"/>
            <w:tcBorders>
              <w:top w:val="nil"/>
              <w:left w:val="nil"/>
              <w:bottom w:val="single" w:sz="4" w:space="0" w:color="auto"/>
              <w:right w:val="single" w:sz="4" w:space="0" w:color="auto"/>
            </w:tcBorders>
            <w:noWrap/>
            <w:vAlign w:val="bottom"/>
          </w:tcPr>
          <w:p w14:paraId="7D29C2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462963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fldChar w:fldCharType="begin"/>
            </w:r>
            <w:r>
              <w:rPr>
                <w:rFonts w:ascii="Times New Roman" w:eastAsia="Times New Roman" w:hAnsi="Times New Roman" w:cs="Times New Roman"/>
                <w:color w:val="000000"/>
                <w:kern w:val="0"/>
                <w:sz w:val="20"/>
                <w:szCs w:val="20"/>
                <w:lang w:val="zh-CN" w:eastAsia="zh-CN"/>
                <w14:ligatures w14:val="none"/>
              </w:rPr>
              <w:instrText xml:space="preserve"> =SUM(LEFT) \# "#.##0" </w:instrText>
            </w:r>
            <w:r>
              <w:rPr>
                <w:rFonts w:ascii="Times New Roman" w:eastAsia="Times New Roman" w:hAnsi="Times New Roman" w:cs="Times New Roman"/>
                <w:color w:val="000000"/>
                <w:kern w:val="0"/>
                <w:sz w:val="20"/>
                <w:szCs w:val="20"/>
                <w:lang w:val="zh-CN" w:eastAsia="zh-CN"/>
                <w14:ligatures w14:val="none"/>
              </w:rPr>
              <w:fldChar w:fldCharType="separate"/>
            </w:r>
            <w:r>
              <w:rPr>
                <w:rFonts w:ascii="Times New Roman" w:eastAsia="Times New Roman" w:hAnsi="Times New Roman" w:cs="Times New Roman"/>
                <w:color w:val="000000"/>
                <w:kern w:val="0"/>
                <w:sz w:val="20"/>
                <w:szCs w:val="20"/>
                <w:lang w:val="zh-CN" w:eastAsia="zh-CN"/>
                <w14:ligatures w14:val="none"/>
              </w:rPr>
              <w:t>2,021</w:t>
            </w:r>
            <w:r>
              <w:rPr>
                <w:rFonts w:ascii="Times New Roman" w:eastAsia="Times New Roman" w:hAnsi="Times New Roman" w:cs="Times New Roman"/>
                <w:color w:val="000000"/>
                <w:kern w:val="0"/>
                <w:sz w:val="20"/>
                <w:szCs w:val="20"/>
                <w:lang w:val="zh-CN" w:eastAsia="zh-CN"/>
                <w14:ligatures w14:val="none"/>
              </w:rPr>
              <w:fldChar w:fldCharType="end"/>
            </w:r>
            <w:r>
              <w:rPr>
                <w:rFonts w:ascii="Times New Roman" w:eastAsia="Times New Roman" w:hAnsi="Times New Roman" w:cs="Times New Roman"/>
                <w:color w:val="000000"/>
                <w:kern w:val="0"/>
                <w:sz w:val="20"/>
                <w:szCs w:val="20"/>
                <w:lang w:val="zh-CN" w:eastAsia="zh-CN"/>
                <w14:ligatures w14:val="none"/>
              </w:rPr>
              <w:t>33,293,000,000</w:t>
            </w:r>
          </w:p>
        </w:tc>
        <w:tc>
          <w:tcPr>
            <w:tcW w:w="2000" w:type="dxa"/>
            <w:tcBorders>
              <w:top w:val="nil"/>
              <w:left w:val="nil"/>
              <w:bottom w:val="single" w:sz="4" w:space="0" w:color="auto"/>
              <w:right w:val="single" w:sz="4" w:space="0" w:color="auto"/>
            </w:tcBorders>
            <w:noWrap/>
            <w:vAlign w:val="bottom"/>
          </w:tcPr>
          <w:p w14:paraId="3CD4996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56,657,000,000</w:t>
            </w:r>
          </w:p>
        </w:tc>
        <w:tc>
          <w:tcPr>
            <w:tcW w:w="2120" w:type="dxa"/>
            <w:tcBorders>
              <w:top w:val="nil"/>
              <w:left w:val="nil"/>
              <w:bottom w:val="single" w:sz="4" w:space="0" w:color="auto"/>
              <w:right w:val="single" w:sz="4" w:space="0" w:color="auto"/>
            </w:tcBorders>
            <w:noWrap/>
            <w:vAlign w:val="bottom"/>
          </w:tcPr>
          <w:p w14:paraId="430E095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949,036,000,000</w:t>
            </w:r>
          </w:p>
        </w:tc>
        <w:tc>
          <w:tcPr>
            <w:tcW w:w="2140" w:type="dxa"/>
            <w:tcBorders>
              <w:top w:val="nil"/>
              <w:left w:val="nil"/>
              <w:bottom w:val="single" w:sz="4" w:space="0" w:color="auto"/>
              <w:right w:val="single" w:sz="4" w:space="0" w:color="auto"/>
            </w:tcBorders>
            <w:noWrap/>
            <w:vAlign w:val="bottom"/>
          </w:tcPr>
          <w:p w14:paraId="0C89314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1,038,986,000,000</w:t>
            </w:r>
          </w:p>
        </w:tc>
      </w:tr>
      <w:tr w:rsidR="00D96CAF" w14:paraId="262DAC1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BE4477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F970D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0F7775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112,564,000,000</w:t>
            </w:r>
          </w:p>
        </w:tc>
        <w:tc>
          <w:tcPr>
            <w:tcW w:w="2000" w:type="dxa"/>
            <w:tcBorders>
              <w:top w:val="nil"/>
              <w:left w:val="nil"/>
              <w:bottom w:val="single" w:sz="4" w:space="0" w:color="auto"/>
              <w:right w:val="single" w:sz="4" w:space="0" w:color="auto"/>
            </w:tcBorders>
            <w:noWrap/>
            <w:vAlign w:val="bottom"/>
          </w:tcPr>
          <w:p w14:paraId="00A8F5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59,865,000,000</w:t>
            </w:r>
          </w:p>
        </w:tc>
        <w:tc>
          <w:tcPr>
            <w:tcW w:w="2120" w:type="dxa"/>
            <w:tcBorders>
              <w:top w:val="nil"/>
              <w:left w:val="nil"/>
              <w:bottom w:val="single" w:sz="4" w:space="0" w:color="auto"/>
              <w:right w:val="single" w:sz="4" w:space="0" w:color="auto"/>
            </w:tcBorders>
            <w:noWrap/>
            <w:vAlign w:val="bottom"/>
          </w:tcPr>
          <w:p w14:paraId="6CE20D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944,577,000,000</w:t>
            </w:r>
          </w:p>
        </w:tc>
        <w:tc>
          <w:tcPr>
            <w:tcW w:w="2140" w:type="dxa"/>
            <w:tcBorders>
              <w:top w:val="nil"/>
              <w:left w:val="nil"/>
              <w:bottom w:val="single" w:sz="4" w:space="0" w:color="auto"/>
              <w:right w:val="single" w:sz="4" w:space="0" w:color="auto"/>
            </w:tcBorders>
            <w:noWrap/>
            <w:vAlign w:val="bottom"/>
          </w:tcPr>
          <w:p w14:paraId="372BCB9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1,117,006,000,000</w:t>
            </w:r>
          </w:p>
        </w:tc>
      </w:tr>
      <w:tr w:rsidR="00D96CAF" w14:paraId="70CE2E5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12F67C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2AC7E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E754C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102,944,000,000</w:t>
            </w:r>
          </w:p>
        </w:tc>
        <w:tc>
          <w:tcPr>
            <w:tcW w:w="2000" w:type="dxa"/>
            <w:tcBorders>
              <w:top w:val="nil"/>
              <w:left w:val="nil"/>
              <w:bottom w:val="single" w:sz="4" w:space="0" w:color="auto"/>
              <w:right w:val="single" w:sz="4" w:space="0" w:color="auto"/>
            </w:tcBorders>
            <w:noWrap/>
            <w:vAlign w:val="bottom"/>
          </w:tcPr>
          <w:p w14:paraId="3511FF9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61,243,000,000</w:t>
            </w:r>
          </w:p>
        </w:tc>
        <w:tc>
          <w:tcPr>
            <w:tcW w:w="2120" w:type="dxa"/>
            <w:tcBorders>
              <w:top w:val="nil"/>
              <w:left w:val="nil"/>
              <w:bottom w:val="single" w:sz="4" w:space="0" w:color="auto"/>
              <w:right w:val="single" w:sz="4" w:space="0" w:color="auto"/>
            </w:tcBorders>
            <w:noWrap/>
            <w:vAlign w:val="bottom"/>
          </w:tcPr>
          <w:p w14:paraId="0E8821A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1,043,850,000,000</w:t>
            </w:r>
          </w:p>
        </w:tc>
        <w:tc>
          <w:tcPr>
            <w:tcW w:w="2140" w:type="dxa"/>
            <w:tcBorders>
              <w:top w:val="nil"/>
              <w:left w:val="nil"/>
              <w:bottom w:val="single" w:sz="4" w:space="0" w:color="auto"/>
              <w:right w:val="single" w:sz="4" w:space="0" w:color="auto"/>
            </w:tcBorders>
            <w:noWrap/>
            <w:vAlign w:val="bottom"/>
          </w:tcPr>
          <w:p w14:paraId="177EA6B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1,208,037,000,000</w:t>
            </w:r>
          </w:p>
        </w:tc>
      </w:tr>
      <w:tr w:rsidR="00D96CAF" w14:paraId="4E00DE7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0D4AF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960" w:type="dxa"/>
            <w:tcBorders>
              <w:top w:val="nil"/>
              <w:left w:val="nil"/>
              <w:bottom w:val="single" w:sz="4" w:space="0" w:color="auto"/>
              <w:right w:val="single" w:sz="4" w:space="0" w:color="auto"/>
            </w:tcBorders>
            <w:noWrap/>
            <w:vAlign w:val="bottom"/>
          </w:tcPr>
          <w:p w14:paraId="6A5C96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7CF8AD1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756,984,495,303</w:t>
            </w:r>
          </w:p>
        </w:tc>
        <w:tc>
          <w:tcPr>
            <w:tcW w:w="2000" w:type="dxa"/>
            <w:tcBorders>
              <w:top w:val="nil"/>
              <w:left w:val="nil"/>
              <w:bottom w:val="single" w:sz="4" w:space="0" w:color="auto"/>
              <w:right w:val="single" w:sz="4" w:space="0" w:color="auto"/>
            </w:tcBorders>
            <w:noWrap/>
            <w:vAlign w:val="bottom"/>
          </w:tcPr>
          <w:p w14:paraId="6B15D05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62,637,626,756</w:t>
            </w:r>
          </w:p>
        </w:tc>
        <w:tc>
          <w:tcPr>
            <w:tcW w:w="2120" w:type="dxa"/>
            <w:tcBorders>
              <w:top w:val="nil"/>
              <w:left w:val="nil"/>
              <w:bottom w:val="single" w:sz="4" w:space="0" w:color="auto"/>
              <w:right w:val="single" w:sz="4" w:space="0" w:color="auto"/>
            </w:tcBorders>
            <w:noWrap/>
            <w:vAlign w:val="bottom"/>
          </w:tcPr>
          <w:p w14:paraId="3EE6198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177,373,275,161</w:t>
            </w:r>
          </w:p>
        </w:tc>
        <w:tc>
          <w:tcPr>
            <w:tcW w:w="2140" w:type="dxa"/>
            <w:tcBorders>
              <w:top w:val="nil"/>
              <w:left w:val="nil"/>
              <w:bottom w:val="single" w:sz="4" w:space="0" w:color="auto"/>
              <w:right w:val="single" w:sz="4" w:space="0" w:color="auto"/>
            </w:tcBorders>
            <w:noWrap/>
            <w:vAlign w:val="bottom"/>
          </w:tcPr>
          <w:p w14:paraId="1C6E495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996,995,397,220</w:t>
            </w:r>
          </w:p>
        </w:tc>
      </w:tr>
      <w:tr w:rsidR="00D96CAF" w14:paraId="2BF11ED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263036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B8632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663FC52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771,281,701,553</w:t>
            </w:r>
          </w:p>
        </w:tc>
        <w:tc>
          <w:tcPr>
            <w:tcW w:w="2000" w:type="dxa"/>
            <w:tcBorders>
              <w:top w:val="nil"/>
              <w:left w:val="nil"/>
              <w:bottom w:val="single" w:sz="4" w:space="0" w:color="auto"/>
              <w:right w:val="single" w:sz="4" w:space="0" w:color="auto"/>
            </w:tcBorders>
            <w:noWrap/>
            <w:vAlign w:val="bottom"/>
          </w:tcPr>
          <w:p w14:paraId="377C780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74,932,899,638</w:t>
            </w:r>
          </w:p>
        </w:tc>
        <w:tc>
          <w:tcPr>
            <w:tcW w:w="2120" w:type="dxa"/>
            <w:tcBorders>
              <w:top w:val="nil"/>
              <w:left w:val="nil"/>
              <w:bottom w:val="single" w:sz="4" w:space="0" w:color="auto"/>
              <w:right w:val="single" w:sz="4" w:space="0" w:color="auto"/>
            </w:tcBorders>
            <w:noWrap/>
            <w:vAlign w:val="bottom"/>
          </w:tcPr>
          <w:p w14:paraId="3D14E00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200,788,847,066</w:t>
            </w:r>
          </w:p>
        </w:tc>
        <w:tc>
          <w:tcPr>
            <w:tcW w:w="2140" w:type="dxa"/>
            <w:tcBorders>
              <w:top w:val="nil"/>
              <w:left w:val="nil"/>
              <w:bottom w:val="single" w:sz="4" w:space="0" w:color="auto"/>
              <w:right w:val="single" w:sz="4" w:space="0" w:color="auto"/>
            </w:tcBorders>
            <w:noWrap/>
            <w:vAlign w:val="bottom"/>
          </w:tcPr>
          <w:p w14:paraId="64E478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1,047,003,448,257</w:t>
            </w:r>
          </w:p>
        </w:tc>
      </w:tr>
      <w:tr w:rsidR="00D96CAF" w14:paraId="552D61D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C39471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C6848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679FB06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824,618,170,021</w:t>
            </w:r>
          </w:p>
        </w:tc>
        <w:tc>
          <w:tcPr>
            <w:tcW w:w="2000" w:type="dxa"/>
            <w:tcBorders>
              <w:top w:val="nil"/>
              <w:left w:val="nil"/>
              <w:bottom w:val="single" w:sz="4" w:space="0" w:color="auto"/>
              <w:right w:val="single" w:sz="4" w:space="0" w:color="auto"/>
            </w:tcBorders>
            <w:noWrap/>
            <w:vAlign w:val="bottom"/>
          </w:tcPr>
          <w:p w14:paraId="743FF97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88,404,743,874</w:t>
            </w:r>
          </w:p>
        </w:tc>
        <w:tc>
          <w:tcPr>
            <w:tcW w:w="2120" w:type="dxa"/>
            <w:tcBorders>
              <w:top w:val="nil"/>
              <w:left w:val="nil"/>
              <w:bottom w:val="single" w:sz="4" w:space="0" w:color="auto"/>
              <w:right w:val="single" w:sz="4" w:space="0" w:color="auto"/>
            </w:tcBorders>
            <w:noWrap/>
            <w:vAlign w:val="bottom"/>
          </w:tcPr>
          <w:p w14:paraId="55517E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381,840,416,871</w:t>
            </w:r>
          </w:p>
        </w:tc>
        <w:tc>
          <w:tcPr>
            <w:tcW w:w="2140" w:type="dxa"/>
            <w:tcBorders>
              <w:top w:val="nil"/>
              <w:left w:val="nil"/>
              <w:bottom w:val="single" w:sz="4" w:space="0" w:color="auto"/>
              <w:right w:val="single" w:sz="4" w:space="0" w:color="auto"/>
            </w:tcBorders>
            <w:noWrap/>
            <w:vAlign w:val="bottom"/>
          </w:tcPr>
          <w:p w14:paraId="327F355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1,294,863,330,766</w:t>
            </w:r>
          </w:p>
        </w:tc>
      </w:tr>
      <w:tr w:rsidR="00D96CAF" w14:paraId="45AD65A7"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90FEA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960" w:type="dxa"/>
            <w:tcBorders>
              <w:top w:val="nil"/>
              <w:left w:val="nil"/>
              <w:bottom w:val="single" w:sz="4" w:space="0" w:color="auto"/>
              <w:right w:val="single" w:sz="4" w:space="0" w:color="auto"/>
            </w:tcBorders>
            <w:noWrap/>
            <w:vAlign w:val="bottom"/>
          </w:tcPr>
          <w:p w14:paraId="02B51E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7959633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75411C7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120" w:type="dxa"/>
            <w:tcBorders>
              <w:top w:val="nil"/>
              <w:left w:val="nil"/>
              <w:bottom w:val="single" w:sz="4" w:space="0" w:color="auto"/>
              <w:right w:val="single" w:sz="4" w:space="0" w:color="auto"/>
            </w:tcBorders>
            <w:noWrap/>
            <w:vAlign w:val="bottom"/>
          </w:tcPr>
          <w:p w14:paraId="5DEEC5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2,842,353,000</w:t>
            </w:r>
          </w:p>
        </w:tc>
        <w:tc>
          <w:tcPr>
            <w:tcW w:w="2140" w:type="dxa"/>
            <w:tcBorders>
              <w:top w:val="nil"/>
              <w:left w:val="nil"/>
              <w:bottom w:val="single" w:sz="4" w:space="0" w:color="auto"/>
              <w:right w:val="single" w:sz="4" w:space="0" w:color="auto"/>
            </w:tcBorders>
            <w:noWrap/>
            <w:vAlign w:val="bottom"/>
          </w:tcPr>
          <w:p w14:paraId="2C1F3E7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2,842,353,000</w:t>
            </w:r>
          </w:p>
        </w:tc>
      </w:tr>
      <w:tr w:rsidR="00D96CAF" w14:paraId="0459EA4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82197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BBDEF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309BDD3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6681B35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120" w:type="dxa"/>
            <w:tcBorders>
              <w:top w:val="nil"/>
              <w:left w:val="nil"/>
              <w:bottom w:val="single" w:sz="4" w:space="0" w:color="auto"/>
              <w:right w:val="single" w:sz="4" w:space="0" w:color="auto"/>
            </w:tcBorders>
            <w:noWrap/>
            <w:vAlign w:val="bottom"/>
          </w:tcPr>
          <w:p w14:paraId="18CAB55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3,143,866,000</w:t>
            </w:r>
          </w:p>
        </w:tc>
        <w:tc>
          <w:tcPr>
            <w:tcW w:w="2140" w:type="dxa"/>
            <w:tcBorders>
              <w:top w:val="nil"/>
              <w:left w:val="nil"/>
              <w:bottom w:val="single" w:sz="4" w:space="0" w:color="auto"/>
              <w:right w:val="single" w:sz="4" w:space="0" w:color="auto"/>
            </w:tcBorders>
            <w:noWrap/>
            <w:vAlign w:val="bottom"/>
          </w:tcPr>
          <w:p w14:paraId="339C0AD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3,143,866,000</w:t>
            </w:r>
          </w:p>
        </w:tc>
      </w:tr>
      <w:tr w:rsidR="00D96CAF" w14:paraId="4DF7162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87E44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F26C7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DAD77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42C22FC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120" w:type="dxa"/>
            <w:tcBorders>
              <w:top w:val="nil"/>
              <w:left w:val="nil"/>
              <w:bottom w:val="single" w:sz="4" w:space="0" w:color="auto"/>
              <w:right w:val="single" w:sz="4" w:space="0" w:color="auto"/>
            </w:tcBorders>
            <w:noWrap/>
            <w:vAlign w:val="bottom"/>
          </w:tcPr>
          <w:p w14:paraId="2EB08A4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2,333,014,000</w:t>
            </w:r>
          </w:p>
        </w:tc>
        <w:tc>
          <w:tcPr>
            <w:tcW w:w="2140" w:type="dxa"/>
            <w:tcBorders>
              <w:top w:val="nil"/>
              <w:left w:val="nil"/>
              <w:bottom w:val="single" w:sz="4" w:space="0" w:color="auto"/>
              <w:right w:val="single" w:sz="4" w:space="0" w:color="auto"/>
            </w:tcBorders>
            <w:noWrap/>
            <w:vAlign w:val="bottom"/>
          </w:tcPr>
          <w:p w14:paraId="45B50E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2,333,014,000</w:t>
            </w:r>
          </w:p>
        </w:tc>
      </w:tr>
      <w:tr w:rsidR="00D96CAF" w14:paraId="3203351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B19DC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960" w:type="dxa"/>
            <w:tcBorders>
              <w:top w:val="nil"/>
              <w:left w:val="nil"/>
              <w:bottom w:val="single" w:sz="4" w:space="0" w:color="auto"/>
              <w:right w:val="single" w:sz="4" w:space="0" w:color="auto"/>
            </w:tcBorders>
            <w:noWrap/>
            <w:vAlign w:val="bottom"/>
          </w:tcPr>
          <w:p w14:paraId="4A3EC0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647766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1,300,000,000,000</w:t>
            </w:r>
          </w:p>
        </w:tc>
        <w:tc>
          <w:tcPr>
            <w:tcW w:w="2000" w:type="dxa"/>
            <w:tcBorders>
              <w:top w:val="nil"/>
              <w:left w:val="nil"/>
              <w:bottom w:val="single" w:sz="4" w:space="0" w:color="auto"/>
              <w:right w:val="single" w:sz="4" w:space="0" w:color="auto"/>
            </w:tcBorders>
            <w:noWrap/>
            <w:vAlign w:val="bottom"/>
          </w:tcPr>
          <w:p w14:paraId="53B1354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603,243,000,000</w:t>
            </w:r>
          </w:p>
        </w:tc>
        <w:tc>
          <w:tcPr>
            <w:tcW w:w="2120" w:type="dxa"/>
            <w:tcBorders>
              <w:top w:val="nil"/>
              <w:left w:val="nil"/>
              <w:bottom w:val="single" w:sz="4" w:space="0" w:color="auto"/>
              <w:right w:val="single" w:sz="4" w:space="0" w:color="auto"/>
            </w:tcBorders>
            <w:noWrap/>
            <w:vAlign w:val="bottom"/>
          </w:tcPr>
          <w:p w14:paraId="505693B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1,710,360,000,000</w:t>
            </w:r>
          </w:p>
        </w:tc>
        <w:tc>
          <w:tcPr>
            <w:tcW w:w="2140" w:type="dxa"/>
            <w:tcBorders>
              <w:top w:val="nil"/>
              <w:left w:val="nil"/>
              <w:bottom w:val="single" w:sz="4" w:space="0" w:color="auto"/>
              <w:right w:val="single" w:sz="4" w:space="0" w:color="auto"/>
            </w:tcBorders>
            <w:noWrap/>
            <w:vAlign w:val="bottom"/>
          </w:tcPr>
          <w:p w14:paraId="246E2EB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3,613,603,000,000</w:t>
            </w:r>
          </w:p>
        </w:tc>
      </w:tr>
      <w:tr w:rsidR="00D96CAF" w14:paraId="6B7631D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019856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E20BC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38E7B2E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1,712,591,000,000</w:t>
            </w:r>
          </w:p>
        </w:tc>
        <w:tc>
          <w:tcPr>
            <w:tcW w:w="2000" w:type="dxa"/>
            <w:tcBorders>
              <w:top w:val="nil"/>
              <w:left w:val="nil"/>
              <w:bottom w:val="single" w:sz="4" w:space="0" w:color="auto"/>
              <w:right w:val="single" w:sz="4" w:space="0" w:color="auto"/>
            </w:tcBorders>
            <w:noWrap/>
            <w:vAlign w:val="bottom"/>
          </w:tcPr>
          <w:p w14:paraId="2BC6FD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663,761,000,000</w:t>
            </w:r>
          </w:p>
        </w:tc>
        <w:tc>
          <w:tcPr>
            <w:tcW w:w="2120" w:type="dxa"/>
            <w:tcBorders>
              <w:top w:val="nil"/>
              <w:left w:val="nil"/>
              <w:bottom w:val="single" w:sz="4" w:space="0" w:color="auto"/>
              <w:right w:val="single" w:sz="4" w:space="0" w:color="auto"/>
            </w:tcBorders>
            <w:noWrap/>
            <w:vAlign w:val="bottom"/>
          </w:tcPr>
          <w:p w14:paraId="0BF1E00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1,881,960,000,000</w:t>
            </w:r>
          </w:p>
        </w:tc>
        <w:tc>
          <w:tcPr>
            <w:tcW w:w="2140" w:type="dxa"/>
            <w:tcBorders>
              <w:top w:val="nil"/>
              <w:left w:val="nil"/>
              <w:bottom w:val="single" w:sz="4" w:space="0" w:color="auto"/>
              <w:right w:val="single" w:sz="4" w:space="0" w:color="auto"/>
            </w:tcBorders>
            <w:noWrap/>
            <w:vAlign w:val="bottom"/>
          </w:tcPr>
          <w:p w14:paraId="592B41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4,258,312,000,000</w:t>
            </w:r>
          </w:p>
        </w:tc>
      </w:tr>
      <w:tr w:rsidR="00D96CAF" w14:paraId="6C76936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0630EC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339A9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61B08F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1,933,893,000,000</w:t>
            </w:r>
          </w:p>
        </w:tc>
        <w:tc>
          <w:tcPr>
            <w:tcW w:w="2000" w:type="dxa"/>
            <w:tcBorders>
              <w:top w:val="nil"/>
              <w:left w:val="nil"/>
              <w:bottom w:val="single" w:sz="4" w:space="0" w:color="auto"/>
              <w:right w:val="single" w:sz="4" w:space="0" w:color="auto"/>
            </w:tcBorders>
            <w:noWrap/>
            <w:vAlign w:val="bottom"/>
          </w:tcPr>
          <w:p w14:paraId="4634F1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724,878,000,000</w:t>
            </w:r>
          </w:p>
        </w:tc>
        <w:tc>
          <w:tcPr>
            <w:tcW w:w="2120" w:type="dxa"/>
            <w:tcBorders>
              <w:top w:val="nil"/>
              <w:left w:val="nil"/>
              <w:bottom w:val="single" w:sz="4" w:space="0" w:color="auto"/>
              <w:right w:val="single" w:sz="4" w:space="0" w:color="auto"/>
            </w:tcBorders>
            <w:noWrap/>
            <w:vAlign w:val="bottom"/>
          </w:tcPr>
          <w:p w14:paraId="7824BDE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1,850,698,000,000</w:t>
            </w:r>
          </w:p>
        </w:tc>
        <w:tc>
          <w:tcPr>
            <w:tcW w:w="2140" w:type="dxa"/>
            <w:tcBorders>
              <w:top w:val="nil"/>
              <w:left w:val="nil"/>
              <w:bottom w:val="single" w:sz="4" w:space="0" w:color="auto"/>
              <w:right w:val="single" w:sz="4" w:space="0" w:color="auto"/>
            </w:tcBorders>
            <w:noWrap/>
            <w:vAlign w:val="bottom"/>
          </w:tcPr>
          <w:p w14:paraId="3495A8B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4,509,469,000,000</w:t>
            </w:r>
          </w:p>
        </w:tc>
      </w:tr>
      <w:tr w:rsidR="00D96CAF" w14:paraId="6344B34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C01BA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960" w:type="dxa"/>
            <w:tcBorders>
              <w:top w:val="nil"/>
              <w:left w:val="nil"/>
              <w:bottom w:val="single" w:sz="4" w:space="0" w:color="auto"/>
              <w:right w:val="single" w:sz="4" w:space="0" w:color="auto"/>
            </w:tcBorders>
            <w:noWrap/>
            <w:vAlign w:val="bottom"/>
          </w:tcPr>
          <w:p w14:paraId="0951F4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281BAE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893,282,893,089</w:t>
            </w:r>
          </w:p>
        </w:tc>
        <w:tc>
          <w:tcPr>
            <w:tcW w:w="2000" w:type="dxa"/>
            <w:tcBorders>
              <w:top w:val="nil"/>
              <w:left w:val="nil"/>
              <w:bottom w:val="single" w:sz="4" w:space="0" w:color="auto"/>
              <w:right w:val="single" w:sz="4" w:space="0" w:color="auto"/>
            </w:tcBorders>
            <w:noWrap/>
            <w:vAlign w:val="bottom"/>
          </w:tcPr>
          <w:p w14:paraId="48F4E7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9,736,596,327</w:t>
            </w:r>
          </w:p>
        </w:tc>
        <w:tc>
          <w:tcPr>
            <w:tcW w:w="2120" w:type="dxa"/>
            <w:tcBorders>
              <w:top w:val="nil"/>
              <w:left w:val="nil"/>
              <w:bottom w:val="single" w:sz="4" w:space="0" w:color="auto"/>
              <w:right w:val="single" w:sz="4" w:space="0" w:color="auto"/>
            </w:tcBorders>
            <w:noWrap/>
            <w:vAlign w:val="bottom"/>
          </w:tcPr>
          <w:p w14:paraId="766FA6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232,057,590,784</w:t>
            </w:r>
          </w:p>
        </w:tc>
        <w:tc>
          <w:tcPr>
            <w:tcW w:w="2140" w:type="dxa"/>
            <w:tcBorders>
              <w:top w:val="nil"/>
              <w:left w:val="nil"/>
              <w:bottom w:val="single" w:sz="4" w:space="0" w:color="auto"/>
              <w:right w:val="single" w:sz="4" w:space="0" w:color="auto"/>
            </w:tcBorders>
            <w:noWrap/>
            <w:vAlign w:val="bottom"/>
          </w:tcPr>
          <w:p w14:paraId="34595CA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1,135,077,080,200</w:t>
            </w:r>
          </w:p>
        </w:tc>
      </w:tr>
      <w:tr w:rsidR="00D96CAF" w14:paraId="5B6FBE9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D9FB77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34E1A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766C20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903,418,976,268</w:t>
            </w:r>
          </w:p>
        </w:tc>
        <w:tc>
          <w:tcPr>
            <w:tcW w:w="2000" w:type="dxa"/>
            <w:tcBorders>
              <w:top w:val="nil"/>
              <w:left w:val="nil"/>
              <w:bottom w:val="single" w:sz="4" w:space="0" w:color="auto"/>
              <w:right w:val="single" w:sz="4" w:space="0" w:color="auto"/>
            </w:tcBorders>
            <w:noWrap/>
            <w:vAlign w:val="bottom"/>
          </w:tcPr>
          <w:p w14:paraId="2D2151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10,344,154,773</w:t>
            </w:r>
          </w:p>
        </w:tc>
        <w:tc>
          <w:tcPr>
            <w:tcW w:w="2120" w:type="dxa"/>
            <w:tcBorders>
              <w:top w:val="nil"/>
              <w:left w:val="nil"/>
              <w:bottom w:val="single" w:sz="4" w:space="0" w:color="auto"/>
              <w:right w:val="single" w:sz="4" w:space="0" w:color="auto"/>
            </w:tcBorders>
            <w:noWrap/>
            <w:vAlign w:val="bottom"/>
          </w:tcPr>
          <w:p w14:paraId="7230D51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252,947,284,050</w:t>
            </w:r>
          </w:p>
        </w:tc>
        <w:tc>
          <w:tcPr>
            <w:tcW w:w="2140" w:type="dxa"/>
            <w:tcBorders>
              <w:top w:val="nil"/>
              <w:left w:val="nil"/>
              <w:bottom w:val="single" w:sz="4" w:space="0" w:color="auto"/>
              <w:right w:val="single" w:sz="4" w:space="0" w:color="auto"/>
            </w:tcBorders>
            <w:noWrap/>
            <w:vAlign w:val="bottom"/>
          </w:tcPr>
          <w:p w14:paraId="566AD4B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1,166,710,415,091</w:t>
            </w:r>
          </w:p>
        </w:tc>
      </w:tr>
      <w:tr w:rsidR="00D96CAF" w14:paraId="0C08ECD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8F034B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22467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29A5F9E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591,695,069,767</w:t>
            </w:r>
          </w:p>
        </w:tc>
        <w:tc>
          <w:tcPr>
            <w:tcW w:w="2000" w:type="dxa"/>
            <w:tcBorders>
              <w:top w:val="nil"/>
              <w:left w:val="nil"/>
              <w:bottom w:val="single" w:sz="4" w:space="0" w:color="auto"/>
              <w:right w:val="single" w:sz="4" w:space="0" w:color="auto"/>
            </w:tcBorders>
            <w:noWrap/>
            <w:vAlign w:val="bottom"/>
          </w:tcPr>
          <w:p w14:paraId="5F70A65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8,065,684,725</w:t>
            </w:r>
          </w:p>
        </w:tc>
        <w:tc>
          <w:tcPr>
            <w:tcW w:w="2120" w:type="dxa"/>
            <w:tcBorders>
              <w:top w:val="nil"/>
              <w:left w:val="nil"/>
              <w:bottom w:val="single" w:sz="4" w:space="0" w:color="auto"/>
              <w:right w:val="single" w:sz="4" w:space="0" w:color="auto"/>
            </w:tcBorders>
            <w:noWrap/>
            <w:vAlign w:val="bottom"/>
          </w:tcPr>
          <w:p w14:paraId="7FA999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213,653,902,546</w:t>
            </w:r>
          </w:p>
        </w:tc>
        <w:tc>
          <w:tcPr>
            <w:tcW w:w="2140" w:type="dxa"/>
            <w:tcBorders>
              <w:top w:val="nil"/>
              <w:left w:val="nil"/>
              <w:bottom w:val="single" w:sz="4" w:space="0" w:color="auto"/>
              <w:right w:val="single" w:sz="4" w:space="0" w:color="auto"/>
            </w:tcBorders>
            <w:noWrap/>
            <w:vAlign w:val="bottom"/>
          </w:tcPr>
          <w:p w14:paraId="287AD9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813,414,657,038</w:t>
            </w:r>
          </w:p>
        </w:tc>
      </w:tr>
      <w:tr w:rsidR="00D96CAF" w14:paraId="54FE07F6"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D73B8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960" w:type="dxa"/>
            <w:tcBorders>
              <w:top w:val="nil"/>
              <w:left w:val="nil"/>
              <w:bottom w:val="single" w:sz="4" w:space="0" w:color="auto"/>
              <w:right w:val="single" w:sz="4" w:space="0" w:color="auto"/>
            </w:tcBorders>
            <w:noWrap/>
            <w:vAlign w:val="bottom"/>
          </w:tcPr>
          <w:p w14:paraId="6B6A5A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6A1C863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530,568,405,000</w:t>
            </w:r>
          </w:p>
        </w:tc>
        <w:tc>
          <w:tcPr>
            <w:tcW w:w="2000" w:type="dxa"/>
            <w:tcBorders>
              <w:top w:val="nil"/>
              <w:left w:val="nil"/>
              <w:bottom w:val="single" w:sz="4" w:space="0" w:color="auto"/>
              <w:right w:val="single" w:sz="4" w:space="0" w:color="auto"/>
            </w:tcBorders>
            <w:noWrap/>
            <w:vAlign w:val="bottom"/>
          </w:tcPr>
          <w:p w14:paraId="63555B1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95,519,492,000</w:t>
            </w:r>
          </w:p>
        </w:tc>
        <w:tc>
          <w:tcPr>
            <w:tcW w:w="2120" w:type="dxa"/>
            <w:tcBorders>
              <w:top w:val="nil"/>
              <w:left w:val="nil"/>
              <w:bottom w:val="single" w:sz="4" w:space="0" w:color="auto"/>
              <w:right w:val="single" w:sz="4" w:space="0" w:color="auto"/>
            </w:tcBorders>
            <w:noWrap/>
            <w:vAlign w:val="bottom"/>
          </w:tcPr>
          <w:p w14:paraId="5C95931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396,925,821,000</w:t>
            </w:r>
          </w:p>
        </w:tc>
        <w:tc>
          <w:tcPr>
            <w:tcW w:w="2140" w:type="dxa"/>
            <w:tcBorders>
              <w:top w:val="nil"/>
              <w:left w:val="nil"/>
              <w:bottom w:val="single" w:sz="4" w:space="0" w:color="auto"/>
              <w:right w:val="single" w:sz="4" w:space="0" w:color="auto"/>
            </w:tcBorders>
            <w:noWrap/>
            <w:vAlign w:val="bottom"/>
          </w:tcPr>
          <w:p w14:paraId="7139E4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1,023,013,718,000</w:t>
            </w:r>
          </w:p>
        </w:tc>
      </w:tr>
      <w:tr w:rsidR="00D96CAF" w14:paraId="0AAB8B2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0844FB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EF225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A9B1DC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560,139,840,000</w:t>
            </w:r>
          </w:p>
        </w:tc>
        <w:tc>
          <w:tcPr>
            <w:tcW w:w="2000" w:type="dxa"/>
            <w:tcBorders>
              <w:top w:val="nil"/>
              <w:left w:val="nil"/>
              <w:bottom w:val="single" w:sz="4" w:space="0" w:color="auto"/>
              <w:right w:val="single" w:sz="4" w:space="0" w:color="auto"/>
            </w:tcBorders>
            <w:noWrap/>
            <w:vAlign w:val="bottom"/>
          </w:tcPr>
          <w:p w14:paraId="7BD353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92,766,181,000</w:t>
            </w:r>
          </w:p>
        </w:tc>
        <w:tc>
          <w:tcPr>
            <w:tcW w:w="2120" w:type="dxa"/>
            <w:tcBorders>
              <w:top w:val="nil"/>
              <w:left w:val="nil"/>
              <w:bottom w:val="single" w:sz="4" w:space="0" w:color="auto"/>
              <w:right w:val="single" w:sz="4" w:space="0" w:color="auto"/>
            </w:tcBorders>
            <w:noWrap/>
            <w:vAlign w:val="bottom"/>
          </w:tcPr>
          <w:p w14:paraId="75291D6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372,547,681,000</w:t>
            </w:r>
          </w:p>
        </w:tc>
        <w:tc>
          <w:tcPr>
            <w:tcW w:w="2140" w:type="dxa"/>
            <w:tcBorders>
              <w:top w:val="nil"/>
              <w:left w:val="nil"/>
              <w:bottom w:val="single" w:sz="4" w:space="0" w:color="auto"/>
              <w:right w:val="single" w:sz="4" w:space="0" w:color="auto"/>
            </w:tcBorders>
            <w:noWrap/>
            <w:vAlign w:val="bottom"/>
          </w:tcPr>
          <w:p w14:paraId="455937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1,025,453,702,000</w:t>
            </w:r>
          </w:p>
        </w:tc>
      </w:tr>
      <w:tr w:rsidR="00D96CAF" w14:paraId="6F21DE5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206D6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B666D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73820DC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478,549,441,000</w:t>
            </w:r>
          </w:p>
        </w:tc>
        <w:tc>
          <w:tcPr>
            <w:tcW w:w="2000" w:type="dxa"/>
            <w:tcBorders>
              <w:top w:val="nil"/>
              <w:left w:val="nil"/>
              <w:bottom w:val="single" w:sz="4" w:space="0" w:color="auto"/>
              <w:right w:val="single" w:sz="4" w:space="0" w:color="auto"/>
            </w:tcBorders>
            <w:noWrap/>
            <w:vAlign w:val="bottom"/>
          </w:tcPr>
          <w:p w14:paraId="5F5750D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84,585,856,000</w:t>
            </w:r>
          </w:p>
        </w:tc>
        <w:tc>
          <w:tcPr>
            <w:tcW w:w="2120" w:type="dxa"/>
            <w:tcBorders>
              <w:top w:val="nil"/>
              <w:left w:val="nil"/>
              <w:bottom w:val="single" w:sz="4" w:space="0" w:color="auto"/>
              <w:right w:val="single" w:sz="4" w:space="0" w:color="auto"/>
            </w:tcBorders>
            <w:noWrap/>
            <w:vAlign w:val="bottom"/>
          </w:tcPr>
          <w:p w14:paraId="33C49E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355,780,933,000</w:t>
            </w:r>
          </w:p>
        </w:tc>
        <w:tc>
          <w:tcPr>
            <w:tcW w:w="2140" w:type="dxa"/>
            <w:tcBorders>
              <w:top w:val="nil"/>
              <w:left w:val="nil"/>
              <w:bottom w:val="single" w:sz="4" w:space="0" w:color="auto"/>
              <w:right w:val="single" w:sz="4" w:space="0" w:color="auto"/>
            </w:tcBorders>
            <w:noWrap/>
            <w:vAlign w:val="bottom"/>
          </w:tcPr>
          <w:p w14:paraId="18F0F63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918,916,230,000</w:t>
            </w:r>
          </w:p>
        </w:tc>
      </w:tr>
      <w:tr w:rsidR="00D96CAF" w14:paraId="38B51F3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15A90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960" w:type="dxa"/>
            <w:tcBorders>
              <w:top w:val="nil"/>
              <w:left w:val="nil"/>
              <w:bottom w:val="single" w:sz="4" w:space="0" w:color="auto"/>
              <w:right w:val="single" w:sz="4" w:space="0" w:color="auto"/>
            </w:tcBorders>
            <w:noWrap/>
            <w:vAlign w:val="bottom"/>
          </w:tcPr>
          <w:p w14:paraId="0A64B9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53A1EB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47,699,065,452</w:t>
            </w:r>
          </w:p>
        </w:tc>
        <w:tc>
          <w:tcPr>
            <w:tcW w:w="2000" w:type="dxa"/>
            <w:tcBorders>
              <w:top w:val="nil"/>
              <w:left w:val="nil"/>
              <w:bottom w:val="single" w:sz="4" w:space="0" w:color="auto"/>
              <w:right w:val="single" w:sz="4" w:space="0" w:color="auto"/>
            </w:tcBorders>
            <w:noWrap/>
            <w:vAlign w:val="bottom"/>
          </w:tcPr>
          <w:p w14:paraId="31B8F4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3,587,979,992</w:t>
            </w:r>
          </w:p>
        </w:tc>
        <w:tc>
          <w:tcPr>
            <w:tcW w:w="2120" w:type="dxa"/>
            <w:tcBorders>
              <w:top w:val="nil"/>
              <w:left w:val="nil"/>
              <w:bottom w:val="single" w:sz="4" w:space="0" w:color="auto"/>
              <w:right w:val="single" w:sz="4" w:space="0" w:color="auto"/>
            </w:tcBorders>
            <w:noWrap/>
            <w:vAlign w:val="bottom"/>
          </w:tcPr>
          <w:p w14:paraId="1F8A07C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13,834,647,500</w:t>
            </w:r>
          </w:p>
        </w:tc>
        <w:tc>
          <w:tcPr>
            <w:tcW w:w="2140" w:type="dxa"/>
            <w:tcBorders>
              <w:top w:val="nil"/>
              <w:left w:val="nil"/>
              <w:bottom w:val="single" w:sz="4" w:space="0" w:color="auto"/>
              <w:right w:val="single" w:sz="4" w:space="0" w:color="auto"/>
            </w:tcBorders>
            <w:noWrap/>
            <w:vAlign w:val="bottom"/>
          </w:tcPr>
          <w:p w14:paraId="0D595F9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65,121,692,944</w:t>
            </w:r>
          </w:p>
        </w:tc>
      </w:tr>
      <w:tr w:rsidR="00D96CAF" w14:paraId="4671DBA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77A4D8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9FD0C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BDF4A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64,690,335,131</w:t>
            </w:r>
          </w:p>
        </w:tc>
        <w:tc>
          <w:tcPr>
            <w:tcW w:w="2000" w:type="dxa"/>
            <w:tcBorders>
              <w:top w:val="nil"/>
              <w:left w:val="nil"/>
              <w:bottom w:val="single" w:sz="4" w:space="0" w:color="auto"/>
              <w:right w:val="single" w:sz="4" w:space="0" w:color="auto"/>
            </w:tcBorders>
            <w:noWrap/>
            <w:vAlign w:val="bottom"/>
          </w:tcPr>
          <w:p w14:paraId="104218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4,207,552,012</w:t>
            </w:r>
          </w:p>
        </w:tc>
        <w:tc>
          <w:tcPr>
            <w:tcW w:w="2120" w:type="dxa"/>
            <w:tcBorders>
              <w:top w:val="nil"/>
              <w:left w:val="nil"/>
              <w:bottom w:val="single" w:sz="4" w:space="0" w:color="auto"/>
              <w:right w:val="single" w:sz="4" w:space="0" w:color="auto"/>
            </w:tcBorders>
            <w:noWrap/>
            <w:vAlign w:val="bottom"/>
          </w:tcPr>
          <w:p w14:paraId="52C45D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17,141,578,104</w:t>
            </w:r>
          </w:p>
        </w:tc>
        <w:tc>
          <w:tcPr>
            <w:tcW w:w="2140" w:type="dxa"/>
            <w:tcBorders>
              <w:top w:val="nil"/>
              <w:left w:val="nil"/>
              <w:bottom w:val="single" w:sz="4" w:space="0" w:color="auto"/>
              <w:right w:val="single" w:sz="4" w:space="0" w:color="auto"/>
            </w:tcBorders>
            <w:noWrap/>
            <w:vAlign w:val="bottom"/>
          </w:tcPr>
          <w:p w14:paraId="5255F3A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86,039,465,247</w:t>
            </w:r>
          </w:p>
        </w:tc>
      </w:tr>
      <w:tr w:rsidR="00D96CAF" w14:paraId="7E9D643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903C10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00FED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E07B89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62,966,157,771</w:t>
            </w:r>
          </w:p>
        </w:tc>
        <w:tc>
          <w:tcPr>
            <w:tcW w:w="2000" w:type="dxa"/>
            <w:tcBorders>
              <w:top w:val="nil"/>
              <w:left w:val="nil"/>
              <w:bottom w:val="single" w:sz="4" w:space="0" w:color="auto"/>
              <w:right w:val="single" w:sz="4" w:space="0" w:color="auto"/>
            </w:tcBorders>
            <w:noWrap/>
            <w:vAlign w:val="bottom"/>
          </w:tcPr>
          <w:p w14:paraId="494150E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4,353,632,198</w:t>
            </w:r>
          </w:p>
        </w:tc>
        <w:tc>
          <w:tcPr>
            <w:tcW w:w="2120" w:type="dxa"/>
            <w:tcBorders>
              <w:top w:val="nil"/>
              <w:left w:val="nil"/>
              <w:bottom w:val="single" w:sz="4" w:space="0" w:color="auto"/>
              <w:right w:val="single" w:sz="4" w:space="0" w:color="auto"/>
            </w:tcBorders>
            <w:noWrap/>
            <w:vAlign w:val="bottom"/>
          </w:tcPr>
          <w:p w14:paraId="69C94B7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16,955,765,187</w:t>
            </w:r>
          </w:p>
        </w:tc>
        <w:tc>
          <w:tcPr>
            <w:tcW w:w="2140" w:type="dxa"/>
            <w:tcBorders>
              <w:top w:val="nil"/>
              <w:left w:val="nil"/>
              <w:bottom w:val="single" w:sz="4" w:space="0" w:color="auto"/>
              <w:right w:val="single" w:sz="4" w:space="0" w:color="auto"/>
            </w:tcBorders>
            <w:noWrap/>
            <w:vAlign w:val="bottom"/>
          </w:tcPr>
          <w:p w14:paraId="6A5FF7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84,275,555,156</w:t>
            </w:r>
          </w:p>
        </w:tc>
      </w:tr>
      <w:tr w:rsidR="00D96CAF" w14:paraId="63D3EDF8"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71A3F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960" w:type="dxa"/>
            <w:tcBorders>
              <w:top w:val="nil"/>
              <w:left w:val="nil"/>
              <w:bottom w:val="single" w:sz="4" w:space="0" w:color="auto"/>
              <w:right w:val="single" w:sz="4" w:space="0" w:color="auto"/>
            </w:tcBorders>
            <w:noWrap/>
            <w:vAlign w:val="bottom"/>
          </w:tcPr>
          <w:p w14:paraId="44F5F6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2AEF97D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125,868,434,364</w:t>
            </w:r>
          </w:p>
        </w:tc>
        <w:tc>
          <w:tcPr>
            <w:tcW w:w="2000" w:type="dxa"/>
            <w:tcBorders>
              <w:top w:val="nil"/>
              <w:left w:val="nil"/>
              <w:bottom w:val="single" w:sz="4" w:space="0" w:color="auto"/>
              <w:right w:val="single" w:sz="4" w:space="0" w:color="auto"/>
            </w:tcBorders>
            <w:noWrap/>
            <w:vAlign w:val="bottom"/>
          </w:tcPr>
          <w:p w14:paraId="44A1F7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32,872,152,302</w:t>
            </w:r>
          </w:p>
        </w:tc>
        <w:tc>
          <w:tcPr>
            <w:tcW w:w="2120" w:type="dxa"/>
            <w:tcBorders>
              <w:top w:val="nil"/>
              <w:left w:val="nil"/>
              <w:bottom w:val="single" w:sz="4" w:space="0" w:color="auto"/>
              <w:right w:val="single" w:sz="4" w:space="0" w:color="auto"/>
            </w:tcBorders>
            <w:noWrap/>
            <w:vAlign w:val="bottom"/>
          </w:tcPr>
          <w:p w14:paraId="14A5255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106,817,631,562</w:t>
            </w:r>
          </w:p>
        </w:tc>
        <w:tc>
          <w:tcPr>
            <w:tcW w:w="2140" w:type="dxa"/>
            <w:tcBorders>
              <w:top w:val="nil"/>
              <w:left w:val="nil"/>
              <w:bottom w:val="single" w:sz="4" w:space="0" w:color="auto"/>
              <w:right w:val="single" w:sz="4" w:space="0" w:color="auto"/>
            </w:tcBorders>
            <w:noWrap/>
            <w:vAlign w:val="bottom"/>
          </w:tcPr>
          <w:p w14:paraId="1E9561C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265,558,218,228</w:t>
            </w:r>
          </w:p>
        </w:tc>
      </w:tr>
      <w:tr w:rsidR="00D96CAF" w14:paraId="6C1894F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45D40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88131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2F4431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117,884,374,109</w:t>
            </w:r>
          </w:p>
        </w:tc>
        <w:tc>
          <w:tcPr>
            <w:tcW w:w="2000" w:type="dxa"/>
            <w:tcBorders>
              <w:top w:val="nil"/>
              <w:left w:val="nil"/>
              <w:bottom w:val="single" w:sz="4" w:space="0" w:color="auto"/>
              <w:right w:val="single" w:sz="4" w:space="0" w:color="auto"/>
            </w:tcBorders>
            <w:noWrap/>
            <w:vAlign w:val="bottom"/>
          </w:tcPr>
          <w:p w14:paraId="662F54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33,632,751,348</w:t>
            </w:r>
          </w:p>
        </w:tc>
        <w:tc>
          <w:tcPr>
            <w:tcW w:w="2120" w:type="dxa"/>
            <w:tcBorders>
              <w:top w:val="nil"/>
              <w:left w:val="nil"/>
              <w:bottom w:val="single" w:sz="4" w:space="0" w:color="auto"/>
              <w:right w:val="single" w:sz="4" w:space="0" w:color="auto"/>
            </w:tcBorders>
            <w:noWrap/>
            <w:vAlign w:val="bottom"/>
          </w:tcPr>
          <w:p w14:paraId="40CCB3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114,236,574,982</w:t>
            </w:r>
          </w:p>
        </w:tc>
        <w:tc>
          <w:tcPr>
            <w:tcW w:w="2140" w:type="dxa"/>
            <w:tcBorders>
              <w:top w:val="nil"/>
              <w:left w:val="nil"/>
              <w:bottom w:val="single" w:sz="4" w:space="0" w:color="auto"/>
              <w:right w:val="single" w:sz="4" w:space="0" w:color="auto"/>
            </w:tcBorders>
            <w:noWrap/>
            <w:vAlign w:val="bottom"/>
          </w:tcPr>
          <w:p w14:paraId="07FF66D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265,753,700,439</w:t>
            </w:r>
          </w:p>
        </w:tc>
      </w:tr>
      <w:tr w:rsidR="00D96CAF" w14:paraId="15ABB8E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617287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17900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5A1FA31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64,029,716,128</w:t>
            </w:r>
          </w:p>
        </w:tc>
        <w:tc>
          <w:tcPr>
            <w:tcW w:w="2000" w:type="dxa"/>
            <w:tcBorders>
              <w:top w:val="nil"/>
              <w:left w:val="nil"/>
              <w:bottom w:val="single" w:sz="4" w:space="0" w:color="auto"/>
              <w:right w:val="single" w:sz="4" w:space="0" w:color="auto"/>
            </w:tcBorders>
            <w:noWrap/>
            <w:vAlign w:val="bottom"/>
          </w:tcPr>
          <w:p w14:paraId="0ABF95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25,207,170,063</w:t>
            </w:r>
          </w:p>
        </w:tc>
        <w:tc>
          <w:tcPr>
            <w:tcW w:w="2120" w:type="dxa"/>
            <w:tcBorders>
              <w:top w:val="nil"/>
              <w:left w:val="nil"/>
              <w:bottom w:val="single" w:sz="4" w:space="0" w:color="auto"/>
              <w:right w:val="single" w:sz="4" w:space="0" w:color="auto"/>
            </w:tcBorders>
            <w:noWrap/>
            <w:vAlign w:val="bottom"/>
          </w:tcPr>
          <w:p w14:paraId="72DDC0C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116,546,795,934</w:t>
            </w:r>
          </w:p>
        </w:tc>
        <w:tc>
          <w:tcPr>
            <w:tcW w:w="2140" w:type="dxa"/>
            <w:tcBorders>
              <w:top w:val="nil"/>
              <w:left w:val="nil"/>
              <w:bottom w:val="single" w:sz="4" w:space="0" w:color="auto"/>
              <w:right w:val="single" w:sz="4" w:space="0" w:color="auto"/>
            </w:tcBorders>
            <w:noWrap/>
            <w:vAlign w:val="bottom"/>
          </w:tcPr>
          <w:p w14:paraId="403A3FB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205,783,682,125</w:t>
            </w:r>
          </w:p>
        </w:tc>
      </w:tr>
      <w:tr w:rsidR="00D96CAF" w14:paraId="10FA3F6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7E088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960" w:type="dxa"/>
            <w:tcBorders>
              <w:top w:val="nil"/>
              <w:left w:val="nil"/>
              <w:bottom w:val="single" w:sz="4" w:space="0" w:color="auto"/>
              <w:right w:val="single" w:sz="4" w:space="0" w:color="auto"/>
            </w:tcBorders>
            <w:noWrap/>
            <w:vAlign w:val="bottom"/>
          </w:tcPr>
          <w:p w14:paraId="7BE80E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108B5E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34,351,065,000,000</w:t>
            </w:r>
          </w:p>
        </w:tc>
        <w:tc>
          <w:tcPr>
            <w:tcW w:w="2000" w:type="dxa"/>
            <w:tcBorders>
              <w:top w:val="nil"/>
              <w:left w:val="nil"/>
              <w:bottom w:val="single" w:sz="4" w:space="0" w:color="auto"/>
              <w:right w:val="single" w:sz="4" w:space="0" w:color="auto"/>
            </w:tcBorders>
            <w:noWrap/>
            <w:vAlign w:val="bottom"/>
          </w:tcPr>
          <w:p w14:paraId="4DBFCF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601,958,000,000</w:t>
            </w:r>
          </w:p>
        </w:tc>
        <w:tc>
          <w:tcPr>
            <w:tcW w:w="2120" w:type="dxa"/>
            <w:tcBorders>
              <w:top w:val="nil"/>
              <w:left w:val="nil"/>
              <w:bottom w:val="single" w:sz="4" w:space="0" w:color="auto"/>
              <w:right w:val="single" w:sz="4" w:space="0" w:color="auto"/>
            </w:tcBorders>
            <w:noWrap/>
            <w:vAlign w:val="bottom"/>
          </w:tcPr>
          <w:p w14:paraId="528B786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8,185,183,000,000</w:t>
            </w:r>
          </w:p>
        </w:tc>
        <w:tc>
          <w:tcPr>
            <w:tcW w:w="2140" w:type="dxa"/>
            <w:tcBorders>
              <w:top w:val="nil"/>
              <w:left w:val="nil"/>
              <w:bottom w:val="single" w:sz="4" w:space="0" w:color="auto"/>
              <w:right w:val="single" w:sz="4" w:space="0" w:color="auto"/>
            </w:tcBorders>
            <w:noWrap/>
            <w:vAlign w:val="bottom"/>
          </w:tcPr>
          <w:p w14:paraId="4B97934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43,138,206,000,000</w:t>
            </w:r>
          </w:p>
        </w:tc>
      </w:tr>
      <w:tr w:rsidR="00D96CAF" w14:paraId="3227CE7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B5DEFE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DC993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932A85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41,218,613,000,000</w:t>
            </w:r>
          </w:p>
        </w:tc>
        <w:tc>
          <w:tcPr>
            <w:tcW w:w="2000" w:type="dxa"/>
            <w:tcBorders>
              <w:top w:val="nil"/>
              <w:left w:val="nil"/>
              <w:bottom w:val="single" w:sz="4" w:space="0" w:color="auto"/>
              <w:right w:val="single" w:sz="4" w:space="0" w:color="auto"/>
            </w:tcBorders>
            <w:noWrap/>
            <w:vAlign w:val="bottom"/>
          </w:tcPr>
          <w:p w14:paraId="776FF0C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637,557,000,000</w:t>
            </w:r>
          </w:p>
        </w:tc>
        <w:tc>
          <w:tcPr>
            <w:tcW w:w="2120" w:type="dxa"/>
            <w:tcBorders>
              <w:top w:val="nil"/>
              <w:left w:val="nil"/>
              <w:bottom w:val="single" w:sz="4" w:space="0" w:color="auto"/>
              <w:right w:val="single" w:sz="4" w:space="0" w:color="auto"/>
            </w:tcBorders>
            <w:noWrap/>
            <w:vAlign w:val="bottom"/>
          </w:tcPr>
          <w:p w14:paraId="1C7616A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6,538,321,000,000</w:t>
            </w:r>
          </w:p>
        </w:tc>
        <w:tc>
          <w:tcPr>
            <w:tcW w:w="2140" w:type="dxa"/>
            <w:tcBorders>
              <w:top w:val="nil"/>
              <w:left w:val="nil"/>
              <w:bottom w:val="single" w:sz="4" w:space="0" w:color="auto"/>
              <w:right w:val="single" w:sz="4" w:space="0" w:color="auto"/>
            </w:tcBorders>
            <w:noWrap/>
            <w:vAlign w:val="bottom"/>
          </w:tcPr>
          <w:p w14:paraId="7950F72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48,394,491,000,000</w:t>
            </w:r>
          </w:p>
        </w:tc>
      </w:tr>
      <w:tr w:rsidR="00D96CAF" w14:paraId="3592DAB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C27B55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A65BB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0BDEB9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45,204,523,000,000</w:t>
            </w:r>
          </w:p>
        </w:tc>
        <w:tc>
          <w:tcPr>
            <w:tcW w:w="2000" w:type="dxa"/>
            <w:tcBorders>
              <w:top w:val="nil"/>
              <w:left w:val="nil"/>
              <w:bottom w:val="single" w:sz="4" w:space="0" w:color="auto"/>
              <w:right w:val="single" w:sz="4" w:space="0" w:color="auto"/>
            </w:tcBorders>
            <w:noWrap/>
            <w:vAlign w:val="bottom"/>
          </w:tcPr>
          <w:p w14:paraId="7A6F72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703,815,000,000</w:t>
            </w:r>
          </w:p>
        </w:tc>
        <w:tc>
          <w:tcPr>
            <w:tcW w:w="2120" w:type="dxa"/>
            <w:tcBorders>
              <w:top w:val="nil"/>
              <w:left w:val="nil"/>
              <w:bottom w:val="single" w:sz="4" w:space="0" w:color="auto"/>
              <w:right w:val="single" w:sz="4" w:space="0" w:color="auto"/>
            </w:tcBorders>
            <w:noWrap/>
            <w:vAlign w:val="bottom"/>
          </w:tcPr>
          <w:p w14:paraId="209725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7,380,469,000,000</w:t>
            </w:r>
          </w:p>
        </w:tc>
        <w:tc>
          <w:tcPr>
            <w:tcW w:w="2140" w:type="dxa"/>
            <w:tcBorders>
              <w:top w:val="nil"/>
              <w:left w:val="nil"/>
              <w:bottom w:val="single" w:sz="4" w:space="0" w:color="auto"/>
              <w:right w:val="single" w:sz="4" w:space="0" w:color="auto"/>
            </w:tcBorders>
            <w:noWrap/>
            <w:vAlign w:val="bottom"/>
          </w:tcPr>
          <w:p w14:paraId="6187E61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53,288,807,000,000</w:t>
            </w:r>
          </w:p>
        </w:tc>
      </w:tr>
      <w:tr w:rsidR="00D96CAF" w14:paraId="38BF3BF8"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DDDA0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960" w:type="dxa"/>
            <w:tcBorders>
              <w:top w:val="nil"/>
              <w:left w:val="nil"/>
              <w:bottom w:val="single" w:sz="4" w:space="0" w:color="auto"/>
              <w:right w:val="single" w:sz="4" w:space="0" w:color="auto"/>
            </w:tcBorders>
            <w:noWrap/>
            <w:vAlign w:val="bottom"/>
          </w:tcPr>
          <w:p w14:paraId="1A73AD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62CEBFF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63,830,774,660</w:t>
            </w:r>
          </w:p>
        </w:tc>
        <w:tc>
          <w:tcPr>
            <w:tcW w:w="2000" w:type="dxa"/>
            <w:tcBorders>
              <w:top w:val="nil"/>
              <w:left w:val="nil"/>
              <w:bottom w:val="single" w:sz="4" w:space="0" w:color="auto"/>
              <w:right w:val="single" w:sz="4" w:space="0" w:color="auto"/>
            </w:tcBorders>
            <w:noWrap/>
            <w:vAlign w:val="bottom"/>
          </w:tcPr>
          <w:p w14:paraId="30A8731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945,433,243</w:t>
            </w:r>
          </w:p>
        </w:tc>
        <w:tc>
          <w:tcPr>
            <w:tcW w:w="2120" w:type="dxa"/>
            <w:tcBorders>
              <w:top w:val="nil"/>
              <w:left w:val="nil"/>
              <w:bottom w:val="single" w:sz="4" w:space="0" w:color="auto"/>
              <w:right w:val="single" w:sz="4" w:space="0" w:color="auto"/>
            </w:tcBorders>
            <w:noWrap/>
            <w:vAlign w:val="bottom"/>
          </w:tcPr>
          <w:p w14:paraId="495481A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9,328,937,519</w:t>
            </w:r>
          </w:p>
        </w:tc>
        <w:tc>
          <w:tcPr>
            <w:tcW w:w="2140" w:type="dxa"/>
            <w:tcBorders>
              <w:top w:val="nil"/>
              <w:left w:val="nil"/>
              <w:bottom w:val="single" w:sz="4" w:space="0" w:color="auto"/>
              <w:right w:val="single" w:sz="4" w:space="0" w:color="auto"/>
            </w:tcBorders>
            <w:noWrap/>
            <w:vAlign w:val="bottom"/>
          </w:tcPr>
          <w:p w14:paraId="49FE383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74,105,145,422</w:t>
            </w:r>
          </w:p>
        </w:tc>
      </w:tr>
      <w:tr w:rsidR="00D96CAF" w14:paraId="39C6B8D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B6C76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B0926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913AE6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116,709,369,784</w:t>
            </w:r>
          </w:p>
        </w:tc>
        <w:tc>
          <w:tcPr>
            <w:tcW w:w="2000" w:type="dxa"/>
            <w:tcBorders>
              <w:top w:val="nil"/>
              <w:left w:val="nil"/>
              <w:bottom w:val="single" w:sz="4" w:space="0" w:color="auto"/>
              <w:right w:val="single" w:sz="4" w:space="0" w:color="auto"/>
            </w:tcBorders>
            <w:noWrap/>
            <w:vAlign w:val="bottom"/>
          </w:tcPr>
          <w:p w14:paraId="2315EBC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1,111,573,989</w:t>
            </w:r>
          </w:p>
        </w:tc>
        <w:tc>
          <w:tcPr>
            <w:tcW w:w="2120" w:type="dxa"/>
            <w:tcBorders>
              <w:top w:val="nil"/>
              <w:left w:val="nil"/>
              <w:bottom w:val="single" w:sz="4" w:space="0" w:color="auto"/>
              <w:right w:val="single" w:sz="4" w:space="0" w:color="auto"/>
            </w:tcBorders>
            <w:noWrap/>
            <w:vAlign w:val="bottom"/>
          </w:tcPr>
          <w:p w14:paraId="1B03D72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11,599,774,702</w:t>
            </w:r>
          </w:p>
        </w:tc>
        <w:tc>
          <w:tcPr>
            <w:tcW w:w="2140" w:type="dxa"/>
            <w:tcBorders>
              <w:top w:val="nil"/>
              <w:left w:val="nil"/>
              <w:bottom w:val="single" w:sz="4" w:space="0" w:color="auto"/>
              <w:right w:val="single" w:sz="4" w:space="0" w:color="auto"/>
            </w:tcBorders>
            <w:noWrap/>
            <w:vAlign w:val="bottom"/>
          </w:tcPr>
          <w:p w14:paraId="7D6228D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129,420,718,475</w:t>
            </w:r>
          </w:p>
        </w:tc>
      </w:tr>
      <w:tr w:rsidR="00D96CAF" w14:paraId="7E1CE6F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7AE1B6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D5DE5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662FE5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45,204,523,000,000</w:t>
            </w:r>
          </w:p>
        </w:tc>
        <w:tc>
          <w:tcPr>
            <w:tcW w:w="2000" w:type="dxa"/>
            <w:tcBorders>
              <w:top w:val="nil"/>
              <w:left w:val="nil"/>
              <w:bottom w:val="single" w:sz="4" w:space="0" w:color="auto"/>
              <w:right w:val="single" w:sz="4" w:space="0" w:color="auto"/>
            </w:tcBorders>
            <w:noWrap/>
            <w:vAlign w:val="bottom"/>
          </w:tcPr>
          <w:p w14:paraId="568CA3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703,815,000,000</w:t>
            </w:r>
          </w:p>
        </w:tc>
        <w:tc>
          <w:tcPr>
            <w:tcW w:w="2120" w:type="dxa"/>
            <w:tcBorders>
              <w:top w:val="nil"/>
              <w:left w:val="nil"/>
              <w:bottom w:val="single" w:sz="4" w:space="0" w:color="auto"/>
              <w:right w:val="single" w:sz="4" w:space="0" w:color="auto"/>
            </w:tcBorders>
            <w:noWrap/>
            <w:vAlign w:val="bottom"/>
          </w:tcPr>
          <w:p w14:paraId="6C5BEAC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7,380,469,000,000</w:t>
            </w:r>
          </w:p>
        </w:tc>
        <w:tc>
          <w:tcPr>
            <w:tcW w:w="2140" w:type="dxa"/>
            <w:tcBorders>
              <w:top w:val="nil"/>
              <w:left w:val="nil"/>
              <w:bottom w:val="single" w:sz="4" w:space="0" w:color="auto"/>
              <w:right w:val="single" w:sz="4" w:space="0" w:color="auto"/>
            </w:tcBorders>
            <w:noWrap/>
            <w:vAlign w:val="bottom"/>
          </w:tcPr>
          <w:p w14:paraId="1D4BC04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53,288,807,000,000</w:t>
            </w:r>
          </w:p>
        </w:tc>
      </w:tr>
      <w:tr w:rsidR="00D96CAF" w14:paraId="637555B8"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5D59D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960" w:type="dxa"/>
            <w:tcBorders>
              <w:top w:val="nil"/>
              <w:left w:val="nil"/>
              <w:bottom w:val="single" w:sz="4" w:space="0" w:color="auto"/>
              <w:right w:val="single" w:sz="4" w:space="0" w:color="auto"/>
            </w:tcBorders>
            <w:noWrap/>
            <w:vAlign w:val="bottom"/>
          </w:tcPr>
          <w:p w14:paraId="5EFE5C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F20C9C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7,020,184,000,000</w:t>
            </w:r>
          </w:p>
        </w:tc>
        <w:tc>
          <w:tcPr>
            <w:tcW w:w="2000" w:type="dxa"/>
            <w:tcBorders>
              <w:top w:val="nil"/>
              <w:left w:val="nil"/>
              <w:bottom w:val="single" w:sz="4" w:space="0" w:color="auto"/>
              <w:right w:val="single" w:sz="4" w:space="0" w:color="auto"/>
            </w:tcBorders>
            <w:noWrap/>
            <w:vAlign w:val="bottom"/>
          </w:tcPr>
          <w:p w14:paraId="07E8EFA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203,039,000,000</w:t>
            </w:r>
          </w:p>
        </w:tc>
        <w:tc>
          <w:tcPr>
            <w:tcW w:w="2120" w:type="dxa"/>
            <w:tcBorders>
              <w:top w:val="nil"/>
              <w:left w:val="nil"/>
              <w:bottom w:val="single" w:sz="4" w:space="0" w:color="auto"/>
              <w:right w:val="single" w:sz="4" w:space="0" w:color="auto"/>
            </w:tcBorders>
            <w:noWrap/>
            <w:vAlign w:val="bottom"/>
          </w:tcPr>
          <w:p w14:paraId="0E3F44F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3,156,675,000,000</w:t>
            </w:r>
          </w:p>
        </w:tc>
        <w:tc>
          <w:tcPr>
            <w:tcW w:w="2140" w:type="dxa"/>
            <w:tcBorders>
              <w:top w:val="nil"/>
              <w:left w:val="nil"/>
              <w:bottom w:val="single" w:sz="4" w:space="0" w:color="auto"/>
              <w:right w:val="single" w:sz="4" w:space="0" w:color="auto"/>
            </w:tcBorders>
            <w:noWrap/>
            <w:vAlign w:val="bottom"/>
          </w:tcPr>
          <w:p w14:paraId="2C44B8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10,379,898,000,000</w:t>
            </w:r>
          </w:p>
        </w:tc>
      </w:tr>
      <w:tr w:rsidR="00D96CAF" w14:paraId="08EC81E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76666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E7F19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CF0E5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6,646,396,000,000</w:t>
            </w:r>
          </w:p>
        </w:tc>
        <w:tc>
          <w:tcPr>
            <w:tcW w:w="2000" w:type="dxa"/>
            <w:tcBorders>
              <w:top w:val="nil"/>
              <w:left w:val="nil"/>
              <w:bottom w:val="single" w:sz="4" w:space="0" w:color="auto"/>
              <w:right w:val="single" w:sz="4" w:space="0" w:color="auto"/>
            </w:tcBorders>
            <w:noWrap/>
            <w:vAlign w:val="bottom"/>
          </w:tcPr>
          <w:p w14:paraId="10AB1BB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203,665,000,000</w:t>
            </w:r>
          </w:p>
        </w:tc>
        <w:tc>
          <w:tcPr>
            <w:tcW w:w="2120" w:type="dxa"/>
            <w:tcBorders>
              <w:top w:val="nil"/>
              <w:left w:val="nil"/>
              <w:bottom w:val="single" w:sz="4" w:space="0" w:color="auto"/>
              <w:right w:val="single" w:sz="4" w:space="0" w:color="auto"/>
            </w:tcBorders>
            <w:noWrap/>
            <w:vAlign w:val="bottom"/>
          </w:tcPr>
          <w:p w14:paraId="0F5420D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3,290,257,000,000</w:t>
            </w:r>
          </w:p>
        </w:tc>
        <w:tc>
          <w:tcPr>
            <w:tcW w:w="2140" w:type="dxa"/>
            <w:tcBorders>
              <w:top w:val="nil"/>
              <w:left w:val="nil"/>
              <w:bottom w:val="single" w:sz="4" w:space="0" w:color="auto"/>
              <w:right w:val="single" w:sz="4" w:space="0" w:color="auto"/>
            </w:tcBorders>
            <w:noWrap/>
            <w:vAlign w:val="bottom"/>
          </w:tcPr>
          <w:p w14:paraId="297BAEC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10,140,318,000,000</w:t>
            </w:r>
          </w:p>
        </w:tc>
      </w:tr>
      <w:tr w:rsidR="00D96CAF" w14:paraId="75BA89E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4412A1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2F817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02BBF1F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4,409,458,000,000</w:t>
            </w:r>
          </w:p>
        </w:tc>
        <w:tc>
          <w:tcPr>
            <w:tcW w:w="2000" w:type="dxa"/>
            <w:tcBorders>
              <w:top w:val="nil"/>
              <w:left w:val="nil"/>
              <w:bottom w:val="single" w:sz="4" w:space="0" w:color="auto"/>
              <w:right w:val="single" w:sz="4" w:space="0" w:color="auto"/>
            </w:tcBorders>
            <w:noWrap/>
            <w:vAlign w:val="bottom"/>
          </w:tcPr>
          <w:p w14:paraId="7F3F44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221,127,000,000</w:t>
            </w:r>
          </w:p>
        </w:tc>
        <w:tc>
          <w:tcPr>
            <w:tcW w:w="2120" w:type="dxa"/>
            <w:tcBorders>
              <w:top w:val="nil"/>
              <w:left w:val="nil"/>
              <w:bottom w:val="single" w:sz="4" w:space="0" w:color="auto"/>
              <w:right w:val="single" w:sz="4" w:space="0" w:color="auto"/>
            </w:tcBorders>
            <w:noWrap/>
            <w:vAlign w:val="bottom"/>
          </w:tcPr>
          <w:p w14:paraId="393533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2,890,932,000,000</w:t>
            </w:r>
          </w:p>
        </w:tc>
        <w:tc>
          <w:tcPr>
            <w:tcW w:w="2140" w:type="dxa"/>
            <w:tcBorders>
              <w:top w:val="nil"/>
              <w:left w:val="nil"/>
              <w:bottom w:val="single" w:sz="4" w:space="0" w:color="auto"/>
              <w:right w:val="single" w:sz="4" w:space="0" w:color="auto"/>
            </w:tcBorders>
            <w:noWrap/>
            <w:vAlign w:val="bottom"/>
          </w:tcPr>
          <w:p w14:paraId="490591E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7,521,517,000,000</w:t>
            </w:r>
          </w:p>
        </w:tc>
      </w:tr>
      <w:tr w:rsidR="00D96CAF" w14:paraId="6E771A3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04863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960" w:type="dxa"/>
            <w:tcBorders>
              <w:top w:val="nil"/>
              <w:left w:val="nil"/>
              <w:bottom w:val="single" w:sz="4" w:space="0" w:color="auto"/>
              <w:right w:val="single" w:sz="4" w:space="0" w:color="auto"/>
            </w:tcBorders>
            <w:noWrap/>
            <w:vAlign w:val="bottom"/>
          </w:tcPr>
          <w:p w14:paraId="441CA7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1A49D02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1,452,176,589,527</w:t>
            </w:r>
          </w:p>
        </w:tc>
        <w:tc>
          <w:tcPr>
            <w:tcW w:w="2000" w:type="dxa"/>
            <w:tcBorders>
              <w:top w:val="nil"/>
              <w:left w:val="nil"/>
              <w:bottom w:val="single" w:sz="4" w:space="0" w:color="auto"/>
              <w:right w:val="single" w:sz="4" w:space="0" w:color="auto"/>
            </w:tcBorders>
            <w:noWrap/>
            <w:vAlign w:val="bottom"/>
          </w:tcPr>
          <w:p w14:paraId="1CC2D94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26,946,936,579</w:t>
            </w:r>
          </w:p>
        </w:tc>
        <w:tc>
          <w:tcPr>
            <w:tcW w:w="2120" w:type="dxa"/>
            <w:tcBorders>
              <w:top w:val="nil"/>
              <w:left w:val="nil"/>
              <w:bottom w:val="single" w:sz="4" w:space="0" w:color="auto"/>
              <w:right w:val="single" w:sz="4" w:space="0" w:color="auto"/>
            </w:tcBorders>
            <w:noWrap/>
            <w:vAlign w:val="bottom"/>
          </w:tcPr>
          <w:p w14:paraId="7A158D3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117,540,334,148</w:t>
            </w:r>
          </w:p>
        </w:tc>
        <w:tc>
          <w:tcPr>
            <w:tcW w:w="2140" w:type="dxa"/>
            <w:tcBorders>
              <w:top w:val="nil"/>
              <w:left w:val="nil"/>
              <w:bottom w:val="single" w:sz="4" w:space="0" w:color="auto"/>
              <w:right w:val="single" w:sz="4" w:space="0" w:color="auto"/>
            </w:tcBorders>
            <w:noWrap/>
            <w:vAlign w:val="bottom"/>
          </w:tcPr>
          <w:p w14:paraId="27D697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1,596,663,860,254</w:t>
            </w:r>
          </w:p>
        </w:tc>
      </w:tr>
      <w:tr w:rsidR="00D96CAF" w14:paraId="690567C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A36C25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1CA93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6390D2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2,011,265,148,147</w:t>
            </w:r>
          </w:p>
        </w:tc>
        <w:tc>
          <w:tcPr>
            <w:tcW w:w="2000" w:type="dxa"/>
            <w:tcBorders>
              <w:top w:val="nil"/>
              <w:left w:val="nil"/>
              <w:bottom w:val="single" w:sz="4" w:space="0" w:color="auto"/>
              <w:right w:val="single" w:sz="4" w:space="0" w:color="auto"/>
            </w:tcBorders>
            <w:noWrap/>
            <w:vAlign w:val="bottom"/>
          </w:tcPr>
          <w:p w14:paraId="45E68E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25,113,307,844</w:t>
            </w:r>
          </w:p>
        </w:tc>
        <w:tc>
          <w:tcPr>
            <w:tcW w:w="2120" w:type="dxa"/>
            <w:tcBorders>
              <w:top w:val="nil"/>
              <w:left w:val="nil"/>
              <w:bottom w:val="single" w:sz="4" w:space="0" w:color="auto"/>
              <w:right w:val="single" w:sz="4" w:space="0" w:color="auto"/>
            </w:tcBorders>
            <w:noWrap/>
            <w:vAlign w:val="bottom"/>
          </w:tcPr>
          <w:p w14:paraId="38EAF1A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132,555,014,128</w:t>
            </w:r>
          </w:p>
        </w:tc>
        <w:tc>
          <w:tcPr>
            <w:tcW w:w="2140" w:type="dxa"/>
            <w:tcBorders>
              <w:top w:val="nil"/>
              <w:left w:val="nil"/>
              <w:bottom w:val="single" w:sz="4" w:space="0" w:color="auto"/>
              <w:right w:val="single" w:sz="4" w:space="0" w:color="auto"/>
            </w:tcBorders>
            <w:noWrap/>
            <w:vAlign w:val="bottom"/>
          </w:tcPr>
          <w:p w14:paraId="28448DE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2,168,933,470,119</w:t>
            </w:r>
          </w:p>
        </w:tc>
      </w:tr>
      <w:tr w:rsidR="00D96CAF" w14:paraId="2B75BE7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F6C38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5B512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4E839EB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1,823,057,720,355</w:t>
            </w:r>
          </w:p>
        </w:tc>
        <w:tc>
          <w:tcPr>
            <w:tcW w:w="2000" w:type="dxa"/>
            <w:tcBorders>
              <w:top w:val="nil"/>
              <w:left w:val="nil"/>
              <w:bottom w:val="single" w:sz="4" w:space="0" w:color="auto"/>
              <w:right w:val="single" w:sz="4" w:space="0" w:color="auto"/>
            </w:tcBorders>
            <w:noWrap/>
            <w:vAlign w:val="bottom"/>
          </w:tcPr>
          <w:p w14:paraId="2A6DED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24,454,196,232</w:t>
            </w:r>
          </w:p>
        </w:tc>
        <w:tc>
          <w:tcPr>
            <w:tcW w:w="2120" w:type="dxa"/>
            <w:tcBorders>
              <w:top w:val="nil"/>
              <w:left w:val="nil"/>
              <w:bottom w:val="single" w:sz="4" w:space="0" w:color="auto"/>
              <w:right w:val="single" w:sz="4" w:space="0" w:color="auto"/>
            </w:tcBorders>
            <w:noWrap/>
            <w:vAlign w:val="bottom"/>
          </w:tcPr>
          <w:p w14:paraId="563E8D0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141,062,752,237</w:t>
            </w:r>
          </w:p>
        </w:tc>
        <w:tc>
          <w:tcPr>
            <w:tcW w:w="2140" w:type="dxa"/>
            <w:tcBorders>
              <w:top w:val="nil"/>
              <w:left w:val="nil"/>
              <w:bottom w:val="single" w:sz="4" w:space="0" w:color="auto"/>
              <w:right w:val="single" w:sz="4" w:space="0" w:color="auto"/>
            </w:tcBorders>
            <w:noWrap/>
            <w:vAlign w:val="bottom"/>
          </w:tcPr>
          <w:p w14:paraId="38B5A48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1,988,574,668,824</w:t>
            </w:r>
          </w:p>
        </w:tc>
      </w:tr>
    </w:tbl>
    <w:p w14:paraId="5F189287" w14:textId="77777777" w:rsidR="00D96CAF" w:rsidRDefault="004D48FE">
      <w:pPr>
        <w:ind w:left="-1134"/>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4CBA20D4" w14:textId="77777777" w:rsidR="00D96CAF" w:rsidRDefault="00D96CAF">
      <w:pPr>
        <w:rPr>
          <w:rFonts w:ascii="Times New Roman" w:hAnsi="Times New Roman" w:cs="Times New Roman"/>
        </w:rPr>
      </w:pPr>
    </w:p>
    <w:p w14:paraId="1B8A526A" w14:textId="77777777" w:rsidR="00D96CAF" w:rsidRDefault="00D96CAF">
      <w:pPr>
        <w:rPr>
          <w:rFonts w:ascii="Times New Roman" w:hAnsi="Times New Roman" w:cs="Times New Roman"/>
        </w:rPr>
      </w:pPr>
    </w:p>
    <w:p w14:paraId="2488677A" w14:textId="77777777" w:rsidR="00D96CAF" w:rsidRDefault="004D48FE">
      <w:pPr>
        <w:pStyle w:val="Caption"/>
        <w:spacing w:after="0"/>
        <w:ind w:left="-1134"/>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 xml:space="preserve">Attachment </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SEQ Lampiran \* ARABIC </w:instrText>
      </w:r>
      <w:r>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color w:val="auto"/>
          <w:sz w:val="22"/>
          <w:szCs w:val="22"/>
        </w:rPr>
        <w:t>4</w:t>
      </w:r>
      <w:r>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Continuation</w:t>
      </w:r>
    </w:p>
    <w:tbl>
      <w:tblPr>
        <w:tblW w:w="10300" w:type="dxa"/>
        <w:tblInd w:w="-985" w:type="dxa"/>
        <w:tblLook w:val="04A0" w:firstRow="1" w:lastRow="0" w:firstColumn="1" w:lastColumn="0" w:noHBand="0" w:noVBand="1"/>
      </w:tblPr>
      <w:tblGrid>
        <w:gridCol w:w="960"/>
        <w:gridCol w:w="960"/>
        <w:gridCol w:w="2120"/>
        <w:gridCol w:w="2000"/>
        <w:gridCol w:w="2120"/>
        <w:gridCol w:w="2140"/>
      </w:tblGrid>
      <w:tr w:rsidR="00D96CAF" w14:paraId="1ADE5D64" w14:textId="77777777">
        <w:trPr>
          <w:trHeight w:val="290"/>
        </w:trPr>
        <w:tc>
          <w:tcPr>
            <w:tcW w:w="960" w:type="dxa"/>
            <w:tcBorders>
              <w:top w:val="single" w:sz="4" w:space="0" w:color="auto"/>
              <w:left w:val="single" w:sz="4" w:space="0" w:color="auto"/>
              <w:bottom w:val="single" w:sz="4" w:space="0" w:color="auto"/>
              <w:right w:val="single" w:sz="4" w:space="0" w:color="auto"/>
            </w:tcBorders>
            <w:noWrap/>
            <w:vAlign w:val="center"/>
          </w:tcPr>
          <w:p w14:paraId="1FF68B4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center"/>
          </w:tcPr>
          <w:p w14:paraId="504A52C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2120" w:type="dxa"/>
            <w:tcBorders>
              <w:top w:val="single" w:sz="4" w:space="0" w:color="auto"/>
              <w:left w:val="nil"/>
              <w:bottom w:val="single" w:sz="4" w:space="0" w:color="auto"/>
              <w:right w:val="single" w:sz="4" w:space="0" w:color="auto"/>
            </w:tcBorders>
            <w:noWrap/>
            <w:vAlign w:val="center"/>
          </w:tcPr>
          <w:p w14:paraId="4E574FC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RMC</w:t>
            </w:r>
          </w:p>
        </w:tc>
        <w:tc>
          <w:tcPr>
            <w:tcW w:w="2000" w:type="dxa"/>
            <w:tcBorders>
              <w:top w:val="single" w:sz="4" w:space="0" w:color="auto"/>
              <w:left w:val="nil"/>
              <w:bottom w:val="single" w:sz="4" w:space="0" w:color="auto"/>
              <w:right w:val="single" w:sz="4" w:space="0" w:color="auto"/>
            </w:tcBorders>
            <w:noWrap/>
            <w:vAlign w:val="center"/>
          </w:tcPr>
          <w:p w14:paraId="069D305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DLC</w:t>
            </w:r>
          </w:p>
        </w:tc>
        <w:tc>
          <w:tcPr>
            <w:tcW w:w="2120" w:type="dxa"/>
            <w:tcBorders>
              <w:top w:val="single" w:sz="4" w:space="0" w:color="auto"/>
              <w:left w:val="nil"/>
              <w:bottom w:val="single" w:sz="4" w:space="0" w:color="auto"/>
              <w:right w:val="single" w:sz="4" w:space="0" w:color="auto"/>
            </w:tcBorders>
            <w:noWrap/>
            <w:vAlign w:val="center"/>
          </w:tcPr>
          <w:p w14:paraId="575403F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FOC</w:t>
            </w:r>
          </w:p>
        </w:tc>
        <w:tc>
          <w:tcPr>
            <w:tcW w:w="2140" w:type="dxa"/>
            <w:tcBorders>
              <w:top w:val="single" w:sz="4" w:space="0" w:color="auto"/>
              <w:left w:val="nil"/>
              <w:bottom w:val="single" w:sz="4" w:space="0" w:color="auto"/>
              <w:right w:val="single" w:sz="4" w:space="0" w:color="auto"/>
            </w:tcBorders>
            <w:noWrap/>
            <w:vAlign w:val="center"/>
          </w:tcPr>
          <w:p w14:paraId="4D28374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Total Production Cost</w:t>
            </w:r>
          </w:p>
        </w:tc>
      </w:tr>
      <w:tr w:rsidR="00D96CAF" w14:paraId="53464F14" w14:textId="77777777">
        <w:trPr>
          <w:trHeight w:val="290"/>
        </w:trPr>
        <w:tc>
          <w:tcPr>
            <w:tcW w:w="960" w:type="dxa"/>
            <w:vMerge w:val="restart"/>
            <w:tcBorders>
              <w:top w:val="single" w:sz="4" w:space="0" w:color="auto"/>
              <w:left w:val="single" w:sz="4" w:space="0" w:color="auto"/>
              <w:bottom w:val="single" w:sz="4" w:space="0" w:color="000000"/>
              <w:right w:val="single" w:sz="4" w:space="0" w:color="auto"/>
            </w:tcBorders>
            <w:noWrap/>
            <w:vAlign w:val="center"/>
          </w:tcPr>
          <w:p w14:paraId="5FB185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960" w:type="dxa"/>
            <w:tcBorders>
              <w:top w:val="single" w:sz="4" w:space="0" w:color="auto"/>
              <w:left w:val="nil"/>
              <w:bottom w:val="single" w:sz="4" w:space="0" w:color="auto"/>
              <w:right w:val="single" w:sz="4" w:space="0" w:color="auto"/>
            </w:tcBorders>
            <w:noWrap/>
            <w:vAlign w:val="bottom"/>
          </w:tcPr>
          <w:p w14:paraId="3862B2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single" w:sz="4" w:space="0" w:color="auto"/>
              <w:left w:val="nil"/>
              <w:bottom w:val="single" w:sz="4" w:space="0" w:color="auto"/>
              <w:right w:val="single" w:sz="4" w:space="0" w:color="auto"/>
            </w:tcBorders>
            <w:noWrap/>
            <w:vAlign w:val="bottom"/>
          </w:tcPr>
          <w:p w14:paraId="3D5DA1D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649,883,910,530</w:t>
            </w:r>
          </w:p>
        </w:tc>
        <w:tc>
          <w:tcPr>
            <w:tcW w:w="2000" w:type="dxa"/>
            <w:tcBorders>
              <w:top w:val="single" w:sz="4" w:space="0" w:color="auto"/>
              <w:left w:val="nil"/>
              <w:bottom w:val="single" w:sz="4" w:space="0" w:color="auto"/>
              <w:right w:val="single" w:sz="4" w:space="0" w:color="auto"/>
            </w:tcBorders>
            <w:noWrap/>
            <w:vAlign w:val="bottom"/>
          </w:tcPr>
          <w:p w14:paraId="4C156A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87,734,061,655</w:t>
            </w:r>
          </w:p>
        </w:tc>
        <w:tc>
          <w:tcPr>
            <w:tcW w:w="2120" w:type="dxa"/>
            <w:tcBorders>
              <w:top w:val="single" w:sz="4" w:space="0" w:color="auto"/>
              <w:left w:val="nil"/>
              <w:bottom w:val="single" w:sz="4" w:space="0" w:color="auto"/>
              <w:right w:val="single" w:sz="4" w:space="0" w:color="auto"/>
            </w:tcBorders>
            <w:noWrap/>
            <w:vAlign w:val="bottom"/>
          </w:tcPr>
          <w:p w14:paraId="6CA384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61,955,181,700</w:t>
            </w:r>
          </w:p>
        </w:tc>
        <w:tc>
          <w:tcPr>
            <w:tcW w:w="2140" w:type="dxa"/>
            <w:tcBorders>
              <w:top w:val="single" w:sz="4" w:space="0" w:color="auto"/>
              <w:left w:val="nil"/>
              <w:bottom w:val="single" w:sz="4" w:space="0" w:color="auto"/>
              <w:right w:val="single" w:sz="4" w:space="0" w:color="auto"/>
            </w:tcBorders>
            <w:noWrap/>
            <w:vAlign w:val="bottom"/>
          </w:tcPr>
          <w:p w14:paraId="5819079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799,573,153,885</w:t>
            </w:r>
          </w:p>
        </w:tc>
      </w:tr>
      <w:tr w:rsidR="00D96CAF" w14:paraId="478EBCC9"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4B5496D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72AC6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F20A3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752,150,104,309</w:t>
            </w:r>
          </w:p>
        </w:tc>
        <w:tc>
          <w:tcPr>
            <w:tcW w:w="2000" w:type="dxa"/>
            <w:tcBorders>
              <w:top w:val="nil"/>
              <w:left w:val="nil"/>
              <w:bottom w:val="single" w:sz="4" w:space="0" w:color="auto"/>
              <w:right w:val="single" w:sz="4" w:space="0" w:color="auto"/>
            </w:tcBorders>
            <w:noWrap/>
            <w:vAlign w:val="bottom"/>
          </w:tcPr>
          <w:p w14:paraId="722ADD1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86,758,425,481</w:t>
            </w:r>
          </w:p>
        </w:tc>
        <w:tc>
          <w:tcPr>
            <w:tcW w:w="2120" w:type="dxa"/>
            <w:tcBorders>
              <w:top w:val="nil"/>
              <w:left w:val="nil"/>
              <w:bottom w:val="single" w:sz="4" w:space="0" w:color="auto"/>
              <w:right w:val="single" w:sz="4" w:space="0" w:color="auto"/>
            </w:tcBorders>
            <w:noWrap/>
            <w:vAlign w:val="bottom"/>
          </w:tcPr>
          <w:p w14:paraId="7171DB8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68,823,251,460</w:t>
            </w:r>
          </w:p>
        </w:tc>
        <w:tc>
          <w:tcPr>
            <w:tcW w:w="2140" w:type="dxa"/>
            <w:tcBorders>
              <w:top w:val="nil"/>
              <w:left w:val="nil"/>
              <w:bottom w:val="single" w:sz="4" w:space="0" w:color="auto"/>
              <w:right w:val="single" w:sz="4" w:space="0" w:color="auto"/>
            </w:tcBorders>
            <w:noWrap/>
            <w:vAlign w:val="bottom"/>
          </w:tcPr>
          <w:p w14:paraId="37FEDDC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907,731,781,250</w:t>
            </w:r>
          </w:p>
        </w:tc>
      </w:tr>
      <w:tr w:rsidR="00D96CAF" w14:paraId="5B4990C3"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49ED4C4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F9410C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5E54FC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588,932,573,033</w:t>
            </w:r>
          </w:p>
        </w:tc>
        <w:tc>
          <w:tcPr>
            <w:tcW w:w="2000" w:type="dxa"/>
            <w:tcBorders>
              <w:top w:val="nil"/>
              <w:left w:val="nil"/>
              <w:bottom w:val="single" w:sz="4" w:space="0" w:color="auto"/>
              <w:right w:val="single" w:sz="4" w:space="0" w:color="auto"/>
            </w:tcBorders>
            <w:noWrap/>
            <w:vAlign w:val="bottom"/>
          </w:tcPr>
          <w:p w14:paraId="7D7277F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83,415,012,608</w:t>
            </w:r>
          </w:p>
        </w:tc>
        <w:tc>
          <w:tcPr>
            <w:tcW w:w="2120" w:type="dxa"/>
            <w:tcBorders>
              <w:top w:val="nil"/>
              <w:left w:val="nil"/>
              <w:bottom w:val="single" w:sz="4" w:space="0" w:color="auto"/>
              <w:right w:val="single" w:sz="4" w:space="0" w:color="auto"/>
            </w:tcBorders>
            <w:noWrap/>
            <w:vAlign w:val="bottom"/>
          </w:tcPr>
          <w:p w14:paraId="2B7153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66,999,678,475</w:t>
            </w:r>
          </w:p>
        </w:tc>
        <w:tc>
          <w:tcPr>
            <w:tcW w:w="2140" w:type="dxa"/>
            <w:tcBorders>
              <w:top w:val="nil"/>
              <w:left w:val="nil"/>
              <w:bottom w:val="single" w:sz="4" w:space="0" w:color="auto"/>
              <w:right w:val="single" w:sz="4" w:space="0" w:color="auto"/>
            </w:tcBorders>
            <w:noWrap/>
            <w:vAlign w:val="bottom"/>
          </w:tcPr>
          <w:p w14:paraId="35AA249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739,347,264,116</w:t>
            </w:r>
          </w:p>
        </w:tc>
      </w:tr>
      <w:tr w:rsidR="00D96CAF" w14:paraId="05929B9D"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0436A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960" w:type="dxa"/>
            <w:tcBorders>
              <w:top w:val="nil"/>
              <w:left w:val="nil"/>
              <w:bottom w:val="single" w:sz="4" w:space="0" w:color="auto"/>
              <w:right w:val="single" w:sz="4" w:space="0" w:color="auto"/>
            </w:tcBorders>
            <w:noWrap/>
            <w:vAlign w:val="bottom"/>
          </w:tcPr>
          <w:p w14:paraId="255E31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299155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1,127,495,467,560</w:t>
            </w:r>
          </w:p>
        </w:tc>
        <w:tc>
          <w:tcPr>
            <w:tcW w:w="2000" w:type="dxa"/>
            <w:tcBorders>
              <w:top w:val="nil"/>
              <w:left w:val="nil"/>
              <w:bottom w:val="single" w:sz="4" w:space="0" w:color="auto"/>
              <w:right w:val="single" w:sz="4" w:space="0" w:color="auto"/>
            </w:tcBorders>
            <w:noWrap/>
            <w:vAlign w:val="bottom"/>
          </w:tcPr>
          <w:p w14:paraId="47994E7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85,756,220,776</w:t>
            </w:r>
          </w:p>
        </w:tc>
        <w:tc>
          <w:tcPr>
            <w:tcW w:w="2120" w:type="dxa"/>
            <w:tcBorders>
              <w:top w:val="nil"/>
              <w:left w:val="nil"/>
              <w:bottom w:val="single" w:sz="4" w:space="0" w:color="auto"/>
              <w:right w:val="single" w:sz="4" w:space="0" w:color="auto"/>
            </w:tcBorders>
            <w:noWrap/>
            <w:vAlign w:val="bottom"/>
          </w:tcPr>
          <w:p w14:paraId="5F650DD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166,879,692,062</w:t>
            </w:r>
          </w:p>
        </w:tc>
        <w:tc>
          <w:tcPr>
            <w:tcW w:w="2140" w:type="dxa"/>
            <w:tcBorders>
              <w:top w:val="nil"/>
              <w:left w:val="nil"/>
              <w:bottom w:val="single" w:sz="4" w:space="0" w:color="auto"/>
              <w:right w:val="single" w:sz="4" w:space="0" w:color="auto"/>
            </w:tcBorders>
            <w:noWrap/>
            <w:vAlign w:val="bottom"/>
          </w:tcPr>
          <w:p w14:paraId="42D1CC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1,380,131,380,398</w:t>
            </w:r>
          </w:p>
        </w:tc>
      </w:tr>
      <w:tr w:rsidR="00D96CAF" w14:paraId="307E369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46891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AA3CA6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8997E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1,343,125,381,829</w:t>
            </w:r>
          </w:p>
        </w:tc>
        <w:tc>
          <w:tcPr>
            <w:tcW w:w="2000" w:type="dxa"/>
            <w:tcBorders>
              <w:top w:val="nil"/>
              <w:left w:val="nil"/>
              <w:bottom w:val="single" w:sz="4" w:space="0" w:color="auto"/>
              <w:right w:val="single" w:sz="4" w:space="0" w:color="auto"/>
            </w:tcBorders>
            <w:noWrap/>
            <w:vAlign w:val="bottom"/>
          </w:tcPr>
          <w:p w14:paraId="5384C8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97,103,945,499</w:t>
            </w:r>
          </w:p>
        </w:tc>
        <w:tc>
          <w:tcPr>
            <w:tcW w:w="2120" w:type="dxa"/>
            <w:tcBorders>
              <w:top w:val="nil"/>
              <w:left w:val="nil"/>
              <w:bottom w:val="single" w:sz="4" w:space="0" w:color="auto"/>
              <w:right w:val="single" w:sz="4" w:space="0" w:color="auto"/>
            </w:tcBorders>
            <w:noWrap/>
            <w:vAlign w:val="bottom"/>
          </w:tcPr>
          <w:p w14:paraId="281A4C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199,841,020,340</w:t>
            </w:r>
          </w:p>
        </w:tc>
        <w:tc>
          <w:tcPr>
            <w:tcW w:w="2140" w:type="dxa"/>
            <w:tcBorders>
              <w:top w:val="nil"/>
              <w:left w:val="nil"/>
              <w:bottom w:val="single" w:sz="4" w:space="0" w:color="auto"/>
              <w:right w:val="single" w:sz="4" w:space="0" w:color="auto"/>
            </w:tcBorders>
            <w:noWrap/>
            <w:vAlign w:val="bottom"/>
          </w:tcPr>
          <w:p w14:paraId="13E76E4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1,640,070,347,668</w:t>
            </w:r>
          </w:p>
        </w:tc>
      </w:tr>
      <w:tr w:rsidR="00D96CAF" w14:paraId="0FE885C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50028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22ED4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798EB8A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1,170,709,960,627</w:t>
            </w:r>
          </w:p>
        </w:tc>
        <w:tc>
          <w:tcPr>
            <w:tcW w:w="2000" w:type="dxa"/>
            <w:tcBorders>
              <w:top w:val="nil"/>
              <w:left w:val="nil"/>
              <w:bottom w:val="single" w:sz="4" w:space="0" w:color="auto"/>
              <w:right w:val="single" w:sz="4" w:space="0" w:color="auto"/>
            </w:tcBorders>
            <w:noWrap/>
            <w:vAlign w:val="bottom"/>
          </w:tcPr>
          <w:p w14:paraId="734EFD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103,813,064,285</w:t>
            </w:r>
          </w:p>
        </w:tc>
        <w:tc>
          <w:tcPr>
            <w:tcW w:w="2120" w:type="dxa"/>
            <w:tcBorders>
              <w:top w:val="nil"/>
              <w:left w:val="nil"/>
              <w:bottom w:val="single" w:sz="4" w:space="0" w:color="auto"/>
              <w:right w:val="single" w:sz="4" w:space="0" w:color="auto"/>
            </w:tcBorders>
            <w:noWrap/>
            <w:vAlign w:val="bottom"/>
          </w:tcPr>
          <w:p w14:paraId="3871CD2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218,256,586,383</w:t>
            </w:r>
          </w:p>
        </w:tc>
        <w:tc>
          <w:tcPr>
            <w:tcW w:w="2140" w:type="dxa"/>
            <w:tcBorders>
              <w:top w:val="nil"/>
              <w:left w:val="nil"/>
              <w:bottom w:val="single" w:sz="4" w:space="0" w:color="auto"/>
              <w:right w:val="single" w:sz="4" w:space="0" w:color="auto"/>
            </w:tcBorders>
            <w:noWrap/>
            <w:vAlign w:val="bottom"/>
          </w:tcPr>
          <w:p w14:paraId="00D8956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1,492,779,611,295</w:t>
            </w:r>
          </w:p>
        </w:tc>
      </w:tr>
      <w:tr w:rsidR="00D96CAF" w14:paraId="1544DC0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66028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960" w:type="dxa"/>
            <w:tcBorders>
              <w:top w:val="nil"/>
              <w:left w:val="nil"/>
              <w:bottom w:val="single" w:sz="4" w:space="0" w:color="auto"/>
              <w:right w:val="single" w:sz="4" w:space="0" w:color="auto"/>
            </w:tcBorders>
            <w:noWrap/>
            <w:vAlign w:val="bottom"/>
          </w:tcPr>
          <w:p w14:paraId="11F28E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2141156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801,347,114,356</w:t>
            </w:r>
          </w:p>
        </w:tc>
        <w:tc>
          <w:tcPr>
            <w:tcW w:w="2000" w:type="dxa"/>
            <w:tcBorders>
              <w:top w:val="nil"/>
              <w:left w:val="nil"/>
              <w:bottom w:val="single" w:sz="4" w:space="0" w:color="auto"/>
              <w:right w:val="single" w:sz="4" w:space="0" w:color="auto"/>
            </w:tcBorders>
            <w:noWrap/>
            <w:vAlign w:val="bottom"/>
          </w:tcPr>
          <w:p w14:paraId="58DF6B4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162,638,147,240</w:t>
            </w:r>
          </w:p>
        </w:tc>
        <w:tc>
          <w:tcPr>
            <w:tcW w:w="2120" w:type="dxa"/>
            <w:tcBorders>
              <w:top w:val="nil"/>
              <w:left w:val="nil"/>
              <w:bottom w:val="single" w:sz="4" w:space="0" w:color="auto"/>
              <w:right w:val="single" w:sz="4" w:space="0" w:color="auto"/>
            </w:tcBorders>
            <w:noWrap/>
            <w:vAlign w:val="bottom"/>
          </w:tcPr>
          <w:p w14:paraId="0E2398F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377,541,209,306</w:t>
            </w:r>
          </w:p>
        </w:tc>
        <w:tc>
          <w:tcPr>
            <w:tcW w:w="2140" w:type="dxa"/>
            <w:tcBorders>
              <w:top w:val="nil"/>
              <w:left w:val="nil"/>
              <w:bottom w:val="single" w:sz="4" w:space="0" w:color="auto"/>
              <w:right w:val="single" w:sz="4" w:space="0" w:color="auto"/>
            </w:tcBorders>
            <w:noWrap/>
            <w:vAlign w:val="bottom"/>
          </w:tcPr>
          <w:p w14:paraId="06AF7C6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1,341,526,470,902</w:t>
            </w:r>
          </w:p>
        </w:tc>
      </w:tr>
      <w:tr w:rsidR="00D96CAF" w14:paraId="5D02BA7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DBACDF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27D58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2DCC12A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851,515,354,406</w:t>
            </w:r>
          </w:p>
        </w:tc>
        <w:tc>
          <w:tcPr>
            <w:tcW w:w="2000" w:type="dxa"/>
            <w:tcBorders>
              <w:top w:val="nil"/>
              <w:left w:val="nil"/>
              <w:bottom w:val="single" w:sz="4" w:space="0" w:color="auto"/>
              <w:right w:val="single" w:sz="4" w:space="0" w:color="auto"/>
            </w:tcBorders>
            <w:noWrap/>
            <w:vAlign w:val="bottom"/>
          </w:tcPr>
          <w:p w14:paraId="08F4F06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154,449,562,725</w:t>
            </w:r>
          </w:p>
        </w:tc>
        <w:tc>
          <w:tcPr>
            <w:tcW w:w="2120" w:type="dxa"/>
            <w:tcBorders>
              <w:top w:val="nil"/>
              <w:left w:val="nil"/>
              <w:bottom w:val="single" w:sz="4" w:space="0" w:color="auto"/>
              <w:right w:val="single" w:sz="4" w:space="0" w:color="auto"/>
            </w:tcBorders>
            <w:noWrap/>
            <w:vAlign w:val="bottom"/>
          </w:tcPr>
          <w:p w14:paraId="37B787C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385,029,703,007</w:t>
            </w:r>
          </w:p>
        </w:tc>
        <w:tc>
          <w:tcPr>
            <w:tcW w:w="2140" w:type="dxa"/>
            <w:tcBorders>
              <w:top w:val="nil"/>
              <w:left w:val="nil"/>
              <w:bottom w:val="single" w:sz="4" w:space="0" w:color="auto"/>
              <w:right w:val="single" w:sz="4" w:space="0" w:color="auto"/>
            </w:tcBorders>
            <w:noWrap/>
            <w:vAlign w:val="bottom"/>
          </w:tcPr>
          <w:p w14:paraId="16E1519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1,390,994,620,138</w:t>
            </w:r>
          </w:p>
        </w:tc>
      </w:tr>
      <w:tr w:rsidR="00D96CAF" w14:paraId="589AAE2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CB8F13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E0B11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99E62F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616,733,077,475</w:t>
            </w:r>
          </w:p>
        </w:tc>
        <w:tc>
          <w:tcPr>
            <w:tcW w:w="2000" w:type="dxa"/>
            <w:tcBorders>
              <w:top w:val="nil"/>
              <w:left w:val="nil"/>
              <w:bottom w:val="single" w:sz="4" w:space="0" w:color="auto"/>
              <w:right w:val="single" w:sz="4" w:space="0" w:color="auto"/>
            </w:tcBorders>
            <w:noWrap/>
            <w:vAlign w:val="bottom"/>
          </w:tcPr>
          <w:p w14:paraId="0C471DA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137,049,117,368</w:t>
            </w:r>
          </w:p>
        </w:tc>
        <w:tc>
          <w:tcPr>
            <w:tcW w:w="2120" w:type="dxa"/>
            <w:tcBorders>
              <w:top w:val="nil"/>
              <w:left w:val="nil"/>
              <w:bottom w:val="single" w:sz="4" w:space="0" w:color="auto"/>
              <w:right w:val="single" w:sz="4" w:space="0" w:color="auto"/>
            </w:tcBorders>
            <w:noWrap/>
            <w:vAlign w:val="bottom"/>
          </w:tcPr>
          <w:p w14:paraId="1F4988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352,788,834,252</w:t>
            </w:r>
          </w:p>
        </w:tc>
        <w:tc>
          <w:tcPr>
            <w:tcW w:w="2140" w:type="dxa"/>
            <w:tcBorders>
              <w:top w:val="nil"/>
              <w:left w:val="nil"/>
              <w:bottom w:val="single" w:sz="4" w:space="0" w:color="auto"/>
              <w:right w:val="single" w:sz="4" w:space="0" w:color="auto"/>
            </w:tcBorders>
            <w:noWrap/>
            <w:vAlign w:val="bottom"/>
          </w:tcPr>
          <w:p w14:paraId="6315DB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1,106,571,029,095</w:t>
            </w:r>
          </w:p>
        </w:tc>
      </w:tr>
      <w:tr w:rsidR="00D96CAF" w14:paraId="5871B45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11720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960" w:type="dxa"/>
            <w:tcBorders>
              <w:top w:val="nil"/>
              <w:left w:val="nil"/>
              <w:bottom w:val="single" w:sz="4" w:space="0" w:color="auto"/>
              <w:right w:val="single" w:sz="4" w:space="0" w:color="auto"/>
            </w:tcBorders>
            <w:noWrap/>
            <w:vAlign w:val="bottom"/>
          </w:tcPr>
          <w:p w14:paraId="2F373F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75899C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406,097,329,441</w:t>
            </w:r>
          </w:p>
        </w:tc>
        <w:tc>
          <w:tcPr>
            <w:tcW w:w="2000" w:type="dxa"/>
            <w:tcBorders>
              <w:top w:val="nil"/>
              <w:left w:val="nil"/>
              <w:bottom w:val="single" w:sz="4" w:space="0" w:color="auto"/>
              <w:right w:val="single" w:sz="4" w:space="0" w:color="auto"/>
            </w:tcBorders>
            <w:noWrap/>
            <w:vAlign w:val="bottom"/>
          </w:tcPr>
          <w:p w14:paraId="3B3876A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3,822,337,084</w:t>
            </w:r>
          </w:p>
        </w:tc>
        <w:tc>
          <w:tcPr>
            <w:tcW w:w="2120" w:type="dxa"/>
            <w:tcBorders>
              <w:top w:val="nil"/>
              <w:left w:val="nil"/>
              <w:bottom w:val="single" w:sz="4" w:space="0" w:color="auto"/>
              <w:right w:val="single" w:sz="4" w:space="0" w:color="auto"/>
            </w:tcBorders>
            <w:noWrap/>
            <w:vAlign w:val="bottom"/>
          </w:tcPr>
          <w:p w14:paraId="002CF9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50,127,591,345</w:t>
            </w:r>
          </w:p>
        </w:tc>
        <w:tc>
          <w:tcPr>
            <w:tcW w:w="2140" w:type="dxa"/>
            <w:tcBorders>
              <w:top w:val="nil"/>
              <w:left w:val="nil"/>
              <w:bottom w:val="single" w:sz="4" w:space="0" w:color="auto"/>
              <w:right w:val="single" w:sz="4" w:space="0" w:color="auto"/>
            </w:tcBorders>
            <w:noWrap/>
            <w:vAlign w:val="bottom"/>
          </w:tcPr>
          <w:p w14:paraId="5879EC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460,047,257,870</w:t>
            </w:r>
          </w:p>
        </w:tc>
      </w:tr>
      <w:tr w:rsidR="00D96CAF" w14:paraId="17BB406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D20B31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A8458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23A344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349,494,952,998</w:t>
            </w:r>
          </w:p>
        </w:tc>
        <w:tc>
          <w:tcPr>
            <w:tcW w:w="2000" w:type="dxa"/>
            <w:tcBorders>
              <w:top w:val="nil"/>
              <w:left w:val="nil"/>
              <w:bottom w:val="single" w:sz="4" w:space="0" w:color="auto"/>
              <w:right w:val="single" w:sz="4" w:space="0" w:color="auto"/>
            </w:tcBorders>
            <w:noWrap/>
            <w:vAlign w:val="bottom"/>
          </w:tcPr>
          <w:p w14:paraId="5DF3E43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3,559,474,375</w:t>
            </w:r>
          </w:p>
        </w:tc>
        <w:tc>
          <w:tcPr>
            <w:tcW w:w="2120" w:type="dxa"/>
            <w:tcBorders>
              <w:top w:val="nil"/>
              <w:left w:val="nil"/>
              <w:bottom w:val="single" w:sz="4" w:space="0" w:color="auto"/>
              <w:right w:val="single" w:sz="4" w:space="0" w:color="auto"/>
            </w:tcBorders>
            <w:noWrap/>
            <w:vAlign w:val="bottom"/>
          </w:tcPr>
          <w:p w14:paraId="70866E0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42,505,269,623</w:t>
            </w:r>
          </w:p>
        </w:tc>
        <w:tc>
          <w:tcPr>
            <w:tcW w:w="2140" w:type="dxa"/>
            <w:tcBorders>
              <w:top w:val="nil"/>
              <w:left w:val="nil"/>
              <w:bottom w:val="single" w:sz="4" w:space="0" w:color="auto"/>
              <w:right w:val="single" w:sz="4" w:space="0" w:color="auto"/>
            </w:tcBorders>
            <w:noWrap/>
            <w:vAlign w:val="bottom"/>
          </w:tcPr>
          <w:p w14:paraId="7037621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395,559,696,996</w:t>
            </w:r>
          </w:p>
        </w:tc>
      </w:tr>
      <w:tr w:rsidR="00D96CAF" w14:paraId="151F64F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5A2C2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00118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5510689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256,415,938,740</w:t>
            </w:r>
          </w:p>
        </w:tc>
        <w:tc>
          <w:tcPr>
            <w:tcW w:w="2000" w:type="dxa"/>
            <w:tcBorders>
              <w:top w:val="nil"/>
              <w:left w:val="nil"/>
              <w:bottom w:val="single" w:sz="4" w:space="0" w:color="auto"/>
              <w:right w:val="single" w:sz="4" w:space="0" w:color="auto"/>
            </w:tcBorders>
            <w:noWrap/>
            <w:vAlign w:val="bottom"/>
          </w:tcPr>
          <w:p w14:paraId="718993F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3,925,481,260</w:t>
            </w:r>
          </w:p>
        </w:tc>
        <w:tc>
          <w:tcPr>
            <w:tcW w:w="2120" w:type="dxa"/>
            <w:tcBorders>
              <w:top w:val="nil"/>
              <w:left w:val="nil"/>
              <w:bottom w:val="single" w:sz="4" w:space="0" w:color="auto"/>
              <w:right w:val="single" w:sz="4" w:space="0" w:color="auto"/>
            </w:tcBorders>
            <w:noWrap/>
            <w:vAlign w:val="bottom"/>
          </w:tcPr>
          <w:p w14:paraId="45FF4C0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37,834,693,155</w:t>
            </w:r>
          </w:p>
        </w:tc>
        <w:tc>
          <w:tcPr>
            <w:tcW w:w="2140" w:type="dxa"/>
            <w:tcBorders>
              <w:top w:val="nil"/>
              <w:left w:val="nil"/>
              <w:bottom w:val="single" w:sz="4" w:space="0" w:color="auto"/>
              <w:right w:val="single" w:sz="4" w:space="0" w:color="auto"/>
            </w:tcBorders>
            <w:noWrap/>
            <w:vAlign w:val="bottom"/>
          </w:tcPr>
          <w:p w14:paraId="6E14201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298,176,113,155</w:t>
            </w:r>
          </w:p>
        </w:tc>
      </w:tr>
      <w:tr w:rsidR="00D96CAF" w14:paraId="5056EC5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07095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960" w:type="dxa"/>
            <w:tcBorders>
              <w:top w:val="nil"/>
              <w:left w:val="nil"/>
              <w:bottom w:val="single" w:sz="4" w:space="0" w:color="auto"/>
              <w:right w:val="single" w:sz="4" w:space="0" w:color="auto"/>
            </w:tcBorders>
            <w:noWrap/>
            <w:vAlign w:val="bottom"/>
          </w:tcPr>
          <w:p w14:paraId="2A210D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1053E8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1,896,737,000,000</w:t>
            </w:r>
          </w:p>
        </w:tc>
        <w:tc>
          <w:tcPr>
            <w:tcW w:w="2000" w:type="dxa"/>
            <w:tcBorders>
              <w:top w:val="nil"/>
              <w:left w:val="nil"/>
              <w:bottom w:val="single" w:sz="4" w:space="0" w:color="auto"/>
              <w:right w:val="single" w:sz="4" w:space="0" w:color="auto"/>
            </w:tcBorders>
            <w:noWrap/>
            <w:vAlign w:val="bottom"/>
          </w:tcPr>
          <w:p w14:paraId="513C1CA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897,313,000,000</w:t>
            </w:r>
          </w:p>
        </w:tc>
        <w:tc>
          <w:tcPr>
            <w:tcW w:w="2120" w:type="dxa"/>
            <w:tcBorders>
              <w:top w:val="nil"/>
              <w:left w:val="nil"/>
              <w:bottom w:val="single" w:sz="4" w:space="0" w:color="auto"/>
              <w:right w:val="single" w:sz="4" w:space="0" w:color="auto"/>
            </w:tcBorders>
            <w:noWrap/>
            <w:vAlign w:val="bottom"/>
          </w:tcPr>
          <w:p w14:paraId="0A231B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8,909,945,000,000</w:t>
            </w:r>
          </w:p>
        </w:tc>
        <w:tc>
          <w:tcPr>
            <w:tcW w:w="2140" w:type="dxa"/>
            <w:tcBorders>
              <w:top w:val="nil"/>
              <w:left w:val="nil"/>
              <w:bottom w:val="single" w:sz="4" w:space="0" w:color="auto"/>
              <w:right w:val="single" w:sz="4" w:space="0" w:color="auto"/>
            </w:tcBorders>
            <w:noWrap/>
            <w:vAlign w:val="bottom"/>
          </w:tcPr>
          <w:p w14:paraId="7FEA088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11,703,995,000,000</w:t>
            </w:r>
          </w:p>
        </w:tc>
      </w:tr>
      <w:tr w:rsidR="00D96CAF" w14:paraId="2FCF405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1B61E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2BDCE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36B16DF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2,235,360,000,000</w:t>
            </w:r>
          </w:p>
        </w:tc>
        <w:tc>
          <w:tcPr>
            <w:tcW w:w="2000" w:type="dxa"/>
            <w:tcBorders>
              <w:top w:val="nil"/>
              <w:left w:val="nil"/>
              <w:bottom w:val="single" w:sz="4" w:space="0" w:color="auto"/>
              <w:right w:val="single" w:sz="4" w:space="0" w:color="auto"/>
            </w:tcBorders>
            <w:noWrap/>
            <w:vAlign w:val="bottom"/>
          </w:tcPr>
          <w:p w14:paraId="4FD3C0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882,671,000,000</w:t>
            </w:r>
          </w:p>
        </w:tc>
        <w:tc>
          <w:tcPr>
            <w:tcW w:w="2120" w:type="dxa"/>
            <w:tcBorders>
              <w:top w:val="nil"/>
              <w:left w:val="nil"/>
              <w:bottom w:val="single" w:sz="4" w:space="0" w:color="auto"/>
              <w:right w:val="single" w:sz="4" w:space="0" w:color="auto"/>
            </w:tcBorders>
            <w:noWrap/>
            <w:vAlign w:val="bottom"/>
          </w:tcPr>
          <w:p w14:paraId="09952A9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10,372,339,000,000</w:t>
            </w:r>
          </w:p>
        </w:tc>
        <w:tc>
          <w:tcPr>
            <w:tcW w:w="2140" w:type="dxa"/>
            <w:tcBorders>
              <w:top w:val="nil"/>
              <w:left w:val="nil"/>
              <w:bottom w:val="single" w:sz="4" w:space="0" w:color="auto"/>
              <w:right w:val="single" w:sz="4" w:space="0" w:color="auto"/>
            </w:tcBorders>
            <w:noWrap/>
            <w:vAlign w:val="bottom"/>
          </w:tcPr>
          <w:p w14:paraId="3A8F8AD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13,490,370,000,000</w:t>
            </w:r>
          </w:p>
        </w:tc>
      </w:tr>
      <w:tr w:rsidR="00D96CAF" w14:paraId="6837B0D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CE40D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3E0A4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2C0985A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2,619,181,000,000</w:t>
            </w:r>
          </w:p>
        </w:tc>
        <w:tc>
          <w:tcPr>
            <w:tcW w:w="2000" w:type="dxa"/>
            <w:tcBorders>
              <w:top w:val="nil"/>
              <w:left w:val="nil"/>
              <w:bottom w:val="single" w:sz="4" w:space="0" w:color="auto"/>
              <w:right w:val="single" w:sz="4" w:space="0" w:color="auto"/>
            </w:tcBorders>
            <w:noWrap/>
            <w:vAlign w:val="bottom"/>
          </w:tcPr>
          <w:p w14:paraId="0458910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903,245,000,000</w:t>
            </w:r>
          </w:p>
        </w:tc>
        <w:tc>
          <w:tcPr>
            <w:tcW w:w="2120" w:type="dxa"/>
            <w:tcBorders>
              <w:top w:val="nil"/>
              <w:left w:val="nil"/>
              <w:bottom w:val="single" w:sz="4" w:space="0" w:color="auto"/>
              <w:right w:val="single" w:sz="4" w:space="0" w:color="auto"/>
            </w:tcBorders>
            <w:noWrap/>
            <w:vAlign w:val="bottom"/>
          </w:tcPr>
          <w:p w14:paraId="54BFEEE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11,008,945,000,000</w:t>
            </w:r>
          </w:p>
        </w:tc>
        <w:tc>
          <w:tcPr>
            <w:tcW w:w="2140" w:type="dxa"/>
            <w:tcBorders>
              <w:top w:val="nil"/>
              <w:left w:val="nil"/>
              <w:bottom w:val="single" w:sz="4" w:space="0" w:color="auto"/>
              <w:right w:val="single" w:sz="4" w:space="0" w:color="auto"/>
            </w:tcBorders>
            <w:noWrap/>
            <w:vAlign w:val="bottom"/>
          </w:tcPr>
          <w:p w14:paraId="623D64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14,531,371,000,000</w:t>
            </w:r>
          </w:p>
        </w:tc>
      </w:tr>
      <w:tr w:rsidR="00D96CAF" w14:paraId="22C44401"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B86FF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960" w:type="dxa"/>
            <w:tcBorders>
              <w:top w:val="nil"/>
              <w:left w:val="nil"/>
              <w:bottom w:val="single" w:sz="4" w:space="0" w:color="auto"/>
              <w:right w:val="single" w:sz="4" w:space="0" w:color="auto"/>
            </w:tcBorders>
            <w:noWrap/>
            <w:vAlign w:val="bottom"/>
          </w:tcPr>
          <w:p w14:paraId="450270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09ACB31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4,108,394,000,000</w:t>
            </w:r>
          </w:p>
        </w:tc>
        <w:tc>
          <w:tcPr>
            <w:tcW w:w="2000" w:type="dxa"/>
            <w:tcBorders>
              <w:top w:val="nil"/>
              <w:left w:val="nil"/>
              <w:bottom w:val="single" w:sz="4" w:space="0" w:color="auto"/>
              <w:right w:val="single" w:sz="4" w:space="0" w:color="auto"/>
            </w:tcBorders>
            <w:noWrap/>
            <w:vAlign w:val="bottom"/>
          </w:tcPr>
          <w:p w14:paraId="415F79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85,737,000,000</w:t>
            </w:r>
          </w:p>
        </w:tc>
        <w:tc>
          <w:tcPr>
            <w:tcW w:w="2120" w:type="dxa"/>
            <w:tcBorders>
              <w:top w:val="nil"/>
              <w:left w:val="nil"/>
              <w:bottom w:val="single" w:sz="4" w:space="0" w:color="auto"/>
              <w:right w:val="single" w:sz="4" w:space="0" w:color="auto"/>
            </w:tcBorders>
            <w:noWrap/>
            <w:vAlign w:val="bottom"/>
          </w:tcPr>
          <w:p w14:paraId="06CFD43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395,177,000,000</w:t>
            </w:r>
          </w:p>
        </w:tc>
        <w:tc>
          <w:tcPr>
            <w:tcW w:w="2140" w:type="dxa"/>
            <w:tcBorders>
              <w:top w:val="nil"/>
              <w:left w:val="nil"/>
              <w:bottom w:val="single" w:sz="4" w:space="0" w:color="auto"/>
              <w:right w:val="single" w:sz="4" w:space="0" w:color="auto"/>
            </w:tcBorders>
            <w:noWrap/>
            <w:vAlign w:val="bottom"/>
          </w:tcPr>
          <w:p w14:paraId="6E0DCED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4,589,308,000,000</w:t>
            </w:r>
          </w:p>
        </w:tc>
      </w:tr>
      <w:tr w:rsidR="00D96CAF" w14:paraId="23C5AED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E719BA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76C2A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BB9C19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4,885,136,000,000</w:t>
            </w:r>
          </w:p>
        </w:tc>
        <w:tc>
          <w:tcPr>
            <w:tcW w:w="2000" w:type="dxa"/>
            <w:tcBorders>
              <w:top w:val="nil"/>
              <w:left w:val="nil"/>
              <w:bottom w:val="single" w:sz="4" w:space="0" w:color="auto"/>
              <w:right w:val="single" w:sz="4" w:space="0" w:color="auto"/>
            </w:tcBorders>
            <w:noWrap/>
            <w:vAlign w:val="bottom"/>
          </w:tcPr>
          <w:p w14:paraId="40439E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92,747,000,000</w:t>
            </w:r>
          </w:p>
        </w:tc>
        <w:tc>
          <w:tcPr>
            <w:tcW w:w="2120" w:type="dxa"/>
            <w:tcBorders>
              <w:top w:val="nil"/>
              <w:left w:val="nil"/>
              <w:bottom w:val="single" w:sz="4" w:space="0" w:color="auto"/>
              <w:right w:val="single" w:sz="4" w:space="0" w:color="auto"/>
            </w:tcBorders>
            <w:noWrap/>
            <w:vAlign w:val="bottom"/>
          </w:tcPr>
          <w:p w14:paraId="7D1568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402,684,000,000</w:t>
            </w:r>
          </w:p>
        </w:tc>
        <w:tc>
          <w:tcPr>
            <w:tcW w:w="2140" w:type="dxa"/>
            <w:tcBorders>
              <w:top w:val="nil"/>
              <w:left w:val="nil"/>
              <w:bottom w:val="single" w:sz="4" w:space="0" w:color="auto"/>
              <w:right w:val="single" w:sz="4" w:space="0" w:color="auto"/>
            </w:tcBorders>
            <w:noWrap/>
            <w:vAlign w:val="bottom"/>
          </w:tcPr>
          <w:p w14:paraId="39483FD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5,380,567,000,000</w:t>
            </w:r>
          </w:p>
        </w:tc>
      </w:tr>
      <w:tr w:rsidR="00D96CAF" w14:paraId="30148A9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1D032A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B335F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5CD8D6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4,788,301,000,000</w:t>
            </w:r>
          </w:p>
        </w:tc>
        <w:tc>
          <w:tcPr>
            <w:tcW w:w="2000" w:type="dxa"/>
            <w:tcBorders>
              <w:top w:val="nil"/>
              <w:left w:val="nil"/>
              <w:bottom w:val="single" w:sz="4" w:space="0" w:color="auto"/>
              <w:right w:val="single" w:sz="4" w:space="0" w:color="auto"/>
            </w:tcBorders>
            <w:noWrap/>
            <w:vAlign w:val="bottom"/>
          </w:tcPr>
          <w:p w14:paraId="05AE14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96,681,000,000</w:t>
            </w:r>
          </w:p>
        </w:tc>
        <w:tc>
          <w:tcPr>
            <w:tcW w:w="2120" w:type="dxa"/>
            <w:tcBorders>
              <w:top w:val="nil"/>
              <w:left w:val="nil"/>
              <w:bottom w:val="single" w:sz="4" w:space="0" w:color="auto"/>
              <w:right w:val="single" w:sz="4" w:space="0" w:color="auto"/>
            </w:tcBorders>
            <w:noWrap/>
            <w:vAlign w:val="bottom"/>
          </w:tcPr>
          <w:p w14:paraId="025F3A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462,891,000,000</w:t>
            </w:r>
          </w:p>
        </w:tc>
        <w:tc>
          <w:tcPr>
            <w:tcW w:w="2140" w:type="dxa"/>
            <w:tcBorders>
              <w:top w:val="nil"/>
              <w:left w:val="nil"/>
              <w:bottom w:val="single" w:sz="4" w:space="0" w:color="auto"/>
              <w:right w:val="single" w:sz="4" w:space="0" w:color="auto"/>
            </w:tcBorders>
            <w:noWrap/>
            <w:vAlign w:val="bottom"/>
          </w:tcPr>
          <w:p w14:paraId="1A5453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5,347,873,000,000</w:t>
            </w:r>
          </w:p>
        </w:tc>
      </w:tr>
      <w:tr w:rsidR="00D96CAF" w14:paraId="5B2B144D"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F1627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960" w:type="dxa"/>
            <w:tcBorders>
              <w:top w:val="nil"/>
              <w:left w:val="nil"/>
              <w:bottom w:val="single" w:sz="4" w:space="0" w:color="auto"/>
              <w:right w:val="single" w:sz="4" w:space="0" w:color="auto"/>
            </w:tcBorders>
            <w:noWrap/>
            <w:vAlign w:val="bottom"/>
          </w:tcPr>
          <w:p w14:paraId="30003A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13C9B3B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32,091,951,000,000</w:t>
            </w:r>
          </w:p>
        </w:tc>
        <w:tc>
          <w:tcPr>
            <w:tcW w:w="2000" w:type="dxa"/>
            <w:tcBorders>
              <w:top w:val="nil"/>
              <w:left w:val="nil"/>
              <w:bottom w:val="single" w:sz="4" w:space="0" w:color="auto"/>
              <w:right w:val="single" w:sz="4" w:space="0" w:color="auto"/>
            </w:tcBorders>
            <w:noWrap/>
            <w:vAlign w:val="bottom"/>
          </w:tcPr>
          <w:p w14:paraId="3BFFD36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1,655,126,000,000</w:t>
            </w:r>
          </w:p>
        </w:tc>
        <w:tc>
          <w:tcPr>
            <w:tcW w:w="2120" w:type="dxa"/>
            <w:tcBorders>
              <w:top w:val="nil"/>
              <w:left w:val="nil"/>
              <w:bottom w:val="single" w:sz="4" w:space="0" w:color="auto"/>
              <w:right w:val="single" w:sz="4" w:space="0" w:color="auto"/>
            </w:tcBorders>
            <w:noWrap/>
            <w:vAlign w:val="bottom"/>
          </w:tcPr>
          <w:p w14:paraId="605E46D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2,976,115,000,000</w:t>
            </w:r>
          </w:p>
        </w:tc>
        <w:tc>
          <w:tcPr>
            <w:tcW w:w="2140" w:type="dxa"/>
            <w:tcBorders>
              <w:top w:val="nil"/>
              <w:left w:val="nil"/>
              <w:bottom w:val="single" w:sz="4" w:space="0" w:color="auto"/>
              <w:right w:val="single" w:sz="4" w:space="0" w:color="auto"/>
            </w:tcBorders>
            <w:noWrap/>
            <w:vAlign w:val="bottom"/>
          </w:tcPr>
          <w:p w14:paraId="1BD1D02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36,723,192,000,000</w:t>
            </w:r>
          </w:p>
        </w:tc>
      </w:tr>
      <w:tr w:rsidR="00D96CAF" w14:paraId="25812A7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EB6A74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03C89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D65F9F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36,670,965,000,000</w:t>
            </w:r>
          </w:p>
        </w:tc>
        <w:tc>
          <w:tcPr>
            <w:tcW w:w="2000" w:type="dxa"/>
            <w:tcBorders>
              <w:top w:val="nil"/>
              <w:left w:val="nil"/>
              <w:bottom w:val="single" w:sz="4" w:space="0" w:color="auto"/>
              <w:right w:val="single" w:sz="4" w:space="0" w:color="auto"/>
            </w:tcBorders>
            <w:noWrap/>
            <w:vAlign w:val="bottom"/>
          </w:tcPr>
          <w:p w14:paraId="1C32D13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1,696,670,000,000</w:t>
            </w:r>
          </w:p>
        </w:tc>
        <w:tc>
          <w:tcPr>
            <w:tcW w:w="2120" w:type="dxa"/>
            <w:tcBorders>
              <w:top w:val="nil"/>
              <w:left w:val="nil"/>
              <w:bottom w:val="single" w:sz="4" w:space="0" w:color="auto"/>
              <w:right w:val="single" w:sz="4" w:space="0" w:color="auto"/>
            </w:tcBorders>
            <w:noWrap/>
            <w:vAlign w:val="bottom"/>
          </w:tcPr>
          <w:p w14:paraId="64921B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3,062,591,000,000</w:t>
            </w:r>
          </w:p>
        </w:tc>
        <w:tc>
          <w:tcPr>
            <w:tcW w:w="2140" w:type="dxa"/>
            <w:tcBorders>
              <w:top w:val="nil"/>
              <w:left w:val="nil"/>
              <w:bottom w:val="single" w:sz="4" w:space="0" w:color="auto"/>
              <w:right w:val="single" w:sz="4" w:space="0" w:color="auto"/>
            </w:tcBorders>
            <w:noWrap/>
            <w:vAlign w:val="bottom"/>
          </w:tcPr>
          <w:p w14:paraId="54463C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41,430,226,000,000</w:t>
            </w:r>
          </w:p>
        </w:tc>
      </w:tr>
      <w:tr w:rsidR="00D96CAF" w14:paraId="3D8EA61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747670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94785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07DF2DE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35,778,482,000,000</w:t>
            </w:r>
          </w:p>
        </w:tc>
        <w:tc>
          <w:tcPr>
            <w:tcW w:w="2000" w:type="dxa"/>
            <w:tcBorders>
              <w:top w:val="nil"/>
              <w:left w:val="nil"/>
              <w:bottom w:val="single" w:sz="4" w:space="0" w:color="auto"/>
              <w:right w:val="single" w:sz="4" w:space="0" w:color="auto"/>
            </w:tcBorders>
            <w:noWrap/>
            <w:vAlign w:val="bottom"/>
          </w:tcPr>
          <w:p w14:paraId="17F120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1,846,454,000,000</w:t>
            </w:r>
          </w:p>
        </w:tc>
        <w:tc>
          <w:tcPr>
            <w:tcW w:w="2120" w:type="dxa"/>
            <w:tcBorders>
              <w:top w:val="nil"/>
              <w:left w:val="nil"/>
              <w:bottom w:val="single" w:sz="4" w:space="0" w:color="auto"/>
              <w:right w:val="single" w:sz="4" w:space="0" w:color="auto"/>
            </w:tcBorders>
            <w:noWrap/>
            <w:vAlign w:val="bottom"/>
          </w:tcPr>
          <w:p w14:paraId="18698B3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5,938,585,000,000</w:t>
            </w:r>
          </w:p>
        </w:tc>
        <w:tc>
          <w:tcPr>
            <w:tcW w:w="2140" w:type="dxa"/>
            <w:tcBorders>
              <w:top w:val="nil"/>
              <w:left w:val="nil"/>
              <w:bottom w:val="single" w:sz="4" w:space="0" w:color="auto"/>
              <w:right w:val="single" w:sz="4" w:space="0" w:color="auto"/>
            </w:tcBorders>
            <w:noWrap/>
            <w:vAlign w:val="bottom"/>
          </w:tcPr>
          <w:p w14:paraId="240DB96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43,563,521,000,000</w:t>
            </w:r>
          </w:p>
        </w:tc>
      </w:tr>
      <w:tr w:rsidR="00D96CAF" w14:paraId="0F2A41E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487B6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960" w:type="dxa"/>
            <w:tcBorders>
              <w:top w:val="nil"/>
              <w:left w:val="nil"/>
              <w:bottom w:val="single" w:sz="4" w:space="0" w:color="auto"/>
              <w:right w:val="single" w:sz="4" w:space="0" w:color="auto"/>
            </w:tcBorders>
            <w:noWrap/>
            <w:vAlign w:val="bottom"/>
          </w:tcPr>
          <w:p w14:paraId="057E76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F95EEC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146,916,722,084</w:t>
            </w:r>
          </w:p>
        </w:tc>
        <w:tc>
          <w:tcPr>
            <w:tcW w:w="2000" w:type="dxa"/>
            <w:tcBorders>
              <w:top w:val="nil"/>
              <w:left w:val="nil"/>
              <w:bottom w:val="single" w:sz="4" w:space="0" w:color="auto"/>
              <w:right w:val="single" w:sz="4" w:space="0" w:color="auto"/>
            </w:tcBorders>
            <w:noWrap/>
            <w:vAlign w:val="bottom"/>
          </w:tcPr>
          <w:p w14:paraId="15F580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55,730,688,388</w:t>
            </w:r>
          </w:p>
        </w:tc>
        <w:tc>
          <w:tcPr>
            <w:tcW w:w="2120" w:type="dxa"/>
            <w:tcBorders>
              <w:top w:val="nil"/>
              <w:left w:val="nil"/>
              <w:bottom w:val="single" w:sz="4" w:space="0" w:color="auto"/>
              <w:right w:val="single" w:sz="4" w:space="0" w:color="auto"/>
            </w:tcBorders>
            <w:noWrap/>
            <w:vAlign w:val="bottom"/>
          </w:tcPr>
          <w:p w14:paraId="065E5A5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324,652,950,626</w:t>
            </w:r>
          </w:p>
        </w:tc>
        <w:tc>
          <w:tcPr>
            <w:tcW w:w="2140" w:type="dxa"/>
            <w:tcBorders>
              <w:top w:val="nil"/>
              <w:left w:val="nil"/>
              <w:bottom w:val="single" w:sz="4" w:space="0" w:color="auto"/>
              <w:right w:val="single" w:sz="4" w:space="0" w:color="auto"/>
            </w:tcBorders>
            <w:noWrap/>
            <w:vAlign w:val="bottom"/>
          </w:tcPr>
          <w:p w14:paraId="6CBC4ED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527,300,361,098</w:t>
            </w:r>
          </w:p>
        </w:tc>
      </w:tr>
      <w:tr w:rsidR="00D96CAF" w14:paraId="0B895B9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32F68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CC417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79D2B1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182,810,547,236</w:t>
            </w:r>
          </w:p>
        </w:tc>
        <w:tc>
          <w:tcPr>
            <w:tcW w:w="2000" w:type="dxa"/>
            <w:tcBorders>
              <w:top w:val="nil"/>
              <w:left w:val="nil"/>
              <w:bottom w:val="single" w:sz="4" w:space="0" w:color="auto"/>
              <w:right w:val="single" w:sz="4" w:space="0" w:color="auto"/>
            </w:tcBorders>
            <w:noWrap/>
            <w:vAlign w:val="bottom"/>
          </w:tcPr>
          <w:p w14:paraId="22E3D5A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60,055,334,133</w:t>
            </w:r>
          </w:p>
        </w:tc>
        <w:tc>
          <w:tcPr>
            <w:tcW w:w="2120" w:type="dxa"/>
            <w:tcBorders>
              <w:top w:val="nil"/>
              <w:left w:val="nil"/>
              <w:bottom w:val="single" w:sz="4" w:space="0" w:color="auto"/>
              <w:right w:val="single" w:sz="4" w:space="0" w:color="auto"/>
            </w:tcBorders>
            <w:noWrap/>
            <w:vAlign w:val="bottom"/>
          </w:tcPr>
          <w:p w14:paraId="19892EE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369,625,421,412</w:t>
            </w:r>
          </w:p>
        </w:tc>
        <w:tc>
          <w:tcPr>
            <w:tcW w:w="2140" w:type="dxa"/>
            <w:tcBorders>
              <w:top w:val="nil"/>
              <w:left w:val="nil"/>
              <w:bottom w:val="single" w:sz="4" w:space="0" w:color="auto"/>
              <w:right w:val="single" w:sz="4" w:space="0" w:color="auto"/>
            </w:tcBorders>
            <w:noWrap/>
            <w:vAlign w:val="bottom"/>
          </w:tcPr>
          <w:p w14:paraId="3ED8503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612,491,302,781</w:t>
            </w:r>
          </w:p>
        </w:tc>
      </w:tr>
      <w:tr w:rsidR="00D96CAF" w14:paraId="373C83B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F8A95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29648C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0A7409F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170,713,863,162</w:t>
            </w:r>
          </w:p>
        </w:tc>
        <w:tc>
          <w:tcPr>
            <w:tcW w:w="2000" w:type="dxa"/>
            <w:tcBorders>
              <w:top w:val="nil"/>
              <w:left w:val="nil"/>
              <w:bottom w:val="single" w:sz="4" w:space="0" w:color="auto"/>
              <w:right w:val="single" w:sz="4" w:space="0" w:color="auto"/>
            </w:tcBorders>
            <w:noWrap/>
            <w:vAlign w:val="bottom"/>
          </w:tcPr>
          <w:p w14:paraId="20AEF76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59,369,900,238</w:t>
            </w:r>
          </w:p>
        </w:tc>
        <w:tc>
          <w:tcPr>
            <w:tcW w:w="2120" w:type="dxa"/>
            <w:tcBorders>
              <w:top w:val="nil"/>
              <w:left w:val="nil"/>
              <w:bottom w:val="single" w:sz="4" w:space="0" w:color="auto"/>
              <w:right w:val="single" w:sz="4" w:space="0" w:color="auto"/>
            </w:tcBorders>
            <w:noWrap/>
            <w:vAlign w:val="bottom"/>
          </w:tcPr>
          <w:p w14:paraId="7356573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344,576,567,713</w:t>
            </w:r>
          </w:p>
        </w:tc>
        <w:tc>
          <w:tcPr>
            <w:tcW w:w="2140" w:type="dxa"/>
            <w:tcBorders>
              <w:top w:val="nil"/>
              <w:left w:val="nil"/>
              <w:bottom w:val="single" w:sz="4" w:space="0" w:color="auto"/>
              <w:right w:val="single" w:sz="4" w:space="0" w:color="auto"/>
            </w:tcBorders>
            <w:noWrap/>
            <w:vAlign w:val="bottom"/>
          </w:tcPr>
          <w:p w14:paraId="525C3A7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574,660,331,113</w:t>
            </w:r>
          </w:p>
        </w:tc>
      </w:tr>
      <w:tr w:rsidR="00D96CAF" w14:paraId="7E80782D"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796913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960" w:type="dxa"/>
            <w:tcBorders>
              <w:top w:val="nil"/>
              <w:left w:val="nil"/>
              <w:bottom w:val="single" w:sz="4" w:space="0" w:color="auto"/>
              <w:right w:val="single" w:sz="4" w:space="0" w:color="auto"/>
            </w:tcBorders>
            <w:noWrap/>
            <w:vAlign w:val="bottom"/>
          </w:tcPr>
          <w:p w14:paraId="564E0D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0B79FF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129,399,672,214</w:t>
            </w:r>
          </w:p>
        </w:tc>
        <w:tc>
          <w:tcPr>
            <w:tcW w:w="2000" w:type="dxa"/>
            <w:tcBorders>
              <w:top w:val="nil"/>
              <w:left w:val="nil"/>
              <w:bottom w:val="single" w:sz="4" w:space="0" w:color="auto"/>
              <w:right w:val="single" w:sz="4" w:space="0" w:color="auto"/>
            </w:tcBorders>
            <w:noWrap/>
            <w:vAlign w:val="bottom"/>
          </w:tcPr>
          <w:p w14:paraId="6254D50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61,417,610,944</w:t>
            </w:r>
          </w:p>
        </w:tc>
        <w:tc>
          <w:tcPr>
            <w:tcW w:w="2120" w:type="dxa"/>
            <w:tcBorders>
              <w:top w:val="nil"/>
              <w:left w:val="nil"/>
              <w:bottom w:val="single" w:sz="4" w:space="0" w:color="auto"/>
              <w:right w:val="single" w:sz="4" w:space="0" w:color="auto"/>
            </w:tcBorders>
            <w:noWrap/>
            <w:vAlign w:val="bottom"/>
          </w:tcPr>
          <w:p w14:paraId="6B7DE99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33,855,907,314</w:t>
            </w:r>
          </w:p>
        </w:tc>
        <w:tc>
          <w:tcPr>
            <w:tcW w:w="2140" w:type="dxa"/>
            <w:tcBorders>
              <w:top w:val="nil"/>
              <w:left w:val="nil"/>
              <w:bottom w:val="single" w:sz="4" w:space="0" w:color="auto"/>
              <w:right w:val="single" w:sz="4" w:space="0" w:color="auto"/>
            </w:tcBorders>
            <w:noWrap/>
            <w:vAlign w:val="bottom"/>
          </w:tcPr>
          <w:p w14:paraId="5877944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224,673,190,472</w:t>
            </w:r>
          </w:p>
        </w:tc>
      </w:tr>
      <w:tr w:rsidR="00D96CAF" w14:paraId="1716D38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18F57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317CF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384E71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169,228,675,016</w:t>
            </w:r>
          </w:p>
        </w:tc>
        <w:tc>
          <w:tcPr>
            <w:tcW w:w="2000" w:type="dxa"/>
            <w:tcBorders>
              <w:top w:val="nil"/>
              <w:left w:val="nil"/>
              <w:bottom w:val="single" w:sz="4" w:space="0" w:color="auto"/>
              <w:right w:val="single" w:sz="4" w:space="0" w:color="auto"/>
            </w:tcBorders>
            <w:noWrap/>
            <w:vAlign w:val="bottom"/>
          </w:tcPr>
          <w:p w14:paraId="6CA35A5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66,393,565,014</w:t>
            </w:r>
          </w:p>
        </w:tc>
        <w:tc>
          <w:tcPr>
            <w:tcW w:w="2120" w:type="dxa"/>
            <w:tcBorders>
              <w:top w:val="nil"/>
              <w:left w:val="nil"/>
              <w:bottom w:val="single" w:sz="4" w:space="0" w:color="auto"/>
              <w:right w:val="single" w:sz="4" w:space="0" w:color="auto"/>
            </w:tcBorders>
            <w:noWrap/>
            <w:vAlign w:val="bottom"/>
          </w:tcPr>
          <w:p w14:paraId="51CE944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58,836,206,326</w:t>
            </w:r>
          </w:p>
        </w:tc>
        <w:tc>
          <w:tcPr>
            <w:tcW w:w="2140" w:type="dxa"/>
            <w:tcBorders>
              <w:top w:val="nil"/>
              <w:left w:val="nil"/>
              <w:bottom w:val="single" w:sz="4" w:space="0" w:color="auto"/>
              <w:right w:val="single" w:sz="4" w:space="0" w:color="auto"/>
            </w:tcBorders>
            <w:noWrap/>
            <w:vAlign w:val="bottom"/>
          </w:tcPr>
          <w:p w14:paraId="7D1B303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294,458,446,356</w:t>
            </w:r>
          </w:p>
        </w:tc>
      </w:tr>
      <w:tr w:rsidR="00D96CAF" w14:paraId="6CDAFA8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1BDB89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65F24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4B06B8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164,723,906,562</w:t>
            </w:r>
          </w:p>
        </w:tc>
        <w:tc>
          <w:tcPr>
            <w:tcW w:w="2000" w:type="dxa"/>
            <w:tcBorders>
              <w:top w:val="nil"/>
              <w:left w:val="nil"/>
              <w:bottom w:val="single" w:sz="4" w:space="0" w:color="auto"/>
              <w:right w:val="single" w:sz="4" w:space="0" w:color="auto"/>
            </w:tcBorders>
            <w:noWrap/>
            <w:vAlign w:val="bottom"/>
          </w:tcPr>
          <w:p w14:paraId="5BD2AE1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66,395,962,063</w:t>
            </w:r>
          </w:p>
        </w:tc>
        <w:tc>
          <w:tcPr>
            <w:tcW w:w="2120" w:type="dxa"/>
            <w:tcBorders>
              <w:top w:val="nil"/>
              <w:left w:val="nil"/>
              <w:bottom w:val="single" w:sz="4" w:space="0" w:color="auto"/>
              <w:right w:val="single" w:sz="4" w:space="0" w:color="auto"/>
            </w:tcBorders>
            <w:noWrap/>
            <w:vAlign w:val="bottom"/>
          </w:tcPr>
          <w:p w14:paraId="3C6D9BF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62,649,198,982</w:t>
            </w:r>
          </w:p>
        </w:tc>
        <w:tc>
          <w:tcPr>
            <w:tcW w:w="2140" w:type="dxa"/>
            <w:tcBorders>
              <w:top w:val="nil"/>
              <w:left w:val="nil"/>
              <w:bottom w:val="single" w:sz="4" w:space="0" w:color="auto"/>
              <w:right w:val="single" w:sz="4" w:space="0" w:color="auto"/>
            </w:tcBorders>
            <w:noWrap/>
            <w:vAlign w:val="bottom"/>
          </w:tcPr>
          <w:p w14:paraId="54055D5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293,769,067,607</w:t>
            </w:r>
          </w:p>
        </w:tc>
      </w:tr>
      <w:tr w:rsidR="00D96CAF" w14:paraId="4A83BAC7"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7C99C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960" w:type="dxa"/>
            <w:tcBorders>
              <w:top w:val="nil"/>
              <w:left w:val="nil"/>
              <w:bottom w:val="single" w:sz="4" w:space="0" w:color="auto"/>
              <w:right w:val="single" w:sz="4" w:space="0" w:color="auto"/>
            </w:tcBorders>
            <w:noWrap/>
            <w:vAlign w:val="bottom"/>
          </w:tcPr>
          <w:p w14:paraId="7C7F1E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33C01D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152,786,785,996</w:t>
            </w:r>
          </w:p>
        </w:tc>
        <w:tc>
          <w:tcPr>
            <w:tcW w:w="2000" w:type="dxa"/>
            <w:tcBorders>
              <w:top w:val="nil"/>
              <w:left w:val="nil"/>
              <w:bottom w:val="single" w:sz="4" w:space="0" w:color="auto"/>
              <w:right w:val="single" w:sz="4" w:space="0" w:color="auto"/>
            </w:tcBorders>
            <w:noWrap/>
            <w:vAlign w:val="bottom"/>
          </w:tcPr>
          <w:p w14:paraId="6C29946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6,645,918,051</w:t>
            </w:r>
          </w:p>
        </w:tc>
        <w:tc>
          <w:tcPr>
            <w:tcW w:w="2120" w:type="dxa"/>
            <w:tcBorders>
              <w:top w:val="nil"/>
              <w:left w:val="nil"/>
              <w:bottom w:val="single" w:sz="4" w:space="0" w:color="auto"/>
              <w:right w:val="single" w:sz="4" w:space="0" w:color="auto"/>
            </w:tcBorders>
            <w:noWrap/>
            <w:vAlign w:val="bottom"/>
          </w:tcPr>
          <w:p w14:paraId="122F66C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7,511,937,840</w:t>
            </w:r>
          </w:p>
        </w:tc>
        <w:tc>
          <w:tcPr>
            <w:tcW w:w="2140" w:type="dxa"/>
            <w:tcBorders>
              <w:top w:val="nil"/>
              <w:left w:val="nil"/>
              <w:bottom w:val="single" w:sz="4" w:space="0" w:color="auto"/>
              <w:right w:val="single" w:sz="4" w:space="0" w:color="auto"/>
            </w:tcBorders>
            <w:noWrap/>
            <w:vAlign w:val="bottom"/>
          </w:tcPr>
          <w:p w14:paraId="3F8774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166,944,641,887</w:t>
            </w:r>
          </w:p>
        </w:tc>
      </w:tr>
      <w:tr w:rsidR="00D96CAF" w14:paraId="480A459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AA143F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7B9A5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81FB30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150,864,048,941</w:t>
            </w:r>
          </w:p>
        </w:tc>
        <w:tc>
          <w:tcPr>
            <w:tcW w:w="2000" w:type="dxa"/>
            <w:tcBorders>
              <w:top w:val="nil"/>
              <w:left w:val="nil"/>
              <w:bottom w:val="single" w:sz="4" w:space="0" w:color="auto"/>
              <w:right w:val="single" w:sz="4" w:space="0" w:color="auto"/>
            </w:tcBorders>
            <w:noWrap/>
            <w:vAlign w:val="bottom"/>
          </w:tcPr>
          <w:p w14:paraId="4324721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7,423,588,003</w:t>
            </w:r>
          </w:p>
        </w:tc>
        <w:tc>
          <w:tcPr>
            <w:tcW w:w="2120" w:type="dxa"/>
            <w:tcBorders>
              <w:top w:val="nil"/>
              <w:left w:val="nil"/>
              <w:bottom w:val="single" w:sz="4" w:space="0" w:color="auto"/>
              <w:right w:val="single" w:sz="4" w:space="0" w:color="auto"/>
            </w:tcBorders>
            <w:noWrap/>
            <w:vAlign w:val="bottom"/>
          </w:tcPr>
          <w:p w14:paraId="6839553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8,200,525,918</w:t>
            </w:r>
          </w:p>
        </w:tc>
        <w:tc>
          <w:tcPr>
            <w:tcW w:w="2140" w:type="dxa"/>
            <w:tcBorders>
              <w:top w:val="nil"/>
              <w:left w:val="nil"/>
              <w:bottom w:val="single" w:sz="4" w:space="0" w:color="auto"/>
              <w:right w:val="single" w:sz="4" w:space="0" w:color="auto"/>
            </w:tcBorders>
            <w:noWrap/>
            <w:vAlign w:val="bottom"/>
          </w:tcPr>
          <w:p w14:paraId="7A87D52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166,488,162,862</w:t>
            </w:r>
          </w:p>
        </w:tc>
      </w:tr>
      <w:tr w:rsidR="00D96CAF" w14:paraId="2F7D7C5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D1D74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E026B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DF2924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88,647,232,560</w:t>
            </w:r>
          </w:p>
        </w:tc>
        <w:tc>
          <w:tcPr>
            <w:tcW w:w="2000" w:type="dxa"/>
            <w:tcBorders>
              <w:top w:val="nil"/>
              <w:left w:val="nil"/>
              <w:bottom w:val="single" w:sz="4" w:space="0" w:color="auto"/>
              <w:right w:val="single" w:sz="4" w:space="0" w:color="auto"/>
            </w:tcBorders>
            <w:noWrap/>
            <w:vAlign w:val="bottom"/>
          </w:tcPr>
          <w:p w14:paraId="1DE17B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6,947,808,572</w:t>
            </w:r>
          </w:p>
        </w:tc>
        <w:tc>
          <w:tcPr>
            <w:tcW w:w="2120" w:type="dxa"/>
            <w:tcBorders>
              <w:top w:val="nil"/>
              <w:left w:val="nil"/>
              <w:bottom w:val="single" w:sz="4" w:space="0" w:color="auto"/>
              <w:right w:val="single" w:sz="4" w:space="0" w:color="auto"/>
            </w:tcBorders>
            <w:noWrap/>
            <w:vAlign w:val="bottom"/>
          </w:tcPr>
          <w:p w14:paraId="6E4D324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7,246,325,116</w:t>
            </w:r>
          </w:p>
        </w:tc>
        <w:tc>
          <w:tcPr>
            <w:tcW w:w="2140" w:type="dxa"/>
            <w:tcBorders>
              <w:top w:val="nil"/>
              <w:left w:val="nil"/>
              <w:bottom w:val="single" w:sz="4" w:space="0" w:color="auto"/>
              <w:right w:val="single" w:sz="4" w:space="0" w:color="auto"/>
            </w:tcBorders>
            <w:noWrap/>
            <w:vAlign w:val="bottom"/>
          </w:tcPr>
          <w:p w14:paraId="228DA84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102,841,366,248</w:t>
            </w:r>
          </w:p>
        </w:tc>
      </w:tr>
      <w:tr w:rsidR="00D96CAF" w14:paraId="69823699"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C17F9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960" w:type="dxa"/>
            <w:tcBorders>
              <w:top w:val="nil"/>
              <w:left w:val="nil"/>
              <w:bottom w:val="single" w:sz="4" w:space="0" w:color="auto"/>
              <w:right w:val="single" w:sz="4" w:space="0" w:color="auto"/>
            </w:tcBorders>
            <w:noWrap/>
            <w:vAlign w:val="bottom"/>
          </w:tcPr>
          <w:p w14:paraId="3ECDC8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77968E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152,786,785,996</w:t>
            </w:r>
          </w:p>
        </w:tc>
        <w:tc>
          <w:tcPr>
            <w:tcW w:w="2000" w:type="dxa"/>
            <w:tcBorders>
              <w:top w:val="nil"/>
              <w:left w:val="nil"/>
              <w:bottom w:val="single" w:sz="4" w:space="0" w:color="auto"/>
              <w:right w:val="single" w:sz="4" w:space="0" w:color="auto"/>
            </w:tcBorders>
            <w:noWrap/>
            <w:vAlign w:val="bottom"/>
          </w:tcPr>
          <w:p w14:paraId="65ED24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6,645,918,051</w:t>
            </w:r>
          </w:p>
        </w:tc>
        <w:tc>
          <w:tcPr>
            <w:tcW w:w="2120" w:type="dxa"/>
            <w:tcBorders>
              <w:top w:val="nil"/>
              <w:left w:val="nil"/>
              <w:bottom w:val="single" w:sz="4" w:space="0" w:color="auto"/>
              <w:right w:val="single" w:sz="4" w:space="0" w:color="auto"/>
            </w:tcBorders>
            <w:noWrap/>
            <w:vAlign w:val="bottom"/>
          </w:tcPr>
          <w:p w14:paraId="558DA5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7,511,937,840</w:t>
            </w:r>
          </w:p>
        </w:tc>
        <w:tc>
          <w:tcPr>
            <w:tcW w:w="2140" w:type="dxa"/>
            <w:tcBorders>
              <w:top w:val="nil"/>
              <w:left w:val="nil"/>
              <w:bottom w:val="single" w:sz="4" w:space="0" w:color="auto"/>
              <w:right w:val="single" w:sz="4" w:space="0" w:color="auto"/>
            </w:tcBorders>
            <w:noWrap/>
            <w:vAlign w:val="bottom"/>
          </w:tcPr>
          <w:p w14:paraId="3611F2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166,944,641,887</w:t>
            </w:r>
          </w:p>
        </w:tc>
      </w:tr>
      <w:tr w:rsidR="00D96CAF" w14:paraId="4612F64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375734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BD479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715870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150,864,048,941</w:t>
            </w:r>
          </w:p>
        </w:tc>
        <w:tc>
          <w:tcPr>
            <w:tcW w:w="2000" w:type="dxa"/>
            <w:tcBorders>
              <w:top w:val="nil"/>
              <w:left w:val="nil"/>
              <w:bottom w:val="single" w:sz="4" w:space="0" w:color="auto"/>
              <w:right w:val="single" w:sz="4" w:space="0" w:color="auto"/>
            </w:tcBorders>
            <w:noWrap/>
            <w:vAlign w:val="bottom"/>
          </w:tcPr>
          <w:p w14:paraId="68DE8C3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7,423,588,003</w:t>
            </w:r>
          </w:p>
        </w:tc>
        <w:tc>
          <w:tcPr>
            <w:tcW w:w="2120" w:type="dxa"/>
            <w:tcBorders>
              <w:top w:val="nil"/>
              <w:left w:val="nil"/>
              <w:bottom w:val="single" w:sz="4" w:space="0" w:color="auto"/>
              <w:right w:val="single" w:sz="4" w:space="0" w:color="auto"/>
            </w:tcBorders>
            <w:noWrap/>
            <w:vAlign w:val="bottom"/>
          </w:tcPr>
          <w:p w14:paraId="3CB6333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8,200,525,918</w:t>
            </w:r>
          </w:p>
        </w:tc>
        <w:tc>
          <w:tcPr>
            <w:tcW w:w="2140" w:type="dxa"/>
            <w:tcBorders>
              <w:top w:val="nil"/>
              <w:left w:val="nil"/>
              <w:bottom w:val="single" w:sz="4" w:space="0" w:color="auto"/>
              <w:right w:val="single" w:sz="4" w:space="0" w:color="auto"/>
            </w:tcBorders>
            <w:noWrap/>
            <w:vAlign w:val="bottom"/>
          </w:tcPr>
          <w:p w14:paraId="34D763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166,488,162,862</w:t>
            </w:r>
          </w:p>
        </w:tc>
      </w:tr>
      <w:tr w:rsidR="00D96CAF" w14:paraId="63E5364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07E1A3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0C195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7D8A014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10,140,303,948,000</w:t>
            </w:r>
          </w:p>
        </w:tc>
        <w:tc>
          <w:tcPr>
            <w:tcW w:w="2000" w:type="dxa"/>
            <w:tcBorders>
              <w:top w:val="nil"/>
              <w:left w:val="nil"/>
              <w:bottom w:val="single" w:sz="4" w:space="0" w:color="auto"/>
              <w:right w:val="single" w:sz="4" w:space="0" w:color="auto"/>
            </w:tcBorders>
            <w:noWrap/>
            <w:vAlign w:val="bottom"/>
          </w:tcPr>
          <w:p w14:paraId="325F7A6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330,153,217,000</w:t>
            </w:r>
          </w:p>
        </w:tc>
        <w:tc>
          <w:tcPr>
            <w:tcW w:w="2120" w:type="dxa"/>
            <w:tcBorders>
              <w:top w:val="nil"/>
              <w:left w:val="nil"/>
              <w:bottom w:val="single" w:sz="4" w:space="0" w:color="auto"/>
              <w:right w:val="single" w:sz="4" w:space="0" w:color="auto"/>
            </w:tcBorders>
            <w:noWrap/>
            <w:vAlign w:val="bottom"/>
          </w:tcPr>
          <w:p w14:paraId="13E870A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715,667,656,000</w:t>
            </w:r>
          </w:p>
        </w:tc>
        <w:tc>
          <w:tcPr>
            <w:tcW w:w="2140" w:type="dxa"/>
            <w:tcBorders>
              <w:top w:val="nil"/>
              <w:left w:val="nil"/>
              <w:bottom w:val="single" w:sz="4" w:space="0" w:color="auto"/>
              <w:right w:val="single" w:sz="4" w:space="0" w:color="auto"/>
            </w:tcBorders>
            <w:noWrap/>
            <w:vAlign w:val="bottom"/>
          </w:tcPr>
          <w:p w14:paraId="5736945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11,186,124,821,000</w:t>
            </w:r>
          </w:p>
        </w:tc>
      </w:tr>
      <w:tr w:rsidR="00D96CAF" w14:paraId="2D9DF53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B6115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960" w:type="dxa"/>
            <w:tcBorders>
              <w:top w:val="nil"/>
              <w:left w:val="nil"/>
              <w:bottom w:val="single" w:sz="4" w:space="0" w:color="auto"/>
              <w:right w:val="single" w:sz="4" w:space="0" w:color="auto"/>
            </w:tcBorders>
            <w:noWrap/>
            <w:vAlign w:val="bottom"/>
          </w:tcPr>
          <w:p w14:paraId="067D98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1B4F7EB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296,193,063,308</w:t>
            </w:r>
          </w:p>
        </w:tc>
        <w:tc>
          <w:tcPr>
            <w:tcW w:w="2000" w:type="dxa"/>
            <w:tcBorders>
              <w:top w:val="nil"/>
              <w:left w:val="nil"/>
              <w:bottom w:val="single" w:sz="4" w:space="0" w:color="auto"/>
              <w:right w:val="single" w:sz="4" w:space="0" w:color="auto"/>
            </w:tcBorders>
            <w:noWrap/>
            <w:vAlign w:val="bottom"/>
          </w:tcPr>
          <w:p w14:paraId="53BD69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180,557,129,694</w:t>
            </w:r>
          </w:p>
        </w:tc>
        <w:tc>
          <w:tcPr>
            <w:tcW w:w="2120" w:type="dxa"/>
            <w:tcBorders>
              <w:top w:val="nil"/>
              <w:left w:val="nil"/>
              <w:bottom w:val="single" w:sz="4" w:space="0" w:color="auto"/>
              <w:right w:val="single" w:sz="4" w:space="0" w:color="auto"/>
            </w:tcBorders>
            <w:noWrap/>
            <w:vAlign w:val="bottom"/>
          </w:tcPr>
          <w:p w14:paraId="248376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123,967,302,929</w:t>
            </w:r>
          </w:p>
        </w:tc>
        <w:tc>
          <w:tcPr>
            <w:tcW w:w="2140" w:type="dxa"/>
            <w:tcBorders>
              <w:top w:val="nil"/>
              <w:left w:val="nil"/>
              <w:bottom w:val="single" w:sz="4" w:space="0" w:color="auto"/>
              <w:right w:val="single" w:sz="4" w:space="0" w:color="auto"/>
            </w:tcBorders>
            <w:noWrap/>
            <w:vAlign w:val="bottom"/>
          </w:tcPr>
          <w:p w14:paraId="626DE95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600,717,495,931</w:t>
            </w:r>
          </w:p>
        </w:tc>
      </w:tr>
      <w:tr w:rsidR="00D96CAF" w14:paraId="6CE0591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FD6134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2AF71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4FA6DC3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177,732,303,533</w:t>
            </w:r>
          </w:p>
        </w:tc>
        <w:tc>
          <w:tcPr>
            <w:tcW w:w="2000" w:type="dxa"/>
            <w:tcBorders>
              <w:top w:val="nil"/>
              <w:left w:val="nil"/>
              <w:bottom w:val="single" w:sz="4" w:space="0" w:color="auto"/>
              <w:right w:val="single" w:sz="4" w:space="0" w:color="auto"/>
            </w:tcBorders>
            <w:noWrap/>
            <w:vAlign w:val="bottom"/>
          </w:tcPr>
          <w:p w14:paraId="4F5C1D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109,641,406,627</w:t>
            </w:r>
          </w:p>
        </w:tc>
        <w:tc>
          <w:tcPr>
            <w:tcW w:w="2120" w:type="dxa"/>
            <w:tcBorders>
              <w:top w:val="nil"/>
              <w:left w:val="nil"/>
              <w:bottom w:val="single" w:sz="4" w:space="0" w:color="auto"/>
              <w:right w:val="single" w:sz="4" w:space="0" w:color="auto"/>
            </w:tcBorders>
            <w:noWrap/>
            <w:vAlign w:val="bottom"/>
          </w:tcPr>
          <w:p w14:paraId="1BE67AB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93,069,854,084</w:t>
            </w:r>
          </w:p>
        </w:tc>
        <w:tc>
          <w:tcPr>
            <w:tcW w:w="2140" w:type="dxa"/>
            <w:tcBorders>
              <w:top w:val="nil"/>
              <w:left w:val="nil"/>
              <w:bottom w:val="single" w:sz="4" w:space="0" w:color="auto"/>
              <w:right w:val="single" w:sz="4" w:space="0" w:color="auto"/>
            </w:tcBorders>
            <w:noWrap/>
            <w:vAlign w:val="bottom"/>
          </w:tcPr>
          <w:p w14:paraId="73FDDBA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380,443,564,244</w:t>
            </w:r>
          </w:p>
        </w:tc>
      </w:tr>
      <w:tr w:rsidR="00D96CAF" w14:paraId="330D4D6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5C7269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41F66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73B42C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174,989,367,902</w:t>
            </w:r>
          </w:p>
        </w:tc>
        <w:tc>
          <w:tcPr>
            <w:tcW w:w="2000" w:type="dxa"/>
            <w:tcBorders>
              <w:top w:val="nil"/>
              <w:left w:val="nil"/>
              <w:bottom w:val="single" w:sz="4" w:space="0" w:color="auto"/>
              <w:right w:val="single" w:sz="4" w:space="0" w:color="auto"/>
            </w:tcBorders>
            <w:noWrap/>
            <w:vAlign w:val="bottom"/>
          </w:tcPr>
          <w:p w14:paraId="621A645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69,923,791,262</w:t>
            </w:r>
          </w:p>
        </w:tc>
        <w:tc>
          <w:tcPr>
            <w:tcW w:w="2120" w:type="dxa"/>
            <w:tcBorders>
              <w:top w:val="nil"/>
              <w:left w:val="nil"/>
              <w:bottom w:val="single" w:sz="4" w:space="0" w:color="auto"/>
              <w:right w:val="single" w:sz="4" w:space="0" w:color="auto"/>
            </w:tcBorders>
            <w:noWrap/>
            <w:vAlign w:val="bottom"/>
          </w:tcPr>
          <w:p w14:paraId="29881D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55,350,808,581</w:t>
            </w:r>
          </w:p>
        </w:tc>
        <w:tc>
          <w:tcPr>
            <w:tcW w:w="2140" w:type="dxa"/>
            <w:tcBorders>
              <w:top w:val="nil"/>
              <w:left w:val="nil"/>
              <w:bottom w:val="single" w:sz="4" w:space="0" w:color="auto"/>
              <w:right w:val="single" w:sz="4" w:space="0" w:color="auto"/>
            </w:tcBorders>
            <w:noWrap/>
            <w:vAlign w:val="bottom"/>
          </w:tcPr>
          <w:p w14:paraId="65DB8F1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300,263,967,745</w:t>
            </w:r>
          </w:p>
        </w:tc>
      </w:tr>
    </w:tbl>
    <w:p w14:paraId="20605A44" w14:textId="77777777" w:rsidR="00D96CAF" w:rsidRDefault="004D48FE">
      <w:pPr>
        <w:ind w:left="-1134"/>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2B73AC5C" w14:textId="77777777" w:rsidR="00D96CAF" w:rsidRDefault="00D96CAF">
      <w:pPr>
        <w:ind w:left="-1134"/>
        <w:rPr>
          <w:rFonts w:ascii="Times New Roman" w:hAnsi="Times New Roman" w:cs="Times New Roman"/>
          <w:i/>
          <w:iCs/>
        </w:rPr>
      </w:pPr>
    </w:p>
    <w:p w14:paraId="0FA80E1B" w14:textId="77777777" w:rsidR="00D96CAF" w:rsidRDefault="00D96CAF">
      <w:pPr>
        <w:ind w:left="-1134"/>
        <w:rPr>
          <w:rFonts w:ascii="Times New Roman" w:hAnsi="Times New Roman" w:cs="Times New Roman"/>
          <w:i/>
          <w:iCs/>
        </w:rPr>
      </w:pPr>
    </w:p>
    <w:p w14:paraId="3D31DCA1" w14:textId="77777777" w:rsidR="00D96CAF" w:rsidRDefault="004D48FE">
      <w:pPr>
        <w:pStyle w:val="Caption"/>
        <w:spacing w:after="0"/>
        <w:ind w:left="-1134"/>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 xml:space="preserve">Attachment </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SEQ Lampiran \* ARABIC </w:instrText>
      </w:r>
      <w:r>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color w:val="auto"/>
          <w:sz w:val="22"/>
          <w:szCs w:val="22"/>
        </w:rPr>
        <w:t>4</w:t>
      </w:r>
      <w:r>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Continuation</w:t>
      </w:r>
    </w:p>
    <w:tbl>
      <w:tblPr>
        <w:tblW w:w="10300" w:type="dxa"/>
        <w:tblInd w:w="-970" w:type="dxa"/>
        <w:tblLook w:val="04A0" w:firstRow="1" w:lastRow="0" w:firstColumn="1" w:lastColumn="0" w:noHBand="0" w:noVBand="1"/>
      </w:tblPr>
      <w:tblGrid>
        <w:gridCol w:w="960"/>
        <w:gridCol w:w="960"/>
        <w:gridCol w:w="2120"/>
        <w:gridCol w:w="2000"/>
        <w:gridCol w:w="2120"/>
        <w:gridCol w:w="2140"/>
      </w:tblGrid>
      <w:tr w:rsidR="00D96CAF" w14:paraId="46377028" w14:textId="77777777">
        <w:trPr>
          <w:trHeight w:val="290"/>
        </w:trPr>
        <w:tc>
          <w:tcPr>
            <w:tcW w:w="960" w:type="dxa"/>
            <w:tcBorders>
              <w:top w:val="single" w:sz="4" w:space="0" w:color="auto"/>
              <w:left w:val="single" w:sz="4" w:space="0" w:color="auto"/>
              <w:bottom w:val="single" w:sz="4" w:space="0" w:color="auto"/>
              <w:right w:val="single" w:sz="4" w:space="0" w:color="auto"/>
            </w:tcBorders>
            <w:noWrap/>
            <w:vAlign w:val="center"/>
          </w:tcPr>
          <w:p w14:paraId="3CE9D68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center"/>
          </w:tcPr>
          <w:p w14:paraId="71D7717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2120" w:type="dxa"/>
            <w:tcBorders>
              <w:top w:val="single" w:sz="4" w:space="0" w:color="auto"/>
              <w:left w:val="nil"/>
              <w:bottom w:val="single" w:sz="4" w:space="0" w:color="auto"/>
              <w:right w:val="single" w:sz="4" w:space="0" w:color="auto"/>
            </w:tcBorders>
            <w:noWrap/>
            <w:vAlign w:val="center"/>
          </w:tcPr>
          <w:p w14:paraId="712921E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RMC</w:t>
            </w:r>
          </w:p>
        </w:tc>
        <w:tc>
          <w:tcPr>
            <w:tcW w:w="2000" w:type="dxa"/>
            <w:tcBorders>
              <w:top w:val="single" w:sz="4" w:space="0" w:color="auto"/>
              <w:left w:val="nil"/>
              <w:bottom w:val="single" w:sz="4" w:space="0" w:color="auto"/>
              <w:right w:val="single" w:sz="4" w:space="0" w:color="auto"/>
            </w:tcBorders>
            <w:noWrap/>
            <w:vAlign w:val="center"/>
          </w:tcPr>
          <w:p w14:paraId="5206409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DLC</w:t>
            </w:r>
          </w:p>
        </w:tc>
        <w:tc>
          <w:tcPr>
            <w:tcW w:w="2120" w:type="dxa"/>
            <w:tcBorders>
              <w:top w:val="single" w:sz="4" w:space="0" w:color="auto"/>
              <w:left w:val="nil"/>
              <w:bottom w:val="single" w:sz="4" w:space="0" w:color="auto"/>
              <w:right w:val="single" w:sz="4" w:space="0" w:color="auto"/>
            </w:tcBorders>
            <w:noWrap/>
            <w:vAlign w:val="center"/>
          </w:tcPr>
          <w:p w14:paraId="54E9623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FOC</w:t>
            </w:r>
          </w:p>
        </w:tc>
        <w:tc>
          <w:tcPr>
            <w:tcW w:w="2140" w:type="dxa"/>
            <w:tcBorders>
              <w:top w:val="single" w:sz="4" w:space="0" w:color="auto"/>
              <w:left w:val="nil"/>
              <w:bottom w:val="single" w:sz="4" w:space="0" w:color="auto"/>
              <w:right w:val="single" w:sz="4" w:space="0" w:color="auto"/>
            </w:tcBorders>
            <w:noWrap/>
            <w:vAlign w:val="center"/>
          </w:tcPr>
          <w:p w14:paraId="186A6F2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Total Production Cost</w:t>
            </w:r>
          </w:p>
        </w:tc>
      </w:tr>
      <w:tr w:rsidR="00D96CAF" w14:paraId="338F249C" w14:textId="77777777">
        <w:trPr>
          <w:trHeight w:val="290"/>
        </w:trPr>
        <w:tc>
          <w:tcPr>
            <w:tcW w:w="960" w:type="dxa"/>
            <w:vMerge w:val="restart"/>
            <w:tcBorders>
              <w:top w:val="single" w:sz="4" w:space="0" w:color="auto"/>
              <w:left w:val="single" w:sz="4" w:space="0" w:color="auto"/>
              <w:bottom w:val="single" w:sz="4" w:space="0" w:color="000000"/>
              <w:right w:val="single" w:sz="4" w:space="0" w:color="auto"/>
            </w:tcBorders>
            <w:noWrap/>
            <w:vAlign w:val="center"/>
          </w:tcPr>
          <w:p w14:paraId="57D676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960" w:type="dxa"/>
            <w:tcBorders>
              <w:top w:val="single" w:sz="4" w:space="0" w:color="auto"/>
              <w:left w:val="nil"/>
              <w:bottom w:val="single" w:sz="4" w:space="0" w:color="auto"/>
              <w:right w:val="single" w:sz="4" w:space="0" w:color="auto"/>
            </w:tcBorders>
            <w:noWrap/>
            <w:vAlign w:val="bottom"/>
          </w:tcPr>
          <w:p w14:paraId="598B75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single" w:sz="4" w:space="0" w:color="auto"/>
              <w:left w:val="nil"/>
              <w:bottom w:val="single" w:sz="4" w:space="0" w:color="auto"/>
              <w:right w:val="single" w:sz="4" w:space="0" w:color="auto"/>
            </w:tcBorders>
            <w:noWrap/>
            <w:vAlign w:val="bottom"/>
          </w:tcPr>
          <w:p w14:paraId="5617E6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1,027,664,017,000</w:t>
            </w:r>
          </w:p>
        </w:tc>
        <w:tc>
          <w:tcPr>
            <w:tcW w:w="2000" w:type="dxa"/>
            <w:tcBorders>
              <w:top w:val="single" w:sz="4" w:space="0" w:color="auto"/>
              <w:left w:val="nil"/>
              <w:bottom w:val="single" w:sz="4" w:space="0" w:color="auto"/>
              <w:right w:val="single" w:sz="4" w:space="0" w:color="auto"/>
            </w:tcBorders>
            <w:noWrap/>
            <w:vAlign w:val="bottom"/>
          </w:tcPr>
          <w:p w14:paraId="6DF63CF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35,308,803,000</w:t>
            </w:r>
          </w:p>
        </w:tc>
        <w:tc>
          <w:tcPr>
            <w:tcW w:w="2120" w:type="dxa"/>
            <w:tcBorders>
              <w:top w:val="single" w:sz="4" w:space="0" w:color="auto"/>
              <w:left w:val="nil"/>
              <w:bottom w:val="single" w:sz="4" w:space="0" w:color="auto"/>
              <w:right w:val="single" w:sz="4" w:space="0" w:color="auto"/>
            </w:tcBorders>
            <w:noWrap/>
            <w:vAlign w:val="bottom"/>
          </w:tcPr>
          <w:p w14:paraId="1A8ECC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140" w:type="dxa"/>
            <w:tcBorders>
              <w:top w:val="single" w:sz="4" w:space="0" w:color="auto"/>
              <w:left w:val="nil"/>
              <w:bottom w:val="single" w:sz="4" w:space="0" w:color="auto"/>
              <w:right w:val="single" w:sz="4" w:space="0" w:color="auto"/>
            </w:tcBorders>
            <w:noWrap/>
            <w:vAlign w:val="bottom"/>
          </w:tcPr>
          <w:p w14:paraId="7337825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1,062,972,820,000</w:t>
            </w:r>
          </w:p>
        </w:tc>
      </w:tr>
      <w:tr w:rsidR="00D96CAF" w14:paraId="40A80071"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157C3D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A58E6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F8541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933,502,424,000</w:t>
            </w:r>
          </w:p>
        </w:tc>
        <w:tc>
          <w:tcPr>
            <w:tcW w:w="2000" w:type="dxa"/>
            <w:tcBorders>
              <w:top w:val="nil"/>
              <w:left w:val="nil"/>
              <w:bottom w:val="single" w:sz="4" w:space="0" w:color="auto"/>
              <w:right w:val="single" w:sz="4" w:space="0" w:color="auto"/>
            </w:tcBorders>
            <w:noWrap/>
            <w:vAlign w:val="bottom"/>
          </w:tcPr>
          <w:p w14:paraId="5623EEB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33,984,586,000</w:t>
            </w:r>
          </w:p>
        </w:tc>
        <w:tc>
          <w:tcPr>
            <w:tcW w:w="2120" w:type="dxa"/>
            <w:tcBorders>
              <w:top w:val="nil"/>
              <w:left w:val="nil"/>
              <w:bottom w:val="single" w:sz="4" w:space="0" w:color="auto"/>
              <w:right w:val="single" w:sz="4" w:space="0" w:color="auto"/>
            </w:tcBorders>
            <w:noWrap/>
            <w:vAlign w:val="bottom"/>
          </w:tcPr>
          <w:p w14:paraId="3B8AA9F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140" w:type="dxa"/>
            <w:tcBorders>
              <w:top w:val="nil"/>
              <w:left w:val="nil"/>
              <w:bottom w:val="single" w:sz="4" w:space="0" w:color="auto"/>
              <w:right w:val="single" w:sz="4" w:space="0" w:color="auto"/>
            </w:tcBorders>
            <w:noWrap/>
            <w:vAlign w:val="bottom"/>
          </w:tcPr>
          <w:p w14:paraId="51A84D3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967,487,010,000</w:t>
            </w:r>
          </w:p>
        </w:tc>
      </w:tr>
      <w:tr w:rsidR="00D96CAF" w14:paraId="6EA78CB7"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0825BC6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AB89A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06FC88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873,906,889,000</w:t>
            </w:r>
          </w:p>
        </w:tc>
        <w:tc>
          <w:tcPr>
            <w:tcW w:w="2000" w:type="dxa"/>
            <w:tcBorders>
              <w:top w:val="nil"/>
              <w:left w:val="nil"/>
              <w:bottom w:val="single" w:sz="4" w:space="0" w:color="auto"/>
              <w:right w:val="single" w:sz="4" w:space="0" w:color="auto"/>
            </w:tcBorders>
            <w:noWrap/>
            <w:vAlign w:val="bottom"/>
          </w:tcPr>
          <w:p w14:paraId="20FFF63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36,846,271,000</w:t>
            </w:r>
          </w:p>
        </w:tc>
        <w:tc>
          <w:tcPr>
            <w:tcW w:w="2120" w:type="dxa"/>
            <w:tcBorders>
              <w:top w:val="nil"/>
              <w:left w:val="nil"/>
              <w:bottom w:val="single" w:sz="4" w:space="0" w:color="auto"/>
              <w:right w:val="single" w:sz="4" w:space="0" w:color="auto"/>
            </w:tcBorders>
            <w:noWrap/>
            <w:vAlign w:val="bottom"/>
          </w:tcPr>
          <w:p w14:paraId="16948E3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140" w:type="dxa"/>
            <w:tcBorders>
              <w:top w:val="nil"/>
              <w:left w:val="nil"/>
              <w:bottom w:val="single" w:sz="4" w:space="0" w:color="auto"/>
              <w:right w:val="single" w:sz="4" w:space="0" w:color="auto"/>
            </w:tcBorders>
            <w:noWrap/>
            <w:vAlign w:val="bottom"/>
          </w:tcPr>
          <w:p w14:paraId="5C20BAB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910,753,160,000</w:t>
            </w:r>
          </w:p>
        </w:tc>
      </w:tr>
      <w:tr w:rsidR="00D96CAF" w14:paraId="7413EDA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CCE35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960" w:type="dxa"/>
            <w:tcBorders>
              <w:top w:val="nil"/>
              <w:left w:val="nil"/>
              <w:bottom w:val="single" w:sz="4" w:space="0" w:color="auto"/>
              <w:right w:val="single" w:sz="4" w:space="0" w:color="auto"/>
            </w:tcBorders>
            <w:noWrap/>
            <w:vAlign w:val="bottom"/>
          </w:tcPr>
          <w:p w14:paraId="7DF893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444548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1,946,724,825,000</w:t>
            </w:r>
          </w:p>
        </w:tc>
        <w:tc>
          <w:tcPr>
            <w:tcW w:w="2000" w:type="dxa"/>
            <w:tcBorders>
              <w:top w:val="nil"/>
              <w:left w:val="nil"/>
              <w:bottom w:val="single" w:sz="4" w:space="0" w:color="auto"/>
              <w:right w:val="single" w:sz="4" w:space="0" w:color="auto"/>
            </w:tcBorders>
            <w:noWrap/>
            <w:vAlign w:val="bottom"/>
          </w:tcPr>
          <w:p w14:paraId="30FA763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202,026,514,000</w:t>
            </w:r>
          </w:p>
        </w:tc>
        <w:tc>
          <w:tcPr>
            <w:tcW w:w="2120" w:type="dxa"/>
            <w:tcBorders>
              <w:top w:val="nil"/>
              <w:left w:val="nil"/>
              <w:bottom w:val="single" w:sz="4" w:space="0" w:color="auto"/>
              <w:right w:val="single" w:sz="4" w:space="0" w:color="auto"/>
            </w:tcBorders>
            <w:noWrap/>
            <w:vAlign w:val="bottom"/>
          </w:tcPr>
          <w:p w14:paraId="13960C8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165,009,721,000</w:t>
            </w:r>
          </w:p>
        </w:tc>
        <w:tc>
          <w:tcPr>
            <w:tcW w:w="2140" w:type="dxa"/>
            <w:tcBorders>
              <w:top w:val="nil"/>
              <w:left w:val="nil"/>
              <w:bottom w:val="single" w:sz="4" w:space="0" w:color="auto"/>
              <w:right w:val="single" w:sz="4" w:space="0" w:color="auto"/>
            </w:tcBorders>
            <w:noWrap/>
            <w:vAlign w:val="bottom"/>
          </w:tcPr>
          <w:p w14:paraId="7E6B43C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2,313,761,060,000</w:t>
            </w:r>
          </w:p>
        </w:tc>
      </w:tr>
      <w:tr w:rsidR="00D96CAF" w14:paraId="315F532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B90062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F4866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377ED0F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2,359,201,674,000</w:t>
            </w:r>
          </w:p>
        </w:tc>
        <w:tc>
          <w:tcPr>
            <w:tcW w:w="2000" w:type="dxa"/>
            <w:tcBorders>
              <w:top w:val="nil"/>
              <w:left w:val="nil"/>
              <w:bottom w:val="single" w:sz="4" w:space="0" w:color="auto"/>
              <w:right w:val="single" w:sz="4" w:space="0" w:color="auto"/>
            </w:tcBorders>
            <w:noWrap/>
            <w:vAlign w:val="bottom"/>
          </w:tcPr>
          <w:p w14:paraId="172282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208,049,723,000</w:t>
            </w:r>
          </w:p>
        </w:tc>
        <w:tc>
          <w:tcPr>
            <w:tcW w:w="2120" w:type="dxa"/>
            <w:tcBorders>
              <w:top w:val="nil"/>
              <w:left w:val="nil"/>
              <w:bottom w:val="single" w:sz="4" w:space="0" w:color="auto"/>
              <w:right w:val="single" w:sz="4" w:space="0" w:color="auto"/>
            </w:tcBorders>
            <w:noWrap/>
            <w:vAlign w:val="bottom"/>
          </w:tcPr>
          <w:p w14:paraId="21F321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187,183,235,000</w:t>
            </w:r>
          </w:p>
        </w:tc>
        <w:tc>
          <w:tcPr>
            <w:tcW w:w="2140" w:type="dxa"/>
            <w:tcBorders>
              <w:top w:val="nil"/>
              <w:left w:val="nil"/>
              <w:bottom w:val="single" w:sz="4" w:space="0" w:color="auto"/>
              <w:right w:val="single" w:sz="4" w:space="0" w:color="auto"/>
            </w:tcBorders>
            <w:noWrap/>
            <w:vAlign w:val="bottom"/>
          </w:tcPr>
          <w:p w14:paraId="075A61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2,754,434,632,000</w:t>
            </w:r>
          </w:p>
        </w:tc>
      </w:tr>
      <w:tr w:rsidR="00D96CAF" w14:paraId="6473CC7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1068C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35B7C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47CDF6D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2,016,639,133,000</w:t>
            </w:r>
          </w:p>
        </w:tc>
        <w:tc>
          <w:tcPr>
            <w:tcW w:w="2000" w:type="dxa"/>
            <w:tcBorders>
              <w:top w:val="nil"/>
              <w:left w:val="nil"/>
              <w:bottom w:val="single" w:sz="4" w:space="0" w:color="auto"/>
              <w:right w:val="single" w:sz="4" w:space="0" w:color="auto"/>
            </w:tcBorders>
            <w:noWrap/>
            <w:vAlign w:val="bottom"/>
          </w:tcPr>
          <w:p w14:paraId="43828FA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219,532,712,000</w:t>
            </w:r>
          </w:p>
        </w:tc>
        <w:tc>
          <w:tcPr>
            <w:tcW w:w="2120" w:type="dxa"/>
            <w:tcBorders>
              <w:top w:val="nil"/>
              <w:left w:val="nil"/>
              <w:bottom w:val="single" w:sz="4" w:space="0" w:color="auto"/>
              <w:right w:val="single" w:sz="4" w:space="0" w:color="auto"/>
            </w:tcBorders>
            <w:noWrap/>
            <w:vAlign w:val="bottom"/>
          </w:tcPr>
          <w:p w14:paraId="02CF0BA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193,249,531,000</w:t>
            </w:r>
          </w:p>
        </w:tc>
        <w:tc>
          <w:tcPr>
            <w:tcW w:w="2140" w:type="dxa"/>
            <w:tcBorders>
              <w:top w:val="nil"/>
              <w:left w:val="nil"/>
              <w:bottom w:val="single" w:sz="4" w:space="0" w:color="auto"/>
              <w:right w:val="single" w:sz="4" w:space="0" w:color="auto"/>
            </w:tcBorders>
            <w:noWrap/>
            <w:vAlign w:val="bottom"/>
          </w:tcPr>
          <w:p w14:paraId="5BFF192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2,429,421,376,000</w:t>
            </w:r>
          </w:p>
        </w:tc>
      </w:tr>
      <w:tr w:rsidR="00D96CAF" w14:paraId="145A0F56"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97730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960" w:type="dxa"/>
            <w:tcBorders>
              <w:top w:val="nil"/>
              <w:left w:val="nil"/>
              <w:bottom w:val="single" w:sz="4" w:space="0" w:color="auto"/>
              <w:right w:val="single" w:sz="4" w:space="0" w:color="auto"/>
            </w:tcBorders>
            <w:noWrap/>
            <w:vAlign w:val="bottom"/>
          </w:tcPr>
          <w:p w14:paraId="7C9A8D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02E050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219,196,625,000</w:t>
            </w:r>
          </w:p>
        </w:tc>
        <w:tc>
          <w:tcPr>
            <w:tcW w:w="2000" w:type="dxa"/>
            <w:tcBorders>
              <w:top w:val="nil"/>
              <w:left w:val="nil"/>
              <w:bottom w:val="single" w:sz="4" w:space="0" w:color="auto"/>
              <w:right w:val="single" w:sz="4" w:space="0" w:color="auto"/>
            </w:tcBorders>
            <w:noWrap/>
            <w:vAlign w:val="bottom"/>
          </w:tcPr>
          <w:p w14:paraId="108381B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108,430,644,000</w:t>
            </w:r>
          </w:p>
        </w:tc>
        <w:tc>
          <w:tcPr>
            <w:tcW w:w="2120" w:type="dxa"/>
            <w:tcBorders>
              <w:top w:val="nil"/>
              <w:left w:val="nil"/>
              <w:bottom w:val="single" w:sz="4" w:space="0" w:color="auto"/>
              <w:right w:val="single" w:sz="4" w:space="0" w:color="auto"/>
            </w:tcBorders>
            <w:noWrap/>
            <w:vAlign w:val="bottom"/>
          </w:tcPr>
          <w:p w14:paraId="2014D8D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661,077,555,000</w:t>
            </w:r>
          </w:p>
        </w:tc>
        <w:tc>
          <w:tcPr>
            <w:tcW w:w="2140" w:type="dxa"/>
            <w:tcBorders>
              <w:top w:val="nil"/>
              <w:left w:val="nil"/>
              <w:bottom w:val="single" w:sz="4" w:space="0" w:color="auto"/>
              <w:right w:val="single" w:sz="4" w:space="0" w:color="auto"/>
            </w:tcBorders>
            <w:noWrap/>
            <w:vAlign w:val="bottom"/>
          </w:tcPr>
          <w:p w14:paraId="5AD0B91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988,704,824,000</w:t>
            </w:r>
          </w:p>
        </w:tc>
      </w:tr>
      <w:tr w:rsidR="00D96CAF" w14:paraId="764E97C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E0B17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A9191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6D9022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258,985,731,000</w:t>
            </w:r>
          </w:p>
        </w:tc>
        <w:tc>
          <w:tcPr>
            <w:tcW w:w="2000" w:type="dxa"/>
            <w:tcBorders>
              <w:top w:val="nil"/>
              <w:left w:val="nil"/>
              <w:bottom w:val="single" w:sz="4" w:space="0" w:color="auto"/>
              <w:right w:val="single" w:sz="4" w:space="0" w:color="auto"/>
            </w:tcBorders>
            <w:noWrap/>
            <w:vAlign w:val="bottom"/>
          </w:tcPr>
          <w:p w14:paraId="4D7DD18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109,793,477,000</w:t>
            </w:r>
          </w:p>
        </w:tc>
        <w:tc>
          <w:tcPr>
            <w:tcW w:w="2120" w:type="dxa"/>
            <w:tcBorders>
              <w:top w:val="nil"/>
              <w:left w:val="nil"/>
              <w:bottom w:val="single" w:sz="4" w:space="0" w:color="auto"/>
              <w:right w:val="single" w:sz="4" w:space="0" w:color="auto"/>
            </w:tcBorders>
            <w:noWrap/>
            <w:vAlign w:val="bottom"/>
          </w:tcPr>
          <w:p w14:paraId="6EDB11C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654,817,500,000</w:t>
            </w:r>
          </w:p>
        </w:tc>
        <w:tc>
          <w:tcPr>
            <w:tcW w:w="2140" w:type="dxa"/>
            <w:tcBorders>
              <w:top w:val="nil"/>
              <w:left w:val="nil"/>
              <w:bottom w:val="single" w:sz="4" w:space="0" w:color="auto"/>
              <w:right w:val="single" w:sz="4" w:space="0" w:color="auto"/>
            </w:tcBorders>
            <w:noWrap/>
            <w:vAlign w:val="bottom"/>
          </w:tcPr>
          <w:p w14:paraId="65472B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1,023,596,708,000</w:t>
            </w:r>
          </w:p>
        </w:tc>
      </w:tr>
      <w:tr w:rsidR="00D96CAF" w14:paraId="2378CCE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021CB1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B791F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20C8AB2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337,210,538,000</w:t>
            </w:r>
          </w:p>
        </w:tc>
        <w:tc>
          <w:tcPr>
            <w:tcW w:w="2000" w:type="dxa"/>
            <w:tcBorders>
              <w:top w:val="nil"/>
              <w:left w:val="nil"/>
              <w:bottom w:val="single" w:sz="4" w:space="0" w:color="auto"/>
              <w:right w:val="single" w:sz="4" w:space="0" w:color="auto"/>
            </w:tcBorders>
            <w:noWrap/>
            <w:vAlign w:val="bottom"/>
          </w:tcPr>
          <w:p w14:paraId="4D5A6B1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116,458,985,000</w:t>
            </w:r>
          </w:p>
        </w:tc>
        <w:tc>
          <w:tcPr>
            <w:tcW w:w="2120" w:type="dxa"/>
            <w:tcBorders>
              <w:top w:val="nil"/>
              <w:left w:val="nil"/>
              <w:bottom w:val="single" w:sz="4" w:space="0" w:color="auto"/>
              <w:right w:val="single" w:sz="4" w:space="0" w:color="auto"/>
            </w:tcBorders>
            <w:noWrap/>
            <w:vAlign w:val="bottom"/>
          </w:tcPr>
          <w:p w14:paraId="20CBBB4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951,362,284,000</w:t>
            </w:r>
          </w:p>
        </w:tc>
        <w:tc>
          <w:tcPr>
            <w:tcW w:w="2140" w:type="dxa"/>
            <w:tcBorders>
              <w:top w:val="nil"/>
              <w:left w:val="nil"/>
              <w:bottom w:val="single" w:sz="4" w:space="0" w:color="auto"/>
              <w:right w:val="single" w:sz="4" w:space="0" w:color="auto"/>
            </w:tcBorders>
            <w:noWrap/>
            <w:vAlign w:val="bottom"/>
          </w:tcPr>
          <w:p w14:paraId="42DC96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1,405,031,807,000</w:t>
            </w:r>
          </w:p>
        </w:tc>
      </w:tr>
      <w:tr w:rsidR="00D96CAF" w14:paraId="1EF0C10B"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C5899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960" w:type="dxa"/>
            <w:tcBorders>
              <w:top w:val="nil"/>
              <w:left w:val="nil"/>
              <w:bottom w:val="single" w:sz="4" w:space="0" w:color="auto"/>
              <w:right w:val="single" w:sz="4" w:space="0" w:color="auto"/>
            </w:tcBorders>
            <w:noWrap/>
            <w:vAlign w:val="bottom"/>
          </w:tcPr>
          <w:p w14:paraId="1E057B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3503F8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637,704,000,000</w:t>
            </w:r>
          </w:p>
        </w:tc>
        <w:tc>
          <w:tcPr>
            <w:tcW w:w="2000" w:type="dxa"/>
            <w:tcBorders>
              <w:top w:val="nil"/>
              <w:left w:val="nil"/>
              <w:bottom w:val="single" w:sz="4" w:space="0" w:color="auto"/>
              <w:right w:val="single" w:sz="4" w:space="0" w:color="auto"/>
            </w:tcBorders>
            <w:noWrap/>
            <w:vAlign w:val="bottom"/>
          </w:tcPr>
          <w:p w14:paraId="48A208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884,680,000,000</w:t>
            </w:r>
          </w:p>
        </w:tc>
        <w:tc>
          <w:tcPr>
            <w:tcW w:w="2120" w:type="dxa"/>
            <w:tcBorders>
              <w:top w:val="nil"/>
              <w:left w:val="nil"/>
              <w:bottom w:val="single" w:sz="4" w:space="0" w:color="auto"/>
              <w:right w:val="single" w:sz="4" w:space="0" w:color="auto"/>
            </w:tcBorders>
            <w:noWrap/>
            <w:vAlign w:val="bottom"/>
          </w:tcPr>
          <w:p w14:paraId="0B3BED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6,674,311,000,000</w:t>
            </w:r>
          </w:p>
        </w:tc>
        <w:tc>
          <w:tcPr>
            <w:tcW w:w="2140" w:type="dxa"/>
            <w:tcBorders>
              <w:top w:val="nil"/>
              <w:left w:val="nil"/>
              <w:bottom w:val="single" w:sz="4" w:space="0" w:color="auto"/>
              <w:right w:val="single" w:sz="4" w:space="0" w:color="auto"/>
            </w:tcBorders>
            <w:noWrap/>
            <w:vAlign w:val="bottom"/>
          </w:tcPr>
          <w:p w14:paraId="150FEC8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8,196,695,000,000</w:t>
            </w:r>
          </w:p>
        </w:tc>
      </w:tr>
      <w:tr w:rsidR="00D96CAF" w14:paraId="641B28B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52A94F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DA1BC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60DC406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667,966,000,000</w:t>
            </w:r>
          </w:p>
        </w:tc>
        <w:tc>
          <w:tcPr>
            <w:tcW w:w="2000" w:type="dxa"/>
            <w:tcBorders>
              <w:top w:val="nil"/>
              <w:left w:val="nil"/>
              <w:bottom w:val="single" w:sz="4" w:space="0" w:color="auto"/>
              <w:right w:val="single" w:sz="4" w:space="0" w:color="auto"/>
            </w:tcBorders>
            <w:noWrap/>
            <w:vAlign w:val="bottom"/>
          </w:tcPr>
          <w:p w14:paraId="7C9E967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784,508,000,000</w:t>
            </w:r>
          </w:p>
        </w:tc>
        <w:tc>
          <w:tcPr>
            <w:tcW w:w="2120" w:type="dxa"/>
            <w:tcBorders>
              <w:top w:val="nil"/>
              <w:left w:val="nil"/>
              <w:bottom w:val="single" w:sz="4" w:space="0" w:color="auto"/>
              <w:right w:val="single" w:sz="4" w:space="0" w:color="auto"/>
            </w:tcBorders>
            <w:noWrap/>
            <w:vAlign w:val="bottom"/>
          </w:tcPr>
          <w:p w14:paraId="6B001DA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8,010,165,000,000</w:t>
            </w:r>
          </w:p>
        </w:tc>
        <w:tc>
          <w:tcPr>
            <w:tcW w:w="2140" w:type="dxa"/>
            <w:tcBorders>
              <w:top w:val="nil"/>
              <w:left w:val="nil"/>
              <w:bottom w:val="single" w:sz="4" w:space="0" w:color="auto"/>
              <w:right w:val="single" w:sz="4" w:space="0" w:color="auto"/>
            </w:tcBorders>
            <w:noWrap/>
            <w:vAlign w:val="bottom"/>
          </w:tcPr>
          <w:p w14:paraId="7E7EDE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9,462,639,000,000</w:t>
            </w:r>
          </w:p>
        </w:tc>
      </w:tr>
      <w:tr w:rsidR="00D96CAF" w14:paraId="25CE10C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0F6DB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959A0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1E6B841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438,667,000,000</w:t>
            </w:r>
          </w:p>
        </w:tc>
        <w:tc>
          <w:tcPr>
            <w:tcW w:w="2000" w:type="dxa"/>
            <w:tcBorders>
              <w:top w:val="nil"/>
              <w:left w:val="nil"/>
              <w:bottom w:val="single" w:sz="4" w:space="0" w:color="auto"/>
              <w:right w:val="single" w:sz="4" w:space="0" w:color="auto"/>
            </w:tcBorders>
            <w:noWrap/>
            <w:vAlign w:val="bottom"/>
          </w:tcPr>
          <w:p w14:paraId="1DB6F7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757,313,000,000</w:t>
            </w:r>
          </w:p>
        </w:tc>
        <w:tc>
          <w:tcPr>
            <w:tcW w:w="2120" w:type="dxa"/>
            <w:tcBorders>
              <w:top w:val="nil"/>
              <w:left w:val="nil"/>
              <w:bottom w:val="single" w:sz="4" w:space="0" w:color="auto"/>
              <w:right w:val="single" w:sz="4" w:space="0" w:color="auto"/>
            </w:tcBorders>
            <w:noWrap/>
            <w:vAlign w:val="bottom"/>
          </w:tcPr>
          <w:p w14:paraId="0F4F3CB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8,431,647,000,000</w:t>
            </w:r>
          </w:p>
        </w:tc>
        <w:tc>
          <w:tcPr>
            <w:tcW w:w="2140" w:type="dxa"/>
            <w:tcBorders>
              <w:top w:val="nil"/>
              <w:left w:val="nil"/>
              <w:bottom w:val="single" w:sz="4" w:space="0" w:color="auto"/>
              <w:right w:val="single" w:sz="4" w:space="0" w:color="auto"/>
            </w:tcBorders>
            <w:noWrap/>
            <w:vAlign w:val="bottom"/>
          </w:tcPr>
          <w:p w14:paraId="6DD880B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9,627,627,000,000</w:t>
            </w:r>
          </w:p>
        </w:tc>
      </w:tr>
      <w:tr w:rsidR="00D96CAF" w14:paraId="4824B4E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D6792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960" w:type="dxa"/>
            <w:tcBorders>
              <w:top w:val="nil"/>
              <w:left w:val="nil"/>
              <w:bottom w:val="single" w:sz="4" w:space="0" w:color="auto"/>
              <w:right w:val="single" w:sz="4" w:space="0" w:color="auto"/>
            </w:tcBorders>
            <w:noWrap/>
            <w:vAlign w:val="bottom"/>
          </w:tcPr>
          <w:p w14:paraId="397A14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1B81D6F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1,773,650,000,000</w:t>
            </w:r>
          </w:p>
        </w:tc>
        <w:tc>
          <w:tcPr>
            <w:tcW w:w="2000" w:type="dxa"/>
            <w:tcBorders>
              <w:top w:val="nil"/>
              <w:left w:val="nil"/>
              <w:bottom w:val="single" w:sz="4" w:space="0" w:color="auto"/>
              <w:right w:val="single" w:sz="4" w:space="0" w:color="auto"/>
            </w:tcBorders>
            <w:noWrap/>
            <w:vAlign w:val="bottom"/>
          </w:tcPr>
          <w:p w14:paraId="5F216A4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2,252,644,000,000</w:t>
            </w:r>
          </w:p>
        </w:tc>
        <w:tc>
          <w:tcPr>
            <w:tcW w:w="2120" w:type="dxa"/>
            <w:tcBorders>
              <w:top w:val="nil"/>
              <w:left w:val="nil"/>
              <w:bottom w:val="single" w:sz="4" w:space="0" w:color="auto"/>
              <w:right w:val="single" w:sz="4" w:space="0" w:color="auto"/>
            </w:tcBorders>
            <w:noWrap/>
            <w:vAlign w:val="bottom"/>
          </w:tcPr>
          <w:p w14:paraId="1FF7BC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20,935,220,000,000</w:t>
            </w:r>
          </w:p>
        </w:tc>
        <w:tc>
          <w:tcPr>
            <w:tcW w:w="2140" w:type="dxa"/>
            <w:tcBorders>
              <w:top w:val="nil"/>
              <w:left w:val="nil"/>
              <w:bottom w:val="single" w:sz="4" w:space="0" w:color="auto"/>
              <w:right w:val="single" w:sz="4" w:space="0" w:color="auto"/>
            </w:tcBorders>
            <w:noWrap/>
            <w:vAlign w:val="bottom"/>
          </w:tcPr>
          <w:p w14:paraId="7E16B4D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24,961,514,000,000</w:t>
            </w:r>
          </w:p>
        </w:tc>
      </w:tr>
      <w:tr w:rsidR="00D96CAF" w14:paraId="0A24000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33C2A0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62525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A2C2D8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1,792,120,000,000</w:t>
            </w:r>
          </w:p>
        </w:tc>
        <w:tc>
          <w:tcPr>
            <w:tcW w:w="2000" w:type="dxa"/>
            <w:tcBorders>
              <w:top w:val="nil"/>
              <w:left w:val="nil"/>
              <w:bottom w:val="single" w:sz="4" w:space="0" w:color="auto"/>
              <w:right w:val="single" w:sz="4" w:space="0" w:color="auto"/>
            </w:tcBorders>
            <w:noWrap/>
            <w:vAlign w:val="bottom"/>
          </w:tcPr>
          <w:p w14:paraId="5BDBF5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2,071,688,000,000</w:t>
            </w:r>
          </w:p>
        </w:tc>
        <w:tc>
          <w:tcPr>
            <w:tcW w:w="2120" w:type="dxa"/>
            <w:tcBorders>
              <w:top w:val="nil"/>
              <w:left w:val="nil"/>
              <w:bottom w:val="single" w:sz="4" w:space="0" w:color="auto"/>
              <w:right w:val="single" w:sz="4" w:space="0" w:color="auto"/>
            </w:tcBorders>
            <w:noWrap/>
            <w:vAlign w:val="bottom"/>
          </w:tcPr>
          <w:p w14:paraId="20661EB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22,299,212,000,000</w:t>
            </w:r>
          </w:p>
        </w:tc>
        <w:tc>
          <w:tcPr>
            <w:tcW w:w="2140" w:type="dxa"/>
            <w:tcBorders>
              <w:top w:val="nil"/>
              <w:left w:val="nil"/>
              <w:bottom w:val="single" w:sz="4" w:space="0" w:color="auto"/>
              <w:right w:val="single" w:sz="4" w:space="0" w:color="auto"/>
            </w:tcBorders>
            <w:noWrap/>
            <w:vAlign w:val="bottom"/>
          </w:tcPr>
          <w:p w14:paraId="08B45B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26,163,020,000,000</w:t>
            </w:r>
          </w:p>
        </w:tc>
      </w:tr>
      <w:tr w:rsidR="00D96CAF" w14:paraId="304738A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221AC1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0D3B3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54A8FAE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1,933,327,000,000</w:t>
            </w:r>
          </w:p>
        </w:tc>
        <w:tc>
          <w:tcPr>
            <w:tcW w:w="2000" w:type="dxa"/>
            <w:tcBorders>
              <w:top w:val="nil"/>
              <w:left w:val="nil"/>
              <w:bottom w:val="single" w:sz="4" w:space="0" w:color="auto"/>
              <w:right w:val="single" w:sz="4" w:space="0" w:color="auto"/>
            </w:tcBorders>
            <w:noWrap/>
            <w:vAlign w:val="bottom"/>
          </w:tcPr>
          <w:p w14:paraId="71AD8D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2,204,953,000,000</w:t>
            </w:r>
          </w:p>
        </w:tc>
        <w:tc>
          <w:tcPr>
            <w:tcW w:w="2120" w:type="dxa"/>
            <w:tcBorders>
              <w:top w:val="nil"/>
              <w:left w:val="nil"/>
              <w:bottom w:val="single" w:sz="4" w:space="0" w:color="auto"/>
              <w:right w:val="single" w:sz="4" w:space="0" w:color="auto"/>
            </w:tcBorders>
            <w:noWrap/>
            <w:vAlign w:val="bottom"/>
          </w:tcPr>
          <w:p w14:paraId="2A2459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24,129,937,000,000</w:t>
            </w:r>
          </w:p>
        </w:tc>
        <w:tc>
          <w:tcPr>
            <w:tcW w:w="2140" w:type="dxa"/>
            <w:tcBorders>
              <w:top w:val="nil"/>
              <w:left w:val="nil"/>
              <w:bottom w:val="single" w:sz="4" w:space="0" w:color="auto"/>
              <w:right w:val="single" w:sz="4" w:space="0" w:color="auto"/>
            </w:tcBorders>
            <w:noWrap/>
            <w:vAlign w:val="bottom"/>
          </w:tcPr>
          <w:p w14:paraId="4F7AACE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28,268,217,000,000</w:t>
            </w:r>
          </w:p>
        </w:tc>
      </w:tr>
      <w:tr w:rsidR="00D96CAF" w14:paraId="532A5D5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7558E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960" w:type="dxa"/>
            <w:tcBorders>
              <w:top w:val="nil"/>
              <w:left w:val="nil"/>
              <w:bottom w:val="single" w:sz="4" w:space="0" w:color="auto"/>
              <w:right w:val="single" w:sz="4" w:space="0" w:color="auto"/>
            </w:tcBorders>
            <w:noWrap/>
            <w:vAlign w:val="bottom"/>
          </w:tcPr>
          <w:p w14:paraId="6838513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390441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1,200,723,693,415</w:t>
            </w:r>
          </w:p>
        </w:tc>
        <w:tc>
          <w:tcPr>
            <w:tcW w:w="2000" w:type="dxa"/>
            <w:tcBorders>
              <w:top w:val="nil"/>
              <w:left w:val="nil"/>
              <w:bottom w:val="single" w:sz="4" w:space="0" w:color="auto"/>
              <w:right w:val="single" w:sz="4" w:space="0" w:color="auto"/>
            </w:tcBorders>
            <w:noWrap/>
            <w:vAlign w:val="bottom"/>
          </w:tcPr>
          <w:p w14:paraId="6090ADB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54,073,465,931</w:t>
            </w:r>
          </w:p>
        </w:tc>
        <w:tc>
          <w:tcPr>
            <w:tcW w:w="2120" w:type="dxa"/>
            <w:tcBorders>
              <w:top w:val="nil"/>
              <w:left w:val="nil"/>
              <w:bottom w:val="single" w:sz="4" w:space="0" w:color="auto"/>
              <w:right w:val="single" w:sz="4" w:space="0" w:color="auto"/>
            </w:tcBorders>
            <w:noWrap/>
            <w:vAlign w:val="bottom"/>
          </w:tcPr>
          <w:p w14:paraId="29647E3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910,340,989,306</w:t>
            </w:r>
          </w:p>
        </w:tc>
        <w:tc>
          <w:tcPr>
            <w:tcW w:w="2140" w:type="dxa"/>
            <w:tcBorders>
              <w:top w:val="nil"/>
              <w:left w:val="nil"/>
              <w:bottom w:val="single" w:sz="4" w:space="0" w:color="auto"/>
              <w:right w:val="single" w:sz="4" w:space="0" w:color="auto"/>
            </w:tcBorders>
            <w:noWrap/>
            <w:vAlign w:val="bottom"/>
          </w:tcPr>
          <w:p w14:paraId="0F4B348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2,165,138,148,652</w:t>
            </w:r>
          </w:p>
        </w:tc>
      </w:tr>
      <w:tr w:rsidR="00D96CAF" w14:paraId="5F26099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B4B544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3EC1B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03E0431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1,390,799,083,851</w:t>
            </w:r>
          </w:p>
        </w:tc>
        <w:tc>
          <w:tcPr>
            <w:tcW w:w="2000" w:type="dxa"/>
            <w:tcBorders>
              <w:top w:val="nil"/>
              <w:left w:val="nil"/>
              <w:bottom w:val="single" w:sz="4" w:space="0" w:color="auto"/>
              <w:right w:val="single" w:sz="4" w:space="0" w:color="auto"/>
            </w:tcBorders>
            <w:noWrap/>
            <w:vAlign w:val="bottom"/>
          </w:tcPr>
          <w:p w14:paraId="4D79EB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54,414,894,465</w:t>
            </w:r>
          </w:p>
        </w:tc>
        <w:tc>
          <w:tcPr>
            <w:tcW w:w="2120" w:type="dxa"/>
            <w:tcBorders>
              <w:top w:val="nil"/>
              <w:left w:val="nil"/>
              <w:bottom w:val="single" w:sz="4" w:space="0" w:color="auto"/>
              <w:right w:val="single" w:sz="4" w:space="0" w:color="auto"/>
            </w:tcBorders>
            <w:noWrap/>
            <w:vAlign w:val="bottom"/>
          </w:tcPr>
          <w:p w14:paraId="593FC47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1,113,696,724,986</w:t>
            </w:r>
          </w:p>
        </w:tc>
        <w:tc>
          <w:tcPr>
            <w:tcW w:w="2140" w:type="dxa"/>
            <w:tcBorders>
              <w:top w:val="nil"/>
              <w:left w:val="nil"/>
              <w:bottom w:val="single" w:sz="4" w:space="0" w:color="auto"/>
              <w:right w:val="single" w:sz="4" w:space="0" w:color="auto"/>
            </w:tcBorders>
            <w:noWrap/>
            <w:vAlign w:val="bottom"/>
          </w:tcPr>
          <w:p w14:paraId="7E60B5A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2,558,910,703,302</w:t>
            </w:r>
          </w:p>
        </w:tc>
      </w:tr>
      <w:tr w:rsidR="00D96CAF" w14:paraId="1BEAC94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14A764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0A7E0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34C1C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1,007,013,072,997</w:t>
            </w:r>
          </w:p>
        </w:tc>
        <w:tc>
          <w:tcPr>
            <w:tcW w:w="2000" w:type="dxa"/>
            <w:tcBorders>
              <w:top w:val="nil"/>
              <w:left w:val="nil"/>
              <w:bottom w:val="single" w:sz="4" w:space="0" w:color="auto"/>
              <w:right w:val="single" w:sz="4" w:space="0" w:color="auto"/>
            </w:tcBorders>
            <w:noWrap/>
            <w:vAlign w:val="bottom"/>
          </w:tcPr>
          <w:p w14:paraId="09F903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53,856,281,838</w:t>
            </w:r>
          </w:p>
        </w:tc>
        <w:tc>
          <w:tcPr>
            <w:tcW w:w="2120" w:type="dxa"/>
            <w:tcBorders>
              <w:top w:val="nil"/>
              <w:left w:val="nil"/>
              <w:bottom w:val="single" w:sz="4" w:space="0" w:color="auto"/>
              <w:right w:val="single" w:sz="4" w:space="0" w:color="auto"/>
            </w:tcBorders>
            <w:noWrap/>
            <w:vAlign w:val="bottom"/>
          </w:tcPr>
          <w:p w14:paraId="3102F76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1,098,029,463,831</w:t>
            </w:r>
          </w:p>
        </w:tc>
        <w:tc>
          <w:tcPr>
            <w:tcW w:w="2140" w:type="dxa"/>
            <w:tcBorders>
              <w:top w:val="nil"/>
              <w:left w:val="nil"/>
              <w:bottom w:val="single" w:sz="4" w:space="0" w:color="auto"/>
              <w:right w:val="single" w:sz="4" w:space="0" w:color="auto"/>
            </w:tcBorders>
            <w:noWrap/>
            <w:vAlign w:val="bottom"/>
          </w:tcPr>
          <w:p w14:paraId="59DA04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2,158,898,818,666</w:t>
            </w:r>
          </w:p>
        </w:tc>
      </w:tr>
      <w:tr w:rsidR="00D96CAF" w14:paraId="25C7D35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937DC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960" w:type="dxa"/>
            <w:tcBorders>
              <w:top w:val="nil"/>
              <w:left w:val="nil"/>
              <w:bottom w:val="single" w:sz="4" w:space="0" w:color="auto"/>
              <w:right w:val="single" w:sz="4" w:space="0" w:color="auto"/>
            </w:tcBorders>
            <w:noWrap/>
            <w:vAlign w:val="bottom"/>
          </w:tcPr>
          <w:p w14:paraId="0F0DD1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202ADC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300,150,544,569</w:t>
            </w:r>
          </w:p>
        </w:tc>
        <w:tc>
          <w:tcPr>
            <w:tcW w:w="2000" w:type="dxa"/>
            <w:tcBorders>
              <w:top w:val="nil"/>
              <w:left w:val="nil"/>
              <w:bottom w:val="single" w:sz="4" w:space="0" w:color="auto"/>
              <w:right w:val="single" w:sz="4" w:space="0" w:color="auto"/>
            </w:tcBorders>
            <w:noWrap/>
            <w:vAlign w:val="bottom"/>
          </w:tcPr>
          <w:p w14:paraId="276126D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624,313,338,824</w:t>
            </w:r>
          </w:p>
        </w:tc>
        <w:tc>
          <w:tcPr>
            <w:tcW w:w="2120" w:type="dxa"/>
            <w:tcBorders>
              <w:top w:val="nil"/>
              <w:left w:val="nil"/>
              <w:bottom w:val="single" w:sz="4" w:space="0" w:color="auto"/>
              <w:right w:val="single" w:sz="4" w:space="0" w:color="auto"/>
            </w:tcBorders>
            <w:noWrap/>
            <w:vAlign w:val="bottom"/>
          </w:tcPr>
          <w:p w14:paraId="551B53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251,950,244,497</w:t>
            </w:r>
          </w:p>
        </w:tc>
        <w:tc>
          <w:tcPr>
            <w:tcW w:w="2140" w:type="dxa"/>
            <w:tcBorders>
              <w:top w:val="nil"/>
              <w:left w:val="nil"/>
              <w:bottom w:val="single" w:sz="4" w:space="0" w:color="auto"/>
              <w:right w:val="single" w:sz="4" w:space="0" w:color="auto"/>
            </w:tcBorders>
            <w:noWrap/>
            <w:vAlign w:val="bottom"/>
          </w:tcPr>
          <w:p w14:paraId="1451EB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1,176,414,127,890</w:t>
            </w:r>
          </w:p>
        </w:tc>
      </w:tr>
      <w:tr w:rsidR="00D96CAF" w14:paraId="0E516C6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E02FE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3E3BA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6286EA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319,972,265,319</w:t>
            </w:r>
          </w:p>
        </w:tc>
        <w:tc>
          <w:tcPr>
            <w:tcW w:w="2000" w:type="dxa"/>
            <w:tcBorders>
              <w:top w:val="nil"/>
              <w:left w:val="nil"/>
              <w:bottom w:val="single" w:sz="4" w:space="0" w:color="auto"/>
              <w:right w:val="single" w:sz="4" w:space="0" w:color="auto"/>
            </w:tcBorders>
            <w:noWrap/>
            <w:vAlign w:val="bottom"/>
          </w:tcPr>
          <w:p w14:paraId="6CEC24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503,219,288,015</w:t>
            </w:r>
          </w:p>
        </w:tc>
        <w:tc>
          <w:tcPr>
            <w:tcW w:w="2120" w:type="dxa"/>
            <w:tcBorders>
              <w:top w:val="nil"/>
              <w:left w:val="nil"/>
              <w:bottom w:val="single" w:sz="4" w:space="0" w:color="auto"/>
              <w:right w:val="single" w:sz="4" w:space="0" w:color="auto"/>
            </w:tcBorders>
            <w:noWrap/>
            <w:vAlign w:val="bottom"/>
          </w:tcPr>
          <w:p w14:paraId="3A46FFB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269,160,311,746</w:t>
            </w:r>
          </w:p>
        </w:tc>
        <w:tc>
          <w:tcPr>
            <w:tcW w:w="2140" w:type="dxa"/>
            <w:tcBorders>
              <w:top w:val="nil"/>
              <w:left w:val="nil"/>
              <w:bottom w:val="single" w:sz="4" w:space="0" w:color="auto"/>
              <w:right w:val="single" w:sz="4" w:space="0" w:color="auto"/>
            </w:tcBorders>
            <w:noWrap/>
            <w:vAlign w:val="bottom"/>
          </w:tcPr>
          <w:p w14:paraId="50CE1D9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1,092,351,865,080</w:t>
            </w:r>
          </w:p>
        </w:tc>
      </w:tr>
      <w:tr w:rsidR="00D96CAF" w14:paraId="342D9D4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4B8FA7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76CBC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1183D4B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287,054,971,725</w:t>
            </w:r>
          </w:p>
        </w:tc>
        <w:tc>
          <w:tcPr>
            <w:tcW w:w="2000" w:type="dxa"/>
            <w:tcBorders>
              <w:top w:val="nil"/>
              <w:left w:val="nil"/>
              <w:bottom w:val="single" w:sz="4" w:space="0" w:color="auto"/>
              <w:right w:val="single" w:sz="4" w:space="0" w:color="auto"/>
            </w:tcBorders>
            <w:noWrap/>
            <w:vAlign w:val="bottom"/>
          </w:tcPr>
          <w:p w14:paraId="0983630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588,218,614,832</w:t>
            </w:r>
          </w:p>
        </w:tc>
        <w:tc>
          <w:tcPr>
            <w:tcW w:w="2120" w:type="dxa"/>
            <w:tcBorders>
              <w:top w:val="nil"/>
              <w:left w:val="nil"/>
              <w:bottom w:val="single" w:sz="4" w:space="0" w:color="auto"/>
              <w:right w:val="single" w:sz="4" w:space="0" w:color="auto"/>
            </w:tcBorders>
            <w:noWrap/>
            <w:vAlign w:val="bottom"/>
          </w:tcPr>
          <w:p w14:paraId="107A6C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305,214,454,909</w:t>
            </w:r>
          </w:p>
        </w:tc>
        <w:tc>
          <w:tcPr>
            <w:tcW w:w="2140" w:type="dxa"/>
            <w:tcBorders>
              <w:top w:val="nil"/>
              <w:left w:val="nil"/>
              <w:bottom w:val="single" w:sz="4" w:space="0" w:color="auto"/>
              <w:right w:val="single" w:sz="4" w:space="0" w:color="auto"/>
            </w:tcBorders>
            <w:noWrap/>
            <w:vAlign w:val="bottom"/>
          </w:tcPr>
          <w:p w14:paraId="43A88C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1,180,488,041,466</w:t>
            </w:r>
          </w:p>
        </w:tc>
      </w:tr>
      <w:tr w:rsidR="00D96CAF" w14:paraId="60F3528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4F6ED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960" w:type="dxa"/>
            <w:tcBorders>
              <w:top w:val="nil"/>
              <w:left w:val="nil"/>
              <w:bottom w:val="single" w:sz="4" w:space="0" w:color="auto"/>
              <w:right w:val="single" w:sz="4" w:space="0" w:color="auto"/>
            </w:tcBorders>
            <w:noWrap/>
            <w:vAlign w:val="bottom"/>
          </w:tcPr>
          <w:p w14:paraId="20042E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5B81CD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676,680,345,621</w:t>
            </w:r>
          </w:p>
        </w:tc>
        <w:tc>
          <w:tcPr>
            <w:tcW w:w="2000" w:type="dxa"/>
            <w:tcBorders>
              <w:top w:val="nil"/>
              <w:left w:val="nil"/>
              <w:bottom w:val="single" w:sz="4" w:space="0" w:color="auto"/>
              <w:right w:val="single" w:sz="4" w:space="0" w:color="auto"/>
            </w:tcBorders>
            <w:noWrap/>
            <w:vAlign w:val="bottom"/>
          </w:tcPr>
          <w:p w14:paraId="1DB35E8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52,644,820,132</w:t>
            </w:r>
          </w:p>
        </w:tc>
        <w:tc>
          <w:tcPr>
            <w:tcW w:w="2120" w:type="dxa"/>
            <w:tcBorders>
              <w:top w:val="nil"/>
              <w:left w:val="nil"/>
              <w:bottom w:val="single" w:sz="4" w:space="0" w:color="auto"/>
              <w:right w:val="single" w:sz="4" w:space="0" w:color="auto"/>
            </w:tcBorders>
            <w:noWrap/>
            <w:vAlign w:val="bottom"/>
          </w:tcPr>
          <w:p w14:paraId="053DA81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80,490,858,162</w:t>
            </w:r>
          </w:p>
        </w:tc>
        <w:tc>
          <w:tcPr>
            <w:tcW w:w="2140" w:type="dxa"/>
            <w:tcBorders>
              <w:top w:val="nil"/>
              <w:left w:val="nil"/>
              <w:bottom w:val="single" w:sz="4" w:space="0" w:color="auto"/>
              <w:right w:val="single" w:sz="4" w:space="0" w:color="auto"/>
            </w:tcBorders>
            <w:noWrap/>
            <w:vAlign w:val="bottom"/>
          </w:tcPr>
          <w:p w14:paraId="29669F2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809,816,023,915</w:t>
            </w:r>
          </w:p>
        </w:tc>
      </w:tr>
      <w:tr w:rsidR="00D96CAF" w14:paraId="4CB38DB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1B134C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6433B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4C4872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869,692,822,299</w:t>
            </w:r>
          </w:p>
        </w:tc>
        <w:tc>
          <w:tcPr>
            <w:tcW w:w="2000" w:type="dxa"/>
            <w:tcBorders>
              <w:top w:val="nil"/>
              <w:left w:val="nil"/>
              <w:bottom w:val="single" w:sz="4" w:space="0" w:color="auto"/>
              <w:right w:val="single" w:sz="4" w:space="0" w:color="auto"/>
            </w:tcBorders>
            <w:noWrap/>
            <w:vAlign w:val="bottom"/>
          </w:tcPr>
          <w:p w14:paraId="125DF9B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32,606,494,600</w:t>
            </w:r>
          </w:p>
        </w:tc>
        <w:tc>
          <w:tcPr>
            <w:tcW w:w="2120" w:type="dxa"/>
            <w:tcBorders>
              <w:top w:val="nil"/>
              <w:left w:val="nil"/>
              <w:bottom w:val="single" w:sz="4" w:space="0" w:color="auto"/>
              <w:right w:val="single" w:sz="4" w:space="0" w:color="auto"/>
            </w:tcBorders>
            <w:noWrap/>
            <w:vAlign w:val="bottom"/>
          </w:tcPr>
          <w:p w14:paraId="3A427B9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87,721,740,271</w:t>
            </w:r>
          </w:p>
        </w:tc>
        <w:tc>
          <w:tcPr>
            <w:tcW w:w="2140" w:type="dxa"/>
            <w:tcBorders>
              <w:top w:val="nil"/>
              <w:left w:val="nil"/>
              <w:bottom w:val="single" w:sz="4" w:space="0" w:color="auto"/>
              <w:right w:val="single" w:sz="4" w:space="0" w:color="auto"/>
            </w:tcBorders>
            <w:noWrap/>
            <w:vAlign w:val="bottom"/>
          </w:tcPr>
          <w:p w14:paraId="238BFE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990,021,057,170</w:t>
            </w:r>
          </w:p>
        </w:tc>
      </w:tr>
      <w:tr w:rsidR="00D96CAF" w14:paraId="6099079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F4FDC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5CAF7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668539D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804,823,073,184</w:t>
            </w:r>
          </w:p>
        </w:tc>
        <w:tc>
          <w:tcPr>
            <w:tcW w:w="2000" w:type="dxa"/>
            <w:tcBorders>
              <w:top w:val="nil"/>
              <w:left w:val="nil"/>
              <w:bottom w:val="single" w:sz="4" w:space="0" w:color="auto"/>
              <w:right w:val="single" w:sz="4" w:space="0" w:color="auto"/>
            </w:tcBorders>
            <w:noWrap/>
            <w:vAlign w:val="bottom"/>
          </w:tcPr>
          <w:p w14:paraId="2008FF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29,388,855,721</w:t>
            </w:r>
          </w:p>
        </w:tc>
        <w:tc>
          <w:tcPr>
            <w:tcW w:w="2120" w:type="dxa"/>
            <w:tcBorders>
              <w:top w:val="nil"/>
              <w:left w:val="nil"/>
              <w:bottom w:val="single" w:sz="4" w:space="0" w:color="auto"/>
              <w:right w:val="single" w:sz="4" w:space="0" w:color="auto"/>
            </w:tcBorders>
            <w:noWrap/>
            <w:vAlign w:val="bottom"/>
          </w:tcPr>
          <w:p w14:paraId="144221D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85,018,875,696</w:t>
            </w:r>
          </w:p>
        </w:tc>
        <w:tc>
          <w:tcPr>
            <w:tcW w:w="2140" w:type="dxa"/>
            <w:tcBorders>
              <w:top w:val="nil"/>
              <w:left w:val="nil"/>
              <w:bottom w:val="single" w:sz="4" w:space="0" w:color="auto"/>
              <w:right w:val="single" w:sz="4" w:space="0" w:color="auto"/>
            </w:tcBorders>
            <w:noWrap/>
            <w:vAlign w:val="bottom"/>
          </w:tcPr>
          <w:p w14:paraId="481820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919,230,804,601</w:t>
            </w:r>
          </w:p>
        </w:tc>
      </w:tr>
      <w:tr w:rsidR="00D96CAF" w14:paraId="39B3C2F1"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9C61B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960" w:type="dxa"/>
            <w:tcBorders>
              <w:top w:val="nil"/>
              <w:left w:val="nil"/>
              <w:bottom w:val="single" w:sz="4" w:space="0" w:color="auto"/>
              <w:right w:val="single" w:sz="4" w:space="0" w:color="auto"/>
            </w:tcBorders>
            <w:noWrap/>
            <w:vAlign w:val="bottom"/>
          </w:tcPr>
          <w:p w14:paraId="700F70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1B548A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360,085,343,663</w:t>
            </w:r>
          </w:p>
        </w:tc>
        <w:tc>
          <w:tcPr>
            <w:tcW w:w="2000" w:type="dxa"/>
            <w:tcBorders>
              <w:top w:val="nil"/>
              <w:left w:val="nil"/>
              <w:bottom w:val="single" w:sz="4" w:space="0" w:color="auto"/>
              <w:right w:val="single" w:sz="4" w:space="0" w:color="auto"/>
            </w:tcBorders>
            <w:noWrap/>
            <w:vAlign w:val="bottom"/>
          </w:tcPr>
          <w:p w14:paraId="1557D73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11,237,664,430</w:t>
            </w:r>
          </w:p>
        </w:tc>
        <w:tc>
          <w:tcPr>
            <w:tcW w:w="2120" w:type="dxa"/>
            <w:tcBorders>
              <w:top w:val="nil"/>
              <w:left w:val="nil"/>
              <w:bottom w:val="single" w:sz="4" w:space="0" w:color="auto"/>
              <w:right w:val="single" w:sz="4" w:space="0" w:color="auto"/>
            </w:tcBorders>
            <w:noWrap/>
            <w:vAlign w:val="bottom"/>
          </w:tcPr>
          <w:p w14:paraId="65E791A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782,600,713,893</w:t>
            </w:r>
          </w:p>
        </w:tc>
        <w:tc>
          <w:tcPr>
            <w:tcW w:w="2140" w:type="dxa"/>
            <w:tcBorders>
              <w:top w:val="nil"/>
              <w:left w:val="nil"/>
              <w:bottom w:val="single" w:sz="4" w:space="0" w:color="auto"/>
              <w:right w:val="single" w:sz="4" w:space="0" w:color="auto"/>
            </w:tcBorders>
            <w:noWrap/>
            <w:vAlign w:val="bottom"/>
          </w:tcPr>
          <w:p w14:paraId="7FCB6A2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1,153,923,721,986</w:t>
            </w:r>
          </w:p>
        </w:tc>
      </w:tr>
      <w:tr w:rsidR="00D96CAF" w14:paraId="26C2311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04A65B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12C6F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20B1E1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423,251,742,777</w:t>
            </w:r>
          </w:p>
        </w:tc>
        <w:tc>
          <w:tcPr>
            <w:tcW w:w="2000" w:type="dxa"/>
            <w:tcBorders>
              <w:top w:val="nil"/>
              <w:left w:val="nil"/>
              <w:bottom w:val="single" w:sz="4" w:space="0" w:color="auto"/>
              <w:right w:val="single" w:sz="4" w:space="0" w:color="auto"/>
            </w:tcBorders>
            <w:noWrap/>
            <w:vAlign w:val="bottom"/>
          </w:tcPr>
          <w:p w14:paraId="6322B2E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18,209,192,801</w:t>
            </w:r>
          </w:p>
        </w:tc>
        <w:tc>
          <w:tcPr>
            <w:tcW w:w="2120" w:type="dxa"/>
            <w:tcBorders>
              <w:top w:val="nil"/>
              <w:left w:val="nil"/>
              <w:bottom w:val="single" w:sz="4" w:space="0" w:color="auto"/>
              <w:right w:val="single" w:sz="4" w:space="0" w:color="auto"/>
            </w:tcBorders>
            <w:noWrap/>
            <w:vAlign w:val="bottom"/>
          </w:tcPr>
          <w:p w14:paraId="4536EB4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1,076,417,125,074</w:t>
            </w:r>
          </w:p>
        </w:tc>
        <w:tc>
          <w:tcPr>
            <w:tcW w:w="2140" w:type="dxa"/>
            <w:tcBorders>
              <w:top w:val="nil"/>
              <w:left w:val="nil"/>
              <w:bottom w:val="single" w:sz="4" w:space="0" w:color="auto"/>
              <w:right w:val="single" w:sz="4" w:space="0" w:color="auto"/>
            </w:tcBorders>
            <w:noWrap/>
            <w:vAlign w:val="bottom"/>
          </w:tcPr>
          <w:p w14:paraId="66ECD55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1,517,878,060,652</w:t>
            </w:r>
          </w:p>
        </w:tc>
      </w:tr>
      <w:tr w:rsidR="00D96CAF" w14:paraId="0ECD522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2E142A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6C7B7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06C8022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302,999,727,589</w:t>
            </w:r>
          </w:p>
        </w:tc>
        <w:tc>
          <w:tcPr>
            <w:tcW w:w="2000" w:type="dxa"/>
            <w:tcBorders>
              <w:top w:val="nil"/>
              <w:left w:val="nil"/>
              <w:bottom w:val="single" w:sz="4" w:space="0" w:color="auto"/>
              <w:right w:val="single" w:sz="4" w:space="0" w:color="auto"/>
            </w:tcBorders>
            <w:noWrap/>
            <w:vAlign w:val="bottom"/>
          </w:tcPr>
          <w:p w14:paraId="4207EC0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9,690,346,962</w:t>
            </w:r>
          </w:p>
        </w:tc>
        <w:tc>
          <w:tcPr>
            <w:tcW w:w="2120" w:type="dxa"/>
            <w:tcBorders>
              <w:top w:val="nil"/>
              <w:left w:val="nil"/>
              <w:bottom w:val="single" w:sz="4" w:space="0" w:color="auto"/>
              <w:right w:val="single" w:sz="4" w:space="0" w:color="auto"/>
            </w:tcBorders>
            <w:noWrap/>
            <w:vAlign w:val="bottom"/>
          </w:tcPr>
          <w:p w14:paraId="44F7DD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995,712,177,536</w:t>
            </w:r>
          </w:p>
        </w:tc>
        <w:tc>
          <w:tcPr>
            <w:tcW w:w="2140" w:type="dxa"/>
            <w:tcBorders>
              <w:top w:val="nil"/>
              <w:left w:val="nil"/>
              <w:bottom w:val="single" w:sz="4" w:space="0" w:color="auto"/>
              <w:right w:val="single" w:sz="4" w:space="0" w:color="auto"/>
            </w:tcBorders>
            <w:noWrap/>
            <w:vAlign w:val="bottom"/>
          </w:tcPr>
          <w:p w14:paraId="73F4BB9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1,308,402,252,087</w:t>
            </w:r>
          </w:p>
        </w:tc>
      </w:tr>
      <w:tr w:rsidR="00D96CAF" w14:paraId="15D220F6"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5D60C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960" w:type="dxa"/>
            <w:tcBorders>
              <w:top w:val="nil"/>
              <w:left w:val="nil"/>
              <w:bottom w:val="single" w:sz="4" w:space="0" w:color="auto"/>
              <w:right w:val="single" w:sz="4" w:space="0" w:color="auto"/>
            </w:tcBorders>
            <w:noWrap/>
            <w:vAlign w:val="bottom"/>
          </w:tcPr>
          <w:p w14:paraId="2F97F1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120" w:type="dxa"/>
            <w:tcBorders>
              <w:top w:val="nil"/>
              <w:left w:val="nil"/>
              <w:bottom w:val="single" w:sz="4" w:space="0" w:color="auto"/>
              <w:right w:val="single" w:sz="4" w:space="0" w:color="auto"/>
            </w:tcBorders>
            <w:noWrap/>
            <w:vAlign w:val="bottom"/>
          </w:tcPr>
          <w:p w14:paraId="7325664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174,441,879,411</w:t>
            </w:r>
          </w:p>
        </w:tc>
        <w:tc>
          <w:tcPr>
            <w:tcW w:w="2000" w:type="dxa"/>
            <w:tcBorders>
              <w:top w:val="nil"/>
              <w:left w:val="nil"/>
              <w:bottom w:val="single" w:sz="4" w:space="0" w:color="auto"/>
              <w:right w:val="single" w:sz="4" w:space="0" w:color="auto"/>
            </w:tcBorders>
            <w:noWrap/>
            <w:vAlign w:val="bottom"/>
          </w:tcPr>
          <w:p w14:paraId="7CD25D5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36,635,624,952</w:t>
            </w:r>
          </w:p>
        </w:tc>
        <w:tc>
          <w:tcPr>
            <w:tcW w:w="2120" w:type="dxa"/>
            <w:tcBorders>
              <w:top w:val="nil"/>
              <w:left w:val="nil"/>
              <w:bottom w:val="single" w:sz="4" w:space="0" w:color="auto"/>
              <w:right w:val="single" w:sz="4" w:space="0" w:color="auto"/>
            </w:tcBorders>
            <w:noWrap/>
            <w:vAlign w:val="bottom"/>
          </w:tcPr>
          <w:p w14:paraId="2D544D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108,599,160,875</w:t>
            </w:r>
          </w:p>
        </w:tc>
        <w:tc>
          <w:tcPr>
            <w:tcW w:w="2140" w:type="dxa"/>
            <w:tcBorders>
              <w:top w:val="nil"/>
              <w:left w:val="nil"/>
              <w:bottom w:val="single" w:sz="4" w:space="0" w:color="auto"/>
              <w:right w:val="single" w:sz="4" w:space="0" w:color="auto"/>
            </w:tcBorders>
            <w:noWrap/>
            <w:vAlign w:val="bottom"/>
          </w:tcPr>
          <w:p w14:paraId="16354C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319,676,665,238</w:t>
            </w:r>
          </w:p>
        </w:tc>
      </w:tr>
      <w:tr w:rsidR="00D96CAF" w14:paraId="2A210D2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947481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EA4B8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120" w:type="dxa"/>
            <w:tcBorders>
              <w:top w:val="nil"/>
              <w:left w:val="nil"/>
              <w:bottom w:val="single" w:sz="4" w:space="0" w:color="auto"/>
              <w:right w:val="single" w:sz="4" w:space="0" w:color="auto"/>
            </w:tcBorders>
            <w:noWrap/>
            <w:vAlign w:val="bottom"/>
          </w:tcPr>
          <w:p w14:paraId="1035989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196,252,637,156</w:t>
            </w:r>
          </w:p>
        </w:tc>
        <w:tc>
          <w:tcPr>
            <w:tcW w:w="2000" w:type="dxa"/>
            <w:tcBorders>
              <w:top w:val="nil"/>
              <w:left w:val="nil"/>
              <w:bottom w:val="single" w:sz="4" w:space="0" w:color="auto"/>
              <w:right w:val="single" w:sz="4" w:space="0" w:color="auto"/>
            </w:tcBorders>
            <w:noWrap/>
            <w:vAlign w:val="bottom"/>
          </w:tcPr>
          <w:p w14:paraId="732B0EC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34,073,300,395</w:t>
            </w:r>
          </w:p>
        </w:tc>
        <w:tc>
          <w:tcPr>
            <w:tcW w:w="2120" w:type="dxa"/>
            <w:tcBorders>
              <w:top w:val="nil"/>
              <w:left w:val="nil"/>
              <w:bottom w:val="single" w:sz="4" w:space="0" w:color="auto"/>
              <w:right w:val="single" w:sz="4" w:space="0" w:color="auto"/>
            </w:tcBorders>
            <w:noWrap/>
            <w:vAlign w:val="bottom"/>
          </w:tcPr>
          <w:p w14:paraId="55E1C3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124,673,857,922</w:t>
            </w:r>
          </w:p>
        </w:tc>
        <w:tc>
          <w:tcPr>
            <w:tcW w:w="2140" w:type="dxa"/>
            <w:tcBorders>
              <w:top w:val="nil"/>
              <w:left w:val="nil"/>
              <w:bottom w:val="single" w:sz="4" w:space="0" w:color="auto"/>
              <w:right w:val="single" w:sz="4" w:space="0" w:color="auto"/>
            </w:tcBorders>
            <w:noWrap/>
            <w:vAlign w:val="bottom"/>
          </w:tcPr>
          <w:p w14:paraId="510E3C0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354,999,795,473</w:t>
            </w:r>
          </w:p>
        </w:tc>
      </w:tr>
      <w:tr w:rsidR="00D96CAF" w14:paraId="1507EE3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102E87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79BE4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120" w:type="dxa"/>
            <w:tcBorders>
              <w:top w:val="nil"/>
              <w:left w:val="nil"/>
              <w:bottom w:val="single" w:sz="4" w:space="0" w:color="auto"/>
              <w:right w:val="single" w:sz="4" w:space="0" w:color="auto"/>
            </w:tcBorders>
            <w:noWrap/>
            <w:vAlign w:val="bottom"/>
          </w:tcPr>
          <w:p w14:paraId="32A9786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151,052,090,271</w:t>
            </w:r>
          </w:p>
        </w:tc>
        <w:tc>
          <w:tcPr>
            <w:tcW w:w="2000" w:type="dxa"/>
            <w:tcBorders>
              <w:top w:val="nil"/>
              <w:left w:val="nil"/>
              <w:bottom w:val="single" w:sz="4" w:space="0" w:color="auto"/>
              <w:right w:val="single" w:sz="4" w:space="0" w:color="auto"/>
            </w:tcBorders>
            <w:noWrap/>
            <w:vAlign w:val="bottom"/>
          </w:tcPr>
          <w:p w14:paraId="2A7D562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29,994,481,103</w:t>
            </w:r>
          </w:p>
        </w:tc>
        <w:tc>
          <w:tcPr>
            <w:tcW w:w="2120" w:type="dxa"/>
            <w:tcBorders>
              <w:top w:val="nil"/>
              <w:left w:val="nil"/>
              <w:bottom w:val="single" w:sz="4" w:space="0" w:color="auto"/>
              <w:right w:val="single" w:sz="4" w:space="0" w:color="auto"/>
            </w:tcBorders>
            <w:noWrap/>
            <w:vAlign w:val="bottom"/>
          </w:tcPr>
          <w:p w14:paraId="255EA8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118,436,036,334</w:t>
            </w:r>
          </w:p>
        </w:tc>
        <w:tc>
          <w:tcPr>
            <w:tcW w:w="2140" w:type="dxa"/>
            <w:tcBorders>
              <w:top w:val="nil"/>
              <w:left w:val="nil"/>
              <w:bottom w:val="single" w:sz="4" w:space="0" w:color="auto"/>
              <w:right w:val="single" w:sz="4" w:space="0" w:color="auto"/>
            </w:tcBorders>
            <w:noWrap/>
            <w:vAlign w:val="bottom"/>
          </w:tcPr>
          <w:p w14:paraId="3B8269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299,482,607,708</w:t>
            </w:r>
          </w:p>
        </w:tc>
      </w:tr>
    </w:tbl>
    <w:p w14:paraId="6C4A2B36" w14:textId="77777777" w:rsidR="00D96CAF" w:rsidRDefault="004D48FE">
      <w:pPr>
        <w:ind w:left="-1134"/>
        <w:rPr>
          <w:rFonts w:ascii="Times New Roman" w:hAnsi="Times New Roman" w:cs="Times New Roman"/>
          <w:sz w:val="20"/>
          <w:szCs w:val="20"/>
        </w:rPr>
      </w:pPr>
      <w:r>
        <w:rPr>
          <w:rFonts w:ascii="Times New Roman" w:hAnsi="Times New Roman" w:cs="Times New Roman"/>
          <w:i/>
          <w:iCs/>
          <w:sz w:val="20"/>
          <w:szCs w:val="20"/>
        </w:rPr>
        <w:t>Source: Data processed by the author, 2025</w:t>
      </w:r>
    </w:p>
    <w:p w14:paraId="7468AD27" w14:textId="77777777" w:rsidR="00D96CAF" w:rsidRDefault="00D96CAF">
      <w:pPr>
        <w:rPr>
          <w:rFonts w:ascii="Times New Roman" w:hAnsi="Times New Roman" w:cs="Times New Roman"/>
        </w:rPr>
      </w:pPr>
    </w:p>
    <w:p w14:paraId="6EC798CB" w14:textId="77777777" w:rsidR="00D96CAF" w:rsidRDefault="00D96CAF">
      <w:pPr>
        <w:rPr>
          <w:rFonts w:ascii="Times New Roman" w:hAnsi="Times New Roman" w:cs="Times New Roman"/>
        </w:rPr>
      </w:pPr>
    </w:p>
    <w:p w14:paraId="7A3D85AD" w14:textId="77777777" w:rsidR="00D96CAF" w:rsidRDefault="00D96CAF">
      <w:pPr>
        <w:rPr>
          <w:rFonts w:ascii="Times New Roman" w:hAnsi="Times New Roman" w:cs="Times New Roman"/>
        </w:rPr>
      </w:pPr>
    </w:p>
    <w:p w14:paraId="253E2746" w14:textId="77777777" w:rsidR="00D96CAF" w:rsidRDefault="00D96CAF">
      <w:pPr>
        <w:rPr>
          <w:rFonts w:ascii="Times New Roman" w:hAnsi="Times New Roman" w:cs="Times New Roman"/>
        </w:rPr>
      </w:pPr>
    </w:p>
    <w:p w14:paraId="5C7571C8" w14:textId="77777777" w:rsidR="00D96CAF" w:rsidRDefault="00D96CAF">
      <w:pPr>
        <w:rPr>
          <w:rFonts w:ascii="Times New Roman" w:hAnsi="Times New Roman" w:cs="Times New Roman"/>
        </w:rPr>
      </w:pPr>
    </w:p>
    <w:p w14:paraId="209AFF31" w14:textId="77777777" w:rsidR="00D96CAF" w:rsidRDefault="00D96CAF">
      <w:pPr>
        <w:rPr>
          <w:rFonts w:ascii="Times New Roman" w:hAnsi="Times New Roman" w:cs="Times New Roman"/>
        </w:rPr>
      </w:pPr>
    </w:p>
    <w:p w14:paraId="753CC61A"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36" w:name="_Toc207649011"/>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5</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xml:space="preserve"> Production Value Data</w:t>
      </w:r>
      <w:bookmarkEnd w:id="236"/>
    </w:p>
    <w:tbl>
      <w:tblPr>
        <w:tblW w:w="4696" w:type="dxa"/>
        <w:tblInd w:w="113" w:type="dxa"/>
        <w:tblLook w:val="04A0" w:firstRow="1" w:lastRow="0" w:firstColumn="1" w:lastColumn="0" w:noHBand="0" w:noVBand="1"/>
      </w:tblPr>
      <w:tblGrid>
        <w:gridCol w:w="516"/>
        <w:gridCol w:w="960"/>
        <w:gridCol w:w="960"/>
        <w:gridCol w:w="2260"/>
      </w:tblGrid>
      <w:tr w:rsidR="00D96CAF" w14:paraId="60CE8CFB" w14:textId="77777777">
        <w:trPr>
          <w:trHeight w:val="290"/>
        </w:trPr>
        <w:tc>
          <w:tcPr>
            <w:tcW w:w="516" w:type="dxa"/>
            <w:tcBorders>
              <w:top w:val="single" w:sz="4" w:space="0" w:color="auto"/>
              <w:left w:val="single" w:sz="4" w:space="0" w:color="auto"/>
              <w:bottom w:val="single" w:sz="4" w:space="0" w:color="auto"/>
              <w:right w:val="single" w:sz="4" w:space="0" w:color="auto"/>
            </w:tcBorders>
            <w:noWrap/>
            <w:vAlign w:val="bottom"/>
          </w:tcPr>
          <w:p w14:paraId="3788C25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No</w:t>
            </w:r>
          </w:p>
        </w:tc>
        <w:tc>
          <w:tcPr>
            <w:tcW w:w="960" w:type="dxa"/>
            <w:tcBorders>
              <w:top w:val="single" w:sz="4" w:space="0" w:color="auto"/>
              <w:left w:val="nil"/>
              <w:bottom w:val="single" w:sz="4" w:space="0" w:color="auto"/>
              <w:right w:val="single" w:sz="4" w:space="0" w:color="auto"/>
            </w:tcBorders>
            <w:noWrap/>
            <w:vAlign w:val="bottom"/>
          </w:tcPr>
          <w:p w14:paraId="149456D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19D4BB7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2260" w:type="dxa"/>
            <w:tcBorders>
              <w:top w:val="single" w:sz="4" w:space="0" w:color="auto"/>
              <w:left w:val="nil"/>
              <w:bottom w:val="single" w:sz="4" w:space="0" w:color="auto"/>
              <w:right w:val="single" w:sz="4" w:space="0" w:color="auto"/>
            </w:tcBorders>
            <w:noWrap/>
            <w:vAlign w:val="bottom"/>
          </w:tcPr>
          <w:p w14:paraId="1128AF0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Production Value</w:t>
            </w:r>
          </w:p>
        </w:tc>
      </w:tr>
      <w:tr w:rsidR="00D96CAF" w14:paraId="55746E90"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F036E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w:t>
            </w:r>
          </w:p>
        </w:tc>
        <w:tc>
          <w:tcPr>
            <w:tcW w:w="960" w:type="dxa"/>
            <w:vMerge w:val="restart"/>
            <w:tcBorders>
              <w:top w:val="nil"/>
              <w:left w:val="single" w:sz="4" w:space="0" w:color="auto"/>
              <w:bottom w:val="single" w:sz="4" w:space="0" w:color="000000"/>
              <w:right w:val="single" w:sz="4" w:space="0" w:color="auto"/>
            </w:tcBorders>
            <w:noWrap/>
            <w:vAlign w:val="center"/>
          </w:tcPr>
          <w:p w14:paraId="71AB2F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960" w:type="dxa"/>
            <w:tcBorders>
              <w:top w:val="nil"/>
              <w:left w:val="nil"/>
              <w:bottom w:val="single" w:sz="4" w:space="0" w:color="auto"/>
              <w:right w:val="single" w:sz="4" w:space="0" w:color="auto"/>
            </w:tcBorders>
            <w:noWrap/>
            <w:vAlign w:val="bottom"/>
          </w:tcPr>
          <w:p w14:paraId="4F54BA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009454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1,507,448,000,000</w:t>
            </w:r>
          </w:p>
        </w:tc>
      </w:tr>
      <w:tr w:rsidR="00D96CAF" w14:paraId="7C689E91"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EC265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w:t>
            </w:r>
          </w:p>
        </w:tc>
        <w:tc>
          <w:tcPr>
            <w:tcW w:w="960" w:type="dxa"/>
            <w:vMerge/>
            <w:tcBorders>
              <w:top w:val="nil"/>
              <w:left w:val="single" w:sz="4" w:space="0" w:color="auto"/>
              <w:bottom w:val="single" w:sz="4" w:space="0" w:color="000000"/>
              <w:right w:val="single" w:sz="4" w:space="0" w:color="auto"/>
            </w:tcBorders>
            <w:vAlign w:val="center"/>
          </w:tcPr>
          <w:p w14:paraId="32C8467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843E0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6F03B5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1,456,948,000,000</w:t>
            </w:r>
          </w:p>
        </w:tc>
      </w:tr>
      <w:tr w:rsidR="00D96CAF" w14:paraId="41D321D1"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49818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w:t>
            </w:r>
          </w:p>
        </w:tc>
        <w:tc>
          <w:tcPr>
            <w:tcW w:w="960" w:type="dxa"/>
            <w:vMerge/>
            <w:tcBorders>
              <w:top w:val="nil"/>
              <w:left w:val="single" w:sz="4" w:space="0" w:color="auto"/>
              <w:bottom w:val="single" w:sz="4" w:space="0" w:color="000000"/>
              <w:right w:val="single" w:sz="4" w:space="0" w:color="auto"/>
            </w:tcBorders>
            <w:vAlign w:val="center"/>
          </w:tcPr>
          <w:p w14:paraId="69FBB77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8B9AE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065D3BF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1,526,165,000,000</w:t>
            </w:r>
          </w:p>
        </w:tc>
      </w:tr>
      <w:tr w:rsidR="00D96CAF" w14:paraId="3B5FDFE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BC51E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w:t>
            </w:r>
          </w:p>
        </w:tc>
        <w:tc>
          <w:tcPr>
            <w:tcW w:w="960" w:type="dxa"/>
            <w:vMerge w:val="restart"/>
            <w:tcBorders>
              <w:top w:val="nil"/>
              <w:left w:val="single" w:sz="4" w:space="0" w:color="auto"/>
              <w:bottom w:val="single" w:sz="4" w:space="0" w:color="000000"/>
              <w:right w:val="single" w:sz="4" w:space="0" w:color="auto"/>
            </w:tcBorders>
            <w:noWrap/>
            <w:vAlign w:val="center"/>
          </w:tcPr>
          <w:p w14:paraId="3435AA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960" w:type="dxa"/>
            <w:tcBorders>
              <w:top w:val="nil"/>
              <w:left w:val="nil"/>
              <w:bottom w:val="single" w:sz="4" w:space="0" w:color="auto"/>
              <w:right w:val="single" w:sz="4" w:space="0" w:color="auto"/>
            </w:tcBorders>
            <w:noWrap/>
            <w:vAlign w:val="bottom"/>
          </w:tcPr>
          <w:p w14:paraId="09D46B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352DDC0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1,163,053,476,830</w:t>
            </w:r>
          </w:p>
        </w:tc>
      </w:tr>
      <w:tr w:rsidR="00D96CAF" w14:paraId="1C1AC833"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81D5A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w:t>
            </w:r>
          </w:p>
        </w:tc>
        <w:tc>
          <w:tcPr>
            <w:tcW w:w="960" w:type="dxa"/>
            <w:vMerge/>
            <w:tcBorders>
              <w:top w:val="nil"/>
              <w:left w:val="single" w:sz="4" w:space="0" w:color="auto"/>
              <w:bottom w:val="single" w:sz="4" w:space="0" w:color="000000"/>
              <w:right w:val="single" w:sz="4" w:space="0" w:color="auto"/>
            </w:tcBorders>
            <w:vAlign w:val="center"/>
          </w:tcPr>
          <w:p w14:paraId="4915EE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96CD0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E9598F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1,146,503,479,600</w:t>
            </w:r>
          </w:p>
        </w:tc>
      </w:tr>
      <w:tr w:rsidR="00D96CAF" w14:paraId="7CE4361F"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A7F1F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w:t>
            </w:r>
          </w:p>
        </w:tc>
        <w:tc>
          <w:tcPr>
            <w:tcW w:w="960" w:type="dxa"/>
            <w:vMerge/>
            <w:tcBorders>
              <w:top w:val="nil"/>
              <w:left w:val="single" w:sz="4" w:space="0" w:color="auto"/>
              <w:bottom w:val="single" w:sz="4" w:space="0" w:color="000000"/>
              <w:right w:val="single" w:sz="4" w:space="0" w:color="auto"/>
            </w:tcBorders>
            <w:vAlign w:val="center"/>
          </w:tcPr>
          <w:p w14:paraId="09E461D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98A9A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563489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1,424,640,338,906</w:t>
            </w:r>
          </w:p>
        </w:tc>
      </w:tr>
      <w:tr w:rsidR="00D96CAF" w14:paraId="713A974D"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9FD33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w:t>
            </w:r>
          </w:p>
        </w:tc>
        <w:tc>
          <w:tcPr>
            <w:tcW w:w="960" w:type="dxa"/>
            <w:vMerge w:val="restart"/>
            <w:tcBorders>
              <w:top w:val="nil"/>
              <w:left w:val="single" w:sz="4" w:space="0" w:color="auto"/>
              <w:bottom w:val="single" w:sz="4" w:space="0" w:color="000000"/>
              <w:right w:val="single" w:sz="4" w:space="0" w:color="auto"/>
            </w:tcBorders>
            <w:noWrap/>
            <w:vAlign w:val="center"/>
          </w:tcPr>
          <w:p w14:paraId="61BC18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960" w:type="dxa"/>
            <w:tcBorders>
              <w:top w:val="nil"/>
              <w:left w:val="nil"/>
              <w:bottom w:val="single" w:sz="4" w:space="0" w:color="auto"/>
              <w:right w:val="single" w:sz="4" w:space="0" w:color="auto"/>
            </w:tcBorders>
            <w:noWrap/>
            <w:vAlign w:val="bottom"/>
          </w:tcPr>
          <w:p w14:paraId="081336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642EC4A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3,427,955,838,000</w:t>
            </w:r>
          </w:p>
        </w:tc>
      </w:tr>
      <w:tr w:rsidR="00D96CAF" w14:paraId="648D6AC9"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FCB49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w:t>
            </w:r>
          </w:p>
        </w:tc>
        <w:tc>
          <w:tcPr>
            <w:tcW w:w="960" w:type="dxa"/>
            <w:vMerge/>
            <w:tcBorders>
              <w:top w:val="nil"/>
              <w:left w:val="single" w:sz="4" w:space="0" w:color="auto"/>
              <w:bottom w:val="single" w:sz="4" w:space="0" w:color="000000"/>
              <w:right w:val="single" w:sz="4" w:space="0" w:color="auto"/>
            </w:tcBorders>
            <w:vAlign w:val="center"/>
          </w:tcPr>
          <w:p w14:paraId="64BC71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C638F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27BDB0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4,060,257,837,000</w:t>
            </w:r>
          </w:p>
        </w:tc>
      </w:tr>
      <w:tr w:rsidR="00D96CAF" w14:paraId="754CE1DD"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0468E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w:t>
            </w:r>
          </w:p>
        </w:tc>
        <w:tc>
          <w:tcPr>
            <w:tcW w:w="960" w:type="dxa"/>
            <w:vMerge/>
            <w:tcBorders>
              <w:top w:val="nil"/>
              <w:left w:val="single" w:sz="4" w:space="0" w:color="auto"/>
              <w:bottom w:val="single" w:sz="4" w:space="0" w:color="000000"/>
              <w:right w:val="single" w:sz="4" w:space="0" w:color="auto"/>
            </w:tcBorders>
            <w:vAlign w:val="center"/>
          </w:tcPr>
          <w:p w14:paraId="4DD270D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D3FDD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361C43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1,831,878,695,000</w:t>
            </w:r>
          </w:p>
        </w:tc>
      </w:tr>
      <w:tr w:rsidR="00D96CAF" w14:paraId="7F069E8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181BF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w:t>
            </w:r>
          </w:p>
        </w:tc>
        <w:tc>
          <w:tcPr>
            <w:tcW w:w="960" w:type="dxa"/>
            <w:vMerge w:val="restart"/>
            <w:tcBorders>
              <w:top w:val="nil"/>
              <w:left w:val="single" w:sz="4" w:space="0" w:color="auto"/>
              <w:bottom w:val="single" w:sz="4" w:space="0" w:color="000000"/>
              <w:right w:val="single" w:sz="4" w:space="0" w:color="auto"/>
            </w:tcBorders>
            <w:noWrap/>
            <w:vAlign w:val="center"/>
          </w:tcPr>
          <w:p w14:paraId="099DEC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960" w:type="dxa"/>
            <w:tcBorders>
              <w:top w:val="nil"/>
              <w:left w:val="nil"/>
              <w:bottom w:val="single" w:sz="4" w:space="0" w:color="auto"/>
              <w:right w:val="single" w:sz="4" w:space="0" w:color="auto"/>
            </w:tcBorders>
            <w:noWrap/>
            <w:vAlign w:val="bottom"/>
          </w:tcPr>
          <w:p w14:paraId="0A85A1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4393253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3,652,014,000,000</w:t>
            </w:r>
          </w:p>
        </w:tc>
      </w:tr>
      <w:tr w:rsidR="00D96CAF" w14:paraId="7ABCE72E"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BFC26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w:t>
            </w:r>
          </w:p>
        </w:tc>
        <w:tc>
          <w:tcPr>
            <w:tcW w:w="960" w:type="dxa"/>
            <w:vMerge/>
            <w:tcBorders>
              <w:top w:val="nil"/>
              <w:left w:val="single" w:sz="4" w:space="0" w:color="auto"/>
              <w:bottom w:val="single" w:sz="4" w:space="0" w:color="000000"/>
              <w:right w:val="single" w:sz="4" w:space="0" w:color="auto"/>
            </w:tcBorders>
            <w:vAlign w:val="center"/>
          </w:tcPr>
          <w:p w14:paraId="535893B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8282D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86737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4,124,992,000,000</w:t>
            </w:r>
          </w:p>
        </w:tc>
      </w:tr>
      <w:tr w:rsidR="00D96CAF" w14:paraId="3FBEC2C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BFDB9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w:t>
            </w:r>
          </w:p>
        </w:tc>
        <w:tc>
          <w:tcPr>
            <w:tcW w:w="960" w:type="dxa"/>
            <w:vMerge/>
            <w:tcBorders>
              <w:top w:val="nil"/>
              <w:left w:val="single" w:sz="4" w:space="0" w:color="auto"/>
              <w:bottom w:val="single" w:sz="4" w:space="0" w:color="000000"/>
              <w:right w:val="single" w:sz="4" w:space="0" w:color="auto"/>
            </w:tcBorders>
            <w:vAlign w:val="center"/>
          </w:tcPr>
          <w:p w14:paraId="0FB43D1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097AE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261647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4,409,809,000,000</w:t>
            </w:r>
          </w:p>
        </w:tc>
      </w:tr>
      <w:tr w:rsidR="00D96CAF" w14:paraId="2867DF35"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1442AC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w:t>
            </w:r>
          </w:p>
        </w:tc>
        <w:tc>
          <w:tcPr>
            <w:tcW w:w="960" w:type="dxa"/>
            <w:vMerge w:val="restart"/>
            <w:tcBorders>
              <w:top w:val="nil"/>
              <w:left w:val="single" w:sz="4" w:space="0" w:color="auto"/>
              <w:bottom w:val="single" w:sz="4" w:space="0" w:color="000000"/>
              <w:right w:val="single" w:sz="4" w:space="0" w:color="auto"/>
            </w:tcBorders>
            <w:noWrap/>
            <w:vAlign w:val="center"/>
          </w:tcPr>
          <w:p w14:paraId="5CDE8A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960" w:type="dxa"/>
            <w:tcBorders>
              <w:top w:val="nil"/>
              <w:left w:val="nil"/>
              <w:bottom w:val="single" w:sz="4" w:space="0" w:color="auto"/>
              <w:right w:val="single" w:sz="4" w:space="0" w:color="auto"/>
            </w:tcBorders>
            <w:noWrap/>
            <w:vAlign w:val="bottom"/>
          </w:tcPr>
          <w:p w14:paraId="6062D9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4B30C0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1,189,034,140,000,000</w:t>
            </w:r>
          </w:p>
        </w:tc>
      </w:tr>
      <w:tr w:rsidR="00D96CAF" w14:paraId="4628FF3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3EACA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w:t>
            </w:r>
          </w:p>
        </w:tc>
        <w:tc>
          <w:tcPr>
            <w:tcW w:w="960" w:type="dxa"/>
            <w:vMerge/>
            <w:tcBorders>
              <w:top w:val="nil"/>
              <w:left w:val="single" w:sz="4" w:space="0" w:color="auto"/>
              <w:bottom w:val="single" w:sz="4" w:space="0" w:color="000000"/>
              <w:right w:val="single" w:sz="4" w:space="0" w:color="auto"/>
            </w:tcBorders>
            <w:vAlign w:val="center"/>
          </w:tcPr>
          <w:p w14:paraId="516466B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3C5D1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26F2A82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1,095,252,540,000,000</w:t>
            </w:r>
          </w:p>
        </w:tc>
      </w:tr>
      <w:tr w:rsidR="00D96CAF" w14:paraId="5A191319"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DD392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w:t>
            </w:r>
          </w:p>
        </w:tc>
        <w:tc>
          <w:tcPr>
            <w:tcW w:w="960" w:type="dxa"/>
            <w:vMerge/>
            <w:tcBorders>
              <w:top w:val="nil"/>
              <w:left w:val="single" w:sz="4" w:space="0" w:color="auto"/>
              <w:bottom w:val="single" w:sz="4" w:space="0" w:color="000000"/>
              <w:right w:val="single" w:sz="4" w:space="0" w:color="auto"/>
            </w:tcBorders>
            <w:vAlign w:val="center"/>
          </w:tcPr>
          <w:p w14:paraId="28B3E10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7CC64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172AA56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938,510,680,000,000</w:t>
            </w:r>
          </w:p>
        </w:tc>
      </w:tr>
      <w:tr w:rsidR="00D96CAF" w14:paraId="5F76B76B"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0EFE91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w:t>
            </w:r>
          </w:p>
        </w:tc>
        <w:tc>
          <w:tcPr>
            <w:tcW w:w="960" w:type="dxa"/>
            <w:vMerge w:val="restart"/>
            <w:tcBorders>
              <w:top w:val="nil"/>
              <w:left w:val="single" w:sz="4" w:space="0" w:color="auto"/>
              <w:bottom w:val="single" w:sz="4" w:space="0" w:color="000000"/>
              <w:right w:val="single" w:sz="4" w:space="0" w:color="auto"/>
            </w:tcBorders>
            <w:noWrap/>
            <w:vAlign w:val="center"/>
          </w:tcPr>
          <w:p w14:paraId="571C14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960" w:type="dxa"/>
            <w:tcBorders>
              <w:top w:val="nil"/>
              <w:left w:val="nil"/>
              <w:bottom w:val="single" w:sz="4" w:space="0" w:color="auto"/>
              <w:right w:val="single" w:sz="4" w:space="0" w:color="auto"/>
            </w:tcBorders>
            <w:noWrap/>
            <w:vAlign w:val="bottom"/>
          </w:tcPr>
          <w:p w14:paraId="6B4299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750F1A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1,038,263,672,000</w:t>
            </w:r>
          </w:p>
        </w:tc>
      </w:tr>
      <w:tr w:rsidR="00D96CAF" w14:paraId="0A8F1FF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86777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w:t>
            </w:r>
          </w:p>
        </w:tc>
        <w:tc>
          <w:tcPr>
            <w:tcW w:w="960" w:type="dxa"/>
            <w:vMerge/>
            <w:tcBorders>
              <w:top w:val="nil"/>
              <w:left w:val="single" w:sz="4" w:space="0" w:color="auto"/>
              <w:bottom w:val="single" w:sz="4" w:space="0" w:color="000000"/>
              <w:right w:val="single" w:sz="4" w:space="0" w:color="auto"/>
            </w:tcBorders>
            <w:vAlign w:val="center"/>
          </w:tcPr>
          <w:p w14:paraId="6465740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3219C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5B8EA65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1,022,386,361,000</w:t>
            </w:r>
          </w:p>
        </w:tc>
      </w:tr>
      <w:tr w:rsidR="00D96CAF" w14:paraId="54A542C7"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FC9CC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w:t>
            </w:r>
          </w:p>
        </w:tc>
        <w:tc>
          <w:tcPr>
            <w:tcW w:w="960" w:type="dxa"/>
            <w:vMerge/>
            <w:tcBorders>
              <w:top w:val="nil"/>
              <w:left w:val="single" w:sz="4" w:space="0" w:color="auto"/>
              <w:bottom w:val="single" w:sz="4" w:space="0" w:color="000000"/>
              <w:right w:val="single" w:sz="4" w:space="0" w:color="auto"/>
            </w:tcBorders>
            <w:vAlign w:val="center"/>
          </w:tcPr>
          <w:p w14:paraId="6BA8C4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485BE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59F2DA1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930,360,081,000</w:t>
            </w:r>
          </w:p>
        </w:tc>
      </w:tr>
      <w:tr w:rsidR="00D96CAF" w14:paraId="76755790"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2FF9C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w:t>
            </w:r>
          </w:p>
        </w:tc>
        <w:tc>
          <w:tcPr>
            <w:tcW w:w="960" w:type="dxa"/>
            <w:vMerge w:val="restart"/>
            <w:tcBorders>
              <w:top w:val="nil"/>
              <w:left w:val="single" w:sz="4" w:space="0" w:color="auto"/>
              <w:bottom w:val="single" w:sz="4" w:space="0" w:color="000000"/>
              <w:right w:val="single" w:sz="4" w:space="0" w:color="auto"/>
            </w:tcBorders>
            <w:noWrap/>
            <w:vAlign w:val="center"/>
          </w:tcPr>
          <w:p w14:paraId="031F88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960" w:type="dxa"/>
            <w:tcBorders>
              <w:top w:val="nil"/>
              <w:left w:val="nil"/>
              <w:bottom w:val="single" w:sz="4" w:space="0" w:color="auto"/>
              <w:right w:val="single" w:sz="4" w:space="0" w:color="auto"/>
            </w:tcBorders>
            <w:noWrap/>
            <w:vAlign w:val="bottom"/>
          </w:tcPr>
          <w:p w14:paraId="6BD151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83B4FE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91,430,640,021</w:t>
            </w:r>
          </w:p>
        </w:tc>
      </w:tr>
      <w:tr w:rsidR="00D96CAF" w14:paraId="03F74CA9"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0EAD18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w:t>
            </w:r>
          </w:p>
        </w:tc>
        <w:tc>
          <w:tcPr>
            <w:tcW w:w="960" w:type="dxa"/>
            <w:vMerge/>
            <w:tcBorders>
              <w:top w:val="nil"/>
              <w:left w:val="single" w:sz="4" w:space="0" w:color="auto"/>
              <w:bottom w:val="single" w:sz="4" w:space="0" w:color="000000"/>
              <w:right w:val="single" w:sz="4" w:space="0" w:color="auto"/>
            </w:tcBorders>
            <w:vAlign w:val="center"/>
          </w:tcPr>
          <w:p w14:paraId="219DB3D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A07FA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5F275BB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130,535,437,924</w:t>
            </w:r>
          </w:p>
        </w:tc>
      </w:tr>
      <w:tr w:rsidR="00D96CAF" w14:paraId="4D69E41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144B1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w:t>
            </w:r>
          </w:p>
        </w:tc>
        <w:tc>
          <w:tcPr>
            <w:tcW w:w="960" w:type="dxa"/>
            <w:vMerge/>
            <w:tcBorders>
              <w:top w:val="nil"/>
              <w:left w:val="single" w:sz="4" w:space="0" w:color="auto"/>
              <w:bottom w:val="single" w:sz="4" w:space="0" w:color="000000"/>
              <w:right w:val="single" w:sz="4" w:space="0" w:color="auto"/>
            </w:tcBorders>
            <w:vAlign w:val="center"/>
          </w:tcPr>
          <w:p w14:paraId="035C7D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E4123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3FD09B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122,515,310,737</w:t>
            </w:r>
          </w:p>
        </w:tc>
      </w:tr>
      <w:tr w:rsidR="00D96CAF" w14:paraId="72A17C0A"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725FBB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w:t>
            </w:r>
          </w:p>
        </w:tc>
        <w:tc>
          <w:tcPr>
            <w:tcW w:w="960" w:type="dxa"/>
            <w:vMerge w:val="restart"/>
            <w:tcBorders>
              <w:top w:val="nil"/>
              <w:left w:val="single" w:sz="4" w:space="0" w:color="auto"/>
              <w:bottom w:val="single" w:sz="4" w:space="0" w:color="000000"/>
              <w:right w:val="single" w:sz="4" w:space="0" w:color="auto"/>
            </w:tcBorders>
            <w:noWrap/>
            <w:vAlign w:val="center"/>
          </w:tcPr>
          <w:p w14:paraId="5D9D1E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960" w:type="dxa"/>
            <w:tcBorders>
              <w:top w:val="nil"/>
              <w:left w:val="nil"/>
              <w:bottom w:val="single" w:sz="4" w:space="0" w:color="auto"/>
              <w:right w:val="single" w:sz="4" w:space="0" w:color="auto"/>
            </w:tcBorders>
            <w:noWrap/>
            <w:vAlign w:val="bottom"/>
          </w:tcPr>
          <w:p w14:paraId="6F9B29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2E9A5AF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242,805,225,830</w:t>
            </w:r>
          </w:p>
        </w:tc>
      </w:tr>
      <w:tr w:rsidR="00D96CAF" w14:paraId="1FF58C4E"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8208D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w:t>
            </w:r>
          </w:p>
        </w:tc>
        <w:tc>
          <w:tcPr>
            <w:tcW w:w="960" w:type="dxa"/>
            <w:vMerge/>
            <w:tcBorders>
              <w:top w:val="nil"/>
              <w:left w:val="single" w:sz="4" w:space="0" w:color="auto"/>
              <w:bottom w:val="single" w:sz="4" w:space="0" w:color="000000"/>
              <w:right w:val="single" w:sz="4" w:space="0" w:color="auto"/>
            </w:tcBorders>
            <w:vAlign w:val="center"/>
          </w:tcPr>
          <w:p w14:paraId="53E37F9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9A299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4DD92F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225,641,407,406</w:t>
            </w:r>
          </w:p>
        </w:tc>
      </w:tr>
      <w:tr w:rsidR="00D96CAF" w14:paraId="5B34D6B2"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A1443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w:t>
            </w:r>
          </w:p>
        </w:tc>
        <w:tc>
          <w:tcPr>
            <w:tcW w:w="960" w:type="dxa"/>
            <w:vMerge/>
            <w:tcBorders>
              <w:top w:val="nil"/>
              <w:left w:val="single" w:sz="4" w:space="0" w:color="auto"/>
              <w:bottom w:val="single" w:sz="4" w:space="0" w:color="000000"/>
              <w:right w:val="single" w:sz="4" w:space="0" w:color="auto"/>
            </w:tcBorders>
            <w:vAlign w:val="center"/>
          </w:tcPr>
          <w:p w14:paraId="6676598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554B9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E5D453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207,460,110,633</w:t>
            </w:r>
          </w:p>
        </w:tc>
      </w:tr>
      <w:tr w:rsidR="00D96CAF" w14:paraId="791B5D53"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151D5F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w:t>
            </w:r>
          </w:p>
        </w:tc>
        <w:tc>
          <w:tcPr>
            <w:tcW w:w="960" w:type="dxa"/>
            <w:vMerge w:val="restart"/>
            <w:tcBorders>
              <w:top w:val="nil"/>
              <w:left w:val="single" w:sz="4" w:space="0" w:color="auto"/>
              <w:bottom w:val="single" w:sz="4" w:space="0" w:color="000000"/>
              <w:right w:val="single" w:sz="4" w:space="0" w:color="auto"/>
            </w:tcBorders>
            <w:noWrap/>
            <w:vAlign w:val="center"/>
          </w:tcPr>
          <w:p w14:paraId="22F02B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960" w:type="dxa"/>
            <w:tcBorders>
              <w:top w:val="nil"/>
              <w:left w:val="nil"/>
              <w:bottom w:val="single" w:sz="4" w:space="0" w:color="auto"/>
              <w:right w:val="single" w:sz="4" w:space="0" w:color="auto"/>
            </w:tcBorders>
            <w:noWrap/>
            <w:vAlign w:val="bottom"/>
          </w:tcPr>
          <w:p w14:paraId="72C023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01963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43,559,424,000,000</w:t>
            </w:r>
          </w:p>
        </w:tc>
      </w:tr>
      <w:tr w:rsidR="00D96CAF" w14:paraId="6C7FBD1E"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9D83E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w:t>
            </w:r>
          </w:p>
        </w:tc>
        <w:tc>
          <w:tcPr>
            <w:tcW w:w="960" w:type="dxa"/>
            <w:vMerge/>
            <w:tcBorders>
              <w:top w:val="nil"/>
              <w:left w:val="single" w:sz="4" w:space="0" w:color="auto"/>
              <w:bottom w:val="single" w:sz="4" w:space="0" w:color="000000"/>
              <w:right w:val="single" w:sz="4" w:space="0" w:color="auto"/>
            </w:tcBorders>
            <w:vAlign w:val="center"/>
          </w:tcPr>
          <w:p w14:paraId="67DDC13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14A3A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57BC43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48,723,504,000,000</w:t>
            </w:r>
          </w:p>
        </w:tc>
      </w:tr>
      <w:tr w:rsidR="00D96CAF" w14:paraId="41BC67A7"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7B8713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w:t>
            </w:r>
          </w:p>
        </w:tc>
        <w:tc>
          <w:tcPr>
            <w:tcW w:w="960" w:type="dxa"/>
            <w:vMerge/>
            <w:tcBorders>
              <w:top w:val="nil"/>
              <w:left w:val="single" w:sz="4" w:space="0" w:color="auto"/>
              <w:bottom w:val="single" w:sz="4" w:space="0" w:color="000000"/>
              <w:right w:val="single" w:sz="4" w:space="0" w:color="auto"/>
            </w:tcBorders>
            <w:vAlign w:val="center"/>
          </w:tcPr>
          <w:p w14:paraId="080C625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E2698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09C766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53,341,338,000,000</w:t>
            </w:r>
          </w:p>
        </w:tc>
      </w:tr>
      <w:tr w:rsidR="00D96CAF" w14:paraId="0DB414D3"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73E13E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w:t>
            </w:r>
          </w:p>
        </w:tc>
        <w:tc>
          <w:tcPr>
            <w:tcW w:w="960" w:type="dxa"/>
            <w:vMerge w:val="restart"/>
            <w:tcBorders>
              <w:top w:val="nil"/>
              <w:left w:val="single" w:sz="4" w:space="0" w:color="auto"/>
              <w:bottom w:val="single" w:sz="4" w:space="0" w:color="000000"/>
              <w:right w:val="single" w:sz="4" w:space="0" w:color="auto"/>
            </w:tcBorders>
            <w:noWrap/>
            <w:vAlign w:val="center"/>
          </w:tcPr>
          <w:p w14:paraId="231803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960" w:type="dxa"/>
            <w:tcBorders>
              <w:top w:val="nil"/>
              <w:left w:val="nil"/>
              <w:bottom w:val="single" w:sz="4" w:space="0" w:color="auto"/>
              <w:right w:val="single" w:sz="4" w:space="0" w:color="auto"/>
            </w:tcBorders>
            <w:noWrap/>
            <w:vAlign w:val="bottom"/>
          </w:tcPr>
          <w:p w14:paraId="6B39C5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225E10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143,351,304,745</w:t>
            </w:r>
          </w:p>
        </w:tc>
      </w:tr>
      <w:tr w:rsidR="00D96CAF" w14:paraId="23379CCB"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08F9C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w:t>
            </w:r>
          </w:p>
        </w:tc>
        <w:tc>
          <w:tcPr>
            <w:tcW w:w="960" w:type="dxa"/>
            <w:vMerge/>
            <w:tcBorders>
              <w:top w:val="nil"/>
              <w:left w:val="single" w:sz="4" w:space="0" w:color="auto"/>
              <w:bottom w:val="single" w:sz="4" w:space="0" w:color="000000"/>
              <w:right w:val="single" w:sz="4" w:space="0" w:color="auto"/>
            </w:tcBorders>
            <w:vAlign w:val="center"/>
          </w:tcPr>
          <w:p w14:paraId="3062577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7C177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6404B24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143,351,304,745</w:t>
            </w:r>
          </w:p>
        </w:tc>
      </w:tr>
      <w:tr w:rsidR="00D96CAF" w14:paraId="3B603438"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786D3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w:t>
            </w:r>
          </w:p>
        </w:tc>
        <w:tc>
          <w:tcPr>
            <w:tcW w:w="960" w:type="dxa"/>
            <w:vMerge/>
            <w:tcBorders>
              <w:top w:val="nil"/>
              <w:left w:val="single" w:sz="4" w:space="0" w:color="auto"/>
              <w:bottom w:val="single" w:sz="4" w:space="0" w:color="000000"/>
              <w:right w:val="single" w:sz="4" w:space="0" w:color="auto"/>
            </w:tcBorders>
            <w:vAlign w:val="center"/>
          </w:tcPr>
          <w:p w14:paraId="7A5FCDA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8620A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427F14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81,186,699,911</w:t>
            </w:r>
          </w:p>
        </w:tc>
      </w:tr>
      <w:tr w:rsidR="00D96CAF" w14:paraId="18B2549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74C012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w:t>
            </w:r>
          </w:p>
        </w:tc>
        <w:tc>
          <w:tcPr>
            <w:tcW w:w="960" w:type="dxa"/>
            <w:vMerge w:val="restart"/>
            <w:tcBorders>
              <w:top w:val="nil"/>
              <w:left w:val="single" w:sz="4" w:space="0" w:color="auto"/>
              <w:bottom w:val="single" w:sz="4" w:space="0" w:color="000000"/>
              <w:right w:val="single" w:sz="4" w:space="0" w:color="auto"/>
            </w:tcBorders>
            <w:noWrap/>
            <w:vAlign w:val="center"/>
          </w:tcPr>
          <w:p w14:paraId="07A1D1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960" w:type="dxa"/>
            <w:tcBorders>
              <w:top w:val="nil"/>
              <w:left w:val="nil"/>
              <w:bottom w:val="single" w:sz="4" w:space="0" w:color="auto"/>
              <w:right w:val="single" w:sz="4" w:space="0" w:color="auto"/>
            </w:tcBorders>
            <w:noWrap/>
            <w:vAlign w:val="bottom"/>
          </w:tcPr>
          <w:p w14:paraId="65E0B5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789574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10,315,504,000,000</w:t>
            </w:r>
          </w:p>
        </w:tc>
      </w:tr>
      <w:tr w:rsidR="00D96CAF" w14:paraId="60192DDB"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0C636E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w:t>
            </w:r>
          </w:p>
        </w:tc>
        <w:tc>
          <w:tcPr>
            <w:tcW w:w="960" w:type="dxa"/>
            <w:vMerge/>
            <w:tcBorders>
              <w:top w:val="nil"/>
              <w:left w:val="single" w:sz="4" w:space="0" w:color="auto"/>
              <w:bottom w:val="single" w:sz="4" w:space="0" w:color="000000"/>
              <w:right w:val="single" w:sz="4" w:space="0" w:color="auto"/>
            </w:tcBorders>
            <w:vAlign w:val="center"/>
          </w:tcPr>
          <w:p w14:paraId="5D82FDE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5549F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1A7D9DB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9,898,315,000,000</w:t>
            </w:r>
          </w:p>
        </w:tc>
      </w:tr>
      <w:tr w:rsidR="00D96CAF" w14:paraId="5C3DD40C"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1010E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w:t>
            </w:r>
          </w:p>
        </w:tc>
        <w:tc>
          <w:tcPr>
            <w:tcW w:w="960" w:type="dxa"/>
            <w:vMerge/>
            <w:tcBorders>
              <w:top w:val="nil"/>
              <w:left w:val="single" w:sz="4" w:space="0" w:color="auto"/>
              <w:bottom w:val="single" w:sz="4" w:space="0" w:color="000000"/>
              <w:right w:val="single" w:sz="4" w:space="0" w:color="auto"/>
            </w:tcBorders>
            <w:vAlign w:val="center"/>
          </w:tcPr>
          <w:p w14:paraId="6090DD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08F52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0559AC9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7,695,289,000,000</w:t>
            </w:r>
          </w:p>
        </w:tc>
      </w:tr>
      <w:tr w:rsidR="00D96CAF" w14:paraId="5A4D45B5"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AFCB1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w:t>
            </w:r>
          </w:p>
        </w:tc>
        <w:tc>
          <w:tcPr>
            <w:tcW w:w="960" w:type="dxa"/>
            <w:vMerge w:val="restart"/>
            <w:tcBorders>
              <w:top w:val="nil"/>
              <w:left w:val="single" w:sz="4" w:space="0" w:color="auto"/>
              <w:bottom w:val="single" w:sz="4" w:space="0" w:color="000000"/>
              <w:right w:val="single" w:sz="4" w:space="0" w:color="auto"/>
            </w:tcBorders>
            <w:noWrap/>
            <w:vAlign w:val="center"/>
          </w:tcPr>
          <w:p w14:paraId="5B452A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960" w:type="dxa"/>
            <w:tcBorders>
              <w:top w:val="nil"/>
              <w:left w:val="nil"/>
              <w:bottom w:val="single" w:sz="4" w:space="0" w:color="auto"/>
              <w:right w:val="single" w:sz="4" w:space="0" w:color="auto"/>
            </w:tcBorders>
            <w:noWrap/>
            <w:vAlign w:val="bottom"/>
          </w:tcPr>
          <w:p w14:paraId="0785DA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351DFBA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1,596,978,488,567</w:t>
            </w:r>
          </w:p>
        </w:tc>
      </w:tr>
      <w:tr w:rsidR="00D96CAF" w14:paraId="3347C90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17828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w:t>
            </w:r>
          </w:p>
        </w:tc>
        <w:tc>
          <w:tcPr>
            <w:tcW w:w="960" w:type="dxa"/>
            <w:vMerge/>
            <w:tcBorders>
              <w:top w:val="nil"/>
              <w:left w:val="single" w:sz="4" w:space="0" w:color="auto"/>
              <w:bottom w:val="single" w:sz="4" w:space="0" w:color="000000"/>
              <w:right w:val="single" w:sz="4" w:space="0" w:color="auto"/>
            </w:tcBorders>
            <w:vAlign w:val="center"/>
          </w:tcPr>
          <w:p w14:paraId="59B6274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C0E20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505317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2,105,990,242,478</w:t>
            </w:r>
          </w:p>
        </w:tc>
      </w:tr>
      <w:tr w:rsidR="00D96CAF" w14:paraId="2E21729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3F7AB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w:t>
            </w:r>
          </w:p>
        </w:tc>
        <w:tc>
          <w:tcPr>
            <w:tcW w:w="960" w:type="dxa"/>
            <w:vMerge/>
            <w:tcBorders>
              <w:top w:val="nil"/>
              <w:left w:val="single" w:sz="4" w:space="0" w:color="auto"/>
              <w:bottom w:val="single" w:sz="4" w:space="0" w:color="000000"/>
              <w:right w:val="single" w:sz="4" w:space="0" w:color="auto"/>
            </w:tcBorders>
            <w:vAlign w:val="center"/>
          </w:tcPr>
          <w:p w14:paraId="2F770E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57C783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131BD75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2,062,255,515,845</w:t>
            </w:r>
          </w:p>
        </w:tc>
      </w:tr>
      <w:tr w:rsidR="00D96CAF" w14:paraId="0B685588"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435A4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w:t>
            </w:r>
          </w:p>
        </w:tc>
        <w:tc>
          <w:tcPr>
            <w:tcW w:w="960" w:type="dxa"/>
            <w:vMerge w:val="restart"/>
            <w:tcBorders>
              <w:top w:val="nil"/>
              <w:left w:val="single" w:sz="4" w:space="0" w:color="auto"/>
              <w:bottom w:val="single" w:sz="4" w:space="0" w:color="000000"/>
              <w:right w:val="single" w:sz="4" w:space="0" w:color="auto"/>
            </w:tcBorders>
            <w:noWrap/>
            <w:vAlign w:val="center"/>
          </w:tcPr>
          <w:p w14:paraId="28F9A0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960" w:type="dxa"/>
            <w:tcBorders>
              <w:top w:val="nil"/>
              <w:left w:val="nil"/>
              <w:bottom w:val="single" w:sz="4" w:space="0" w:color="auto"/>
              <w:right w:val="single" w:sz="4" w:space="0" w:color="auto"/>
            </w:tcBorders>
            <w:noWrap/>
            <w:vAlign w:val="bottom"/>
          </w:tcPr>
          <w:p w14:paraId="0B9EDE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68BBE5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791,413,142,457</w:t>
            </w:r>
          </w:p>
        </w:tc>
      </w:tr>
      <w:tr w:rsidR="00D96CAF" w14:paraId="0446C51E"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CA5F0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w:t>
            </w:r>
          </w:p>
        </w:tc>
        <w:tc>
          <w:tcPr>
            <w:tcW w:w="960" w:type="dxa"/>
            <w:vMerge/>
            <w:tcBorders>
              <w:top w:val="nil"/>
              <w:left w:val="single" w:sz="4" w:space="0" w:color="auto"/>
              <w:bottom w:val="single" w:sz="4" w:space="0" w:color="000000"/>
              <w:right w:val="single" w:sz="4" w:space="0" w:color="auto"/>
            </w:tcBorders>
            <w:vAlign w:val="center"/>
          </w:tcPr>
          <w:p w14:paraId="4513399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D9454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E844B3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906,529,152,332</w:t>
            </w:r>
          </w:p>
        </w:tc>
      </w:tr>
      <w:tr w:rsidR="00D96CAF" w14:paraId="1AF943B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A04C9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w:t>
            </w:r>
          </w:p>
        </w:tc>
        <w:tc>
          <w:tcPr>
            <w:tcW w:w="960" w:type="dxa"/>
            <w:vMerge/>
            <w:tcBorders>
              <w:top w:val="nil"/>
              <w:left w:val="single" w:sz="4" w:space="0" w:color="auto"/>
              <w:bottom w:val="single" w:sz="4" w:space="0" w:color="000000"/>
              <w:right w:val="single" w:sz="4" w:space="0" w:color="auto"/>
            </w:tcBorders>
            <w:vAlign w:val="center"/>
          </w:tcPr>
          <w:p w14:paraId="14B6A0D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D4428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AC60D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742,416,467,231</w:t>
            </w:r>
          </w:p>
        </w:tc>
      </w:tr>
    </w:tbl>
    <w:p w14:paraId="67A70643" w14:textId="77777777" w:rsidR="00D96CAF" w:rsidRDefault="004D48FE">
      <w:pPr>
        <w:ind w:left="-1134" w:firstLine="1134"/>
        <w:rPr>
          <w:rFonts w:ascii="Times New Roman" w:hAnsi="Times New Roman" w:cs="Times New Roman"/>
          <w:i/>
          <w:iCs/>
          <w:sz w:val="20"/>
          <w:szCs w:val="20"/>
        </w:rPr>
      </w:pPr>
      <w:r>
        <w:rPr>
          <w:rFonts w:ascii="Times New Roman" w:hAnsi="Times New Roman" w:cs="Times New Roman"/>
          <w:i/>
          <w:iCs/>
          <w:sz w:val="20"/>
          <w:szCs w:val="20"/>
        </w:rPr>
        <w:t>Continued to the next page</w:t>
      </w:r>
    </w:p>
    <w:p w14:paraId="0DA8292F" w14:textId="77777777" w:rsidR="00D96CAF" w:rsidRDefault="004D48FE">
      <w:pPr>
        <w:pStyle w:val="Caption"/>
        <w:spacing w:after="0"/>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 xml:space="preserve">Attachment </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SEQ Lampiran \* ARABIC </w:instrText>
      </w:r>
      <w:r>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color w:val="auto"/>
          <w:sz w:val="22"/>
          <w:szCs w:val="22"/>
        </w:rPr>
        <w:t>5</w:t>
      </w:r>
      <w:r>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Continuation</w:t>
      </w:r>
    </w:p>
    <w:tbl>
      <w:tblPr>
        <w:tblW w:w="4641" w:type="dxa"/>
        <w:tblInd w:w="113" w:type="dxa"/>
        <w:tblLook w:val="04A0" w:firstRow="1" w:lastRow="0" w:firstColumn="1" w:lastColumn="0" w:noHBand="0" w:noVBand="1"/>
      </w:tblPr>
      <w:tblGrid>
        <w:gridCol w:w="461"/>
        <w:gridCol w:w="960"/>
        <w:gridCol w:w="960"/>
        <w:gridCol w:w="2260"/>
      </w:tblGrid>
      <w:tr w:rsidR="00D96CAF" w14:paraId="4B34CDDE" w14:textId="77777777">
        <w:trPr>
          <w:trHeight w:val="290"/>
        </w:trPr>
        <w:tc>
          <w:tcPr>
            <w:tcW w:w="461" w:type="dxa"/>
            <w:tcBorders>
              <w:top w:val="single" w:sz="4" w:space="0" w:color="auto"/>
              <w:left w:val="single" w:sz="4" w:space="0" w:color="auto"/>
              <w:bottom w:val="single" w:sz="4" w:space="0" w:color="auto"/>
              <w:right w:val="single" w:sz="4" w:space="0" w:color="auto"/>
            </w:tcBorders>
            <w:noWrap/>
            <w:vAlign w:val="bottom"/>
          </w:tcPr>
          <w:p w14:paraId="0740B8A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No</w:t>
            </w:r>
          </w:p>
        </w:tc>
        <w:tc>
          <w:tcPr>
            <w:tcW w:w="960" w:type="dxa"/>
            <w:vMerge w:val="restart"/>
            <w:tcBorders>
              <w:top w:val="single" w:sz="4" w:space="0" w:color="auto"/>
              <w:left w:val="single" w:sz="4" w:space="0" w:color="auto"/>
              <w:bottom w:val="single" w:sz="4" w:space="0" w:color="000000"/>
              <w:right w:val="single" w:sz="4" w:space="0" w:color="auto"/>
            </w:tcBorders>
            <w:noWrap/>
            <w:vAlign w:val="bottom"/>
          </w:tcPr>
          <w:p w14:paraId="58F9C56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0117B4C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2260" w:type="dxa"/>
            <w:tcBorders>
              <w:top w:val="single" w:sz="4" w:space="0" w:color="auto"/>
              <w:left w:val="nil"/>
              <w:bottom w:val="single" w:sz="4" w:space="0" w:color="auto"/>
              <w:right w:val="single" w:sz="4" w:space="0" w:color="auto"/>
            </w:tcBorders>
            <w:noWrap/>
            <w:vAlign w:val="bottom"/>
          </w:tcPr>
          <w:p w14:paraId="057DEE8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Production Value</w:t>
            </w:r>
          </w:p>
        </w:tc>
      </w:tr>
      <w:tr w:rsidR="00D96CAF" w14:paraId="01C71556" w14:textId="77777777">
        <w:trPr>
          <w:trHeight w:val="290"/>
        </w:trPr>
        <w:tc>
          <w:tcPr>
            <w:tcW w:w="461" w:type="dxa"/>
            <w:tcBorders>
              <w:top w:val="single" w:sz="4" w:space="0" w:color="auto"/>
              <w:left w:val="single" w:sz="4" w:space="0" w:color="auto"/>
              <w:bottom w:val="single" w:sz="4" w:space="0" w:color="auto"/>
              <w:right w:val="single" w:sz="4" w:space="0" w:color="auto"/>
            </w:tcBorders>
            <w:noWrap/>
            <w:vAlign w:val="bottom"/>
          </w:tcPr>
          <w:p w14:paraId="43CAA9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tcPr>
          <w:p w14:paraId="50DB4A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960" w:type="dxa"/>
            <w:tcBorders>
              <w:top w:val="single" w:sz="4" w:space="0" w:color="auto"/>
              <w:left w:val="nil"/>
              <w:bottom w:val="single" w:sz="4" w:space="0" w:color="auto"/>
              <w:right w:val="single" w:sz="4" w:space="0" w:color="auto"/>
            </w:tcBorders>
            <w:noWrap/>
            <w:vAlign w:val="bottom"/>
          </w:tcPr>
          <w:p w14:paraId="07CF94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single" w:sz="4" w:space="0" w:color="auto"/>
              <w:left w:val="nil"/>
              <w:bottom w:val="single" w:sz="4" w:space="0" w:color="auto"/>
              <w:right w:val="single" w:sz="4" w:space="0" w:color="auto"/>
            </w:tcBorders>
            <w:noWrap/>
            <w:vAlign w:val="bottom"/>
          </w:tcPr>
          <w:p w14:paraId="418E0E4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1,427,552,238,066</w:t>
            </w:r>
          </w:p>
        </w:tc>
      </w:tr>
      <w:tr w:rsidR="00D96CAF" w14:paraId="1AA0FD77"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4D8A3F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w:t>
            </w:r>
          </w:p>
        </w:tc>
        <w:tc>
          <w:tcPr>
            <w:tcW w:w="960" w:type="dxa"/>
            <w:vMerge/>
            <w:tcBorders>
              <w:top w:val="single" w:sz="4" w:space="0" w:color="auto"/>
              <w:left w:val="single" w:sz="4" w:space="0" w:color="auto"/>
              <w:bottom w:val="single" w:sz="4" w:space="0" w:color="000000"/>
              <w:right w:val="single" w:sz="4" w:space="0" w:color="auto"/>
            </w:tcBorders>
            <w:vAlign w:val="center"/>
          </w:tcPr>
          <w:p w14:paraId="4BB911C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5ED13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431BBFF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1,829,933,270,522</w:t>
            </w:r>
          </w:p>
        </w:tc>
      </w:tr>
      <w:tr w:rsidR="00D96CAF" w14:paraId="1F67D34F"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2D288C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w:t>
            </w:r>
          </w:p>
        </w:tc>
        <w:tc>
          <w:tcPr>
            <w:tcW w:w="960" w:type="dxa"/>
            <w:vMerge/>
            <w:tcBorders>
              <w:top w:val="single" w:sz="4" w:space="0" w:color="auto"/>
              <w:left w:val="single" w:sz="4" w:space="0" w:color="auto"/>
              <w:bottom w:val="single" w:sz="4" w:space="0" w:color="000000"/>
              <w:right w:val="single" w:sz="4" w:space="0" w:color="auto"/>
            </w:tcBorders>
            <w:vAlign w:val="center"/>
          </w:tcPr>
          <w:p w14:paraId="07A9CFD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8985D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284CA5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1,684,277,401,153</w:t>
            </w:r>
          </w:p>
        </w:tc>
      </w:tr>
      <w:tr w:rsidR="00D96CAF" w14:paraId="11464719"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D223B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w:t>
            </w:r>
          </w:p>
        </w:tc>
        <w:tc>
          <w:tcPr>
            <w:tcW w:w="960" w:type="dxa"/>
            <w:vMerge w:val="restart"/>
            <w:tcBorders>
              <w:top w:val="nil"/>
              <w:left w:val="single" w:sz="4" w:space="0" w:color="auto"/>
              <w:bottom w:val="single" w:sz="4" w:space="0" w:color="000000"/>
              <w:right w:val="single" w:sz="4" w:space="0" w:color="auto"/>
            </w:tcBorders>
            <w:noWrap/>
            <w:vAlign w:val="center"/>
          </w:tcPr>
          <w:p w14:paraId="55606A8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960" w:type="dxa"/>
            <w:tcBorders>
              <w:top w:val="nil"/>
              <w:left w:val="nil"/>
              <w:bottom w:val="single" w:sz="4" w:space="0" w:color="auto"/>
              <w:right w:val="single" w:sz="4" w:space="0" w:color="auto"/>
            </w:tcBorders>
            <w:noWrap/>
            <w:vAlign w:val="bottom"/>
          </w:tcPr>
          <w:p w14:paraId="6EE388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29FE065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1,271,211,579,097</w:t>
            </w:r>
          </w:p>
        </w:tc>
      </w:tr>
      <w:tr w:rsidR="00D96CAF" w14:paraId="1B88F48F"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502237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w:t>
            </w:r>
          </w:p>
        </w:tc>
        <w:tc>
          <w:tcPr>
            <w:tcW w:w="960" w:type="dxa"/>
            <w:vMerge/>
            <w:tcBorders>
              <w:top w:val="nil"/>
              <w:left w:val="single" w:sz="4" w:space="0" w:color="auto"/>
              <w:bottom w:val="single" w:sz="4" w:space="0" w:color="000000"/>
              <w:right w:val="single" w:sz="4" w:space="0" w:color="auto"/>
            </w:tcBorders>
            <w:vAlign w:val="center"/>
          </w:tcPr>
          <w:p w14:paraId="4BB7931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C92F4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CA7C6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1,374,775,006,265</w:t>
            </w:r>
          </w:p>
        </w:tc>
      </w:tr>
      <w:tr w:rsidR="00D96CAF" w14:paraId="723C9924"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01ACA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w:t>
            </w:r>
          </w:p>
        </w:tc>
        <w:tc>
          <w:tcPr>
            <w:tcW w:w="960" w:type="dxa"/>
            <w:vMerge/>
            <w:tcBorders>
              <w:top w:val="nil"/>
              <w:left w:val="single" w:sz="4" w:space="0" w:color="auto"/>
              <w:bottom w:val="single" w:sz="4" w:space="0" w:color="000000"/>
              <w:right w:val="single" w:sz="4" w:space="0" w:color="auto"/>
            </w:tcBorders>
            <w:vAlign w:val="center"/>
          </w:tcPr>
          <w:p w14:paraId="4EE96E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C48A4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39D66DB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1,146,317,198,006</w:t>
            </w:r>
          </w:p>
        </w:tc>
      </w:tr>
      <w:tr w:rsidR="00D96CAF" w14:paraId="17C6B44D"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9CBDD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w:t>
            </w:r>
          </w:p>
        </w:tc>
        <w:tc>
          <w:tcPr>
            <w:tcW w:w="960" w:type="dxa"/>
            <w:vMerge w:val="restart"/>
            <w:tcBorders>
              <w:top w:val="nil"/>
              <w:left w:val="single" w:sz="4" w:space="0" w:color="auto"/>
              <w:bottom w:val="single" w:sz="4" w:space="0" w:color="000000"/>
              <w:right w:val="single" w:sz="4" w:space="0" w:color="auto"/>
            </w:tcBorders>
            <w:noWrap/>
            <w:vAlign w:val="center"/>
          </w:tcPr>
          <w:p w14:paraId="3D063F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960" w:type="dxa"/>
            <w:tcBorders>
              <w:top w:val="nil"/>
              <w:left w:val="nil"/>
              <w:bottom w:val="single" w:sz="4" w:space="0" w:color="auto"/>
              <w:right w:val="single" w:sz="4" w:space="0" w:color="auto"/>
            </w:tcBorders>
            <w:noWrap/>
            <w:vAlign w:val="bottom"/>
          </w:tcPr>
          <w:p w14:paraId="33B55EC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002D58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452,390,606,319</w:t>
            </w:r>
          </w:p>
        </w:tc>
      </w:tr>
      <w:tr w:rsidR="00D96CAF" w14:paraId="3504C44C"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3CFFA5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47</w:t>
            </w:r>
          </w:p>
        </w:tc>
        <w:tc>
          <w:tcPr>
            <w:tcW w:w="960" w:type="dxa"/>
            <w:vMerge/>
            <w:tcBorders>
              <w:top w:val="nil"/>
              <w:left w:val="single" w:sz="4" w:space="0" w:color="auto"/>
              <w:bottom w:val="single" w:sz="4" w:space="0" w:color="000000"/>
              <w:right w:val="single" w:sz="4" w:space="0" w:color="auto"/>
            </w:tcBorders>
            <w:vAlign w:val="center"/>
          </w:tcPr>
          <w:p w14:paraId="366B843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5BD11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5165449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396,090,029,505</w:t>
            </w:r>
          </w:p>
        </w:tc>
      </w:tr>
      <w:tr w:rsidR="00D96CAF" w14:paraId="1933C8BA"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2EB6B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w:t>
            </w:r>
          </w:p>
        </w:tc>
        <w:tc>
          <w:tcPr>
            <w:tcW w:w="960" w:type="dxa"/>
            <w:vMerge/>
            <w:tcBorders>
              <w:top w:val="nil"/>
              <w:left w:val="single" w:sz="4" w:space="0" w:color="auto"/>
              <w:bottom w:val="single" w:sz="4" w:space="0" w:color="000000"/>
              <w:right w:val="single" w:sz="4" w:space="0" w:color="auto"/>
            </w:tcBorders>
            <w:vAlign w:val="center"/>
          </w:tcPr>
          <w:p w14:paraId="6C9A43E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52B55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1A6E6C0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303,140,632,146</w:t>
            </w:r>
          </w:p>
        </w:tc>
      </w:tr>
      <w:tr w:rsidR="00D96CAF" w14:paraId="44A15FEC"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2A83C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w:t>
            </w:r>
          </w:p>
        </w:tc>
        <w:tc>
          <w:tcPr>
            <w:tcW w:w="960" w:type="dxa"/>
            <w:vMerge w:val="restart"/>
            <w:tcBorders>
              <w:top w:val="nil"/>
              <w:left w:val="single" w:sz="4" w:space="0" w:color="auto"/>
              <w:bottom w:val="single" w:sz="4" w:space="0" w:color="000000"/>
              <w:right w:val="single" w:sz="4" w:space="0" w:color="auto"/>
            </w:tcBorders>
            <w:noWrap/>
            <w:vAlign w:val="center"/>
          </w:tcPr>
          <w:p w14:paraId="3B192B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960" w:type="dxa"/>
            <w:tcBorders>
              <w:top w:val="nil"/>
              <w:left w:val="nil"/>
              <w:bottom w:val="single" w:sz="4" w:space="0" w:color="auto"/>
              <w:right w:val="single" w:sz="4" w:space="0" w:color="auto"/>
            </w:tcBorders>
            <w:noWrap/>
            <w:vAlign w:val="bottom"/>
          </w:tcPr>
          <w:p w14:paraId="4F96F9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6DF755B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9,645,624,000,000</w:t>
            </w:r>
          </w:p>
        </w:tc>
      </w:tr>
      <w:tr w:rsidR="00D96CAF" w14:paraId="53F49CBD"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DE9AA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w:t>
            </w:r>
          </w:p>
        </w:tc>
        <w:tc>
          <w:tcPr>
            <w:tcW w:w="960" w:type="dxa"/>
            <w:vMerge/>
            <w:tcBorders>
              <w:top w:val="nil"/>
              <w:left w:val="single" w:sz="4" w:space="0" w:color="auto"/>
              <w:bottom w:val="single" w:sz="4" w:space="0" w:color="000000"/>
              <w:right w:val="single" w:sz="4" w:space="0" w:color="auto"/>
            </w:tcBorders>
            <w:vAlign w:val="center"/>
          </w:tcPr>
          <w:p w14:paraId="085185F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A8D88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62AE4E0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11,185,120,000,000</w:t>
            </w:r>
          </w:p>
        </w:tc>
      </w:tr>
      <w:tr w:rsidR="00D96CAF" w14:paraId="1125AD29"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A2DE6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51</w:t>
            </w:r>
          </w:p>
        </w:tc>
        <w:tc>
          <w:tcPr>
            <w:tcW w:w="960" w:type="dxa"/>
            <w:vMerge/>
            <w:tcBorders>
              <w:top w:val="nil"/>
              <w:left w:val="single" w:sz="4" w:space="0" w:color="auto"/>
              <w:bottom w:val="single" w:sz="4" w:space="0" w:color="000000"/>
              <w:right w:val="single" w:sz="4" w:space="0" w:color="auto"/>
            </w:tcBorders>
            <w:vAlign w:val="center"/>
          </w:tcPr>
          <w:p w14:paraId="7E023F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73FDE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283EED6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12,103,031,000,000</w:t>
            </w:r>
          </w:p>
        </w:tc>
      </w:tr>
      <w:tr w:rsidR="00D96CAF" w14:paraId="6B6BB33D"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D70A83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w:t>
            </w:r>
          </w:p>
        </w:tc>
        <w:tc>
          <w:tcPr>
            <w:tcW w:w="960" w:type="dxa"/>
            <w:vMerge w:val="restart"/>
            <w:tcBorders>
              <w:top w:val="nil"/>
              <w:left w:val="single" w:sz="4" w:space="0" w:color="auto"/>
              <w:bottom w:val="single" w:sz="4" w:space="0" w:color="000000"/>
              <w:right w:val="single" w:sz="4" w:space="0" w:color="auto"/>
            </w:tcBorders>
            <w:noWrap/>
            <w:vAlign w:val="center"/>
          </w:tcPr>
          <w:p w14:paraId="15F2AA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960" w:type="dxa"/>
            <w:tcBorders>
              <w:top w:val="nil"/>
              <w:left w:val="nil"/>
              <w:bottom w:val="single" w:sz="4" w:space="0" w:color="auto"/>
              <w:right w:val="single" w:sz="4" w:space="0" w:color="auto"/>
            </w:tcBorders>
            <w:noWrap/>
            <w:vAlign w:val="bottom"/>
          </w:tcPr>
          <w:p w14:paraId="19957CC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16E1B1B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4,258,794,000,000</w:t>
            </w:r>
          </w:p>
        </w:tc>
      </w:tr>
      <w:tr w:rsidR="00D96CAF" w14:paraId="3E0AE610"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DC80B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w:t>
            </w:r>
          </w:p>
        </w:tc>
        <w:tc>
          <w:tcPr>
            <w:tcW w:w="960" w:type="dxa"/>
            <w:vMerge/>
            <w:tcBorders>
              <w:top w:val="nil"/>
              <w:left w:val="single" w:sz="4" w:space="0" w:color="auto"/>
              <w:bottom w:val="single" w:sz="4" w:space="0" w:color="000000"/>
              <w:right w:val="single" w:sz="4" w:space="0" w:color="auto"/>
            </w:tcBorders>
            <w:vAlign w:val="center"/>
          </w:tcPr>
          <w:p w14:paraId="1E68F7A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BF2A2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6653F5D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5,497,334,000,000</w:t>
            </w:r>
          </w:p>
        </w:tc>
      </w:tr>
      <w:tr w:rsidR="00D96CAF" w14:paraId="5ABBAA16"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4328CD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w:t>
            </w:r>
          </w:p>
        </w:tc>
        <w:tc>
          <w:tcPr>
            <w:tcW w:w="960" w:type="dxa"/>
            <w:vMerge/>
            <w:tcBorders>
              <w:top w:val="nil"/>
              <w:left w:val="single" w:sz="4" w:space="0" w:color="auto"/>
              <w:bottom w:val="single" w:sz="4" w:space="0" w:color="000000"/>
              <w:right w:val="single" w:sz="4" w:space="0" w:color="auto"/>
            </w:tcBorders>
            <w:vAlign w:val="center"/>
          </w:tcPr>
          <w:p w14:paraId="0F4F526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11800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40E6363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5,387,142,000,000</w:t>
            </w:r>
          </w:p>
        </w:tc>
      </w:tr>
      <w:tr w:rsidR="00D96CAF" w14:paraId="44FDCD2D"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C78E5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w:t>
            </w:r>
          </w:p>
        </w:tc>
        <w:tc>
          <w:tcPr>
            <w:tcW w:w="960" w:type="dxa"/>
            <w:vMerge w:val="restart"/>
            <w:tcBorders>
              <w:top w:val="nil"/>
              <w:left w:val="single" w:sz="4" w:space="0" w:color="auto"/>
              <w:bottom w:val="single" w:sz="4" w:space="0" w:color="000000"/>
              <w:right w:val="single" w:sz="4" w:space="0" w:color="auto"/>
            </w:tcBorders>
            <w:noWrap/>
            <w:vAlign w:val="center"/>
          </w:tcPr>
          <w:p w14:paraId="7503CC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960" w:type="dxa"/>
            <w:tcBorders>
              <w:top w:val="nil"/>
              <w:left w:val="nil"/>
              <w:bottom w:val="single" w:sz="4" w:space="0" w:color="auto"/>
              <w:right w:val="single" w:sz="4" w:space="0" w:color="auto"/>
            </w:tcBorders>
            <w:noWrap/>
            <w:vAlign w:val="bottom"/>
          </w:tcPr>
          <w:p w14:paraId="2DC22D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0D63B40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36,858,209,000,000</w:t>
            </w:r>
          </w:p>
        </w:tc>
      </w:tr>
      <w:tr w:rsidR="00D96CAF" w14:paraId="58841111"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57B51B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w:t>
            </w:r>
          </w:p>
        </w:tc>
        <w:tc>
          <w:tcPr>
            <w:tcW w:w="960" w:type="dxa"/>
            <w:vMerge/>
            <w:tcBorders>
              <w:top w:val="nil"/>
              <w:left w:val="single" w:sz="4" w:space="0" w:color="auto"/>
              <w:bottom w:val="single" w:sz="4" w:space="0" w:color="000000"/>
              <w:right w:val="single" w:sz="4" w:space="0" w:color="auto"/>
            </w:tcBorders>
            <w:vAlign w:val="center"/>
          </w:tcPr>
          <w:p w14:paraId="59E81E8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8E7BC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2D3EAD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41,288,929,000,000</w:t>
            </w:r>
          </w:p>
        </w:tc>
      </w:tr>
      <w:tr w:rsidR="00D96CAF" w14:paraId="6190D9C4"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5D8FA9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w:t>
            </w:r>
          </w:p>
        </w:tc>
        <w:tc>
          <w:tcPr>
            <w:tcW w:w="960" w:type="dxa"/>
            <w:vMerge/>
            <w:tcBorders>
              <w:top w:val="nil"/>
              <w:left w:val="single" w:sz="4" w:space="0" w:color="auto"/>
              <w:bottom w:val="single" w:sz="4" w:space="0" w:color="000000"/>
              <w:right w:val="single" w:sz="4" w:space="0" w:color="auto"/>
            </w:tcBorders>
            <w:vAlign w:val="center"/>
          </w:tcPr>
          <w:p w14:paraId="6B6ECAF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46C43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1875281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43,664,543,000,000</w:t>
            </w:r>
          </w:p>
        </w:tc>
      </w:tr>
      <w:tr w:rsidR="00D96CAF" w14:paraId="05D681AF"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0CFF30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w:t>
            </w:r>
          </w:p>
        </w:tc>
        <w:tc>
          <w:tcPr>
            <w:tcW w:w="960" w:type="dxa"/>
            <w:vMerge w:val="restart"/>
            <w:tcBorders>
              <w:top w:val="nil"/>
              <w:left w:val="single" w:sz="4" w:space="0" w:color="auto"/>
              <w:bottom w:val="single" w:sz="4" w:space="0" w:color="000000"/>
              <w:right w:val="single" w:sz="4" w:space="0" w:color="auto"/>
            </w:tcBorders>
            <w:noWrap/>
            <w:vAlign w:val="center"/>
          </w:tcPr>
          <w:p w14:paraId="34EF12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960" w:type="dxa"/>
            <w:tcBorders>
              <w:top w:val="nil"/>
              <w:left w:val="nil"/>
              <w:bottom w:val="single" w:sz="4" w:space="0" w:color="auto"/>
              <w:right w:val="single" w:sz="4" w:space="0" w:color="auto"/>
            </w:tcBorders>
            <w:noWrap/>
            <w:vAlign w:val="bottom"/>
          </w:tcPr>
          <w:p w14:paraId="52A324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7B996A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532,796,742,768</w:t>
            </w:r>
          </w:p>
        </w:tc>
      </w:tr>
      <w:tr w:rsidR="00D96CAF" w14:paraId="33F94987"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139BC5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w:t>
            </w:r>
          </w:p>
        </w:tc>
        <w:tc>
          <w:tcPr>
            <w:tcW w:w="960" w:type="dxa"/>
            <w:vMerge/>
            <w:tcBorders>
              <w:top w:val="nil"/>
              <w:left w:val="single" w:sz="4" w:space="0" w:color="auto"/>
              <w:bottom w:val="single" w:sz="4" w:space="0" w:color="000000"/>
              <w:right w:val="single" w:sz="4" w:space="0" w:color="auto"/>
            </w:tcBorders>
            <w:vAlign w:val="center"/>
          </w:tcPr>
          <w:p w14:paraId="6EFB1E0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2BD18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1B5200E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615,752,823,227</w:t>
            </w:r>
          </w:p>
        </w:tc>
      </w:tr>
      <w:tr w:rsidR="00D96CAF" w14:paraId="58A70A55"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D868E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w:t>
            </w:r>
          </w:p>
        </w:tc>
        <w:tc>
          <w:tcPr>
            <w:tcW w:w="960" w:type="dxa"/>
            <w:vMerge/>
            <w:tcBorders>
              <w:top w:val="nil"/>
              <w:left w:val="single" w:sz="4" w:space="0" w:color="auto"/>
              <w:bottom w:val="single" w:sz="4" w:space="0" w:color="000000"/>
              <w:right w:val="single" w:sz="4" w:space="0" w:color="auto"/>
            </w:tcBorders>
            <w:vAlign w:val="center"/>
          </w:tcPr>
          <w:p w14:paraId="2E2697A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994D5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DC70F6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577,938,540,330</w:t>
            </w:r>
          </w:p>
        </w:tc>
      </w:tr>
      <w:tr w:rsidR="00D96CAF" w14:paraId="4FB1E223"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B443A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w:t>
            </w:r>
          </w:p>
        </w:tc>
        <w:tc>
          <w:tcPr>
            <w:tcW w:w="960" w:type="dxa"/>
            <w:vMerge w:val="restart"/>
            <w:tcBorders>
              <w:top w:val="nil"/>
              <w:left w:val="single" w:sz="4" w:space="0" w:color="auto"/>
              <w:bottom w:val="single" w:sz="4" w:space="0" w:color="000000"/>
              <w:right w:val="single" w:sz="4" w:space="0" w:color="auto"/>
            </w:tcBorders>
            <w:noWrap/>
            <w:vAlign w:val="center"/>
          </w:tcPr>
          <w:p w14:paraId="2396F8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960" w:type="dxa"/>
            <w:tcBorders>
              <w:top w:val="nil"/>
              <w:left w:val="nil"/>
              <w:bottom w:val="single" w:sz="4" w:space="0" w:color="auto"/>
              <w:right w:val="single" w:sz="4" w:space="0" w:color="auto"/>
            </w:tcBorders>
            <w:noWrap/>
            <w:vAlign w:val="bottom"/>
          </w:tcPr>
          <w:p w14:paraId="71CD56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6D6B7D4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198,452,832,964</w:t>
            </w:r>
          </w:p>
        </w:tc>
      </w:tr>
      <w:tr w:rsidR="00D96CAF" w14:paraId="19BF6DBF"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63D2E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w:t>
            </w:r>
          </w:p>
        </w:tc>
        <w:tc>
          <w:tcPr>
            <w:tcW w:w="960" w:type="dxa"/>
            <w:vMerge/>
            <w:tcBorders>
              <w:top w:val="nil"/>
              <w:left w:val="single" w:sz="4" w:space="0" w:color="auto"/>
              <w:bottom w:val="single" w:sz="4" w:space="0" w:color="000000"/>
              <w:right w:val="single" w:sz="4" w:space="0" w:color="auto"/>
            </w:tcBorders>
            <w:vAlign w:val="center"/>
          </w:tcPr>
          <w:p w14:paraId="24284A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8BEEA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F3C5C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261,709,423,619</w:t>
            </w:r>
          </w:p>
        </w:tc>
      </w:tr>
      <w:tr w:rsidR="00D96CAF" w14:paraId="32AEB2FA"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5FE208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w:t>
            </w:r>
          </w:p>
        </w:tc>
        <w:tc>
          <w:tcPr>
            <w:tcW w:w="960" w:type="dxa"/>
            <w:vMerge/>
            <w:tcBorders>
              <w:top w:val="nil"/>
              <w:left w:val="single" w:sz="4" w:space="0" w:color="auto"/>
              <w:bottom w:val="single" w:sz="4" w:space="0" w:color="000000"/>
              <w:right w:val="single" w:sz="4" w:space="0" w:color="auto"/>
            </w:tcBorders>
            <w:vAlign w:val="center"/>
          </w:tcPr>
          <w:p w14:paraId="7D5DFE3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9EDD7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54649B8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311,312,523,949</w:t>
            </w:r>
          </w:p>
        </w:tc>
      </w:tr>
      <w:tr w:rsidR="00D96CAF" w14:paraId="25925720"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314F8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w:t>
            </w:r>
          </w:p>
        </w:tc>
        <w:tc>
          <w:tcPr>
            <w:tcW w:w="960" w:type="dxa"/>
            <w:vMerge w:val="restart"/>
            <w:tcBorders>
              <w:top w:val="nil"/>
              <w:left w:val="single" w:sz="4" w:space="0" w:color="auto"/>
              <w:bottom w:val="single" w:sz="4" w:space="0" w:color="000000"/>
              <w:right w:val="single" w:sz="4" w:space="0" w:color="auto"/>
            </w:tcBorders>
            <w:noWrap/>
            <w:vAlign w:val="center"/>
          </w:tcPr>
          <w:p w14:paraId="067F3B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960" w:type="dxa"/>
            <w:tcBorders>
              <w:top w:val="nil"/>
              <w:left w:val="nil"/>
              <w:bottom w:val="single" w:sz="4" w:space="0" w:color="auto"/>
              <w:right w:val="single" w:sz="4" w:space="0" w:color="auto"/>
            </w:tcBorders>
            <w:noWrap/>
            <w:vAlign w:val="bottom"/>
          </w:tcPr>
          <w:p w14:paraId="5A1910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0E92820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151,926,155,179</w:t>
            </w:r>
          </w:p>
        </w:tc>
      </w:tr>
      <w:tr w:rsidR="00D96CAF" w14:paraId="64495E6C"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A253C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w:t>
            </w:r>
          </w:p>
        </w:tc>
        <w:tc>
          <w:tcPr>
            <w:tcW w:w="960" w:type="dxa"/>
            <w:vMerge/>
            <w:tcBorders>
              <w:top w:val="nil"/>
              <w:left w:val="single" w:sz="4" w:space="0" w:color="auto"/>
              <w:bottom w:val="single" w:sz="4" w:space="0" w:color="000000"/>
              <w:right w:val="single" w:sz="4" w:space="0" w:color="auto"/>
            </w:tcBorders>
            <w:vAlign w:val="center"/>
          </w:tcPr>
          <w:p w14:paraId="01944D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16DEC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61285B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170,150,266,591</w:t>
            </w:r>
          </w:p>
        </w:tc>
      </w:tr>
      <w:tr w:rsidR="00D96CAF" w14:paraId="0F205B53"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DB83F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w:t>
            </w:r>
          </w:p>
        </w:tc>
        <w:tc>
          <w:tcPr>
            <w:tcW w:w="960" w:type="dxa"/>
            <w:vMerge/>
            <w:tcBorders>
              <w:top w:val="nil"/>
              <w:left w:val="single" w:sz="4" w:space="0" w:color="auto"/>
              <w:bottom w:val="single" w:sz="4" w:space="0" w:color="000000"/>
              <w:right w:val="single" w:sz="4" w:space="0" w:color="auto"/>
            </w:tcBorders>
            <w:vAlign w:val="center"/>
          </w:tcPr>
          <w:p w14:paraId="5062818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E0F4C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5BE8DA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109,185,322,830</w:t>
            </w:r>
          </w:p>
        </w:tc>
      </w:tr>
      <w:tr w:rsidR="00D96CAF" w14:paraId="6D3E1EDA"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75C44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w:t>
            </w:r>
          </w:p>
        </w:tc>
        <w:tc>
          <w:tcPr>
            <w:tcW w:w="960" w:type="dxa"/>
            <w:vMerge w:val="restart"/>
            <w:tcBorders>
              <w:top w:val="nil"/>
              <w:left w:val="single" w:sz="4" w:space="0" w:color="auto"/>
              <w:bottom w:val="single" w:sz="4" w:space="0" w:color="000000"/>
              <w:right w:val="single" w:sz="4" w:space="0" w:color="auto"/>
            </w:tcBorders>
            <w:noWrap/>
            <w:vAlign w:val="center"/>
          </w:tcPr>
          <w:p w14:paraId="59B29D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960" w:type="dxa"/>
            <w:tcBorders>
              <w:top w:val="nil"/>
              <w:left w:val="nil"/>
              <w:bottom w:val="single" w:sz="4" w:space="0" w:color="auto"/>
              <w:right w:val="single" w:sz="4" w:space="0" w:color="auto"/>
            </w:tcBorders>
            <w:noWrap/>
            <w:vAlign w:val="bottom"/>
          </w:tcPr>
          <w:p w14:paraId="345B5E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3048A06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8,572,738,205,000</w:t>
            </w:r>
          </w:p>
        </w:tc>
      </w:tr>
      <w:tr w:rsidR="00D96CAF" w14:paraId="54612182"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03327B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68</w:t>
            </w:r>
          </w:p>
        </w:tc>
        <w:tc>
          <w:tcPr>
            <w:tcW w:w="960" w:type="dxa"/>
            <w:vMerge/>
            <w:tcBorders>
              <w:top w:val="nil"/>
              <w:left w:val="single" w:sz="4" w:space="0" w:color="auto"/>
              <w:bottom w:val="single" w:sz="4" w:space="0" w:color="000000"/>
              <w:right w:val="single" w:sz="4" w:space="0" w:color="auto"/>
            </w:tcBorders>
            <w:vAlign w:val="center"/>
          </w:tcPr>
          <w:p w14:paraId="42A82E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906A0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1E44E71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10,407,768,312,000</w:t>
            </w:r>
          </w:p>
        </w:tc>
      </w:tr>
      <w:tr w:rsidR="00D96CAF" w14:paraId="3A693306"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2D4F6A1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w:t>
            </w:r>
          </w:p>
        </w:tc>
        <w:tc>
          <w:tcPr>
            <w:tcW w:w="960" w:type="dxa"/>
            <w:vMerge/>
            <w:tcBorders>
              <w:top w:val="nil"/>
              <w:left w:val="single" w:sz="4" w:space="0" w:color="auto"/>
              <w:bottom w:val="single" w:sz="4" w:space="0" w:color="000000"/>
              <w:right w:val="single" w:sz="4" w:space="0" w:color="auto"/>
            </w:tcBorders>
            <w:vAlign w:val="center"/>
          </w:tcPr>
          <w:p w14:paraId="5AA6DE5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EAC50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438AAF0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11,110,164,868,000</w:t>
            </w:r>
          </w:p>
        </w:tc>
      </w:tr>
      <w:tr w:rsidR="00D96CAF" w14:paraId="1636B784"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70D74F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70</w:t>
            </w:r>
          </w:p>
        </w:tc>
        <w:tc>
          <w:tcPr>
            <w:tcW w:w="960" w:type="dxa"/>
            <w:vMerge w:val="restart"/>
            <w:tcBorders>
              <w:top w:val="nil"/>
              <w:left w:val="single" w:sz="4" w:space="0" w:color="auto"/>
              <w:bottom w:val="single" w:sz="4" w:space="0" w:color="000000"/>
              <w:right w:val="single" w:sz="4" w:space="0" w:color="auto"/>
            </w:tcBorders>
            <w:noWrap/>
            <w:vAlign w:val="center"/>
          </w:tcPr>
          <w:p w14:paraId="0F19CD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960" w:type="dxa"/>
            <w:tcBorders>
              <w:top w:val="nil"/>
              <w:left w:val="nil"/>
              <w:bottom w:val="single" w:sz="4" w:space="0" w:color="auto"/>
              <w:right w:val="single" w:sz="4" w:space="0" w:color="auto"/>
            </w:tcBorders>
            <w:noWrap/>
            <w:vAlign w:val="bottom"/>
          </w:tcPr>
          <w:p w14:paraId="6BECFC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7D969DF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586,894,054,361</w:t>
            </w:r>
          </w:p>
        </w:tc>
      </w:tr>
      <w:tr w:rsidR="00D96CAF" w14:paraId="7483584A"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4C2B12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71</w:t>
            </w:r>
          </w:p>
        </w:tc>
        <w:tc>
          <w:tcPr>
            <w:tcW w:w="960" w:type="dxa"/>
            <w:vMerge/>
            <w:tcBorders>
              <w:top w:val="nil"/>
              <w:left w:val="single" w:sz="4" w:space="0" w:color="auto"/>
              <w:bottom w:val="single" w:sz="4" w:space="0" w:color="000000"/>
              <w:right w:val="single" w:sz="4" w:space="0" w:color="auto"/>
            </w:tcBorders>
            <w:vAlign w:val="center"/>
          </w:tcPr>
          <w:p w14:paraId="2B5E7C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2C977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65E7465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421,082,609,069</w:t>
            </w:r>
          </w:p>
        </w:tc>
      </w:tr>
      <w:tr w:rsidR="00D96CAF" w14:paraId="4978F1A2"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6DDF0E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72</w:t>
            </w:r>
          </w:p>
        </w:tc>
        <w:tc>
          <w:tcPr>
            <w:tcW w:w="960" w:type="dxa"/>
            <w:vMerge/>
            <w:tcBorders>
              <w:top w:val="nil"/>
              <w:left w:val="single" w:sz="4" w:space="0" w:color="auto"/>
              <w:bottom w:val="single" w:sz="4" w:space="0" w:color="000000"/>
              <w:right w:val="single" w:sz="4" w:space="0" w:color="auto"/>
            </w:tcBorders>
            <w:vAlign w:val="center"/>
          </w:tcPr>
          <w:p w14:paraId="2138B1F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710A9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55498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295,770,784,754</w:t>
            </w:r>
          </w:p>
        </w:tc>
      </w:tr>
      <w:tr w:rsidR="00D96CAF" w14:paraId="611FE206"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3FDAB9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w:t>
            </w:r>
          </w:p>
        </w:tc>
        <w:tc>
          <w:tcPr>
            <w:tcW w:w="960" w:type="dxa"/>
            <w:vMerge w:val="restart"/>
            <w:tcBorders>
              <w:top w:val="nil"/>
              <w:left w:val="single" w:sz="4" w:space="0" w:color="auto"/>
              <w:bottom w:val="single" w:sz="4" w:space="0" w:color="000000"/>
              <w:right w:val="single" w:sz="4" w:space="0" w:color="auto"/>
            </w:tcBorders>
            <w:noWrap/>
            <w:vAlign w:val="center"/>
          </w:tcPr>
          <w:p w14:paraId="4500DD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960" w:type="dxa"/>
            <w:tcBorders>
              <w:top w:val="nil"/>
              <w:left w:val="nil"/>
              <w:bottom w:val="single" w:sz="4" w:space="0" w:color="auto"/>
              <w:right w:val="single" w:sz="4" w:space="0" w:color="auto"/>
            </w:tcBorders>
            <w:noWrap/>
            <w:vAlign w:val="bottom"/>
          </w:tcPr>
          <w:p w14:paraId="4D2D4D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DF0274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1,235,327,000,000</w:t>
            </w:r>
          </w:p>
        </w:tc>
      </w:tr>
      <w:tr w:rsidR="00D96CAF" w14:paraId="699A3D63"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F2EFD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w:t>
            </w:r>
          </w:p>
        </w:tc>
        <w:tc>
          <w:tcPr>
            <w:tcW w:w="960" w:type="dxa"/>
            <w:vMerge/>
            <w:tcBorders>
              <w:top w:val="nil"/>
              <w:left w:val="single" w:sz="4" w:space="0" w:color="auto"/>
              <w:bottom w:val="single" w:sz="4" w:space="0" w:color="000000"/>
              <w:right w:val="single" w:sz="4" w:space="0" w:color="auto"/>
            </w:tcBorders>
            <w:vAlign w:val="center"/>
          </w:tcPr>
          <w:p w14:paraId="68BE665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B6812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128A95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1,166,101,000,000</w:t>
            </w:r>
          </w:p>
        </w:tc>
      </w:tr>
      <w:tr w:rsidR="00D96CAF" w14:paraId="41EBD0E5"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5D31F6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w:t>
            </w:r>
          </w:p>
        </w:tc>
        <w:tc>
          <w:tcPr>
            <w:tcW w:w="960" w:type="dxa"/>
            <w:vMerge/>
            <w:tcBorders>
              <w:top w:val="nil"/>
              <w:left w:val="single" w:sz="4" w:space="0" w:color="auto"/>
              <w:bottom w:val="single" w:sz="4" w:space="0" w:color="000000"/>
              <w:right w:val="single" w:sz="4" w:space="0" w:color="auto"/>
            </w:tcBorders>
            <w:vAlign w:val="center"/>
          </w:tcPr>
          <w:p w14:paraId="60C0D5A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0D26B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0378875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1,074,186,000,000</w:t>
            </w:r>
          </w:p>
        </w:tc>
      </w:tr>
      <w:tr w:rsidR="00D96CAF" w14:paraId="1DF6681A"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0EB9A9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76</w:t>
            </w:r>
          </w:p>
        </w:tc>
        <w:tc>
          <w:tcPr>
            <w:tcW w:w="960" w:type="dxa"/>
            <w:vMerge w:val="restart"/>
            <w:tcBorders>
              <w:top w:val="nil"/>
              <w:left w:val="single" w:sz="4" w:space="0" w:color="auto"/>
              <w:bottom w:val="single" w:sz="4" w:space="0" w:color="000000"/>
              <w:right w:val="single" w:sz="4" w:space="0" w:color="auto"/>
            </w:tcBorders>
            <w:noWrap/>
            <w:vAlign w:val="center"/>
          </w:tcPr>
          <w:p w14:paraId="03B991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960" w:type="dxa"/>
            <w:tcBorders>
              <w:top w:val="nil"/>
              <w:left w:val="nil"/>
              <w:bottom w:val="single" w:sz="4" w:space="0" w:color="auto"/>
              <w:right w:val="single" w:sz="4" w:space="0" w:color="auto"/>
            </w:tcBorders>
            <w:noWrap/>
            <w:vAlign w:val="bottom"/>
          </w:tcPr>
          <w:p w14:paraId="00FEFF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18CB48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3,576,105,488,000</w:t>
            </w:r>
          </w:p>
        </w:tc>
      </w:tr>
      <w:tr w:rsidR="00D96CAF" w14:paraId="4394E284"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110470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77</w:t>
            </w:r>
          </w:p>
        </w:tc>
        <w:tc>
          <w:tcPr>
            <w:tcW w:w="960" w:type="dxa"/>
            <w:vMerge/>
            <w:tcBorders>
              <w:top w:val="nil"/>
              <w:left w:val="single" w:sz="4" w:space="0" w:color="auto"/>
              <w:bottom w:val="single" w:sz="4" w:space="0" w:color="000000"/>
              <w:right w:val="single" w:sz="4" w:space="0" w:color="auto"/>
            </w:tcBorders>
            <w:vAlign w:val="center"/>
          </w:tcPr>
          <w:p w14:paraId="7251750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A0343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2A4F69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4,200,116,575,000</w:t>
            </w:r>
          </w:p>
        </w:tc>
      </w:tr>
      <w:tr w:rsidR="00D96CAF" w14:paraId="0C2D790D" w14:textId="77777777">
        <w:trPr>
          <w:trHeight w:val="290"/>
        </w:trPr>
        <w:tc>
          <w:tcPr>
            <w:tcW w:w="461" w:type="dxa"/>
            <w:tcBorders>
              <w:top w:val="nil"/>
              <w:left w:val="single" w:sz="4" w:space="0" w:color="auto"/>
              <w:bottom w:val="single" w:sz="4" w:space="0" w:color="auto"/>
              <w:right w:val="single" w:sz="4" w:space="0" w:color="auto"/>
            </w:tcBorders>
            <w:noWrap/>
            <w:vAlign w:val="bottom"/>
          </w:tcPr>
          <w:p w14:paraId="41C2BA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78</w:t>
            </w:r>
          </w:p>
        </w:tc>
        <w:tc>
          <w:tcPr>
            <w:tcW w:w="960" w:type="dxa"/>
            <w:vMerge/>
            <w:tcBorders>
              <w:top w:val="nil"/>
              <w:left w:val="single" w:sz="4" w:space="0" w:color="auto"/>
              <w:bottom w:val="single" w:sz="4" w:space="0" w:color="000000"/>
              <w:right w:val="single" w:sz="4" w:space="0" w:color="auto"/>
            </w:tcBorders>
            <w:vAlign w:val="center"/>
          </w:tcPr>
          <w:p w14:paraId="6671AF0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25398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4C0C3A8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3,838,768,812,000</w:t>
            </w:r>
          </w:p>
        </w:tc>
      </w:tr>
    </w:tbl>
    <w:p w14:paraId="4789A9CF" w14:textId="77777777" w:rsidR="00D96CAF" w:rsidRDefault="004D48FE">
      <w:pPr>
        <w:ind w:left="-1134" w:firstLine="1134"/>
        <w:rPr>
          <w:rFonts w:ascii="Times New Roman" w:hAnsi="Times New Roman" w:cs="Times New Roman"/>
          <w:i/>
          <w:iCs/>
          <w:sz w:val="20"/>
          <w:szCs w:val="20"/>
        </w:rPr>
      </w:pPr>
      <w:r>
        <w:rPr>
          <w:rFonts w:ascii="Times New Roman" w:hAnsi="Times New Roman" w:cs="Times New Roman"/>
          <w:i/>
          <w:iCs/>
          <w:sz w:val="20"/>
          <w:szCs w:val="20"/>
        </w:rPr>
        <w:t>Continued to the next page</w:t>
      </w:r>
    </w:p>
    <w:p w14:paraId="07444BFC" w14:textId="77777777" w:rsidR="00D96CAF" w:rsidRDefault="004D48FE">
      <w:pPr>
        <w:pStyle w:val="Caption"/>
        <w:spacing w:after="0"/>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 xml:space="preserve">Attachment </w:t>
      </w:r>
      <w:r>
        <w:rPr>
          <w:rFonts w:ascii="Times New Roman" w:hAnsi="Times New Roman" w:cs="Times New Roman"/>
          <w:b/>
          <w:bCs/>
          <w:i w:val="0"/>
          <w:iCs w:val="0"/>
          <w:color w:val="auto"/>
          <w:sz w:val="22"/>
          <w:szCs w:val="22"/>
        </w:rPr>
        <w:fldChar w:fldCharType="begin"/>
      </w:r>
      <w:r>
        <w:rPr>
          <w:rFonts w:ascii="Times New Roman" w:hAnsi="Times New Roman" w:cs="Times New Roman"/>
          <w:b/>
          <w:bCs/>
          <w:i w:val="0"/>
          <w:iCs w:val="0"/>
          <w:color w:val="auto"/>
          <w:sz w:val="22"/>
          <w:szCs w:val="22"/>
        </w:rPr>
        <w:instrText xml:space="preserve"> SEQ Lampiran \* ARABIC </w:instrText>
      </w:r>
      <w:r>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color w:val="auto"/>
          <w:sz w:val="22"/>
          <w:szCs w:val="22"/>
        </w:rPr>
        <w:t>5</w:t>
      </w:r>
      <w:r>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Continuation</w:t>
      </w:r>
    </w:p>
    <w:tbl>
      <w:tblPr>
        <w:tblW w:w="4696" w:type="dxa"/>
        <w:tblInd w:w="113" w:type="dxa"/>
        <w:tblLook w:val="04A0" w:firstRow="1" w:lastRow="0" w:firstColumn="1" w:lastColumn="0" w:noHBand="0" w:noVBand="1"/>
      </w:tblPr>
      <w:tblGrid>
        <w:gridCol w:w="516"/>
        <w:gridCol w:w="960"/>
        <w:gridCol w:w="960"/>
        <w:gridCol w:w="2260"/>
      </w:tblGrid>
      <w:tr w:rsidR="00D96CAF" w14:paraId="7CA9FE57" w14:textId="77777777">
        <w:trPr>
          <w:trHeight w:val="290"/>
        </w:trPr>
        <w:tc>
          <w:tcPr>
            <w:tcW w:w="516" w:type="dxa"/>
            <w:tcBorders>
              <w:top w:val="single" w:sz="4" w:space="0" w:color="auto"/>
              <w:left w:val="single" w:sz="4" w:space="0" w:color="auto"/>
              <w:bottom w:val="single" w:sz="4" w:space="0" w:color="auto"/>
              <w:right w:val="single" w:sz="4" w:space="0" w:color="auto"/>
            </w:tcBorders>
            <w:noWrap/>
            <w:vAlign w:val="bottom"/>
          </w:tcPr>
          <w:p w14:paraId="6223B79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No</w:t>
            </w:r>
          </w:p>
        </w:tc>
        <w:tc>
          <w:tcPr>
            <w:tcW w:w="960" w:type="dxa"/>
            <w:vMerge w:val="restart"/>
            <w:tcBorders>
              <w:top w:val="single" w:sz="4" w:space="0" w:color="auto"/>
              <w:left w:val="single" w:sz="4" w:space="0" w:color="auto"/>
              <w:bottom w:val="single" w:sz="4" w:space="0" w:color="000000"/>
              <w:right w:val="single" w:sz="4" w:space="0" w:color="auto"/>
            </w:tcBorders>
            <w:noWrap/>
            <w:vAlign w:val="bottom"/>
          </w:tcPr>
          <w:p w14:paraId="0F473324"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3981954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2260" w:type="dxa"/>
            <w:tcBorders>
              <w:top w:val="single" w:sz="4" w:space="0" w:color="auto"/>
              <w:left w:val="nil"/>
              <w:bottom w:val="single" w:sz="4" w:space="0" w:color="auto"/>
              <w:right w:val="single" w:sz="4" w:space="0" w:color="auto"/>
            </w:tcBorders>
            <w:noWrap/>
            <w:vAlign w:val="bottom"/>
          </w:tcPr>
          <w:p w14:paraId="3B490DF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Production Value</w:t>
            </w:r>
          </w:p>
        </w:tc>
      </w:tr>
      <w:tr w:rsidR="00D96CAF" w14:paraId="6EB7DBCA" w14:textId="77777777">
        <w:trPr>
          <w:trHeight w:val="290"/>
        </w:trPr>
        <w:tc>
          <w:tcPr>
            <w:tcW w:w="516" w:type="dxa"/>
            <w:tcBorders>
              <w:top w:val="single" w:sz="4" w:space="0" w:color="auto"/>
              <w:left w:val="single" w:sz="4" w:space="0" w:color="auto"/>
              <w:bottom w:val="single" w:sz="4" w:space="0" w:color="auto"/>
              <w:right w:val="single" w:sz="4" w:space="0" w:color="auto"/>
            </w:tcBorders>
            <w:noWrap/>
            <w:vAlign w:val="bottom"/>
          </w:tcPr>
          <w:p w14:paraId="208F5D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tcPr>
          <w:p w14:paraId="370672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960" w:type="dxa"/>
            <w:tcBorders>
              <w:top w:val="single" w:sz="4" w:space="0" w:color="auto"/>
              <w:left w:val="nil"/>
              <w:bottom w:val="single" w:sz="4" w:space="0" w:color="auto"/>
              <w:right w:val="single" w:sz="4" w:space="0" w:color="auto"/>
            </w:tcBorders>
            <w:noWrap/>
            <w:vAlign w:val="bottom"/>
          </w:tcPr>
          <w:p w14:paraId="0D5605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single" w:sz="4" w:space="0" w:color="auto"/>
              <w:left w:val="nil"/>
              <w:bottom w:val="single" w:sz="4" w:space="0" w:color="auto"/>
              <w:right w:val="single" w:sz="4" w:space="0" w:color="auto"/>
            </w:tcBorders>
            <w:noWrap/>
            <w:vAlign w:val="bottom"/>
          </w:tcPr>
          <w:p w14:paraId="381091D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975,520,000,000</w:t>
            </w:r>
          </w:p>
        </w:tc>
      </w:tr>
      <w:tr w:rsidR="00D96CAF" w14:paraId="6D4A21F7"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1E77C9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w:t>
            </w:r>
          </w:p>
        </w:tc>
        <w:tc>
          <w:tcPr>
            <w:tcW w:w="960" w:type="dxa"/>
            <w:vMerge/>
            <w:tcBorders>
              <w:top w:val="single" w:sz="4" w:space="0" w:color="auto"/>
              <w:left w:val="single" w:sz="4" w:space="0" w:color="auto"/>
              <w:bottom w:val="single" w:sz="4" w:space="0" w:color="000000"/>
              <w:right w:val="single" w:sz="4" w:space="0" w:color="auto"/>
            </w:tcBorders>
            <w:vAlign w:val="center"/>
          </w:tcPr>
          <w:p w14:paraId="748562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C2E84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5F94DF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1,112,848,000,000</w:t>
            </w:r>
          </w:p>
        </w:tc>
      </w:tr>
      <w:tr w:rsidR="00D96CAF" w14:paraId="13FBE3D9"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005F4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w:t>
            </w:r>
          </w:p>
        </w:tc>
        <w:tc>
          <w:tcPr>
            <w:tcW w:w="960" w:type="dxa"/>
            <w:vMerge/>
            <w:tcBorders>
              <w:top w:val="single" w:sz="4" w:space="0" w:color="auto"/>
              <w:left w:val="single" w:sz="4" w:space="0" w:color="auto"/>
              <w:bottom w:val="single" w:sz="4" w:space="0" w:color="000000"/>
              <w:right w:val="single" w:sz="4" w:space="0" w:color="auto"/>
            </w:tcBorders>
            <w:vAlign w:val="center"/>
          </w:tcPr>
          <w:p w14:paraId="0F8178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4E6F1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5ACD60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1,397,190,000,000</w:t>
            </w:r>
          </w:p>
        </w:tc>
      </w:tr>
      <w:tr w:rsidR="00D96CAF" w14:paraId="665C4329"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160AB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w:t>
            </w:r>
          </w:p>
        </w:tc>
        <w:tc>
          <w:tcPr>
            <w:tcW w:w="960" w:type="dxa"/>
            <w:vMerge w:val="restart"/>
            <w:tcBorders>
              <w:top w:val="nil"/>
              <w:left w:val="single" w:sz="4" w:space="0" w:color="auto"/>
              <w:bottom w:val="single" w:sz="4" w:space="0" w:color="000000"/>
              <w:right w:val="single" w:sz="4" w:space="0" w:color="auto"/>
            </w:tcBorders>
            <w:noWrap/>
            <w:vAlign w:val="center"/>
          </w:tcPr>
          <w:p w14:paraId="348E62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960" w:type="dxa"/>
            <w:tcBorders>
              <w:top w:val="nil"/>
              <w:left w:val="nil"/>
              <w:bottom w:val="single" w:sz="4" w:space="0" w:color="auto"/>
              <w:right w:val="single" w:sz="4" w:space="0" w:color="auto"/>
            </w:tcBorders>
            <w:noWrap/>
            <w:vAlign w:val="bottom"/>
          </w:tcPr>
          <w:p w14:paraId="556EF1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1C25849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8,365,429,000,000</w:t>
            </w:r>
          </w:p>
        </w:tc>
      </w:tr>
      <w:tr w:rsidR="00D96CAF" w14:paraId="211F4F27"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7C895F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83</w:t>
            </w:r>
          </w:p>
        </w:tc>
        <w:tc>
          <w:tcPr>
            <w:tcW w:w="960" w:type="dxa"/>
            <w:vMerge/>
            <w:tcBorders>
              <w:top w:val="nil"/>
              <w:left w:val="single" w:sz="4" w:space="0" w:color="auto"/>
              <w:bottom w:val="single" w:sz="4" w:space="0" w:color="000000"/>
              <w:right w:val="single" w:sz="4" w:space="0" w:color="auto"/>
            </w:tcBorders>
            <w:vAlign w:val="center"/>
          </w:tcPr>
          <w:p w14:paraId="3D208E2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4FA6F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368B82A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9,330,140,000,000</w:t>
            </w:r>
          </w:p>
        </w:tc>
      </w:tr>
      <w:tr w:rsidR="00D96CAF" w14:paraId="15C6A747"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92C5D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w:t>
            </w:r>
          </w:p>
        </w:tc>
        <w:tc>
          <w:tcPr>
            <w:tcW w:w="960" w:type="dxa"/>
            <w:vMerge/>
            <w:tcBorders>
              <w:top w:val="nil"/>
              <w:left w:val="single" w:sz="4" w:space="0" w:color="auto"/>
              <w:bottom w:val="single" w:sz="4" w:space="0" w:color="000000"/>
              <w:right w:val="single" w:sz="4" w:space="0" w:color="auto"/>
            </w:tcBorders>
            <w:vAlign w:val="center"/>
          </w:tcPr>
          <w:p w14:paraId="461ABBA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A9F09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124901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9,597,271,000,000</w:t>
            </w:r>
          </w:p>
        </w:tc>
      </w:tr>
      <w:tr w:rsidR="00D96CAF" w14:paraId="0281C1B5"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010C1B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w:t>
            </w:r>
          </w:p>
        </w:tc>
        <w:tc>
          <w:tcPr>
            <w:tcW w:w="960" w:type="dxa"/>
            <w:vMerge w:val="restart"/>
            <w:tcBorders>
              <w:top w:val="nil"/>
              <w:left w:val="single" w:sz="4" w:space="0" w:color="auto"/>
              <w:bottom w:val="single" w:sz="4" w:space="0" w:color="000000"/>
              <w:right w:val="single" w:sz="4" w:space="0" w:color="auto"/>
            </w:tcBorders>
            <w:noWrap/>
            <w:vAlign w:val="center"/>
          </w:tcPr>
          <w:p w14:paraId="489136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960" w:type="dxa"/>
            <w:tcBorders>
              <w:top w:val="nil"/>
              <w:left w:val="nil"/>
              <w:bottom w:val="single" w:sz="4" w:space="0" w:color="auto"/>
              <w:right w:val="single" w:sz="4" w:space="0" w:color="auto"/>
            </w:tcBorders>
            <w:noWrap/>
            <w:vAlign w:val="bottom"/>
          </w:tcPr>
          <w:p w14:paraId="05EEE8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3968BF5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24,975,639,000,000</w:t>
            </w:r>
          </w:p>
        </w:tc>
      </w:tr>
      <w:tr w:rsidR="00D96CAF" w14:paraId="69CECE25"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6F0E0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w:t>
            </w:r>
          </w:p>
        </w:tc>
        <w:tc>
          <w:tcPr>
            <w:tcW w:w="960" w:type="dxa"/>
            <w:vMerge/>
            <w:tcBorders>
              <w:top w:val="nil"/>
              <w:left w:val="single" w:sz="4" w:space="0" w:color="auto"/>
              <w:bottom w:val="single" w:sz="4" w:space="0" w:color="000000"/>
              <w:right w:val="single" w:sz="4" w:space="0" w:color="auto"/>
            </w:tcBorders>
            <w:vAlign w:val="center"/>
          </w:tcPr>
          <w:p w14:paraId="21DB74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B1220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0171121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25,700,993,000,000</w:t>
            </w:r>
          </w:p>
        </w:tc>
      </w:tr>
      <w:tr w:rsidR="00D96CAF" w14:paraId="14F8E60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DC755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w:t>
            </w:r>
          </w:p>
        </w:tc>
        <w:tc>
          <w:tcPr>
            <w:tcW w:w="960" w:type="dxa"/>
            <w:vMerge/>
            <w:tcBorders>
              <w:top w:val="nil"/>
              <w:left w:val="single" w:sz="4" w:space="0" w:color="auto"/>
              <w:bottom w:val="single" w:sz="4" w:space="0" w:color="000000"/>
              <w:right w:val="single" w:sz="4" w:space="0" w:color="auto"/>
            </w:tcBorders>
            <w:vAlign w:val="center"/>
          </w:tcPr>
          <w:p w14:paraId="232B08E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5013C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5B70E4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28,474,383,000,000</w:t>
            </w:r>
          </w:p>
        </w:tc>
      </w:tr>
      <w:tr w:rsidR="00D96CAF" w14:paraId="6793B8C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B9D2A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w:t>
            </w:r>
          </w:p>
        </w:tc>
        <w:tc>
          <w:tcPr>
            <w:tcW w:w="960" w:type="dxa"/>
            <w:vMerge w:val="restart"/>
            <w:tcBorders>
              <w:top w:val="nil"/>
              <w:left w:val="single" w:sz="4" w:space="0" w:color="auto"/>
              <w:bottom w:val="single" w:sz="4" w:space="0" w:color="000000"/>
              <w:right w:val="single" w:sz="4" w:space="0" w:color="auto"/>
            </w:tcBorders>
            <w:noWrap/>
            <w:vAlign w:val="center"/>
          </w:tcPr>
          <w:p w14:paraId="476BC5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960" w:type="dxa"/>
            <w:tcBorders>
              <w:top w:val="nil"/>
              <w:left w:val="nil"/>
              <w:bottom w:val="single" w:sz="4" w:space="0" w:color="auto"/>
              <w:right w:val="single" w:sz="4" w:space="0" w:color="auto"/>
            </w:tcBorders>
            <w:noWrap/>
            <w:vAlign w:val="bottom"/>
          </w:tcPr>
          <w:p w14:paraId="0C7831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7A2138F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2,205,296,922,973</w:t>
            </w:r>
          </w:p>
        </w:tc>
      </w:tr>
      <w:tr w:rsidR="00D96CAF" w14:paraId="17EFF4F5"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924316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w:t>
            </w:r>
          </w:p>
        </w:tc>
        <w:tc>
          <w:tcPr>
            <w:tcW w:w="960" w:type="dxa"/>
            <w:vMerge/>
            <w:tcBorders>
              <w:top w:val="nil"/>
              <w:left w:val="single" w:sz="4" w:space="0" w:color="auto"/>
              <w:bottom w:val="single" w:sz="4" w:space="0" w:color="000000"/>
              <w:right w:val="single" w:sz="4" w:space="0" w:color="auto"/>
            </w:tcBorders>
            <w:vAlign w:val="center"/>
          </w:tcPr>
          <w:p w14:paraId="6C886CC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8C2BE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720A80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2,419,295,659,368</w:t>
            </w:r>
          </w:p>
        </w:tc>
      </w:tr>
      <w:tr w:rsidR="00D96CAF" w14:paraId="001CD05D"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B9521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w:t>
            </w:r>
          </w:p>
        </w:tc>
        <w:tc>
          <w:tcPr>
            <w:tcW w:w="960" w:type="dxa"/>
            <w:vMerge/>
            <w:tcBorders>
              <w:top w:val="nil"/>
              <w:left w:val="single" w:sz="4" w:space="0" w:color="auto"/>
              <w:bottom w:val="single" w:sz="4" w:space="0" w:color="000000"/>
              <w:right w:val="single" w:sz="4" w:space="0" w:color="auto"/>
            </w:tcBorders>
            <w:vAlign w:val="center"/>
          </w:tcPr>
          <w:p w14:paraId="5339353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4BC9E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631D8FA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2,187,910,796,999</w:t>
            </w:r>
          </w:p>
        </w:tc>
      </w:tr>
      <w:tr w:rsidR="00D96CAF" w14:paraId="2A0CF70E"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C7239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w:t>
            </w:r>
          </w:p>
        </w:tc>
        <w:tc>
          <w:tcPr>
            <w:tcW w:w="960" w:type="dxa"/>
            <w:vMerge w:val="restart"/>
            <w:tcBorders>
              <w:top w:val="nil"/>
              <w:left w:val="single" w:sz="4" w:space="0" w:color="auto"/>
              <w:bottom w:val="single" w:sz="4" w:space="0" w:color="000000"/>
              <w:right w:val="single" w:sz="4" w:space="0" w:color="auto"/>
            </w:tcBorders>
            <w:noWrap/>
            <w:vAlign w:val="center"/>
          </w:tcPr>
          <w:p w14:paraId="750E38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960" w:type="dxa"/>
            <w:tcBorders>
              <w:top w:val="nil"/>
              <w:left w:val="nil"/>
              <w:bottom w:val="single" w:sz="4" w:space="0" w:color="auto"/>
              <w:right w:val="single" w:sz="4" w:space="0" w:color="auto"/>
            </w:tcBorders>
            <w:noWrap/>
            <w:vAlign w:val="bottom"/>
          </w:tcPr>
          <w:p w14:paraId="3D9BD3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1DFDBB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1,458,790,358,644</w:t>
            </w:r>
          </w:p>
        </w:tc>
      </w:tr>
      <w:tr w:rsidR="00D96CAF" w14:paraId="6BE3F536"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E6EAA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92</w:t>
            </w:r>
          </w:p>
        </w:tc>
        <w:tc>
          <w:tcPr>
            <w:tcW w:w="960" w:type="dxa"/>
            <w:vMerge/>
            <w:tcBorders>
              <w:top w:val="nil"/>
              <w:left w:val="single" w:sz="4" w:space="0" w:color="auto"/>
              <w:bottom w:val="single" w:sz="4" w:space="0" w:color="000000"/>
              <w:right w:val="single" w:sz="4" w:space="0" w:color="auto"/>
            </w:tcBorders>
            <w:vAlign w:val="center"/>
          </w:tcPr>
          <w:p w14:paraId="068EF4B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54F0D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34D85F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1,516,255,128,716</w:t>
            </w:r>
          </w:p>
        </w:tc>
      </w:tr>
      <w:tr w:rsidR="00D96CAF" w14:paraId="6FDE3B87"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2342FF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w:t>
            </w:r>
          </w:p>
        </w:tc>
        <w:tc>
          <w:tcPr>
            <w:tcW w:w="960" w:type="dxa"/>
            <w:vMerge/>
            <w:tcBorders>
              <w:top w:val="nil"/>
              <w:left w:val="single" w:sz="4" w:space="0" w:color="auto"/>
              <w:bottom w:val="single" w:sz="4" w:space="0" w:color="000000"/>
              <w:right w:val="single" w:sz="4" w:space="0" w:color="auto"/>
            </w:tcBorders>
            <w:vAlign w:val="center"/>
          </w:tcPr>
          <w:p w14:paraId="5C590D4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F5F82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6E19D3C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1,614,437,758,105</w:t>
            </w:r>
          </w:p>
        </w:tc>
      </w:tr>
      <w:tr w:rsidR="00D96CAF" w14:paraId="43CFE028"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3B9E99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94</w:t>
            </w:r>
          </w:p>
        </w:tc>
        <w:tc>
          <w:tcPr>
            <w:tcW w:w="960" w:type="dxa"/>
            <w:vMerge w:val="restart"/>
            <w:tcBorders>
              <w:top w:val="nil"/>
              <w:left w:val="single" w:sz="4" w:space="0" w:color="auto"/>
              <w:bottom w:val="single" w:sz="4" w:space="0" w:color="000000"/>
              <w:right w:val="single" w:sz="4" w:space="0" w:color="auto"/>
            </w:tcBorders>
            <w:noWrap/>
            <w:vAlign w:val="center"/>
          </w:tcPr>
          <w:p w14:paraId="4E7DA1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960" w:type="dxa"/>
            <w:tcBorders>
              <w:top w:val="nil"/>
              <w:left w:val="nil"/>
              <w:bottom w:val="single" w:sz="4" w:space="0" w:color="auto"/>
              <w:right w:val="single" w:sz="4" w:space="0" w:color="auto"/>
            </w:tcBorders>
            <w:noWrap/>
            <w:vAlign w:val="bottom"/>
          </w:tcPr>
          <w:p w14:paraId="44999B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3E644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1,073,122,548,594</w:t>
            </w:r>
          </w:p>
        </w:tc>
      </w:tr>
      <w:tr w:rsidR="00D96CAF" w14:paraId="4E1B0AA5"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18D72D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95</w:t>
            </w:r>
          </w:p>
        </w:tc>
        <w:tc>
          <w:tcPr>
            <w:tcW w:w="960" w:type="dxa"/>
            <w:vMerge/>
            <w:tcBorders>
              <w:top w:val="nil"/>
              <w:left w:val="single" w:sz="4" w:space="0" w:color="auto"/>
              <w:bottom w:val="single" w:sz="4" w:space="0" w:color="000000"/>
              <w:right w:val="single" w:sz="4" w:space="0" w:color="auto"/>
            </w:tcBorders>
            <w:vAlign w:val="center"/>
          </w:tcPr>
          <w:p w14:paraId="11F0F95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499BA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789A2F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1,757,946,301,923</w:t>
            </w:r>
          </w:p>
        </w:tc>
      </w:tr>
      <w:tr w:rsidR="00D96CAF" w14:paraId="1B1DB7DB"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7E743A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w:t>
            </w:r>
          </w:p>
        </w:tc>
        <w:tc>
          <w:tcPr>
            <w:tcW w:w="960" w:type="dxa"/>
            <w:vMerge/>
            <w:tcBorders>
              <w:top w:val="nil"/>
              <w:left w:val="single" w:sz="4" w:space="0" w:color="auto"/>
              <w:bottom w:val="single" w:sz="4" w:space="0" w:color="000000"/>
              <w:right w:val="single" w:sz="4" w:space="0" w:color="auto"/>
            </w:tcBorders>
            <w:vAlign w:val="center"/>
          </w:tcPr>
          <w:p w14:paraId="4C03828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DB38F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2C99960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1,258,586,718,699</w:t>
            </w:r>
          </w:p>
        </w:tc>
      </w:tr>
      <w:tr w:rsidR="00D96CAF" w14:paraId="36E50D02"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E2305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97</w:t>
            </w:r>
          </w:p>
        </w:tc>
        <w:tc>
          <w:tcPr>
            <w:tcW w:w="960" w:type="dxa"/>
            <w:vMerge w:val="restart"/>
            <w:tcBorders>
              <w:top w:val="nil"/>
              <w:left w:val="single" w:sz="4" w:space="0" w:color="auto"/>
              <w:bottom w:val="single" w:sz="4" w:space="0" w:color="000000"/>
              <w:right w:val="single" w:sz="4" w:space="0" w:color="auto"/>
            </w:tcBorders>
            <w:noWrap/>
            <w:vAlign w:val="center"/>
          </w:tcPr>
          <w:p w14:paraId="008B82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960" w:type="dxa"/>
            <w:tcBorders>
              <w:top w:val="nil"/>
              <w:left w:val="nil"/>
              <w:bottom w:val="single" w:sz="4" w:space="0" w:color="auto"/>
              <w:right w:val="single" w:sz="4" w:space="0" w:color="auto"/>
            </w:tcBorders>
            <w:noWrap/>
            <w:vAlign w:val="bottom"/>
          </w:tcPr>
          <w:p w14:paraId="0307C3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5BDFE1C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4,221,917,000,000</w:t>
            </w:r>
          </w:p>
        </w:tc>
      </w:tr>
      <w:tr w:rsidR="00D96CAF" w14:paraId="195B116B"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0C30C7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w:t>
            </w:r>
          </w:p>
        </w:tc>
        <w:tc>
          <w:tcPr>
            <w:tcW w:w="960" w:type="dxa"/>
            <w:vMerge/>
            <w:tcBorders>
              <w:top w:val="nil"/>
              <w:left w:val="single" w:sz="4" w:space="0" w:color="auto"/>
              <w:bottom w:val="single" w:sz="4" w:space="0" w:color="000000"/>
              <w:right w:val="single" w:sz="4" w:space="0" w:color="auto"/>
            </w:tcBorders>
            <w:vAlign w:val="center"/>
          </w:tcPr>
          <w:p w14:paraId="465199A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37FE0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1BD36F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5,486,630,000,000</w:t>
            </w:r>
          </w:p>
        </w:tc>
      </w:tr>
      <w:tr w:rsidR="00D96CAF" w14:paraId="69F26704"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55B7F3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w:t>
            </w:r>
          </w:p>
        </w:tc>
        <w:tc>
          <w:tcPr>
            <w:tcW w:w="960" w:type="dxa"/>
            <w:vMerge/>
            <w:tcBorders>
              <w:top w:val="nil"/>
              <w:left w:val="single" w:sz="4" w:space="0" w:color="auto"/>
              <w:bottom w:val="single" w:sz="4" w:space="0" w:color="000000"/>
              <w:right w:val="single" w:sz="4" w:space="0" w:color="auto"/>
            </w:tcBorders>
            <w:vAlign w:val="center"/>
          </w:tcPr>
          <w:p w14:paraId="0D123AE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F6A61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7F292EB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3,880,251,000,000</w:t>
            </w:r>
          </w:p>
        </w:tc>
      </w:tr>
      <w:tr w:rsidR="00D96CAF" w14:paraId="38E2A6EE"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1366EF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100</w:t>
            </w:r>
          </w:p>
        </w:tc>
        <w:tc>
          <w:tcPr>
            <w:tcW w:w="960" w:type="dxa"/>
            <w:vMerge w:val="restart"/>
            <w:tcBorders>
              <w:top w:val="nil"/>
              <w:left w:val="single" w:sz="4" w:space="0" w:color="auto"/>
              <w:bottom w:val="single" w:sz="4" w:space="0" w:color="000000"/>
              <w:right w:val="single" w:sz="4" w:space="0" w:color="auto"/>
            </w:tcBorders>
            <w:noWrap/>
            <w:vAlign w:val="center"/>
          </w:tcPr>
          <w:p w14:paraId="6EFA17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960" w:type="dxa"/>
            <w:tcBorders>
              <w:top w:val="nil"/>
              <w:left w:val="nil"/>
              <w:bottom w:val="single" w:sz="4" w:space="0" w:color="auto"/>
              <w:right w:val="single" w:sz="4" w:space="0" w:color="auto"/>
            </w:tcBorders>
            <w:noWrap/>
            <w:vAlign w:val="bottom"/>
          </w:tcPr>
          <w:p w14:paraId="0B61C3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2260" w:type="dxa"/>
            <w:tcBorders>
              <w:top w:val="nil"/>
              <w:left w:val="nil"/>
              <w:bottom w:val="single" w:sz="4" w:space="0" w:color="auto"/>
              <w:right w:val="single" w:sz="4" w:space="0" w:color="auto"/>
            </w:tcBorders>
            <w:noWrap/>
            <w:vAlign w:val="bottom"/>
          </w:tcPr>
          <w:p w14:paraId="40A299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319,591,000,000</w:t>
            </w:r>
          </w:p>
        </w:tc>
      </w:tr>
      <w:tr w:rsidR="00D96CAF" w14:paraId="1EA543D9"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6A2AD4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101</w:t>
            </w:r>
          </w:p>
        </w:tc>
        <w:tc>
          <w:tcPr>
            <w:tcW w:w="960" w:type="dxa"/>
            <w:vMerge/>
            <w:tcBorders>
              <w:top w:val="nil"/>
              <w:left w:val="single" w:sz="4" w:space="0" w:color="auto"/>
              <w:bottom w:val="single" w:sz="4" w:space="0" w:color="000000"/>
              <w:right w:val="single" w:sz="4" w:space="0" w:color="auto"/>
            </w:tcBorders>
            <w:vAlign w:val="center"/>
          </w:tcPr>
          <w:p w14:paraId="083A20F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91068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2260" w:type="dxa"/>
            <w:tcBorders>
              <w:top w:val="nil"/>
              <w:left w:val="nil"/>
              <w:bottom w:val="single" w:sz="4" w:space="0" w:color="auto"/>
              <w:right w:val="single" w:sz="4" w:space="0" w:color="auto"/>
            </w:tcBorders>
            <w:noWrap/>
            <w:vAlign w:val="bottom"/>
          </w:tcPr>
          <w:p w14:paraId="4581C66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349,566,000,000</w:t>
            </w:r>
          </w:p>
        </w:tc>
      </w:tr>
      <w:tr w:rsidR="00D96CAF" w14:paraId="64DC7D63" w14:textId="77777777">
        <w:trPr>
          <w:trHeight w:val="290"/>
        </w:trPr>
        <w:tc>
          <w:tcPr>
            <w:tcW w:w="516" w:type="dxa"/>
            <w:tcBorders>
              <w:top w:val="nil"/>
              <w:left w:val="single" w:sz="4" w:space="0" w:color="auto"/>
              <w:bottom w:val="single" w:sz="4" w:space="0" w:color="auto"/>
              <w:right w:val="single" w:sz="4" w:space="0" w:color="auto"/>
            </w:tcBorders>
            <w:noWrap/>
            <w:vAlign w:val="bottom"/>
          </w:tcPr>
          <w:p w14:paraId="45289A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w:t>
            </w:r>
          </w:p>
        </w:tc>
        <w:tc>
          <w:tcPr>
            <w:tcW w:w="960" w:type="dxa"/>
            <w:vMerge/>
            <w:tcBorders>
              <w:top w:val="nil"/>
              <w:left w:val="single" w:sz="4" w:space="0" w:color="auto"/>
              <w:bottom w:val="single" w:sz="4" w:space="0" w:color="000000"/>
              <w:right w:val="single" w:sz="4" w:space="0" w:color="auto"/>
            </w:tcBorders>
            <w:vAlign w:val="center"/>
          </w:tcPr>
          <w:p w14:paraId="41CC27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00D81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2260" w:type="dxa"/>
            <w:tcBorders>
              <w:top w:val="nil"/>
              <w:left w:val="nil"/>
              <w:bottom w:val="single" w:sz="4" w:space="0" w:color="auto"/>
              <w:right w:val="single" w:sz="4" w:space="0" w:color="auto"/>
            </w:tcBorders>
            <w:noWrap/>
            <w:vAlign w:val="bottom"/>
          </w:tcPr>
          <w:p w14:paraId="313F4F9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308,140,000,000</w:t>
            </w:r>
          </w:p>
        </w:tc>
      </w:tr>
    </w:tbl>
    <w:p w14:paraId="79C327A3" w14:textId="77777777" w:rsidR="00D96CAF" w:rsidRDefault="004D48FE">
      <w:pPr>
        <w:rPr>
          <w:rFonts w:ascii="Times New Roman" w:hAnsi="Times New Roman" w:cs="Times New Roman"/>
          <w:sz w:val="20"/>
          <w:szCs w:val="20"/>
        </w:rPr>
      </w:pPr>
      <w:r>
        <w:rPr>
          <w:rFonts w:ascii="Times New Roman" w:hAnsi="Times New Roman" w:cs="Times New Roman"/>
          <w:i/>
          <w:iCs/>
          <w:sz w:val="20"/>
          <w:szCs w:val="20"/>
        </w:rPr>
        <w:t>Source: Data processed by the author, 2025</w:t>
      </w:r>
    </w:p>
    <w:p w14:paraId="4ED48EE7" w14:textId="77777777" w:rsidR="00D96CAF" w:rsidRDefault="00D96CAF">
      <w:pPr>
        <w:rPr>
          <w:rFonts w:ascii="Times New Roman" w:hAnsi="Times New Roman" w:cs="Times New Roman"/>
          <w:sz w:val="20"/>
          <w:szCs w:val="20"/>
        </w:rPr>
      </w:pPr>
    </w:p>
    <w:p w14:paraId="4B7B02F8" w14:textId="77777777" w:rsidR="00D96CAF" w:rsidRDefault="00D96CAF">
      <w:pPr>
        <w:rPr>
          <w:rFonts w:ascii="Times New Roman" w:hAnsi="Times New Roman" w:cs="Times New Roman"/>
          <w:sz w:val="20"/>
          <w:szCs w:val="20"/>
        </w:rPr>
      </w:pPr>
    </w:p>
    <w:p w14:paraId="492DAFC5" w14:textId="77777777" w:rsidR="00D96CAF" w:rsidRDefault="00D96CAF">
      <w:pPr>
        <w:rPr>
          <w:rFonts w:ascii="Times New Roman" w:hAnsi="Times New Roman" w:cs="Times New Roman"/>
          <w:sz w:val="20"/>
          <w:szCs w:val="20"/>
        </w:rPr>
      </w:pPr>
    </w:p>
    <w:p w14:paraId="78BD03EF" w14:textId="77777777" w:rsidR="00D96CAF" w:rsidRDefault="00D96CAF">
      <w:pPr>
        <w:rPr>
          <w:rFonts w:ascii="Times New Roman" w:hAnsi="Times New Roman" w:cs="Times New Roman"/>
          <w:sz w:val="20"/>
          <w:szCs w:val="20"/>
        </w:rPr>
      </w:pPr>
    </w:p>
    <w:p w14:paraId="064CF332" w14:textId="77777777" w:rsidR="00D96CAF" w:rsidRDefault="00D96CAF">
      <w:pPr>
        <w:rPr>
          <w:rFonts w:ascii="Times New Roman" w:hAnsi="Times New Roman" w:cs="Times New Roman"/>
          <w:sz w:val="20"/>
          <w:szCs w:val="20"/>
        </w:rPr>
      </w:pPr>
    </w:p>
    <w:p w14:paraId="511A72F2" w14:textId="77777777" w:rsidR="00D96CAF" w:rsidRDefault="00D96CAF">
      <w:pPr>
        <w:rPr>
          <w:rFonts w:ascii="Times New Roman" w:hAnsi="Times New Roman" w:cs="Times New Roman"/>
          <w:sz w:val="20"/>
          <w:szCs w:val="20"/>
        </w:rPr>
      </w:pPr>
    </w:p>
    <w:p w14:paraId="7EB88713" w14:textId="77777777" w:rsidR="00D96CAF" w:rsidRDefault="00D96CAF">
      <w:pPr>
        <w:rPr>
          <w:rFonts w:ascii="Times New Roman" w:hAnsi="Times New Roman" w:cs="Times New Roman"/>
          <w:sz w:val="20"/>
          <w:szCs w:val="20"/>
        </w:rPr>
      </w:pPr>
    </w:p>
    <w:p w14:paraId="0822E9F4" w14:textId="77777777" w:rsidR="00D96CAF" w:rsidRDefault="00D96CAF">
      <w:pPr>
        <w:rPr>
          <w:rFonts w:ascii="Times New Roman" w:hAnsi="Times New Roman" w:cs="Times New Roman"/>
          <w:sz w:val="20"/>
          <w:szCs w:val="20"/>
        </w:rPr>
      </w:pPr>
    </w:p>
    <w:p w14:paraId="3E75E778" w14:textId="77777777" w:rsidR="00D96CAF" w:rsidRDefault="00D96CAF">
      <w:pPr>
        <w:rPr>
          <w:rFonts w:ascii="Times New Roman" w:hAnsi="Times New Roman" w:cs="Times New Roman"/>
          <w:sz w:val="20"/>
          <w:szCs w:val="20"/>
        </w:rPr>
      </w:pPr>
    </w:p>
    <w:p w14:paraId="4C3DB86A" w14:textId="77777777" w:rsidR="00D96CAF" w:rsidRDefault="00D96CAF">
      <w:pPr>
        <w:rPr>
          <w:rFonts w:ascii="Times New Roman" w:hAnsi="Times New Roman" w:cs="Times New Roman"/>
          <w:sz w:val="20"/>
          <w:szCs w:val="20"/>
        </w:rPr>
      </w:pPr>
    </w:p>
    <w:p w14:paraId="76D8A1D5" w14:textId="77777777" w:rsidR="00D96CAF" w:rsidRDefault="004D48FE">
      <w:pPr>
        <w:pStyle w:val="Caption"/>
        <w:spacing w:after="0"/>
        <w:ind w:hanging="1843"/>
        <w:rPr>
          <w:rFonts w:ascii="Times New Roman" w:hAnsi="Times New Roman" w:cs="Times New Roman"/>
          <w:b/>
          <w:bCs/>
          <w:i w:val="0"/>
          <w:iCs w:val="0"/>
          <w:color w:val="000000" w:themeColor="text1"/>
          <w:sz w:val="22"/>
          <w:szCs w:val="22"/>
        </w:rPr>
      </w:pPr>
      <w:bookmarkStart w:id="237" w:name="_Toc207649012"/>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6</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Calculation of Corporate Sustainability</w:t>
      </w:r>
      <w:bookmarkEnd w:id="237"/>
    </w:p>
    <w:tbl>
      <w:tblPr>
        <w:tblW w:w="10860" w:type="dxa"/>
        <w:tblInd w:w="-1747" w:type="dxa"/>
        <w:tblLook w:val="04A0" w:firstRow="1" w:lastRow="0" w:firstColumn="1" w:lastColumn="0" w:noHBand="0" w:noVBand="1"/>
      </w:tblPr>
      <w:tblGrid>
        <w:gridCol w:w="960"/>
        <w:gridCol w:w="960"/>
        <w:gridCol w:w="1880"/>
        <w:gridCol w:w="2100"/>
        <w:gridCol w:w="2000"/>
        <w:gridCol w:w="2960"/>
      </w:tblGrid>
      <w:tr w:rsidR="00D96CAF" w14:paraId="703E2E0D" w14:textId="77777777">
        <w:trPr>
          <w:trHeight w:val="290"/>
        </w:trPr>
        <w:tc>
          <w:tcPr>
            <w:tcW w:w="960" w:type="dxa"/>
            <w:tcBorders>
              <w:top w:val="single" w:sz="4" w:space="0" w:color="auto"/>
              <w:left w:val="single" w:sz="4" w:space="0" w:color="auto"/>
              <w:bottom w:val="single" w:sz="4" w:space="0" w:color="auto"/>
              <w:right w:val="single" w:sz="4" w:space="0" w:color="auto"/>
            </w:tcBorders>
            <w:noWrap/>
            <w:vAlign w:val="bottom"/>
          </w:tcPr>
          <w:p w14:paraId="6FC554B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0050303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880" w:type="dxa"/>
            <w:tcBorders>
              <w:top w:val="single" w:sz="4" w:space="0" w:color="auto"/>
              <w:left w:val="nil"/>
              <w:bottom w:val="single" w:sz="4" w:space="0" w:color="auto"/>
              <w:right w:val="single" w:sz="4" w:space="0" w:color="auto"/>
            </w:tcBorders>
            <w:noWrap/>
            <w:vAlign w:val="bottom"/>
          </w:tcPr>
          <w:p w14:paraId="1F56CDA8" w14:textId="77777777" w:rsidR="00D96CAF" w:rsidRDefault="004D48FE">
            <w:pPr>
              <w:spacing w:after="0" w:line="240" w:lineRule="auto"/>
              <w:jc w:val="center"/>
              <w:rPr>
                <w:rFonts w:ascii="Times New Roman" w:eastAsia="Times New Roman" w:hAnsi="Times New Roman" w:cs="Times New Roman"/>
                <w:b/>
                <w:bCs/>
                <w:color w:val="000000"/>
                <w:kern w:val="0"/>
                <w:lang w:eastAsia="zh-CN"/>
                <w14:ligatures w14:val="none"/>
              </w:rPr>
            </w:pPr>
            <w:r>
              <w:rPr>
                <w:rFonts w:ascii="Times New Roman" w:eastAsia="Times New Roman" w:hAnsi="Times New Roman" w:cs="Times New Roman"/>
                <w:b/>
                <w:bCs/>
                <w:color w:val="000000"/>
                <w:kern w:val="0"/>
                <w:lang w:eastAsia="zh-CN"/>
                <w14:ligatures w14:val="none"/>
              </w:rPr>
              <w:t>Economic</w:t>
            </w:r>
          </w:p>
        </w:tc>
        <w:tc>
          <w:tcPr>
            <w:tcW w:w="2100" w:type="dxa"/>
            <w:tcBorders>
              <w:top w:val="single" w:sz="4" w:space="0" w:color="auto"/>
              <w:left w:val="nil"/>
              <w:bottom w:val="single" w:sz="4" w:space="0" w:color="auto"/>
              <w:right w:val="single" w:sz="4" w:space="0" w:color="auto"/>
            </w:tcBorders>
            <w:noWrap/>
            <w:vAlign w:val="bottom"/>
          </w:tcPr>
          <w:p w14:paraId="601C5C6E" w14:textId="77777777" w:rsidR="00D96CAF" w:rsidRDefault="004D48FE">
            <w:pPr>
              <w:spacing w:after="0" w:line="240" w:lineRule="auto"/>
              <w:jc w:val="center"/>
              <w:rPr>
                <w:rFonts w:ascii="Times New Roman" w:eastAsia="Times New Roman" w:hAnsi="Times New Roman" w:cs="Times New Roman"/>
                <w:b/>
                <w:bCs/>
                <w:color w:val="000000"/>
                <w:kern w:val="0"/>
                <w:lang w:eastAsia="zh-CN"/>
                <w14:ligatures w14:val="none"/>
              </w:rPr>
            </w:pPr>
            <w:r>
              <w:rPr>
                <w:rFonts w:ascii="Times New Roman" w:eastAsia="Times New Roman" w:hAnsi="Times New Roman" w:cs="Times New Roman"/>
                <w:b/>
                <w:bCs/>
                <w:color w:val="000000"/>
                <w:kern w:val="0"/>
                <w:lang w:eastAsia="zh-CN"/>
                <w14:ligatures w14:val="none"/>
              </w:rPr>
              <w:t>Environmental</w:t>
            </w:r>
          </w:p>
        </w:tc>
        <w:tc>
          <w:tcPr>
            <w:tcW w:w="2000" w:type="dxa"/>
            <w:tcBorders>
              <w:top w:val="single" w:sz="4" w:space="0" w:color="auto"/>
              <w:left w:val="nil"/>
              <w:bottom w:val="single" w:sz="4" w:space="0" w:color="auto"/>
              <w:right w:val="single" w:sz="4" w:space="0" w:color="auto"/>
            </w:tcBorders>
            <w:noWrap/>
            <w:vAlign w:val="bottom"/>
          </w:tcPr>
          <w:p w14:paraId="3B12CB3E" w14:textId="77777777" w:rsidR="00D96CAF" w:rsidRDefault="004D48FE">
            <w:pPr>
              <w:spacing w:after="0" w:line="240" w:lineRule="auto"/>
              <w:jc w:val="center"/>
              <w:rPr>
                <w:rFonts w:ascii="Times New Roman" w:eastAsia="Times New Roman" w:hAnsi="Times New Roman" w:cs="Times New Roman"/>
                <w:b/>
                <w:bCs/>
                <w:color w:val="000000"/>
                <w:kern w:val="0"/>
                <w:lang w:val="zh-CN" w:eastAsia="zh-CN"/>
                <w14:ligatures w14:val="none"/>
              </w:rPr>
            </w:pPr>
            <w:proofErr w:type="spellStart"/>
            <w:r>
              <w:rPr>
                <w:rFonts w:ascii="Times New Roman" w:eastAsia="Times New Roman" w:hAnsi="Times New Roman" w:cs="Times New Roman"/>
                <w:b/>
                <w:bCs/>
                <w:color w:val="000000"/>
                <w:kern w:val="0"/>
                <w:lang w:eastAsia="zh-CN"/>
                <w14:ligatures w14:val="none"/>
              </w:rPr>
              <w:t>Socia</w:t>
            </w:r>
            <w:proofErr w:type="spellEnd"/>
            <w:r>
              <w:rPr>
                <w:rFonts w:ascii="Times New Roman" w:eastAsia="Times New Roman" w:hAnsi="Times New Roman" w:cs="Times New Roman"/>
                <w:b/>
                <w:bCs/>
                <w:color w:val="000000"/>
                <w:kern w:val="0"/>
                <w:lang w:val="zh-CN" w:eastAsia="zh-CN"/>
                <w14:ligatures w14:val="none"/>
              </w:rPr>
              <w:t>l</w:t>
            </w:r>
          </w:p>
        </w:tc>
        <w:tc>
          <w:tcPr>
            <w:tcW w:w="2960" w:type="dxa"/>
            <w:tcBorders>
              <w:top w:val="single" w:sz="4" w:space="0" w:color="auto"/>
              <w:left w:val="nil"/>
              <w:bottom w:val="single" w:sz="4" w:space="0" w:color="auto"/>
              <w:right w:val="single" w:sz="4" w:space="0" w:color="auto"/>
            </w:tcBorders>
            <w:noWrap/>
            <w:vAlign w:val="bottom"/>
          </w:tcPr>
          <w:p w14:paraId="5B0BD6D9" w14:textId="77777777" w:rsidR="00D96CAF" w:rsidRDefault="004D48FE">
            <w:pPr>
              <w:spacing w:after="0" w:line="240" w:lineRule="auto"/>
              <w:jc w:val="center"/>
              <w:rPr>
                <w:rFonts w:ascii="Times New Roman" w:eastAsia="Times New Roman" w:hAnsi="Times New Roman" w:cs="Times New Roman"/>
                <w:b/>
                <w:bCs/>
                <w:color w:val="000000"/>
                <w:kern w:val="0"/>
                <w:lang w:eastAsia="zh-CN"/>
                <w14:ligatures w14:val="none"/>
              </w:rPr>
            </w:pPr>
            <w:r>
              <w:rPr>
                <w:rFonts w:ascii="Times New Roman" w:eastAsia="Times New Roman" w:hAnsi="Times New Roman" w:cs="Times New Roman"/>
                <w:b/>
                <w:bCs/>
                <w:color w:val="000000"/>
                <w:kern w:val="0"/>
                <w:lang w:eastAsia="zh-CN"/>
                <w14:ligatures w14:val="none"/>
              </w:rPr>
              <w:t>Corporate Sustainability</w:t>
            </w:r>
          </w:p>
        </w:tc>
      </w:tr>
      <w:tr w:rsidR="00D96CAF" w14:paraId="7153D3EB"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C79A6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960" w:type="dxa"/>
            <w:tcBorders>
              <w:top w:val="nil"/>
              <w:left w:val="nil"/>
              <w:bottom w:val="single" w:sz="4" w:space="0" w:color="auto"/>
              <w:right w:val="single" w:sz="4" w:space="0" w:color="auto"/>
            </w:tcBorders>
            <w:noWrap/>
            <w:vAlign w:val="bottom"/>
          </w:tcPr>
          <w:p w14:paraId="01E802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3CBC99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1,216,352,000,000</w:t>
            </w:r>
          </w:p>
        </w:tc>
        <w:tc>
          <w:tcPr>
            <w:tcW w:w="2100" w:type="dxa"/>
            <w:tcBorders>
              <w:top w:val="nil"/>
              <w:left w:val="nil"/>
              <w:bottom w:val="single" w:sz="4" w:space="0" w:color="auto"/>
              <w:right w:val="single" w:sz="4" w:space="0" w:color="auto"/>
            </w:tcBorders>
            <w:noWrap/>
            <w:vAlign w:val="bottom"/>
          </w:tcPr>
          <w:p w14:paraId="2A62EC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2,847,431,614</w:t>
            </w:r>
          </w:p>
        </w:tc>
        <w:tc>
          <w:tcPr>
            <w:tcW w:w="2000" w:type="dxa"/>
            <w:tcBorders>
              <w:top w:val="nil"/>
              <w:left w:val="nil"/>
              <w:bottom w:val="single" w:sz="4" w:space="0" w:color="auto"/>
              <w:right w:val="single" w:sz="4" w:space="0" w:color="auto"/>
            </w:tcBorders>
            <w:noWrap/>
            <w:vAlign w:val="bottom"/>
          </w:tcPr>
          <w:p w14:paraId="301829F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115,940,138,568</w:t>
            </w:r>
          </w:p>
        </w:tc>
        <w:tc>
          <w:tcPr>
            <w:tcW w:w="2960" w:type="dxa"/>
            <w:tcBorders>
              <w:top w:val="nil"/>
              <w:left w:val="nil"/>
              <w:bottom w:val="single" w:sz="4" w:space="0" w:color="auto"/>
              <w:right w:val="single" w:sz="4" w:space="0" w:color="auto"/>
            </w:tcBorders>
            <w:noWrap/>
            <w:vAlign w:val="bottom"/>
          </w:tcPr>
          <w:p w14:paraId="2A0DDFE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1,335,139,570,182</w:t>
            </w:r>
          </w:p>
        </w:tc>
      </w:tr>
      <w:tr w:rsidR="00D96CAF" w14:paraId="4D274FF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7F5DC4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E0F63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5F5902A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484,626,000,000</w:t>
            </w:r>
          </w:p>
        </w:tc>
        <w:tc>
          <w:tcPr>
            <w:tcW w:w="2100" w:type="dxa"/>
            <w:tcBorders>
              <w:top w:val="nil"/>
              <w:left w:val="nil"/>
              <w:bottom w:val="single" w:sz="4" w:space="0" w:color="auto"/>
              <w:right w:val="single" w:sz="4" w:space="0" w:color="auto"/>
            </w:tcBorders>
            <w:noWrap/>
            <w:vAlign w:val="bottom"/>
          </w:tcPr>
          <w:p w14:paraId="74C8B6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3,141,000,000</w:t>
            </w:r>
          </w:p>
        </w:tc>
        <w:tc>
          <w:tcPr>
            <w:tcW w:w="2000" w:type="dxa"/>
            <w:tcBorders>
              <w:top w:val="nil"/>
              <w:left w:val="nil"/>
              <w:bottom w:val="single" w:sz="4" w:space="0" w:color="auto"/>
              <w:right w:val="single" w:sz="4" w:space="0" w:color="auto"/>
            </w:tcBorders>
            <w:noWrap/>
            <w:vAlign w:val="bottom"/>
          </w:tcPr>
          <w:p w14:paraId="5307D50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141,639,315,025</w:t>
            </w:r>
          </w:p>
        </w:tc>
        <w:tc>
          <w:tcPr>
            <w:tcW w:w="2960" w:type="dxa"/>
            <w:tcBorders>
              <w:top w:val="nil"/>
              <w:left w:val="nil"/>
              <w:bottom w:val="single" w:sz="4" w:space="0" w:color="auto"/>
              <w:right w:val="single" w:sz="4" w:space="0" w:color="auto"/>
            </w:tcBorders>
            <w:noWrap/>
            <w:vAlign w:val="bottom"/>
          </w:tcPr>
          <w:p w14:paraId="6E83B0E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629,406,315,025</w:t>
            </w:r>
          </w:p>
        </w:tc>
      </w:tr>
      <w:tr w:rsidR="00D96CAF" w14:paraId="25490E1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8335E8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5BDD9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3F3E8AB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659,500,000,000</w:t>
            </w:r>
          </w:p>
        </w:tc>
        <w:tc>
          <w:tcPr>
            <w:tcW w:w="2100" w:type="dxa"/>
            <w:tcBorders>
              <w:top w:val="nil"/>
              <w:left w:val="nil"/>
              <w:bottom w:val="single" w:sz="4" w:space="0" w:color="auto"/>
              <w:right w:val="single" w:sz="4" w:space="0" w:color="auto"/>
            </w:tcBorders>
            <w:noWrap/>
            <w:vAlign w:val="bottom"/>
          </w:tcPr>
          <w:p w14:paraId="5D5B96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6,941,000,000</w:t>
            </w:r>
          </w:p>
        </w:tc>
        <w:tc>
          <w:tcPr>
            <w:tcW w:w="2000" w:type="dxa"/>
            <w:tcBorders>
              <w:top w:val="nil"/>
              <w:left w:val="nil"/>
              <w:bottom w:val="single" w:sz="4" w:space="0" w:color="auto"/>
              <w:right w:val="single" w:sz="4" w:space="0" w:color="auto"/>
            </w:tcBorders>
            <w:noWrap/>
            <w:vAlign w:val="bottom"/>
          </w:tcPr>
          <w:p w14:paraId="1DB2ED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157,267,581,950</w:t>
            </w:r>
          </w:p>
        </w:tc>
        <w:tc>
          <w:tcPr>
            <w:tcW w:w="2960" w:type="dxa"/>
            <w:tcBorders>
              <w:top w:val="nil"/>
              <w:left w:val="nil"/>
              <w:bottom w:val="single" w:sz="4" w:space="0" w:color="auto"/>
              <w:right w:val="single" w:sz="4" w:space="0" w:color="auto"/>
            </w:tcBorders>
            <w:noWrap/>
            <w:vAlign w:val="bottom"/>
          </w:tcPr>
          <w:p w14:paraId="74420F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823,708,581,950</w:t>
            </w:r>
          </w:p>
        </w:tc>
      </w:tr>
      <w:tr w:rsidR="00D96CAF" w14:paraId="2992E32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EAD64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960" w:type="dxa"/>
            <w:tcBorders>
              <w:top w:val="nil"/>
              <w:left w:val="nil"/>
              <w:bottom w:val="single" w:sz="4" w:space="0" w:color="auto"/>
              <w:right w:val="single" w:sz="4" w:space="0" w:color="auto"/>
            </w:tcBorders>
            <w:noWrap/>
            <w:vAlign w:val="bottom"/>
          </w:tcPr>
          <w:p w14:paraId="5CFA9F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15C4D24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220,298,009,640</w:t>
            </w:r>
          </w:p>
        </w:tc>
        <w:tc>
          <w:tcPr>
            <w:tcW w:w="2100" w:type="dxa"/>
            <w:tcBorders>
              <w:top w:val="nil"/>
              <w:left w:val="nil"/>
              <w:bottom w:val="single" w:sz="4" w:space="0" w:color="auto"/>
              <w:right w:val="single" w:sz="4" w:space="0" w:color="auto"/>
            </w:tcBorders>
            <w:noWrap/>
            <w:vAlign w:val="bottom"/>
          </w:tcPr>
          <w:p w14:paraId="3AC3C82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3,011,064,072</w:t>
            </w:r>
          </w:p>
        </w:tc>
        <w:tc>
          <w:tcPr>
            <w:tcW w:w="2000" w:type="dxa"/>
            <w:tcBorders>
              <w:top w:val="nil"/>
              <w:left w:val="nil"/>
              <w:bottom w:val="single" w:sz="4" w:space="0" w:color="auto"/>
              <w:right w:val="single" w:sz="4" w:space="0" w:color="auto"/>
            </w:tcBorders>
            <w:noWrap/>
            <w:vAlign w:val="bottom"/>
          </w:tcPr>
          <w:p w14:paraId="03E2829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68,197,385,560</w:t>
            </w:r>
          </w:p>
        </w:tc>
        <w:tc>
          <w:tcPr>
            <w:tcW w:w="2960" w:type="dxa"/>
            <w:tcBorders>
              <w:top w:val="nil"/>
              <w:left w:val="nil"/>
              <w:bottom w:val="single" w:sz="4" w:space="0" w:color="auto"/>
              <w:right w:val="single" w:sz="4" w:space="0" w:color="auto"/>
            </w:tcBorders>
            <w:noWrap/>
            <w:vAlign w:val="bottom"/>
          </w:tcPr>
          <w:p w14:paraId="23B9CA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291,506,459,272</w:t>
            </w:r>
          </w:p>
        </w:tc>
      </w:tr>
      <w:tr w:rsidR="00D96CAF" w14:paraId="2A8A8F9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3225B8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81E92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7E068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97,951,485,236</w:t>
            </w:r>
          </w:p>
        </w:tc>
        <w:tc>
          <w:tcPr>
            <w:tcW w:w="2100" w:type="dxa"/>
            <w:tcBorders>
              <w:top w:val="nil"/>
              <w:left w:val="nil"/>
              <w:bottom w:val="single" w:sz="4" w:space="0" w:color="auto"/>
              <w:right w:val="single" w:sz="4" w:space="0" w:color="auto"/>
            </w:tcBorders>
            <w:noWrap/>
            <w:vAlign w:val="bottom"/>
          </w:tcPr>
          <w:p w14:paraId="67085D2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4,077,936,912</w:t>
            </w:r>
          </w:p>
        </w:tc>
        <w:tc>
          <w:tcPr>
            <w:tcW w:w="2000" w:type="dxa"/>
            <w:tcBorders>
              <w:top w:val="nil"/>
              <w:left w:val="nil"/>
              <w:bottom w:val="single" w:sz="4" w:space="0" w:color="auto"/>
              <w:right w:val="single" w:sz="4" w:space="0" w:color="auto"/>
            </w:tcBorders>
            <w:noWrap/>
            <w:vAlign w:val="bottom"/>
          </w:tcPr>
          <w:p w14:paraId="46EAC2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69,119,534,987</w:t>
            </w:r>
          </w:p>
        </w:tc>
        <w:tc>
          <w:tcPr>
            <w:tcW w:w="2960" w:type="dxa"/>
            <w:tcBorders>
              <w:top w:val="nil"/>
              <w:left w:val="nil"/>
              <w:bottom w:val="single" w:sz="4" w:space="0" w:color="auto"/>
              <w:right w:val="single" w:sz="4" w:space="0" w:color="auto"/>
            </w:tcBorders>
            <w:noWrap/>
            <w:vAlign w:val="bottom"/>
          </w:tcPr>
          <w:p w14:paraId="372892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171,148,957,135</w:t>
            </w:r>
          </w:p>
        </w:tc>
      </w:tr>
      <w:tr w:rsidR="00D96CAF" w14:paraId="042ACA3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0B2D34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75FC1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7F9D96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34,619,375,361</w:t>
            </w:r>
          </w:p>
        </w:tc>
        <w:tc>
          <w:tcPr>
            <w:tcW w:w="2100" w:type="dxa"/>
            <w:tcBorders>
              <w:top w:val="nil"/>
              <w:left w:val="nil"/>
              <w:bottom w:val="single" w:sz="4" w:space="0" w:color="auto"/>
              <w:right w:val="single" w:sz="4" w:space="0" w:color="auto"/>
            </w:tcBorders>
            <w:noWrap/>
            <w:vAlign w:val="bottom"/>
          </w:tcPr>
          <w:p w14:paraId="5BB5BE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8,557,731,650</w:t>
            </w:r>
          </w:p>
        </w:tc>
        <w:tc>
          <w:tcPr>
            <w:tcW w:w="2000" w:type="dxa"/>
            <w:tcBorders>
              <w:top w:val="nil"/>
              <w:left w:val="nil"/>
              <w:bottom w:val="single" w:sz="4" w:space="0" w:color="auto"/>
              <w:right w:val="single" w:sz="4" w:space="0" w:color="auto"/>
            </w:tcBorders>
            <w:noWrap/>
            <w:vAlign w:val="bottom"/>
          </w:tcPr>
          <w:p w14:paraId="664D979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73,345,657,010</w:t>
            </w:r>
          </w:p>
        </w:tc>
        <w:tc>
          <w:tcPr>
            <w:tcW w:w="2960" w:type="dxa"/>
            <w:tcBorders>
              <w:top w:val="nil"/>
              <w:left w:val="nil"/>
              <w:bottom w:val="single" w:sz="4" w:space="0" w:color="auto"/>
              <w:right w:val="single" w:sz="4" w:space="0" w:color="auto"/>
            </w:tcBorders>
            <w:noWrap/>
            <w:vAlign w:val="bottom"/>
          </w:tcPr>
          <w:p w14:paraId="49BD747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116,522,764,021</w:t>
            </w:r>
          </w:p>
        </w:tc>
      </w:tr>
      <w:tr w:rsidR="00D96CAF" w14:paraId="0E5FEFD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89B40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960" w:type="dxa"/>
            <w:tcBorders>
              <w:top w:val="nil"/>
              <w:left w:val="nil"/>
              <w:bottom w:val="single" w:sz="4" w:space="0" w:color="auto"/>
              <w:right w:val="single" w:sz="4" w:space="0" w:color="auto"/>
            </w:tcBorders>
            <w:noWrap/>
            <w:vAlign w:val="bottom"/>
          </w:tcPr>
          <w:p w14:paraId="770DBB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64DBA7C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17,445,033,000</w:t>
            </w:r>
          </w:p>
        </w:tc>
        <w:tc>
          <w:tcPr>
            <w:tcW w:w="2100" w:type="dxa"/>
            <w:tcBorders>
              <w:top w:val="nil"/>
              <w:left w:val="nil"/>
              <w:bottom w:val="single" w:sz="4" w:space="0" w:color="auto"/>
              <w:right w:val="single" w:sz="4" w:space="0" w:color="auto"/>
            </w:tcBorders>
            <w:noWrap/>
            <w:vAlign w:val="bottom"/>
          </w:tcPr>
          <w:p w14:paraId="59BF4D4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1B04CFE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11,076,163,647</w:t>
            </w:r>
          </w:p>
        </w:tc>
        <w:tc>
          <w:tcPr>
            <w:tcW w:w="2960" w:type="dxa"/>
            <w:tcBorders>
              <w:top w:val="nil"/>
              <w:left w:val="nil"/>
              <w:bottom w:val="single" w:sz="4" w:space="0" w:color="auto"/>
              <w:right w:val="single" w:sz="4" w:space="0" w:color="auto"/>
            </w:tcBorders>
            <w:noWrap/>
            <w:vAlign w:val="bottom"/>
          </w:tcPr>
          <w:p w14:paraId="22A77C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28,521,196,647</w:t>
            </w:r>
          </w:p>
        </w:tc>
      </w:tr>
      <w:tr w:rsidR="00D96CAF" w14:paraId="7DC6BC2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1813E4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63E4F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F7A06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48,041,219,000</w:t>
            </w:r>
          </w:p>
        </w:tc>
        <w:tc>
          <w:tcPr>
            <w:tcW w:w="2100" w:type="dxa"/>
            <w:tcBorders>
              <w:top w:val="nil"/>
              <w:left w:val="nil"/>
              <w:bottom w:val="single" w:sz="4" w:space="0" w:color="auto"/>
              <w:right w:val="single" w:sz="4" w:space="0" w:color="auto"/>
            </w:tcBorders>
            <w:noWrap/>
            <w:vAlign w:val="bottom"/>
          </w:tcPr>
          <w:p w14:paraId="475A360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6AD766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5,406,079,615</w:t>
            </w:r>
          </w:p>
        </w:tc>
        <w:tc>
          <w:tcPr>
            <w:tcW w:w="2960" w:type="dxa"/>
            <w:tcBorders>
              <w:top w:val="nil"/>
              <w:left w:val="nil"/>
              <w:bottom w:val="single" w:sz="4" w:space="0" w:color="auto"/>
              <w:right w:val="single" w:sz="4" w:space="0" w:color="auto"/>
            </w:tcBorders>
            <w:noWrap/>
            <w:vAlign w:val="bottom"/>
          </w:tcPr>
          <w:p w14:paraId="6475298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53,447,298,615</w:t>
            </w:r>
          </w:p>
        </w:tc>
      </w:tr>
      <w:tr w:rsidR="00D96CAF" w14:paraId="2BB7581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C2C8F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483C3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2DF245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49,596,944,000</w:t>
            </w:r>
          </w:p>
        </w:tc>
        <w:tc>
          <w:tcPr>
            <w:tcW w:w="2100" w:type="dxa"/>
            <w:tcBorders>
              <w:top w:val="nil"/>
              <w:left w:val="nil"/>
              <w:bottom w:val="single" w:sz="4" w:space="0" w:color="auto"/>
              <w:right w:val="single" w:sz="4" w:space="0" w:color="auto"/>
            </w:tcBorders>
            <w:noWrap/>
            <w:vAlign w:val="bottom"/>
          </w:tcPr>
          <w:p w14:paraId="4267D9E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252088B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8,325,543,757</w:t>
            </w:r>
          </w:p>
        </w:tc>
        <w:tc>
          <w:tcPr>
            <w:tcW w:w="2960" w:type="dxa"/>
            <w:tcBorders>
              <w:top w:val="nil"/>
              <w:left w:val="nil"/>
              <w:bottom w:val="single" w:sz="4" w:space="0" w:color="auto"/>
              <w:right w:val="single" w:sz="4" w:space="0" w:color="auto"/>
            </w:tcBorders>
            <w:noWrap/>
            <w:vAlign w:val="bottom"/>
          </w:tcPr>
          <w:p w14:paraId="6C2A3EC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57,922,487,757</w:t>
            </w:r>
          </w:p>
        </w:tc>
      </w:tr>
      <w:tr w:rsidR="00D96CAF" w14:paraId="19A4C08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3BC72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960" w:type="dxa"/>
            <w:tcBorders>
              <w:top w:val="nil"/>
              <w:left w:val="nil"/>
              <w:bottom w:val="single" w:sz="4" w:space="0" w:color="auto"/>
              <w:right w:val="single" w:sz="4" w:space="0" w:color="auto"/>
            </w:tcBorders>
            <w:noWrap/>
            <w:vAlign w:val="bottom"/>
          </w:tcPr>
          <w:p w14:paraId="5F8579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1EA170D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320,247,000,000</w:t>
            </w:r>
          </w:p>
        </w:tc>
        <w:tc>
          <w:tcPr>
            <w:tcW w:w="2100" w:type="dxa"/>
            <w:tcBorders>
              <w:top w:val="nil"/>
              <w:left w:val="nil"/>
              <w:bottom w:val="single" w:sz="4" w:space="0" w:color="auto"/>
              <w:right w:val="single" w:sz="4" w:space="0" w:color="auto"/>
            </w:tcBorders>
            <w:noWrap/>
            <w:vAlign w:val="bottom"/>
          </w:tcPr>
          <w:p w14:paraId="327312F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03AA86C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64,795,000,000</w:t>
            </w:r>
          </w:p>
        </w:tc>
        <w:tc>
          <w:tcPr>
            <w:tcW w:w="2960" w:type="dxa"/>
            <w:tcBorders>
              <w:top w:val="nil"/>
              <w:left w:val="nil"/>
              <w:bottom w:val="single" w:sz="4" w:space="0" w:color="auto"/>
              <w:right w:val="single" w:sz="4" w:space="0" w:color="auto"/>
            </w:tcBorders>
            <w:noWrap/>
            <w:vAlign w:val="bottom"/>
          </w:tcPr>
          <w:p w14:paraId="4001A1B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385,042,000,000</w:t>
            </w:r>
          </w:p>
        </w:tc>
      </w:tr>
      <w:tr w:rsidR="00D96CAF" w14:paraId="295064B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07A712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453BF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BF5FF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438,945,000,000</w:t>
            </w:r>
          </w:p>
        </w:tc>
        <w:tc>
          <w:tcPr>
            <w:tcW w:w="2100" w:type="dxa"/>
            <w:tcBorders>
              <w:top w:val="nil"/>
              <w:left w:val="nil"/>
              <w:bottom w:val="single" w:sz="4" w:space="0" w:color="auto"/>
              <w:right w:val="single" w:sz="4" w:space="0" w:color="auto"/>
            </w:tcBorders>
            <w:noWrap/>
            <w:vAlign w:val="bottom"/>
          </w:tcPr>
          <w:p w14:paraId="1764F62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1,010,000,000</w:t>
            </w:r>
          </w:p>
        </w:tc>
        <w:tc>
          <w:tcPr>
            <w:tcW w:w="2000" w:type="dxa"/>
            <w:tcBorders>
              <w:top w:val="nil"/>
              <w:left w:val="nil"/>
              <w:bottom w:val="single" w:sz="4" w:space="0" w:color="auto"/>
              <w:right w:val="single" w:sz="4" w:space="0" w:color="auto"/>
            </w:tcBorders>
            <w:noWrap/>
            <w:vAlign w:val="bottom"/>
          </w:tcPr>
          <w:p w14:paraId="1743491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54,159,000,000</w:t>
            </w:r>
          </w:p>
        </w:tc>
        <w:tc>
          <w:tcPr>
            <w:tcW w:w="2960" w:type="dxa"/>
            <w:tcBorders>
              <w:top w:val="nil"/>
              <w:left w:val="nil"/>
              <w:bottom w:val="single" w:sz="4" w:space="0" w:color="auto"/>
              <w:right w:val="single" w:sz="4" w:space="0" w:color="auto"/>
            </w:tcBorders>
            <w:noWrap/>
            <w:vAlign w:val="bottom"/>
          </w:tcPr>
          <w:p w14:paraId="0B5725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494,114,000,000</w:t>
            </w:r>
          </w:p>
        </w:tc>
      </w:tr>
      <w:tr w:rsidR="00D96CAF" w14:paraId="363003A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C35514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47C91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9EC5A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584,872,000,000</w:t>
            </w:r>
          </w:p>
        </w:tc>
        <w:tc>
          <w:tcPr>
            <w:tcW w:w="2100" w:type="dxa"/>
            <w:tcBorders>
              <w:top w:val="nil"/>
              <w:left w:val="nil"/>
              <w:bottom w:val="single" w:sz="4" w:space="0" w:color="auto"/>
              <w:right w:val="single" w:sz="4" w:space="0" w:color="auto"/>
            </w:tcBorders>
            <w:noWrap/>
            <w:vAlign w:val="bottom"/>
          </w:tcPr>
          <w:p w14:paraId="2B4F5E6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5,780,000,000</w:t>
            </w:r>
          </w:p>
        </w:tc>
        <w:tc>
          <w:tcPr>
            <w:tcW w:w="2000" w:type="dxa"/>
            <w:tcBorders>
              <w:top w:val="nil"/>
              <w:left w:val="nil"/>
              <w:bottom w:val="single" w:sz="4" w:space="0" w:color="auto"/>
              <w:right w:val="single" w:sz="4" w:space="0" w:color="auto"/>
            </w:tcBorders>
            <w:noWrap/>
            <w:vAlign w:val="bottom"/>
          </w:tcPr>
          <w:p w14:paraId="1EE6949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63,820,000,000</w:t>
            </w:r>
          </w:p>
        </w:tc>
        <w:tc>
          <w:tcPr>
            <w:tcW w:w="2960" w:type="dxa"/>
            <w:tcBorders>
              <w:top w:val="nil"/>
              <w:left w:val="nil"/>
              <w:bottom w:val="single" w:sz="4" w:space="0" w:color="auto"/>
              <w:right w:val="single" w:sz="4" w:space="0" w:color="auto"/>
            </w:tcBorders>
            <w:noWrap/>
            <w:vAlign w:val="bottom"/>
          </w:tcPr>
          <w:p w14:paraId="0EDFAE5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654,472,000,000</w:t>
            </w:r>
          </w:p>
        </w:tc>
      </w:tr>
      <w:tr w:rsidR="00D96CAF" w14:paraId="592C8FD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B0881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960" w:type="dxa"/>
            <w:tcBorders>
              <w:top w:val="nil"/>
              <w:left w:val="nil"/>
              <w:bottom w:val="single" w:sz="4" w:space="0" w:color="auto"/>
              <w:right w:val="single" w:sz="4" w:space="0" w:color="auto"/>
            </w:tcBorders>
            <w:noWrap/>
            <w:vAlign w:val="bottom"/>
          </w:tcPr>
          <w:p w14:paraId="406553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0A359FF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88,523,639,594</w:t>
            </w:r>
          </w:p>
        </w:tc>
        <w:tc>
          <w:tcPr>
            <w:tcW w:w="2100" w:type="dxa"/>
            <w:tcBorders>
              <w:top w:val="nil"/>
              <w:left w:val="nil"/>
              <w:bottom w:val="single" w:sz="4" w:space="0" w:color="auto"/>
              <w:right w:val="single" w:sz="4" w:space="0" w:color="auto"/>
            </w:tcBorders>
            <w:noWrap/>
            <w:vAlign w:val="bottom"/>
          </w:tcPr>
          <w:p w14:paraId="4646E2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13,579,550</w:t>
            </w:r>
          </w:p>
        </w:tc>
        <w:tc>
          <w:tcPr>
            <w:tcW w:w="2000" w:type="dxa"/>
            <w:tcBorders>
              <w:top w:val="nil"/>
              <w:left w:val="nil"/>
              <w:bottom w:val="single" w:sz="4" w:space="0" w:color="auto"/>
              <w:right w:val="single" w:sz="4" w:space="0" w:color="auto"/>
            </w:tcBorders>
            <w:noWrap/>
            <w:vAlign w:val="bottom"/>
          </w:tcPr>
          <w:p w14:paraId="285E01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28,505,391,738,045</w:t>
            </w:r>
          </w:p>
        </w:tc>
        <w:tc>
          <w:tcPr>
            <w:tcW w:w="2960" w:type="dxa"/>
            <w:tcBorders>
              <w:top w:val="nil"/>
              <w:left w:val="nil"/>
              <w:bottom w:val="single" w:sz="4" w:space="0" w:color="auto"/>
              <w:right w:val="single" w:sz="4" w:space="0" w:color="auto"/>
            </w:tcBorders>
            <w:noWrap/>
            <w:vAlign w:val="bottom"/>
          </w:tcPr>
          <w:p w14:paraId="396E57D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28,593,928,957,189</w:t>
            </w:r>
          </w:p>
        </w:tc>
      </w:tr>
      <w:tr w:rsidR="00D96CAF" w14:paraId="6B36F52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D9843C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56C83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5EF61D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-103,341,187,716</w:t>
            </w:r>
          </w:p>
        </w:tc>
        <w:tc>
          <w:tcPr>
            <w:tcW w:w="2100" w:type="dxa"/>
            <w:tcBorders>
              <w:top w:val="nil"/>
              <w:left w:val="nil"/>
              <w:bottom w:val="single" w:sz="4" w:space="0" w:color="auto"/>
              <w:right w:val="single" w:sz="4" w:space="0" w:color="auto"/>
            </w:tcBorders>
            <w:noWrap/>
            <w:vAlign w:val="bottom"/>
          </w:tcPr>
          <w:p w14:paraId="22DC731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204,778,600</w:t>
            </w:r>
          </w:p>
        </w:tc>
        <w:tc>
          <w:tcPr>
            <w:tcW w:w="2000" w:type="dxa"/>
            <w:tcBorders>
              <w:top w:val="nil"/>
              <w:left w:val="nil"/>
              <w:bottom w:val="single" w:sz="4" w:space="0" w:color="auto"/>
              <w:right w:val="single" w:sz="4" w:space="0" w:color="auto"/>
            </w:tcBorders>
            <w:noWrap/>
            <w:vAlign w:val="bottom"/>
          </w:tcPr>
          <w:p w14:paraId="7E38615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18,005,743,308,977</w:t>
            </w:r>
          </w:p>
        </w:tc>
        <w:tc>
          <w:tcPr>
            <w:tcW w:w="2960" w:type="dxa"/>
            <w:tcBorders>
              <w:top w:val="nil"/>
              <w:left w:val="nil"/>
              <w:bottom w:val="single" w:sz="4" w:space="0" w:color="auto"/>
              <w:right w:val="single" w:sz="4" w:space="0" w:color="auto"/>
            </w:tcBorders>
            <w:noWrap/>
            <w:vAlign w:val="bottom"/>
          </w:tcPr>
          <w:p w14:paraId="53FB4FF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17,902,606,899,861</w:t>
            </w:r>
          </w:p>
        </w:tc>
      </w:tr>
      <w:tr w:rsidR="00D96CAF" w14:paraId="591D24D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6684EE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AA8F8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1F4959E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-1,296,781,540</w:t>
            </w:r>
          </w:p>
        </w:tc>
        <w:tc>
          <w:tcPr>
            <w:tcW w:w="2100" w:type="dxa"/>
            <w:tcBorders>
              <w:top w:val="nil"/>
              <w:left w:val="nil"/>
              <w:bottom w:val="single" w:sz="4" w:space="0" w:color="auto"/>
              <w:right w:val="single" w:sz="4" w:space="0" w:color="auto"/>
            </w:tcBorders>
            <w:noWrap/>
            <w:vAlign w:val="bottom"/>
          </w:tcPr>
          <w:p w14:paraId="5C0B40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36,194,800</w:t>
            </w:r>
          </w:p>
        </w:tc>
        <w:tc>
          <w:tcPr>
            <w:tcW w:w="2000" w:type="dxa"/>
            <w:tcBorders>
              <w:top w:val="nil"/>
              <w:left w:val="nil"/>
              <w:bottom w:val="single" w:sz="4" w:space="0" w:color="auto"/>
              <w:right w:val="single" w:sz="4" w:space="0" w:color="auto"/>
            </w:tcBorders>
            <w:noWrap/>
            <w:vAlign w:val="bottom"/>
          </w:tcPr>
          <w:p w14:paraId="36B9F83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19,839,296,114,348</w:t>
            </w:r>
          </w:p>
        </w:tc>
        <w:tc>
          <w:tcPr>
            <w:tcW w:w="2960" w:type="dxa"/>
            <w:tcBorders>
              <w:top w:val="nil"/>
              <w:left w:val="nil"/>
              <w:bottom w:val="single" w:sz="4" w:space="0" w:color="auto"/>
              <w:right w:val="single" w:sz="4" w:space="0" w:color="auto"/>
            </w:tcBorders>
            <w:noWrap/>
            <w:vAlign w:val="bottom"/>
          </w:tcPr>
          <w:p w14:paraId="1774062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19,838,035,527,608</w:t>
            </w:r>
          </w:p>
        </w:tc>
      </w:tr>
      <w:tr w:rsidR="00D96CAF" w14:paraId="5AB7CFC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E1C27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960" w:type="dxa"/>
            <w:tcBorders>
              <w:top w:val="nil"/>
              <w:left w:val="nil"/>
              <w:bottom w:val="single" w:sz="4" w:space="0" w:color="auto"/>
              <w:right w:val="single" w:sz="4" w:space="0" w:color="auto"/>
            </w:tcBorders>
            <w:noWrap/>
            <w:vAlign w:val="bottom"/>
          </w:tcPr>
          <w:p w14:paraId="292609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335915F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44,128,519,000</w:t>
            </w:r>
          </w:p>
        </w:tc>
        <w:tc>
          <w:tcPr>
            <w:tcW w:w="2100" w:type="dxa"/>
            <w:tcBorders>
              <w:top w:val="nil"/>
              <w:left w:val="nil"/>
              <w:bottom w:val="single" w:sz="4" w:space="0" w:color="auto"/>
              <w:right w:val="single" w:sz="4" w:space="0" w:color="auto"/>
            </w:tcBorders>
            <w:noWrap/>
            <w:vAlign w:val="bottom"/>
          </w:tcPr>
          <w:p w14:paraId="7BAD226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1,028,300,000</w:t>
            </w:r>
          </w:p>
        </w:tc>
        <w:tc>
          <w:tcPr>
            <w:tcW w:w="2000" w:type="dxa"/>
            <w:tcBorders>
              <w:top w:val="nil"/>
              <w:left w:val="nil"/>
              <w:bottom w:val="single" w:sz="4" w:space="0" w:color="auto"/>
              <w:right w:val="single" w:sz="4" w:space="0" w:color="auto"/>
            </w:tcBorders>
            <w:noWrap/>
            <w:vAlign w:val="bottom"/>
          </w:tcPr>
          <w:p w14:paraId="3C0EFDE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35,136,051,000</w:t>
            </w:r>
          </w:p>
        </w:tc>
        <w:tc>
          <w:tcPr>
            <w:tcW w:w="2960" w:type="dxa"/>
            <w:tcBorders>
              <w:top w:val="nil"/>
              <w:left w:val="nil"/>
              <w:bottom w:val="single" w:sz="4" w:space="0" w:color="auto"/>
              <w:right w:val="single" w:sz="4" w:space="0" w:color="auto"/>
            </w:tcBorders>
            <w:noWrap/>
            <w:vAlign w:val="bottom"/>
          </w:tcPr>
          <w:p w14:paraId="262E567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80,292,870,000</w:t>
            </w:r>
          </w:p>
        </w:tc>
      </w:tr>
      <w:tr w:rsidR="00D96CAF" w14:paraId="54FB9CE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8AAAFC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7263E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01426D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65,774,912,000</w:t>
            </w:r>
          </w:p>
        </w:tc>
        <w:tc>
          <w:tcPr>
            <w:tcW w:w="2100" w:type="dxa"/>
            <w:tcBorders>
              <w:top w:val="nil"/>
              <w:left w:val="nil"/>
              <w:bottom w:val="single" w:sz="4" w:space="0" w:color="auto"/>
              <w:right w:val="single" w:sz="4" w:space="0" w:color="auto"/>
            </w:tcBorders>
            <w:noWrap/>
            <w:vAlign w:val="bottom"/>
          </w:tcPr>
          <w:p w14:paraId="6C7627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1,152,700,000</w:t>
            </w:r>
          </w:p>
        </w:tc>
        <w:tc>
          <w:tcPr>
            <w:tcW w:w="2000" w:type="dxa"/>
            <w:tcBorders>
              <w:top w:val="nil"/>
              <w:left w:val="nil"/>
              <w:bottom w:val="single" w:sz="4" w:space="0" w:color="auto"/>
              <w:right w:val="single" w:sz="4" w:space="0" w:color="auto"/>
            </w:tcBorders>
            <w:noWrap/>
            <w:vAlign w:val="bottom"/>
          </w:tcPr>
          <w:p w14:paraId="0BC776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33,806,810,000</w:t>
            </w:r>
          </w:p>
        </w:tc>
        <w:tc>
          <w:tcPr>
            <w:tcW w:w="2960" w:type="dxa"/>
            <w:tcBorders>
              <w:top w:val="nil"/>
              <w:left w:val="nil"/>
              <w:bottom w:val="single" w:sz="4" w:space="0" w:color="auto"/>
              <w:right w:val="single" w:sz="4" w:space="0" w:color="auto"/>
            </w:tcBorders>
            <w:noWrap/>
            <w:vAlign w:val="bottom"/>
          </w:tcPr>
          <w:p w14:paraId="7E105E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100,734,422,000</w:t>
            </w:r>
          </w:p>
        </w:tc>
      </w:tr>
      <w:tr w:rsidR="00D96CAF" w14:paraId="7A543D0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3BF2ED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87508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CC1120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126,326,333,000</w:t>
            </w:r>
          </w:p>
        </w:tc>
        <w:tc>
          <w:tcPr>
            <w:tcW w:w="2100" w:type="dxa"/>
            <w:tcBorders>
              <w:top w:val="nil"/>
              <w:left w:val="nil"/>
              <w:bottom w:val="single" w:sz="4" w:space="0" w:color="auto"/>
              <w:right w:val="single" w:sz="4" w:space="0" w:color="auto"/>
            </w:tcBorders>
            <w:noWrap/>
            <w:vAlign w:val="bottom"/>
          </w:tcPr>
          <w:p w14:paraId="45DCDC6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1,161,300,000</w:t>
            </w:r>
          </w:p>
        </w:tc>
        <w:tc>
          <w:tcPr>
            <w:tcW w:w="2000" w:type="dxa"/>
            <w:tcBorders>
              <w:top w:val="nil"/>
              <w:left w:val="nil"/>
              <w:bottom w:val="single" w:sz="4" w:space="0" w:color="auto"/>
              <w:right w:val="single" w:sz="4" w:space="0" w:color="auto"/>
            </w:tcBorders>
            <w:noWrap/>
            <w:vAlign w:val="bottom"/>
          </w:tcPr>
          <w:p w14:paraId="450010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30,538,376,000</w:t>
            </w:r>
          </w:p>
        </w:tc>
        <w:tc>
          <w:tcPr>
            <w:tcW w:w="2960" w:type="dxa"/>
            <w:tcBorders>
              <w:top w:val="nil"/>
              <w:left w:val="nil"/>
              <w:bottom w:val="single" w:sz="4" w:space="0" w:color="auto"/>
              <w:right w:val="single" w:sz="4" w:space="0" w:color="auto"/>
            </w:tcBorders>
            <w:noWrap/>
            <w:vAlign w:val="bottom"/>
          </w:tcPr>
          <w:p w14:paraId="2E8D35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158,026,009,000</w:t>
            </w:r>
          </w:p>
        </w:tc>
      </w:tr>
      <w:tr w:rsidR="00D96CAF" w14:paraId="112FBDE8"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CB6F2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960" w:type="dxa"/>
            <w:tcBorders>
              <w:top w:val="nil"/>
              <w:left w:val="nil"/>
              <w:bottom w:val="single" w:sz="4" w:space="0" w:color="auto"/>
              <w:right w:val="single" w:sz="4" w:space="0" w:color="auto"/>
            </w:tcBorders>
            <w:noWrap/>
            <w:vAlign w:val="bottom"/>
          </w:tcPr>
          <w:p w14:paraId="6192CB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579630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38,255,511,039</w:t>
            </w:r>
          </w:p>
        </w:tc>
        <w:tc>
          <w:tcPr>
            <w:tcW w:w="2100" w:type="dxa"/>
            <w:tcBorders>
              <w:top w:val="nil"/>
              <w:left w:val="nil"/>
              <w:bottom w:val="single" w:sz="4" w:space="0" w:color="auto"/>
              <w:right w:val="single" w:sz="4" w:space="0" w:color="auto"/>
            </w:tcBorders>
            <w:noWrap/>
            <w:vAlign w:val="bottom"/>
          </w:tcPr>
          <w:p w14:paraId="37D9905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3082475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6,707,431,920</w:t>
            </w:r>
          </w:p>
        </w:tc>
        <w:tc>
          <w:tcPr>
            <w:tcW w:w="2960" w:type="dxa"/>
            <w:tcBorders>
              <w:top w:val="nil"/>
              <w:left w:val="nil"/>
              <w:bottom w:val="single" w:sz="4" w:space="0" w:color="auto"/>
              <w:right w:val="single" w:sz="4" w:space="0" w:color="auto"/>
            </w:tcBorders>
            <w:noWrap/>
            <w:vAlign w:val="bottom"/>
          </w:tcPr>
          <w:p w14:paraId="10F7E5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44,962,942,959</w:t>
            </w:r>
          </w:p>
        </w:tc>
      </w:tr>
      <w:tr w:rsidR="00D96CAF" w14:paraId="13B6555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F951DE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6A949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6764C75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73,803,902,475</w:t>
            </w:r>
          </w:p>
        </w:tc>
        <w:tc>
          <w:tcPr>
            <w:tcW w:w="2100" w:type="dxa"/>
            <w:tcBorders>
              <w:top w:val="nil"/>
              <w:left w:val="nil"/>
              <w:bottom w:val="single" w:sz="4" w:space="0" w:color="auto"/>
              <w:right w:val="single" w:sz="4" w:space="0" w:color="auto"/>
            </w:tcBorders>
            <w:noWrap/>
            <w:vAlign w:val="bottom"/>
          </w:tcPr>
          <w:p w14:paraId="204087B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66A2230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7,621,719,950</w:t>
            </w:r>
          </w:p>
        </w:tc>
        <w:tc>
          <w:tcPr>
            <w:tcW w:w="2960" w:type="dxa"/>
            <w:tcBorders>
              <w:top w:val="nil"/>
              <w:left w:val="nil"/>
              <w:bottom w:val="single" w:sz="4" w:space="0" w:color="auto"/>
              <w:right w:val="single" w:sz="4" w:space="0" w:color="auto"/>
            </w:tcBorders>
            <w:noWrap/>
            <w:vAlign w:val="bottom"/>
          </w:tcPr>
          <w:p w14:paraId="7527D22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81,425,622,425</w:t>
            </w:r>
          </w:p>
        </w:tc>
      </w:tr>
      <w:tr w:rsidR="00D96CAF" w14:paraId="6FB47B1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4F4105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222D1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7CDE93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55,600,982,844</w:t>
            </w:r>
          </w:p>
        </w:tc>
        <w:tc>
          <w:tcPr>
            <w:tcW w:w="2100" w:type="dxa"/>
            <w:tcBorders>
              <w:top w:val="nil"/>
              <w:left w:val="nil"/>
              <w:bottom w:val="single" w:sz="4" w:space="0" w:color="auto"/>
              <w:right w:val="single" w:sz="4" w:space="0" w:color="auto"/>
            </w:tcBorders>
            <w:noWrap/>
            <w:vAlign w:val="bottom"/>
          </w:tcPr>
          <w:p w14:paraId="01C2FA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300C1AB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7,491,048,525</w:t>
            </w:r>
          </w:p>
        </w:tc>
        <w:tc>
          <w:tcPr>
            <w:tcW w:w="2960" w:type="dxa"/>
            <w:tcBorders>
              <w:top w:val="nil"/>
              <w:left w:val="nil"/>
              <w:bottom w:val="single" w:sz="4" w:space="0" w:color="auto"/>
              <w:right w:val="single" w:sz="4" w:space="0" w:color="auto"/>
            </w:tcBorders>
            <w:noWrap/>
            <w:vAlign w:val="bottom"/>
          </w:tcPr>
          <w:p w14:paraId="5B693F7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63,092,031,369</w:t>
            </w:r>
          </w:p>
        </w:tc>
      </w:tr>
      <w:tr w:rsidR="00D96CAF" w14:paraId="766081B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9E215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960" w:type="dxa"/>
            <w:tcBorders>
              <w:top w:val="nil"/>
              <w:left w:val="nil"/>
              <w:bottom w:val="single" w:sz="4" w:space="0" w:color="auto"/>
              <w:right w:val="single" w:sz="4" w:space="0" w:color="auto"/>
            </w:tcBorders>
            <w:noWrap/>
            <w:vAlign w:val="bottom"/>
          </w:tcPr>
          <w:p w14:paraId="716F8A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5F26D7A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14,269,898,702</w:t>
            </w:r>
          </w:p>
        </w:tc>
        <w:tc>
          <w:tcPr>
            <w:tcW w:w="2100" w:type="dxa"/>
            <w:tcBorders>
              <w:top w:val="nil"/>
              <w:left w:val="nil"/>
              <w:bottom w:val="single" w:sz="4" w:space="0" w:color="auto"/>
              <w:right w:val="single" w:sz="4" w:space="0" w:color="auto"/>
            </w:tcBorders>
            <w:noWrap/>
            <w:vAlign w:val="bottom"/>
          </w:tcPr>
          <w:p w14:paraId="702BD0F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12,076,000</w:t>
            </w:r>
          </w:p>
        </w:tc>
        <w:tc>
          <w:tcPr>
            <w:tcW w:w="2000" w:type="dxa"/>
            <w:tcBorders>
              <w:top w:val="nil"/>
              <w:left w:val="nil"/>
              <w:bottom w:val="single" w:sz="4" w:space="0" w:color="auto"/>
              <w:right w:val="single" w:sz="4" w:space="0" w:color="auto"/>
            </w:tcBorders>
            <w:noWrap/>
            <w:vAlign w:val="bottom"/>
          </w:tcPr>
          <w:p w14:paraId="5BFBC55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10,643,626,435</w:t>
            </w:r>
          </w:p>
        </w:tc>
        <w:tc>
          <w:tcPr>
            <w:tcW w:w="2960" w:type="dxa"/>
            <w:tcBorders>
              <w:top w:val="nil"/>
              <w:left w:val="nil"/>
              <w:bottom w:val="single" w:sz="4" w:space="0" w:color="auto"/>
              <w:right w:val="single" w:sz="4" w:space="0" w:color="auto"/>
            </w:tcBorders>
            <w:noWrap/>
            <w:vAlign w:val="bottom"/>
          </w:tcPr>
          <w:p w14:paraId="64CF0E3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24,925,601,137</w:t>
            </w:r>
          </w:p>
        </w:tc>
      </w:tr>
      <w:tr w:rsidR="00D96CAF" w14:paraId="676D438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F5CEC0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AD771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163C6EE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12,346,879,782</w:t>
            </w:r>
          </w:p>
        </w:tc>
        <w:tc>
          <w:tcPr>
            <w:tcW w:w="2100" w:type="dxa"/>
            <w:tcBorders>
              <w:top w:val="nil"/>
              <w:left w:val="nil"/>
              <w:bottom w:val="single" w:sz="4" w:space="0" w:color="auto"/>
              <w:right w:val="single" w:sz="4" w:space="0" w:color="auto"/>
            </w:tcBorders>
            <w:noWrap/>
            <w:vAlign w:val="bottom"/>
          </w:tcPr>
          <w:p w14:paraId="2777105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284,235,832</w:t>
            </w:r>
          </w:p>
        </w:tc>
        <w:tc>
          <w:tcPr>
            <w:tcW w:w="2000" w:type="dxa"/>
            <w:tcBorders>
              <w:top w:val="nil"/>
              <w:left w:val="nil"/>
              <w:bottom w:val="single" w:sz="4" w:space="0" w:color="auto"/>
              <w:right w:val="single" w:sz="4" w:space="0" w:color="auto"/>
            </w:tcBorders>
            <w:noWrap/>
            <w:vAlign w:val="bottom"/>
          </w:tcPr>
          <w:p w14:paraId="1DB9FE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10,347,840,662</w:t>
            </w:r>
          </w:p>
        </w:tc>
        <w:tc>
          <w:tcPr>
            <w:tcW w:w="2960" w:type="dxa"/>
            <w:tcBorders>
              <w:top w:val="nil"/>
              <w:left w:val="nil"/>
              <w:bottom w:val="single" w:sz="4" w:space="0" w:color="auto"/>
              <w:right w:val="single" w:sz="4" w:space="0" w:color="auto"/>
            </w:tcBorders>
            <w:noWrap/>
            <w:vAlign w:val="bottom"/>
          </w:tcPr>
          <w:p w14:paraId="0362268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22,978,956,276</w:t>
            </w:r>
          </w:p>
        </w:tc>
      </w:tr>
      <w:tr w:rsidR="00D96CAF" w14:paraId="4FDFE6D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5C4E2F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D4321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23605F9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-9,143,150,076</w:t>
            </w:r>
          </w:p>
        </w:tc>
        <w:tc>
          <w:tcPr>
            <w:tcW w:w="2100" w:type="dxa"/>
            <w:tcBorders>
              <w:top w:val="nil"/>
              <w:left w:val="nil"/>
              <w:bottom w:val="single" w:sz="4" w:space="0" w:color="auto"/>
              <w:right w:val="single" w:sz="4" w:space="0" w:color="auto"/>
            </w:tcBorders>
            <w:noWrap/>
            <w:vAlign w:val="bottom"/>
          </w:tcPr>
          <w:p w14:paraId="433FB93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235,199,307</w:t>
            </w:r>
          </w:p>
        </w:tc>
        <w:tc>
          <w:tcPr>
            <w:tcW w:w="2000" w:type="dxa"/>
            <w:tcBorders>
              <w:top w:val="nil"/>
              <w:left w:val="nil"/>
              <w:bottom w:val="single" w:sz="4" w:space="0" w:color="auto"/>
              <w:right w:val="single" w:sz="4" w:space="0" w:color="auto"/>
            </w:tcBorders>
            <w:noWrap/>
            <w:vAlign w:val="bottom"/>
          </w:tcPr>
          <w:p w14:paraId="7EB11D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11,887,439,601</w:t>
            </w:r>
          </w:p>
        </w:tc>
        <w:tc>
          <w:tcPr>
            <w:tcW w:w="2960" w:type="dxa"/>
            <w:tcBorders>
              <w:top w:val="nil"/>
              <w:left w:val="nil"/>
              <w:bottom w:val="single" w:sz="4" w:space="0" w:color="auto"/>
              <w:right w:val="single" w:sz="4" w:space="0" w:color="auto"/>
            </w:tcBorders>
            <w:noWrap/>
            <w:vAlign w:val="bottom"/>
          </w:tcPr>
          <w:p w14:paraId="6BC7179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2,979,488,832</w:t>
            </w:r>
          </w:p>
        </w:tc>
      </w:tr>
      <w:tr w:rsidR="00D96CAF" w14:paraId="6032F44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BA6FB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960" w:type="dxa"/>
            <w:tcBorders>
              <w:top w:val="nil"/>
              <w:left w:val="nil"/>
              <w:bottom w:val="single" w:sz="4" w:space="0" w:color="auto"/>
              <w:right w:val="single" w:sz="4" w:space="0" w:color="auto"/>
            </w:tcBorders>
            <w:noWrap/>
            <w:vAlign w:val="bottom"/>
          </w:tcPr>
          <w:p w14:paraId="3012F4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622A1B8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6,463,530,000,000</w:t>
            </w:r>
          </w:p>
        </w:tc>
        <w:tc>
          <w:tcPr>
            <w:tcW w:w="2100" w:type="dxa"/>
            <w:tcBorders>
              <w:top w:val="nil"/>
              <w:left w:val="nil"/>
              <w:bottom w:val="single" w:sz="4" w:space="0" w:color="auto"/>
              <w:right w:val="single" w:sz="4" w:space="0" w:color="auto"/>
            </w:tcBorders>
            <w:noWrap/>
            <w:vAlign w:val="bottom"/>
          </w:tcPr>
          <w:p w14:paraId="046FAED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1,008,172,985</w:t>
            </w:r>
          </w:p>
        </w:tc>
        <w:tc>
          <w:tcPr>
            <w:tcW w:w="2000" w:type="dxa"/>
            <w:tcBorders>
              <w:top w:val="nil"/>
              <w:left w:val="nil"/>
              <w:bottom w:val="single" w:sz="4" w:space="0" w:color="auto"/>
              <w:right w:val="single" w:sz="4" w:space="0" w:color="auto"/>
            </w:tcBorders>
            <w:noWrap/>
            <w:vAlign w:val="bottom"/>
          </w:tcPr>
          <w:p w14:paraId="4B94286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16,745,134,000</w:t>
            </w:r>
          </w:p>
        </w:tc>
        <w:tc>
          <w:tcPr>
            <w:tcW w:w="2960" w:type="dxa"/>
            <w:tcBorders>
              <w:top w:val="nil"/>
              <w:left w:val="nil"/>
              <w:bottom w:val="single" w:sz="4" w:space="0" w:color="auto"/>
              <w:right w:val="single" w:sz="4" w:space="0" w:color="auto"/>
            </w:tcBorders>
            <w:noWrap/>
            <w:vAlign w:val="bottom"/>
          </w:tcPr>
          <w:p w14:paraId="0DDFDD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6,481,283,306,985</w:t>
            </w:r>
          </w:p>
        </w:tc>
      </w:tr>
      <w:tr w:rsidR="00D96CAF" w14:paraId="1EFB262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DD352D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F1CE6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2CE4B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5,582,757,000,000</w:t>
            </w:r>
          </w:p>
        </w:tc>
        <w:tc>
          <w:tcPr>
            <w:tcW w:w="2100" w:type="dxa"/>
            <w:tcBorders>
              <w:top w:val="nil"/>
              <w:left w:val="nil"/>
              <w:bottom w:val="single" w:sz="4" w:space="0" w:color="auto"/>
              <w:right w:val="single" w:sz="4" w:space="0" w:color="auto"/>
            </w:tcBorders>
            <w:noWrap/>
            <w:vAlign w:val="bottom"/>
          </w:tcPr>
          <w:p w14:paraId="5F3C7DA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1,194,677,324</w:t>
            </w:r>
          </w:p>
        </w:tc>
        <w:tc>
          <w:tcPr>
            <w:tcW w:w="2000" w:type="dxa"/>
            <w:tcBorders>
              <w:top w:val="nil"/>
              <w:left w:val="nil"/>
              <w:bottom w:val="single" w:sz="4" w:space="0" w:color="auto"/>
              <w:right w:val="single" w:sz="4" w:space="0" w:color="auto"/>
            </w:tcBorders>
            <w:noWrap/>
            <w:vAlign w:val="bottom"/>
          </w:tcPr>
          <w:p w14:paraId="2EAC7FE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637,172,504,000</w:t>
            </w:r>
          </w:p>
        </w:tc>
        <w:tc>
          <w:tcPr>
            <w:tcW w:w="2960" w:type="dxa"/>
            <w:tcBorders>
              <w:top w:val="nil"/>
              <w:left w:val="nil"/>
              <w:bottom w:val="single" w:sz="4" w:space="0" w:color="auto"/>
              <w:right w:val="single" w:sz="4" w:space="0" w:color="auto"/>
            </w:tcBorders>
            <w:noWrap/>
            <w:vAlign w:val="bottom"/>
          </w:tcPr>
          <w:p w14:paraId="2AB28DE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6,221,124,181,324</w:t>
            </w:r>
          </w:p>
        </w:tc>
      </w:tr>
      <w:tr w:rsidR="00D96CAF" w14:paraId="290005D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3F4297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8E8B9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432F2D2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3,761,624,000,000</w:t>
            </w:r>
          </w:p>
        </w:tc>
        <w:tc>
          <w:tcPr>
            <w:tcW w:w="2100" w:type="dxa"/>
            <w:tcBorders>
              <w:top w:val="nil"/>
              <w:left w:val="nil"/>
              <w:bottom w:val="single" w:sz="4" w:space="0" w:color="auto"/>
              <w:right w:val="single" w:sz="4" w:space="0" w:color="auto"/>
            </w:tcBorders>
            <w:noWrap/>
            <w:vAlign w:val="bottom"/>
          </w:tcPr>
          <w:p w14:paraId="03E2F6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2,183,034,406</w:t>
            </w:r>
          </w:p>
        </w:tc>
        <w:tc>
          <w:tcPr>
            <w:tcW w:w="2000" w:type="dxa"/>
            <w:tcBorders>
              <w:top w:val="nil"/>
              <w:left w:val="nil"/>
              <w:bottom w:val="single" w:sz="4" w:space="0" w:color="auto"/>
              <w:right w:val="single" w:sz="4" w:space="0" w:color="auto"/>
            </w:tcBorders>
            <w:noWrap/>
            <w:vAlign w:val="bottom"/>
          </w:tcPr>
          <w:p w14:paraId="350F9B0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760,747,948,000</w:t>
            </w:r>
          </w:p>
        </w:tc>
        <w:tc>
          <w:tcPr>
            <w:tcW w:w="2960" w:type="dxa"/>
            <w:tcBorders>
              <w:top w:val="nil"/>
              <w:left w:val="nil"/>
              <w:bottom w:val="single" w:sz="4" w:space="0" w:color="auto"/>
              <w:right w:val="single" w:sz="4" w:space="0" w:color="auto"/>
            </w:tcBorders>
            <w:noWrap/>
            <w:vAlign w:val="bottom"/>
          </w:tcPr>
          <w:p w14:paraId="32BA1D3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4,524,554,982,406</w:t>
            </w:r>
          </w:p>
        </w:tc>
      </w:tr>
      <w:tr w:rsidR="00D96CAF" w14:paraId="5EE4D3A1"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0EC3B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960" w:type="dxa"/>
            <w:tcBorders>
              <w:top w:val="nil"/>
              <w:left w:val="nil"/>
              <w:bottom w:val="single" w:sz="4" w:space="0" w:color="auto"/>
              <w:right w:val="single" w:sz="4" w:space="0" w:color="auto"/>
            </w:tcBorders>
            <w:noWrap/>
            <w:vAlign w:val="bottom"/>
          </w:tcPr>
          <w:p w14:paraId="01B870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1BBBC10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29,816,832,026</w:t>
            </w:r>
          </w:p>
        </w:tc>
        <w:tc>
          <w:tcPr>
            <w:tcW w:w="2100" w:type="dxa"/>
            <w:tcBorders>
              <w:top w:val="nil"/>
              <w:left w:val="nil"/>
              <w:bottom w:val="single" w:sz="4" w:space="0" w:color="auto"/>
              <w:right w:val="single" w:sz="4" w:space="0" w:color="auto"/>
            </w:tcBorders>
            <w:noWrap/>
            <w:vAlign w:val="bottom"/>
          </w:tcPr>
          <w:p w14:paraId="0CE9310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25,060,000,000</w:t>
            </w:r>
          </w:p>
        </w:tc>
        <w:tc>
          <w:tcPr>
            <w:tcW w:w="2000" w:type="dxa"/>
            <w:tcBorders>
              <w:top w:val="nil"/>
              <w:left w:val="nil"/>
              <w:bottom w:val="single" w:sz="4" w:space="0" w:color="auto"/>
              <w:right w:val="single" w:sz="4" w:space="0" w:color="auto"/>
            </w:tcBorders>
            <w:noWrap/>
            <w:vAlign w:val="bottom"/>
          </w:tcPr>
          <w:p w14:paraId="690B827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13,122,813,475</w:t>
            </w:r>
          </w:p>
        </w:tc>
        <w:tc>
          <w:tcPr>
            <w:tcW w:w="2960" w:type="dxa"/>
            <w:tcBorders>
              <w:top w:val="nil"/>
              <w:left w:val="nil"/>
              <w:bottom w:val="single" w:sz="4" w:space="0" w:color="auto"/>
              <w:right w:val="single" w:sz="4" w:space="0" w:color="auto"/>
            </w:tcBorders>
            <w:noWrap/>
            <w:vAlign w:val="bottom"/>
          </w:tcPr>
          <w:p w14:paraId="799832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67,999,645,501</w:t>
            </w:r>
          </w:p>
        </w:tc>
      </w:tr>
      <w:tr w:rsidR="00D96CAF" w14:paraId="553E10D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B97A4E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39EDE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10DD16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30,866,726,119</w:t>
            </w:r>
          </w:p>
        </w:tc>
        <w:tc>
          <w:tcPr>
            <w:tcW w:w="2100" w:type="dxa"/>
            <w:tcBorders>
              <w:top w:val="nil"/>
              <w:left w:val="nil"/>
              <w:bottom w:val="single" w:sz="4" w:space="0" w:color="auto"/>
              <w:right w:val="single" w:sz="4" w:space="0" w:color="auto"/>
            </w:tcBorders>
            <w:noWrap/>
            <w:vAlign w:val="bottom"/>
          </w:tcPr>
          <w:p w14:paraId="0CB80BF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32,860,000,000</w:t>
            </w:r>
          </w:p>
        </w:tc>
        <w:tc>
          <w:tcPr>
            <w:tcW w:w="2000" w:type="dxa"/>
            <w:tcBorders>
              <w:top w:val="nil"/>
              <w:left w:val="nil"/>
              <w:bottom w:val="single" w:sz="4" w:space="0" w:color="auto"/>
              <w:right w:val="single" w:sz="4" w:space="0" w:color="auto"/>
            </w:tcBorders>
            <w:noWrap/>
            <w:vAlign w:val="bottom"/>
          </w:tcPr>
          <w:p w14:paraId="0BB031F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67,083,721,255</w:t>
            </w:r>
          </w:p>
        </w:tc>
        <w:tc>
          <w:tcPr>
            <w:tcW w:w="2960" w:type="dxa"/>
            <w:tcBorders>
              <w:top w:val="nil"/>
              <w:left w:val="nil"/>
              <w:bottom w:val="single" w:sz="4" w:space="0" w:color="auto"/>
              <w:right w:val="single" w:sz="4" w:space="0" w:color="auto"/>
            </w:tcBorders>
            <w:noWrap/>
            <w:vAlign w:val="bottom"/>
          </w:tcPr>
          <w:p w14:paraId="017A8B4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130,810,447,374</w:t>
            </w:r>
          </w:p>
        </w:tc>
      </w:tr>
      <w:tr w:rsidR="00D96CAF" w14:paraId="2EEE92E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919C19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C253C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3B7C1DB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99,852,513,009</w:t>
            </w:r>
          </w:p>
        </w:tc>
        <w:tc>
          <w:tcPr>
            <w:tcW w:w="2100" w:type="dxa"/>
            <w:tcBorders>
              <w:top w:val="nil"/>
              <w:left w:val="nil"/>
              <w:bottom w:val="single" w:sz="4" w:space="0" w:color="auto"/>
              <w:right w:val="single" w:sz="4" w:space="0" w:color="auto"/>
            </w:tcBorders>
            <w:noWrap/>
            <w:vAlign w:val="bottom"/>
          </w:tcPr>
          <w:p w14:paraId="238D2BE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50,930,000,000</w:t>
            </w:r>
          </w:p>
        </w:tc>
        <w:tc>
          <w:tcPr>
            <w:tcW w:w="2000" w:type="dxa"/>
            <w:tcBorders>
              <w:top w:val="nil"/>
              <w:left w:val="nil"/>
              <w:bottom w:val="single" w:sz="4" w:space="0" w:color="auto"/>
              <w:right w:val="single" w:sz="4" w:space="0" w:color="auto"/>
            </w:tcBorders>
            <w:noWrap/>
            <w:vAlign w:val="bottom"/>
          </w:tcPr>
          <w:p w14:paraId="79DB2E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93,980,980,806</w:t>
            </w:r>
          </w:p>
        </w:tc>
        <w:tc>
          <w:tcPr>
            <w:tcW w:w="2960" w:type="dxa"/>
            <w:tcBorders>
              <w:top w:val="nil"/>
              <w:left w:val="nil"/>
              <w:bottom w:val="single" w:sz="4" w:space="0" w:color="auto"/>
              <w:right w:val="single" w:sz="4" w:space="0" w:color="auto"/>
            </w:tcBorders>
            <w:noWrap/>
            <w:vAlign w:val="bottom"/>
          </w:tcPr>
          <w:p w14:paraId="68981F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244,763,493,815</w:t>
            </w:r>
          </w:p>
        </w:tc>
      </w:tr>
      <w:tr w:rsidR="00D96CAF" w14:paraId="5FD891F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18642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960" w:type="dxa"/>
            <w:tcBorders>
              <w:top w:val="nil"/>
              <w:left w:val="nil"/>
              <w:bottom w:val="single" w:sz="4" w:space="0" w:color="auto"/>
              <w:right w:val="single" w:sz="4" w:space="0" w:color="auto"/>
            </w:tcBorders>
            <w:noWrap/>
            <w:vAlign w:val="bottom"/>
          </w:tcPr>
          <w:p w14:paraId="66B58E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5E1BF65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1,300,495,000,000</w:t>
            </w:r>
          </w:p>
        </w:tc>
        <w:tc>
          <w:tcPr>
            <w:tcW w:w="2100" w:type="dxa"/>
            <w:tcBorders>
              <w:top w:val="nil"/>
              <w:left w:val="nil"/>
              <w:bottom w:val="single" w:sz="4" w:space="0" w:color="auto"/>
              <w:right w:val="single" w:sz="4" w:space="0" w:color="auto"/>
            </w:tcBorders>
            <w:noWrap/>
            <w:vAlign w:val="bottom"/>
          </w:tcPr>
          <w:p w14:paraId="71C739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02F4180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121,153,000,000</w:t>
            </w:r>
          </w:p>
        </w:tc>
        <w:tc>
          <w:tcPr>
            <w:tcW w:w="2960" w:type="dxa"/>
            <w:tcBorders>
              <w:top w:val="nil"/>
              <w:left w:val="nil"/>
              <w:bottom w:val="single" w:sz="4" w:space="0" w:color="auto"/>
              <w:right w:val="single" w:sz="4" w:space="0" w:color="auto"/>
            </w:tcBorders>
            <w:noWrap/>
            <w:vAlign w:val="bottom"/>
          </w:tcPr>
          <w:p w14:paraId="694A3B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1,421,648,000,000</w:t>
            </w:r>
          </w:p>
        </w:tc>
      </w:tr>
      <w:tr w:rsidR="00D96CAF" w14:paraId="048E9A5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265592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519D0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5A53881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2,288,138,000,000</w:t>
            </w:r>
          </w:p>
        </w:tc>
        <w:tc>
          <w:tcPr>
            <w:tcW w:w="2100" w:type="dxa"/>
            <w:tcBorders>
              <w:top w:val="nil"/>
              <w:left w:val="nil"/>
              <w:bottom w:val="single" w:sz="4" w:space="0" w:color="auto"/>
              <w:right w:val="single" w:sz="4" w:space="0" w:color="auto"/>
            </w:tcBorders>
            <w:noWrap/>
            <w:vAlign w:val="bottom"/>
          </w:tcPr>
          <w:p w14:paraId="5197BF7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45999A3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123,441,000,000</w:t>
            </w:r>
          </w:p>
        </w:tc>
        <w:tc>
          <w:tcPr>
            <w:tcW w:w="2960" w:type="dxa"/>
            <w:tcBorders>
              <w:top w:val="nil"/>
              <w:left w:val="nil"/>
              <w:bottom w:val="single" w:sz="4" w:space="0" w:color="auto"/>
              <w:right w:val="single" w:sz="4" w:space="0" w:color="auto"/>
            </w:tcBorders>
            <w:noWrap/>
            <w:vAlign w:val="bottom"/>
          </w:tcPr>
          <w:p w14:paraId="30BE033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2,411,579,000,000</w:t>
            </w:r>
          </w:p>
        </w:tc>
      </w:tr>
      <w:tr w:rsidR="00D96CAF" w14:paraId="4277F73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DC3E6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F69EA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D63C8A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-150,130,000,000</w:t>
            </w:r>
          </w:p>
        </w:tc>
        <w:tc>
          <w:tcPr>
            <w:tcW w:w="2100" w:type="dxa"/>
            <w:tcBorders>
              <w:top w:val="nil"/>
              <w:left w:val="nil"/>
              <w:bottom w:val="single" w:sz="4" w:space="0" w:color="auto"/>
              <w:right w:val="single" w:sz="4" w:space="0" w:color="auto"/>
            </w:tcBorders>
            <w:noWrap/>
            <w:vAlign w:val="bottom"/>
          </w:tcPr>
          <w:p w14:paraId="281644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120,185,000,000</w:t>
            </w:r>
          </w:p>
        </w:tc>
        <w:tc>
          <w:tcPr>
            <w:tcW w:w="2000" w:type="dxa"/>
            <w:tcBorders>
              <w:top w:val="nil"/>
              <w:left w:val="nil"/>
              <w:bottom w:val="single" w:sz="4" w:space="0" w:color="auto"/>
              <w:right w:val="single" w:sz="4" w:space="0" w:color="auto"/>
            </w:tcBorders>
            <w:noWrap/>
            <w:vAlign w:val="bottom"/>
          </w:tcPr>
          <w:p w14:paraId="7954904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123,504,000,000</w:t>
            </w:r>
          </w:p>
        </w:tc>
        <w:tc>
          <w:tcPr>
            <w:tcW w:w="2960" w:type="dxa"/>
            <w:tcBorders>
              <w:top w:val="nil"/>
              <w:left w:val="nil"/>
              <w:bottom w:val="single" w:sz="4" w:space="0" w:color="auto"/>
              <w:right w:val="single" w:sz="4" w:space="0" w:color="auto"/>
            </w:tcBorders>
            <w:noWrap/>
            <w:vAlign w:val="bottom"/>
          </w:tcPr>
          <w:p w14:paraId="3C3118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93,559,000,000</w:t>
            </w:r>
          </w:p>
        </w:tc>
      </w:tr>
      <w:tr w:rsidR="00D96CAF" w14:paraId="05FF114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F53E6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960" w:type="dxa"/>
            <w:tcBorders>
              <w:top w:val="nil"/>
              <w:left w:val="nil"/>
              <w:bottom w:val="single" w:sz="4" w:space="0" w:color="auto"/>
              <w:right w:val="single" w:sz="4" w:space="0" w:color="auto"/>
            </w:tcBorders>
            <w:noWrap/>
            <w:vAlign w:val="bottom"/>
          </w:tcPr>
          <w:p w14:paraId="20BF91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704EE70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814,382,461,869</w:t>
            </w:r>
          </w:p>
        </w:tc>
        <w:tc>
          <w:tcPr>
            <w:tcW w:w="2100" w:type="dxa"/>
            <w:tcBorders>
              <w:top w:val="nil"/>
              <w:left w:val="nil"/>
              <w:bottom w:val="single" w:sz="4" w:space="0" w:color="auto"/>
              <w:right w:val="single" w:sz="4" w:space="0" w:color="auto"/>
            </w:tcBorders>
            <w:noWrap/>
            <w:vAlign w:val="bottom"/>
          </w:tcPr>
          <w:p w14:paraId="1E00CF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783,000,000</w:t>
            </w:r>
          </w:p>
        </w:tc>
        <w:tc>
          <w:tcPr>
            <w:tcW w:w="2000" w:type="dxa"/>
            <w:tcBorders>
              <w:top w:val="nil"/>
              <w:left w:val="nil"/>
              <w:bottom w:val="single" w:sz="4" w:space="0" w:color="auto"/>
              <w:right w:val="single" w:sz="4" w:space="0" w:color="auto"/>
            </w:tcBorders>
            <w:noWrap/>
            <w:vAlign w:val="bottom"/>
          </w:tcPr>
          <w:p w14:paraId="20132C4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31,157,664,590</w:t>
            </w:r>
          </w:p>
        </w:tc>
        <w:tc>
          <w:tcPr>
            <w:tcW w:w="2960" w:type="dxa"/>
            <w:tcBorders>
              <w:top w:val="nil"/>
              <w:left w:val="nil"/>
              <w:bottom w:val="single" w:sz="4" w:space="0" w:color="auto"/>
              <w:right w:val="single" w:sz="4" w:space="0" w:color="auto"/>
            </w:tcBorders>
            <w:noWrap/>
            <w:vAlign w:val="bottom"/>
          </w:tcPr>
          <w:p w14:paraId="1A95F5B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846,323,126,459</w:t>
            </w:r>
          </w:p>
        </w:tc>
      </w:tr>
      <w:tr w:rsidR="00D96CAF" w14:paraId="5BDD9B3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5463D9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2B676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7CF449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1,323,568,535,625</w:t>
            </w:r>
          </w:p>
        </w:tc>
        <w:tc>
          <w:tcPr>
            <w:tcW w:w="2100" w:type="dxa"/>
            <w:tcBorders>
              <w:top w:val="nil"/>
              <w:left w:val="nil"/>
              <w:bottom w:val="single" w:sz="4" w:space="0" w:color="auto"/>
              <w:right w:val="single" w:sz="4" w:space="0" w:color="auto"/>
            </w:tcBorders>
            <w:noWrap/>
            <w:vAlign w:val="bottom"/>
          </w:tcPr>
          <w:p w14:paraId="42A749B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871,000,000</w:t>
            </w:r>
          </w:p>
        </w:tc>
        <w:tc>
          <w:tcPr>
            <w:tcW w:w="2000" w:type="dxa"/>
            <w:tcBorders>
              <w:top w:val="nil"/>
              <w:left w:val="nil"/>
              <w:bottom w:val="single" w:sz="4" w:space="0" w:color="auto"/>
              <w:right w:val="single" w:sz="4" w:space="0" w:color="auto"/>
            </w:tcBorders>
            <w:noWrap/>
            <w:vAlign w:val="bottom"/>
          </w:tcPr>
          <w:p w14:paraId="26C4B92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31,184,800,598</w:t>
            </w:r>
          </w:p>
        </w:tc>
        <w:tc>
          <w:tcPr>
            <w:tcW w:w="2960" w:type="dxa"/>
            <w:tcBorders>
              <w:top w:val="nil"/>
              <w:left w:val="nil"/>
              <w:bottom w:val="single" w:sz="4" w:space="0" w:color="auto"/>
              <w:right w:val="single" w:sz="4" w:space="0" w:color="auto"/>
            </w:tcBorders>
            <w:noWrap/>
            <w:vAlign w:val="bottom"/>
          </w:tcPr>
          <w:p w14:paraId="63FF7FF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1,355,624,336,223</w:t>
            </w:r>
          </w:p>
        </w:tc>
      </w:tr>
      <w:tr w:rsidR="00D96CAF" w14:paraId="6FA078A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F98A7C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E6987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318CF0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1,340,282,123,607</w:t>
            </w:r>
          </w:p>
        </w:tc>
        <w:tc>
          <w:tcPr>
            <w:tcW w:w="2100" w:type="dxa"/>
            <w:tcBorders>
              <w:top w:val="nil"/>
              <w:left w:val="nil"/>
              <w:bottom w:val="single" w:sz="4" w:space="0" w:color="auto"/>
              <w:right w:val="single" w:sz="4" w:space="0" w:color="auto"/>
            </w:tcBorders>
            <w:noWrap/>
            <w:vAlign w:val="bottom"/>
          </w:tcPr>
          <w:p w14:paraId="0704ED8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252,000,000</w:t>
            </w:r>
          </w:p>
        </w:tc>
        <w:tc>
          <w:tcPr>
            <w:tcW w:w="2000" w:type="dxa"/>
            <w:tcBorders>
              <w:top w:val="nil"/>
              <w:left w:val="nil"/>
              <w:bottom w:val="single" w:sz="4" w:space="0" w:color="auto"/>
              <w:right w:val="single" w:sz="4" w:space="0" w:color="auto"/>
            </w:tcBorders>
            <w:noWrap/>
            <w:vAlign w:val="bottom"/>
          </w:tcPr>
          <w:p w14:paraId="6318231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31,450,260,843</w:t>
            </w:r>
          </w:p>
        </w:tc>
        <w:tc>
          <w:tcPr>
            <w:tcW w:w="2960" w:type="dxa"/>
            <w:tcBorders>
              <w:top w:val="nil"/>
              <w:left w:val="nil"/>
              <w:bottom w:val="single" w:sz="4" w:space="0" w:color="auto"/>
              <w:right w:val="single" w:sz="4" w:space="0" w:color="auto"/>
            </w:tcBorders>
            <w:noWrap/>
            <w:vAlign w:val="bottom"/>
          </w:tcPr>
          <w:p w14:paraId="3005F5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1,371,984,384,450</w:t>
            </w:r>
          </w:p>
        </w:tc>
      </w:tr>
    </w:tbl>
    <w:p w14:paraId="7A420EF6" w14:textId="77777777" w:rsidR="00D96CAF" w:rsidRDefault="004D48FE">
      <w:pPr>
        <w:ind w:left="-1134" w:hanging="709"/>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5344E149" w14:textId="77777777" w:rsidR="00D96CAF" w:rsidRDefault="00D96CAF">
      <w:pPr>
        <w:ind w:left="-1134" w:hanging="709"/>
        <w:rPr>
          <w:rFonts w:ascii="Times New Roman" w:hAnsi="Times New Roman" w:cs="Times New Roman"/>
          <w:i/>
          <w:iCs/>
        </w:rPr>
      </w:pPr>
    </w:p>
    <w:p w14:paraId="14839958" w14:textId="77777777" w:rsidR="00D96CAF" w:rsidRDefault="00D96CAF">
      <w:pPr>
        <w:ind w:left="-1134" w:hanging="709"/>
        <w:rPr>
          <w:rFonts w:ascii="Times New Roman" w:hAnsi="Times New Roman" w:cs="Times New Roman"/>
          <w:i/>
          <w:iCs/>
        </w:rPr>
      </w:pPr>
    </w:p>
    <w:p w14:paraId="179E870F" w14:textId="77777777" w:rsidR="00D96CAF" w:rsidRDefault="004D48FE">
      <w:pPr>
        <w:pStyle w:val="Caption"/>
        <w:spacing w:after="0"/>
        <w:ind w:left="-1701" w:hanging="142"/>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Attachment 6. Continuation</w:t>
      </w:r>
    </w:p>
    <w:tbl>
      <w:tblPr>
        <w:tblW w:w="10860" w:type="dxa"/>
        <w:tblInd w:w="-1748" w:type="dxa"/>
        <w:tblLook w:val="04A0" w:firstRow="1" w:lastRow="0" w:firstColumn="1" w:lastColumn="0" w:noHBand="0" w:noVBand="1"/>
      </w:tblPr>
      <w:tblGrid>
        <w:gridCol w:w="960"/>
        <w:gridCol w:w="960"/>
        <w:gridCol w:w="1880"/>
        <w:gridCol w:w="2100"/>
        <w:gridCol w:w="2000"/>
        <w:gridCol w:w="2960"/>
      </w:tblGrid>
      <w:tr w:rsidR="00D96CAF" w14:paraId="5C5844F7" w14:textId="77777777">
        <w:trPr>
          <w:trHeight w:val="290"/>
        </w:trPr>
        <w:tc>
          <w:tcPr>
            <w:tcW w:w="960" w:type="dxa"/>
            <w:vMerge w:val="restart"/>
            <w:tcBorders>
              <w:top w:val="single" w:sz="4" w:space="0" w:color="auto"/>
              <w:left w:val="single" w:sz="4" w:space="0" w:color="auto"/>
              <w:bottom w:val="single" w:sz="4" w:space="0" w:color="000000"/>
              <w:right w:val="single" w:sz="4" w:space="0" w:color="auto"/>
            </w:tcBorders>
            <w:noWrap/>
            <w:vAlign w:val="bottom"/>
          </w:tcPr>
          <w:p w14:paraId="37B005D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76DDF10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880" w:type="dxa"/>
            <w:tcBorders>
              <w:top w:val="single" w:sz="4" w:space="0" w:color="auto"/>
              <w:left w:val="nil"/>
              <w:bottom w:val="single" w:sz="4" w:space="0" w:color="auto"/>
              <w:right w:val="single" w:sz="4" w:space="0" w:color="auto"/>
            </w:tcBorders>
            <w:noWrap/>
            <w:vAlign w:val="bottom"/>
          </w:tcPr>
          <w:p w14:paraId="3B75BD5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lang w:eastAsia="zh-CN"/>
                <w14:ligatures w14:val="none"/>
              </w:rPr>
              <w:t>Economic</w:t>
            </w:r>
          </w:p>
        </w:tc>
        <w:tc>
          <w:tcPr>
            <w:tcW w:w="2100" w:type="dxa"/>
            <w:tcBorders>
              <w:top w:val="single" w:sz="4" w:space="0" w:color="auto"/>
              <w:left w:val="nil"/>
              <w:bottom w:val="single" w:sz="4" w:space="0" w:color="auto"/>
              <w:right w:val="single" w:sz="4" w:space="0" w:color="auto"/>
            </w:tcBorders>
            <w:noWrap/>
            <w:vAlign w:val="bottom"/>
          </w:tcPr>
          <w:p w14:paraId="2EEE8EC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lang w:eastAsia="zh-CN"/>
                <w14:ligatures w14:val="none"/>
              </w:rPr>
              <w:t>Environmental</w:t>
            </w:r>
          </w:p>
        </w:tc>
        <w:tc>
          <w:tcPr>
            <w:tcW w:w="2000" w:type="dxa"/>
            <w:tcBorders>
              <w:top w:val="single" w:sz="4" w:space="0" w:color="auto"/>
              <w:left w:val="nil"/>
              <w:bottom w:val="single" w:sz="4" w:space="0" w:color="auto"/>
              <w:right w:val="single" w:sz="4" w:space="0" w:color="auto"/>
            </w:tcBorders>
            <w:noWrap/>
            <w:vAlign w:val="bottom"/>
          </w:tcPr>
          <w:p w14:paraId="10E9052C"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proofErr w:type="spellStart"/>
            <w:r>
              <w:rPr>
                <w:rFonts w:ascii="Times New Roman" w:eastAsia="Times New Roman" w:hAnsi="Times New Roman" w:cs="Times New Roman"/>
                <w:b/>
                <w:bCs/>
                <w:color w:val="000000"/>
                <w:kern w:val="0"/>
                <w:lang w:eastAsia="zh-CN"/>
                <w14:ligatures w14:val="none"/>
              </w:rPr>
              <w:t>Socia</w:t>
            </w:r>
            <w:proofErr w:type="spellEnd"/>
            <w:r>
              <w:rPr>
                <w:rFonts w:ascii="Times New Roman" w:eastAsia="Times New Roman" w:hAnsi="Times New Roman" w:cs="Times New Roman"/>
                <w:b/>
                <w:bCs/>
                <w:color w:val="000000"/>
                <w:kern w:val="0"/>
                <w:lang w:val="zh-CN" w:eastAsia="zh-CN"/>
                <w14:ligatures w14:val="none"/>
              </w:rPr>
              <w:t>l</w:t>
            </w:r>
          </w:p>
        </w:tc>
        <w:tc>
          <w:tcPr>
            <w:tcW w:w="2960" w:type="dxa"/>
            <w:tcBorders>
              <w:top w:val="single" w:sz="4" w:space="0" w:color="auto"/>
              <w:left w:val="nil"/>
              <w:bottom w:val="single" w:sz="4" w:space="0" w:color="auto"/>
              <w:right w:val="single" w:sz="4" w:space="0" w:color="auto"/>
            </w:tcBorders>
            <w:noWrap/>
            <w:vAlign w:val="bottom"/>
          </w:tcPr>
          <w:p w14:paraId="5678336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lang w:eastAsia="zh-CN"/>
                <w14:ligatures w14:val="none"/>
              </w:rPr>
              <w:t>Corporate Sustainability</w:t>
            </w:r>
          </w:p>
        </w:tc>
      </w:tr>
      <w:tr w:rsidR="00D96CAF" w14:paraId="75ABC8A3" w14:textId="77777777">
        <w:trPr>
          <w:trHeight w:val="290"/>
        </w:trPr>
        <w:tc>
          <w:tcPr>
            <w:tcW w:w="960" w:type="dxa"/>
            <w:vMerge w:val="restart"/>
            <w:tcBorders>
              <w:top w:val="single" w:sz="4" w:space="0" w:color="auto"/>
              <w:left w:val="single" w:sz="4" w:space="0" w:color="auto"/>
              <w:bottom w:val="single" w:sz="4" w:space="0" w:color="000000"/>
              <w:right w:val="single" w:sz="4" w:space="0" w:color="auto"/>
            </w:tcBorders>
            <w:noWrap/>
            <w:vAlign w:val="center"/>
          </w:tcPr>
          <w:p w14:paraId="415A96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960" w:type="dxa"/>
            <w:tcBorders>
              <w:top w:val="single" w:sz="4" w:space="0" w:color="auto"/>
              <w:left w:val="nil"/>
              <w:bottom w:val="single" w:sz="4" w:space="0" w:color="auto"/>
              <w:right w:val="single" w:sz="4" w:space="0" w:color="auto"/>
            </w:tcBorders>
            <w:noWrap/>
            <w:vAlign w:val="bottom"/>
          </w:tcPr>
          <w:p w14:paraId="4B3BD7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single" w:sz="4" w:space="0" w:color="auto"/>
              <w:left w:val="nil"/>
              <w:bottom w:val="single" w:sz="4" w:space="0" w:color="auto"/>
              <w:right w:val="single" w:sz="4" w:space="0" w:color="auto"/>
            </w:tcBorders>
            <w:noWrap/>
            <w:vAlign w:val="bottom"/>
          </w:tcPr>
          <w:p w14:paraId="51D873F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104,034,299,846</w:t>
            </w:r>
          </w:p>
        </w:tc>
        <w:tc>
          <w:tcPr>
            <w:tcW w:w="2100" w:type="dxa"/>
            <w:tcBorders>
              <w:top w:val="single" w:sz="4" w:space="0" w:color="auto"/>
              <w:left w:val="nil"/>
              <w:bottom w:val="single" w:sz="4" w:space="0" w:color="auto"/>
              <w:right w:val="single" w:sz="4" w:space="0" w:color="auto"/>
            </w:tcBorders>
            <w:noWrap/>
            <w:vAlign w:val="bottom"/>
          </w:tcPr>
          <w:p w14:paraId="77E4EF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single" w:sz="4" w:space="0" w:color="auto"/>
              <w:left w:val="nil"/>
              <w:bottom w:val="single" w:sz="4" w:space="0" w:color="auto"/>
              <w:right w:val="single" w:sz="4" w:space="0" w:color="auto"/>
            </w:tcBorders>
            <w:noWrap/>
            <w:vAlign w:val="bottom"/>
          </w:tcPr>
          <w:p w14:paraId="24C95F0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17,389,534,252</w:t>
            </w:r>
          </w:p>
        </w:tc>
        <w:tc>
          <w:tcPr>
            <w:tcW w:w="2960" w:type="dxa"/>
            <w:tcBorders>
              <w:top w:val="single" w:sz="4" w:space="0" w:color="auto"/>
              <w:left w:val="nil"/>
              <w:bottom w:val="single" w:sz="4" w:space="0" w:color="auto"/>
              <w:right w:val="single" w:sz="4" w:space="0" w:color="auto"/>
            </w:tcBorders>
            <w:noWrap/>
            <w:vAlign w:val="bottom"/>
          </w:tcPr>
          <w:p w14:paraId="5C4F9FA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121,423,834,098</w:t>
            </w:r>
          </w:p>
        </w:tc>
      </w:tr>
      <w:tr w:rsidR="00D96CAF" w14:paraId="2D18E398"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5A3D1DA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5A7AD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CB3BCB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102,314,374,301</w:t>
            </w:r>
          </w:p>
        </w:tc>
        <w:tc>
          <w:tcPr>
            <w:tcW w:w="2100" w:type="dxa"/>
            <w:tcBorders>
              <w:top w:val="nil"/>
              <w:left w:val="nil"/>
              <w:bottom w:val="single" w:sz="4" w:space="0" w:color="auto"/>
              <w:right w:val="single" w:sz="4" w:space="0" w:color="auto"/>
            </w:tcBorders>
            <w:noWrap/>
            <w:vAlign w:val="bottom"/>
          </w:tcPr>
          <w:p w14:paraId="565C1EE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2719B2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18,145,205,997</w:t>
            </w:r>
          </w:p>
        </w:tc>
        <w:tc>
          <w:tcPr>
            <w:tcW w:w="2960" w:type="dxa"/>
            <w:tcBorders>
              <w:top w:val="nil"/>
              <w:left w:val="nil"/>
              <w:bottom w:val="single" w:sz="4" w:space="0" w:color="auto"/>
              <w:right w:val="single" w:sz="4" w:space="0" w:color="auto"/>
            </w:tcBorders>
            <w:noWrap/>
            <w:vAlign w:val="bottom"/>
          </w:tcPr>
          <w:p w14:paraId="1FEEF42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120,459,580,298</w:t>
            </w:r>
          </w:p>
        </w:tc>
      </w:tr>
      <w:tr w:rsidR="00D96CAF" w14:paraId="770E63FD"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2EE001E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2B4EF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5251140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92,563,469,840</w:t>
            </w:r>
          </w:p>
        </w:tc>
        <w:tc>
          <w:tcPr>
            <w:tcW w:w="2100" w:type="dxa"/>
            <w:tcBorders>
              <w:top w:val="nil"/>
              <w:left w:val="nil"/>
              <w:bottom w:val="single" w:sz="4" w:space="0" w:color="auto"/>
              <w:right w:val="single" w:sz="4" w:space="0" w:color="auto"/>
            </w:tcBorders>
            <w:noWrap/>
            <w:vAlign w:val="bottom"/>
          </w:tcPr>
          <w:p w14:paraId="0B79AF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565CF6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16,116,879,372</w:t>
            </w:r>
          </w:p>
        </w:tc>
        <w:tc>
          <w:tcPr>
            <w:tcW w:w="2960" w:type="dxa"/>
            <w:tcBorders>
              <w:top w:val="nil"/>
              <w:left w:val="nil"/>
              <w:bottom w:val="single" w:sz="4" w:space="0" w:color="auto"/>
              <w:right w:val="single" w:sz="4" w:space="0" w:color="auto"/>
            </w:tcBorders>
            <w:noWrap/>
            <w:vAlign w:val="bottom"/>
          </w:tcPr>
          <w:p w14:paraId="4771E29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108,680,349,212</w:t>
            </w:r>
          </w:p>
        </w:tc>
      </w:tr>
      <w:tr w:rsidR="00D96CAF" w14:paraId="6B7EFFB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E1ED6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960" w:type="dxa"/>
            <w:tcBorders>
              <w:top w:val="nil"/>
              <w:left w:val="nil"/>
              <w:bottom w:val="single" w:sz="4" w:space="0" w:color="auto"/>
              <w:right w:val="single" w:sz="4" w:space="0" w:color="auto"/>
            </w:tcBorders>
            <w:noWrap/>
            <w:vAlign w:val="bottom"/>
          </w:tcPr>
          <w:p w14:paraId="0013D9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14938F5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445,662,041,673</w:t>
            </w:r>
          </w:p>
        </w:tc>
        <w:tc>
          <w:tcPr>
            <w:tcW w:w="2100" w:type="dxa"/>
            <w:tcBorders>
              <w:top w:val="nil"/>
              <w:left w:val="nil"/>
              <w:bottom w:val="single" w:sz="4" w:space="0" w:color="auto"/>
              <w:right w:val="single" w:sz="4" w:space="0" w:color="auto"/>
            </w:tcBorders>
            <w:noWrap/>
            <w:vAlign w:val="bottom"/>
          </w:tcPr>
          <w:p w14:paraId="7BEF5C0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50,383,101</w:t>
            </w:r>
          </w:p>
        </w:tc>
        <w:tc>
          <w:tcPr>
            <w:tcW w:w="2000" w:type="dxa"/>
            <w:tcBorders>
              <w:top w:val="nil"/>
              <w:left w:val="nil"/>
              <w:bottom w:val="single" w:sz="4" w:space="0" w:color="auto"/>
              <w:right w:val="single" w:sz="4" w:space="0" w:color="auto"/>
            </w:tcBorders>
            <w:noWrap/>
            <w:vAlign w:val="bottom"/>
          </w:tcPr>
          <w:p w14:paraId="28AAEC2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120,873,362,793</w:t>
            </w:r>
          </w:p>
        </w:tc>
        <w:tc>
          <w:tcPr>
            <w:tcW w:w="2960" w:type="dxa"/>
            <w:tcBorders>
              <w:top w:val="nil"/>
              <w:left w:val="nil"/>
              <w:bottom w:val="single" w:sz="4" w:space="0" w:color="auto"/>
              <w:right w:val="single" w:sz="4" w:space="0" w:color="auto"/>
            </w:tcBorders>
            <w:noWrap/>
            <w:vAlign w:val="bottom"/>
          </w:tcPr>
          <w:p w14:paraId="403279F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566,585,787,567</w:t>
            </w:r>
          </w:p>
        </w:tc>
      </w:tr>
      <w:tr w:rsidR="00D96CAF" w14:paraId="4E3FB47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22494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07312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698C673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555,699,049,594</w:t>
            </w:r>
          </w:p>
        </w:tc>
        <w:tc>
          <w:tcPr>
            <w:tcW w:w="2100" w:type="dxa"/>
            <w:tcBorders>
              <w:top w:val="nil"/>
              <w:left w:val="nil"/>
              <w:bottom w:val="single" w:sz="4" w:space="0" w:color="auto"/>
              <w:right w:val="single" w:sz="4" w:space="0" w:color="auto"/>
            </w:tcBorders>
            <w:noWrap/>
            <w:vAlign w:val="bottom"/>
          </w:tcPr>
          <w:p w14:paraId="4A6196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643,481,159</w:t>
            </w:r>
          </w:p>
        </w:tc>
        <w:tc>
          <w:tcPr>
            <w:tcW w:w="2000" w:type="dxa"/>
            <w:tcBorders>
              <w:top w:val="nil"/>
              <w:left w:val="nil"/>
              <w:bottom w:val="single" w:sz="4" w:space="0" w:color="auto"/>
              <w:right w:val="single" w:sz="4" w:space="0" w:color="auto"/>
            </w:tcBorders>
            <w:noWrap/>
            <w:vAlign w:val="bottom"/>
          </w:tcPr>
          <w:p w14:paraId="1CE247A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139,556,234,137</w:t>
            </w:r>
          </w:p>
        </w:tc>
        <w:tc>
          <w:tcPr>
            <w:tcW w:w="2960" w:type="dxa"/>
            <w:tcBorders>
              <w:top w:val="nil"/>
              <w:left w:val="nil"/>
              <w:bottom w:val="single" w:sz="4" w:space="0" w:color="auto"/>
              <w:right w:val="single" w:sz="4" w:space="0" w:color="auto"/>
            </w:tcBorders>
            <w:noWrap/>
            <w:vAlign w:val="bottom"/>
          </w:tcPr>
          <w:p w14:paraId="2FE3B9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695,898,764,890</w:t>
            </w:r>
          </w:p>
        </w:tc>
      </w:tr>
      <w:tr w:rsidR="00D96CAF" w14:paraId="46BCF23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CFC0E2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CB7D9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42CE7B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676,200,975,412</w:t>
            </w:r>
          </w:p>
        </w:tc>
        <w:tc>
          <w:tcPr>
            <w:tcW w:w="2100" w:type="dxa"/>
            <w:tcBorders>
              <w:top w:val="nil"/>
              <w:left w:val="nil"/>
              <w:bottom w:val="single" w:sz="4" w:space="0" w:color="auto"/>
              <w:right w:val="single" w:sz="4" w:space="0" w:color="auto"/>
            </w:tcBorders>
            <w:noWrap/>
            <w:vAlign w:val="bottom"/>
          </w:tcPr>
          <w:p w14:paraId="29C162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527,737,445</w:t>
            </w:r>
          </w:p>
        </w:tc>
        <w:tc>
          <w:tcPr>
            <w:tcW w:w="2000" w:type="dxa"/>
            <w:tcBorders>
              <w:top w:val="nil"/>
              <w:left w:val="nil"/>
              <w:bottom w:val="single" w:sz="4" w:space="0" w:color="auto"/>
              <w:right w:val="single" w:sz="4" w:space="0" w:color="auto"/>
            </w:tcBorders>
            <w:noWrap/>
            <w:vAlign w:val="bottom"/>
          </w:tcPr>
          <w:p w14:paraId="7AE78DA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145,259,918,402</w:t>
            </w:r>
          </w:p>
        </w:tc>
        <w:tc>
          <w:tcPr>
            <w:tcW w:w="2960" w:type="dxa"/>
            <w:tcBorders>
              <w:top w:val="nil"/>
              <w:left w:val="nil"/>
              <w:bottom w:val="single" w:sz="4" w:space="0" w:color="auto"/>
              <w:right w:val="single" w:sz="4" w:space="0" w:color="auto"/>
            </w:tcBorders>
            <w:noWrap/>
            <w:vAlign w:val="bottom"/>
          </w:tcPr>
          <w:p w14:paraId="20325A3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821,988,631,259</w:t>
            </w:r>
          </w:p>
        </w:tc>
      </w:tr>
      <w:tr w:rsidR="00D96CAF" w14:paraId="13DBBD6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9A5CF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960" w:type="dxa"/>
            <w:tcBorders>
              <w:top w:val="nil"/>
              <w:left w:val="nil"/>
              <w:bottom w:val="single" w:sz="4" w:space="0" w:color="auto"/>
              <w:right w:val="single" w:sz="4" w:space="0" w:color="auto"/>
            </w:tcBorders>
            <w:noWrap/>
            <w:vAlign w:val="bottom"/>
          </w:tcPr>
          <w:p w14:paraId="491064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14E19E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42,696,166,644</w:t>
            </w:r>
          </w:p>
        </w:tc>
        <w:tc>
          <w:tcPr>
            <w:tcW w:w="2100" w:type="dxa"/>
            <w:tcBorders>
              <w:top w:val="nil"/>
              <w:left w:val="nil"/>
              <w:bottom w:val="single" w:sz="4" w:space="0" w:color="auto"/>
              <w:right w:val="single" w:sz="4" w:space="0" w:color="auto"/>
            </w:tcBorders>
            <w:noWrap/>
            <w:vAlign w:val="bottom"/>
          </w:tcPr>
          <w:p w14:paraId="2E97B0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523,789,210</w:t>
            </w:r>
          </w:p>
        </w:tc>
        <w:tc>
          <w:tcPr>
            <w:tcW w:w="2000" w:type="dxa"/>
            <w:tcBorders>
              <w:top w:val="nil"/>
              <w:left w:val="nil"/>
              <w:bottom w:val="single" w:sz="4" w:space="0" w:color="auto"/>
              <w:right w:val="single" w:sz="4" w:space="0" w:color="auto"/>
            </w:tcBorders>
            <w:noWrap/>
            <w:vAlign w:val="bottom"/>
          </w:tcPr>
          <w:p w14:paraId="0C69EE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41,327,699,797</w:t>
            </w:r>
          </w:p>
        </w:tc>
        <w:tc>
          <w:tcPr>
            <w:tcW w:w="2960" w:type="dxa"/>
            <w:tcBorders>
              <w:top w:val="nil"/>
              <w:left w:val="nil"/>
              <w:bottom w:val="single" w:sz="4" w:space="0" w:color="auto"/>
              <w:right w:val="single" w:sz="4" w:space="0" w:color="auto"/>
            </w:tcBorders>
            <w:noWrap/>
            <w:vAlign w:val="bottom"/>
          </w:tcPr>
          <w:p w14:paraId="56E7C0C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84,547,655,651</w:t>
            </w:r>
          </w:p>
        </w:tc>
      </w:tr>
      <w:tr w:rsidR="00D96CAF" w14:paraId="6302FE5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FFEF9B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3BE58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5866D46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-36,638,311,513</w:t>
            </w:r>
          </w:p>
        </w:tc>
        <w:tc>
          <w:tcPr>
            <w:tcW w:w="2100" w:type="dxa"/>
            <w:tcBorders>
              <w:top w:val="nil"/>
              <w:left w:val="nil"/>
              <w:bottom w:val="single" w:sz="4" w:space="0" w:color="auto"/>
              <w:right w:val="single" w:sz="4" w:space="0" w:color="auto"/>
            </w:tcBorders>
            <w:noWrap/>
            <w:vAlign w:val="bottom"/>
          </w:tcPr>
          <w:p w14:paraId="7BEFCF8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609,098,370</w:t>
            </w:r>
          </w:p>
        </w:tc>
        <w:tc>
          <w:tcPr>
            <w:tcW w:w="2000" w:type="dxa"/>
            <w:tcBorders>
              <w:top w:val="nil"/>
              <w:left w:val="nil"/>
              <w:bottom w:val="single" w:sz="4" w:space="0" w:color="auto"/>
              <w:right w:val="single" w:sz="4" w:space="0" w:color="auto"/>
            </w:tcBorders>
            <w:noWrap/>
            <w:vAlign w:val="bottom"/>
          </w:tcPr>
          <w:p w14:paraId="39FA6DC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46,510,648,427</w:t>
            </w:r>
          </w:p>
        </w:tc>
        <w:tc>
          <w:tcPr>
            <w:tcW w:w="2960" w:type="dxa"/>
            <w:tcBorders>
              <w:top w:val="nil"/>
              <w:left w:val="nil"/>
              <w:bottom w:val="single" w:sz="4" w:space="0" w:color="auto"/>
              <w:right w:val="single" w:sz="4" w:space="0" w:color="auto"/>
            </w:tcBorders>
            <w:noWrap/>
            <w:vAlign w:val="bottom"/>
          </w:tcPr>
          <w:p w14:paraId="57513FA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10,481,435,284</w:t>
            </w:r>
          </w:p>
        </w:tc>
      </w:tr>
      <w:tr w:rsidR="00D96CAF" w14:paraId="4AC6749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4E5582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D73C1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0CD757A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-23,583,863,272</w:t>
            </w:r>
          </w:p>
        </w:tc>
        <w:tc>
          <w:tcPr>
            <w:tcW w:w="2100" w:type="dxa"/>
            <w:tcBorders>
              <w:top w:val="nil"/>
              <w:left w:val="nil"/>
              <w:bottom w:val="single" w:sz="4" w:space="0" w:color="auto"/>
              <w:right w:val="single" w:sz="4" w:space="0" w:color="auto"/>
            </w:tcBorders>
            <w:noWrap/>
            <w:vAlign w:val="bottom"/>
          </w:tcPr>
          <w:p w14:paraId="3C4ACE1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422,024,660</w:t>
            </w:r>
          </w:p>
        </w:tc>
        <w:tc>
          <w:tcPr>
            <w:tcW w:w="2000" w:type="dxa"/>
            <w:tcBorders>
              <w:top w:val="nil"/>
              <w:left w:val="nil"/>
              <w:bottom w:val="single" w:sz="4" w:space="0" w:color="auto"/>
              <w:right w:val="single" w:sz="4" w:space="0" w:color="auto"/>
            </w:tcBorders>
            <w:noWrap/>
            <w:vAlign w:val="bottom"/>
          </w:tcPr>
          <w:p w14:paraId="1CD0AD6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35,574,731,515</w:t>
            </w:r>
          </w:p>
        </w:tc>
        <w:tc>
          <w:tcPr>
            <w:tcW w:w="2960" w:type="dxa"/>
            <w:tcBorders>
              <w:top w:val="nil"/>
              <w:left w:val="nil"/>
              <w:bottom w:val="single" w:sz="4" w:space="0" w:color="auto"/>
              <w:right w:val="single" w:sz="4" w:space="0" w:color="auto"/>
            </w:tcBorders>
            <w:noWrap/>
            <w:vAlign w:val="bottom"/>
          </w:tcPr>
          <w:p w14:paraId="0C98537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12,412,892,903</w:t>
            </w:r>
          </w:p>
        </w:tc>
      </w:tr>
      <w:tr w:rsidR="00D96CAF" w14:paraId="4FF78DD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A738A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960" w:type="dxa"/>
            <w:tcBorders>
              <w:top w:val="nil"/>
              <w:left w:val="nil"/>
              <w:bottom w:val="single" w:sz="4" w:space="0" w:color="auto"/>
              <w:right w:val="single" w:sz="4" w:space="0" w:color="auto"/>
            </w:tcBorders>
            <w:noWrap/>
            <w:vAlign w:val="bottom"/>
          </w:tcPr>
          <w:p w14:paraId="7D93C7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294FE22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13,325,924,395</w:t>
            </w:r>
          </w:p>
        </w:tc>
        <w:tc>
          <w:tcPr>
            <w:tcW w:w="2100" w:type="dxa"/>
            <w:tcBorders>
              <w:top w:val="nil"/>
              <w:left w:val="nil"/>
              <w:bottom w:val="single" w:sz="4" w:space="0" w:color="auto"/>
              <w:right w:val="single" w:sz="4" w:space="0" w:color="auto"/>
            </w:tcBorders>
            <w:noWrap/>
            <w:vAlign w:val="bottom"/>
          </w:tcPr>
          <w:p w14:paraId="78A3CE6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408,176,171</w:t>
            </w:r>
          </w:p>
        </w:tc>
        <w:tc>
          <w:tcPr>
            <w:tcW w:w="2000" w:type="dxa"/>
            <w:tcBorders>
              <w:top w:val="nil"/>
              <w:left w:val="nil"/>
              <w:bottom w:val="single" w:sz="4" w:space="0" w:color="auto"/>
              <w:right w:val="single" w:sz="4" w:space="0" w:color="auto"/>
            </w:tcBorders>
            <w:noWrap/>
            <w:vAlign w:val="bottom"/>
          </w:tcPr>
          <w:p w14:paraId="3F32364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16,175,276,686</w:t>
            </w:r>
          </w:p>
        </w:tc>
        <w:tc>
          <w:tcPr>
            <w:tcW w:w="2960" w:type="dxa"/>
            <w:tcBorders>
              <w:top w:val="nil"/>
              <w:left w:val="nil"/>
              <w:bottom w:val="single" w:sz="4" w:space="0" w:color="auto"/>
              <w:right w:val="single" w:sz="4" w:space="0" w:color="auto"/>
            </w:tcBorders>
            <w:noWrap/>
            <w:vAlign w:val="bottom"/>
          </w:tcPr>
          <w:p w14:paraId="0458711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29,909,377,252</w:t>
            </w:r>
          </w:p>
        </w:tc>
      </w:tr>
      <w:tr w:rsidR="00D96CAF" w14:paraId="78CCC97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70A69E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58E48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0E77482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25,022,371,311</w:t>
            </w:r>
          </w:p>
        </w:tc>
        <w:tc>
          <w:tcPr>
            <w:tcW w:w="2100" w:type="dxa"/>
            <w:tcBorders>
              <w:top w:val="nil"/>
              <w:left w:val="nil"/>
              <w:bottom w:val="single" w:sz="4" w:space="0" w:color="auto"/>
              <w:right w:val="single" w:sz="4" w:space="0" w:color="auto"/>
            </w:tcBorders>
            <w:noWrap/>
            <w:vAlign w:val="bottom"/>
          </w:tcPr>
          <w:p w14:paraId="1116AA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726,171,136</w:t>
            </w:r>
          </w:p>
        </w:tc>
        <w:tc>
          <w:tcPr>
            <w:tcW w:w="2000" w:type="dxa"/>
            <w:tcBorders>
              <w:top w:val="nil"/>
              <w:left w:val="nil"/>
              <w:bottom w:val="single" w:sz="4" w:space="0" w:color="auto"/>
              <w:right w:val="single" w:sz="4" w:space="0" w:color="auto"/>
            </w:tcBorders>
            <w:noWrap/>
            <w:vAlign w:val="bottom"/>
          </w:tcPr>
          <w:p w14:paraId="2DA7FB8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22,321,309,067</w:t>
            </w:r>
          </w:p>
        </w:tc>
        <w:tc>
          <w:tcPr>
            <w:tcW w:w="2960" w:type="dxa"/>
            <w:tcBorders>
              <w:top w:val="nil"/>
              <w:left w:val="nil"/>
              <w:bottom w:val="single" w:sz="4" w:space="0" w:color="auto"/>
              <w:right w:val="single" w:sz="4" w:space="0" w:color="auto"/>
            </w:tcBorders>
            <w:noWrap/>
            <w:vAlign w:val="bottom"/>
          </w:tcPr>
          <w:p w14:paraId="20690AB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48,069,851,514</w:t>
            </w:r>
          </w:p>
        </w:tc>
      </w:tr>
      <w:tr w:rsidR="00D96CAF" w14:paraId="139B640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35918B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C1714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4C78816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18,117,891,902</w:t>
            </w:r>
          </w:p>
        </w:tc>
        <w:tc>
          <w:tcPr>
            <w:tcW w:w="2100" w:type="dxa"/>
            <w:tcBorders>
              <w:top w:val="nil"/>
              <w:left w:val="nil"/>
              <w:bottom w:val="single" w:sz="4" w:space="0" w:color="auto"/>
              <w:right w:val="single" w:sz="4" w:space="0" w:color="auto"/>
            </w:tcBorders>
            <w:noWrap/>
            <w:vAlign w:val="bottom"/>
          </w:tcPr>
          <w:p w14:paraId="46092F8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231,607,130</w:t>
            </w:r>
          </w:p>
        </w:tc>
        <w:tc>
          <w:tcPr>
            <w:tcW w:w="2000" w:type="dxa"/>
            <w:tcBorders>
              <w:top w:val="nil"/>
              <w:left w:val="nil"/>
              <w:bottom w:val="single" w:sz="4" w:space="0" w:color="auto"/>
              <w:right w:val="single" w:sz="4" w:space="0" w:color="auto"/>
            </w:tcBorders>
            <w:noWrap/>
            <w:vAlign w:val="bottom"/>
          </w:tcPr>
          <w:p w14:paraId="6971F3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15,444,321,987</w:t>
            </w:r>
          </w:p>
        </w:tc>
        <w:tc>
          <w:tcPr>
            <w:tcW w:w="2960" w:type="dxa"/>
            <w:tcBorders>
              <w:top w:val="nil"/>
              <w:left w:val="nil"/>
              <w:bottom w:val="single" w:sz="4" w:space="0" w:color="auto"/>
              <w:right w:val="single" w:sz="4" w:space="0" w:color="auto"/>
            </w:tcBorders>
            <w:noWrap/>
            <w:vAlign w:val="bottom"/>
          </w:tcPr>
          <w:p w14:paraId="539B9B2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33,793,821,019</w:t>
            </w:r>
          </w:p>
        </w:tc>
      </w:tr>
      <w:tr w:rsidR="00D96CAF" w14:paraId="27C69E8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B596A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960" w:type="dxa"/>
            <w:tcBorders>
              <w:top w:val="nil"/>
              <w:left w:val="nil"/>
              <w:bottom w:val="single" w:sz="4" w:space="0" w:color="auto"/>
              <w:right w:val="single" w:sz="4" w:space="0" w:color="auto"/>
            </w:tcBorders>
            <w:noWrap/>
            <w:vAlign w:val="bottom"/>
          </w:tcPr>
          <w:p w14:paraId="405140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082477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3,167,633,000,000</w:t>
            </w:r>
          </w:p>
        </w:tc>
        <w:tc>
          <w:tcPr>
            <w:tcW w:w="2100" w:type="dxa"/>
            <w:tcBorders>
              <w:top w:val="nil"/>
              <w:left w:val="nil"/>
              <w:bottom w:val="single" w:sz="4" w:space="0" w:color="auto"/>
              <w:right w:val="single" w:sz="4" w:space="0" w:color="auto"/>
            </w:tcBorders>
            <w:noWrap/>
            <w:vAlign w:val="bottom"/>
          </w:tcPr>
          <w:p w14:paraId="7A16714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2,200,000,000</w:t>
            </w:r>
          </w:p>
        </w:tc>
        <w:tc>
          <w:tcPr>
            <w:tcW w:w="2000" w:type="dxa"/>
            <w:tcBorders>
              <w:top w:val="nil"/>
              <w:left w:val="nil"/>
              <w:bottom w:val="single" w:sz="4" w:space="0" w:color="auto"/>
              <w:right w:val="single" w:sz="4" w:space="0" w:color="auto"/>
            </w:tcBorders>
            <w:noWrap/>
            <w:vAlign w:val="bottom"/>
          </w:tcPr>
          <w:p w14:paraId="4A04D2D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449,607,000,000</w:t>
            </w:r>
          </w:p>
        </w:tc>
        <w:tc>
          <w:tcPr>
            <w:tcW w:w="2960" w:type="dxa"/>
            <w:tcBorders>
              <w:top w:val="nil"/>
              <w:left w:val="nil"/>
              <w:bottom w:val="single" w:sz="4" w:space="0" w:color="auto"/>
              <w:right w:val="single" w:sz="4" w:space="0" w:color="auto"/>
            </w:tcBorders>
            <w:noWrap/>
            <w:vAlign w:val="bottom"/>
          </w:tcPr>
          <w:p w14:paraId="361A3DE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3,619,440,000,000</w:t>
            </w:r>
          </w:p>
        </w:tc>
      </w:tr>
      <w:tr w:rsidR="00D96CAF" w14:paraId="2529F5B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9BCEE2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007FA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D300E2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3,840,102,000,000</w:t>
            </w:r>
          </w:p>
        </w:tc>
        <w:tc>
          <w:tcPr>
            <w:tcW w:w="2100" w:type="dxa"/>
            <w:tcBorders>
              <w:top w:val="nil"/>
              <w:left w:val="nil"/>
              <w:bottom w:val="single" w:sz="4" w:space="0" w:color="auto"/>
              <w:right w:val="single" w:sz="4" w:space="0" w:color="auto"/>
            </w:tcBorders>
            <w:noWrap/>
            <w:vAlign w:val="bottom"/>
          </w:tcPr>
          <w:p w14:paraId="779C09D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4,600,000,000</w:t>
            </w:r>
          </w:p>
        </w:tc>
        <w:tc>
          <w:tcPr>
            <w:tcW w:w="2000" w:type="dxa"/>
            <w:tcBorders>
              <w:top w:val="nil"/>
              <w:left w:val="nil"/>
              <w:bottom w:val="single" w:sz="4" w:space="0" w:color="auto"/>
              <w:right w:val="single" w:sz="4" w:space="0" w:color="auto"/>
            </w:tcBorders>
            <w:noWrap/>
            <w:vAlign w:val="bottom"/>
          </w:tcPr>
          <w:p w14:paraId="383374B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501,332,000,000</w:t>
            </w:r>
          </w:p>
        </w:tc>
        <w:tc>
          <w:tcPr>
            <w:tcW w:w="2960" w:type="dxa"/>
            <w:tcBorders>
              <w:top w:val="nil"/>
              <w:left w:val="nil"/>
              <w:bottom w:val="single" w:sz="4" w:space="0" w:color="auto"/>
              <w:right w:val="single" w:sz="4" w:space="0" w:color="auto"/>
            </w:tcBorders>
            <w:noWrap/>
            <w:vAlign w:val="bottom"/>
          </w:tcPr>
          <w:p w14:paraId="2911A66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4,346,034,000,000</w:t>
            </w:r>
          </w:p>
        </w:tc>
      </w:tr>
      <w:tr w:rsidR="00D96CAF" w14:paraId="2B3DBBD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5C54D9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D3DA1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1075CF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3,155,167,000,000</w:t>
            </w:r>
          </w:p>
        </w:tc>
        <w:tc>
          <w:tcPr>
            <w:tcW w:w="2100" w:type="dxa"/>
            <w:tcBorders>
              <w:top w:val="nil"/>
              <w:left w:val="nil"/>
              <w:bottom w:val="single" w:sz="4" w:space="0" w:color="auto"/>
              <w:right w:val="single" w:sz="4" w:space="0" w:color="auto"/>
            </w:tcBorders>
            <w:noWrap/>
            <w:vAlign w:val="bottom"/>
          </w:tcPr>
          <w:p w14:paraId="12A935E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5,800,000,000</w:t>
            </w:r>
          </w:p>
        </w:tc>
        <w:tc>
          <w:tcPr>
            <w:tcW w:w="2000" w:type="dxa"/>
            <w:tcBorders>
              <w:top w:val="nil"/>
              <w:left w:val="nil"/>
              <w:bottom w:val="single" w:sz="4" w:space="0" w:color="auto"/>
              <w:right w:val="single" w:sz="4" w:space="0" w:color="auto"/>
            </w:tcBorders>
            <w:noWrap/>
            <w:vAlign w:val="bottom"/>
          </w:tcPr>
          <w:p w14:paraId="008506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527,015,000,000</w:t>
            </w:r>
          </w:p>
        </w:tc>
        <w:tc>
          <w:tcPr>
            <w:tcW w:w="2960" w:type="dxa"/>
            <w:tcBorders>
              <w:top w:val="nil"/>
              <w:left w:val="nil"/>
              <w:bottom w:val="single" w:sz="4" w:space="0" w:color="auto"/>
              <w:right w:val="single" w:sz="4" w:space="0" w:color="auto"/>
            </w:tcBorders>
            <w:noWrap/>
            <w:vAlign w:val="bottom"/>
          </w:tcPr>
          <w:p w14:paraId="0A48F07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3,687,982,000,000</w:t>
            </w:r>
          </w:p>
        </w:tc>
      </w:tr>
      <w:tr w:rsidR="00D96CAF" w14:paraId="70F7E8A8"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A5C8F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960" w:type="dxa"/>
            <w:tcBorders>
              <w:top w:val="nil"/>
              <w:left w:val="nil"/>
              <w:bottom w:val="single" w:sz="4" w:space="0" w:color="auto"/>
              <w:right w:val="single" w:sz="4" w:space="0" w:color="auto"/>
            </w:tcBorders>
            <w:noWrap/>
            <w:vAlign w:val="bottom"/>
          </w:tcPr>
          <w:p w14:paraId="4BF9CF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499BE5F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631,346,000,000</w:t>
            </w:r>
          </w:p>
        </w:tc>
        <w:tc>
          <w:tcPr>
            <w:tcW w:w="2100" w:type="dxa"/>
            <w:tcBorders>
              <w:top w:val="nil"/>
              <w:left w:val="nil"/>
              <w:bottom w:val="single" w:sz="4" w:space="0" w:color="auto"/>
              <w:right w:val="single" w:sz="4" w:space="0" w:color="auto"/>
            </w:tcBorders>
            <w:noWrap/>
            <w:vAlign w:val="bottom"/>
          </w:tcPr>
          <w:p w14:paraId="7CD2A9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6,088,683,504</w:t>
            </w:r>
          </w:p>
        </w:tc>
        <w:tc>
          <w:tcPr>
            <w:tcW w:w="2000" w:type="dxa"/>
            <w:tcBorders>
              <w:top w:val="nil"/>
              <w:left w:val="nil"/>
              <w:bottom w:val="single" w:sz="4" w:space="0" w:color="auto"/>
              <w:right w:val="single" w:sz="4" w:space="0" w:color="auto"/>
            </w:tcBorders>
            <w:noWrap/>
            <w:vAlign w:val="bottom"/>
          </w:tcPr>
          <w:p w14:paraId="38CC9C9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56,699,711,267</w:t>
            </w:r>
          </w:p>
        </w:tc>
        <w:tc>
          <w:tcPr>
            <w:tcW w:w="2960" w:type="dxa"/>
            <w:tcBorders>
              <w:top w:val="nil"/>
              <w:left w:val="nil"/>
              <w:bottom w:val="single" w:sz="4" w:space="0" w:color="auto"/>
              <w:right w:val="single" w:sz="4" w:space="0" w:color="auto"/>
            </w:tcBorders>
            <w:noWrap/>
            <w:vAlign w:val="bottom"/>
          </w:tcPr>
          <w:p w14:paraId="1CA13EE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694,134,394,771</w:t>
            </w:r>
          </w:p>
        </w:tc>
      </w:tr>
      <w:tr w:rsidR="00D96CAF" w14:paraId="50CBE8B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1A557B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F22C3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3B2CC0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456,368,000,000</w:t>
            </w:r>
          </w:p>
        </w:tc>
        <w:tc>
          <w:tcPr>
            <w:tcW w:w="2100" w:type="dxa"/>
            <w:tcBorders>
              <w:top w:val="nil"/>
              <w:left w:val="nil"/>
              <w:bottom w:val="single" w:sz="4" w:space="0" w:color="auto"/>
              <w:right w:val="single" w:sz="4" w:space="0" w:color="auto"/>
            </w:tcBorders>
            <w:noWrap/>
            <w:vAlign w:val="bottom"/>
          </w:tcPr>
          <w:p w14:paraId="1D493FB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6,600,000,000</w:t>
            </w:r>
          </w:p>
        </w:tc>
        <w:tc>
          <w:tcPr>
            <w:tcW w:w="2000" w:type="dxa"/>
            <w:tcBorders>
              <w:top w:val="nil"/>
              <w:left w:val="nil"/>
              <w:bottom w:val="single" w:sz="4" w:space="0" w:color="auto"/>
              <w:right w:val="single" w:sz="4" w:space="0" w:color="auto"/>
            </w:tcBorders>
            <w:noWrap/>
            <w:vAlign w:val="bottom"/>
          </w:tcPr>
          <w:p w14:paraId="1E1E4B4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57,657,500,000</w:t>
            </w:r>
          </w:p>
        </w:tc>
        <w:tc>
          <w:tcPr>
            <w:tcW w:w="2960" w:type="dxa"/>
            <w:tcBorders>
              <w:top w:val="nil"/>
              <w:left w:val="nil"/>
              <w:bottom w:val="single" w:sz="4" w:space="0" w:color="auto"/>
              <w:right w:val="single" w:sz="4" w:space="0" w:color="auto"/>
            </w:tcBorders>
            <w:noWrap/>
            <w:vAlign w:val="bottom"/>
          </w:tcPr>
          <w:p w14:paraId="0B3A25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520,625,500,000</w:t>
            </w:r>
          </w:p>
        </w:tc>
      </w:tr>
      <w:tr w:rsidR="00D96CAF" w14:paraId="4558051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9AC060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77122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A50D2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608,655,000,000</w:t>
            </w:r>
          </w:p>
        </w:tc>
        <w:tc>
          <w:tcPr>
            <w:tcW w:w="2100" w:type="dxa"/>
            <w:tcBorders>
              <w:top w:val="nil"/>
              <w:left w:val="nil"/>
              <w:bottom w:val="single" w:sz="4" w:space="0" w:color="auto"/>
              <w:right w:val="single" w:sz="4" w:space="0" w:color="auto"/>
            </w:tcBorders>
            <w:noWrap/>
            <w:vAlign w:val="bottom"/>
          </w:tcPr>
          <w:p w14:paraId="39A9B7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5,407,922,346</w:t>
            </w:r>
          </w:p>
        </w:tc>
        <w:tc>
          <w:tcPr>
            <w:tcW w:w="2000" w:type="dxa"/>
            <w:tcBorders>
              <w:top w:val="nil"/>
              <w:left w:val="nil"/>
              <w:bottom w:val="single" w:sz="4" w:space="0" w:color="auto"/>
              <w:right w:val="single" w:sz="4" w:space="0" w:color="auto"/>
            </w:tcBorders>
            <w:noWrap/>
            <w:vAlign w:val="bottom"/>
          </w:tcPr>
          <w:p w14:paraId="3EE6DD4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68,009,817,371</w:t>
            </w:r>
          </w:p>
        </w:tc>
        <w:tc>
          <w:tcPr>
            <w:tcW w:w="2960" w:type="dxa"/>
            <w:tcBorders>
              <w:top w:val="nil"/>
              <w:left w:val="nil"/>
              <w:bottom w:val="single" w:sz="4" w:space="0" w:color="auto"/>
              <w:right w:val="single" w:sz="4" w:space="0" w:color="auto"/>
            </w:tcBorders>
            <w:noWrap/>
            <w:vAlign w:val="bottom"/>
          </w:tcPr>
          <w:p w14:paraId="39C4936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682,072,739,717</w:t>
            </w:r>
          </w:p>
        </w:tc>
      </w:tr>
      <w:tr w:rsidR="00D96CAF" w14:paraId="35D6A5C6"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CC793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960" w:type="dxa"/>
            <w:tcBorders>
              <w:top w:val="nil"/>
              <w:left w:val="nil"/>
              <w:bottom w:val="single" w:sz="4" w:space="0" w:color="auto"/>
              <w:right w:val="single" w:sz="4" w:space="0" w:color="auto"/>
            </w:tcBorders>
            <w:noWrap/>
            <w:vAlign w:val="bottom"/>
          </w:tcPr>
          <w:p w14:paraId="6F68E6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266FE2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4,588,733,000,000</w:t>
            </w:r>
          </w:p>
        </w:tc>
        <w:tc>
          <w:tcPr>
            <w:tcW w:w="2100" w:type="dxa"/>
            <w:tcBorders>
              <w:top w:val="nil"/>
              <w:left w:val="nil"/>
              <w:bottom w:val="single" w:sz="4" w:space="0" w:color="auto"/>
              <w:right w:val="single" w:sz="4" w:space="0" w:color="auto"/>
            </w:tcBorders>
            <w:noWrap/>
            <w:vAlign w:val="bottom"/>
          </w:tcPr>
          <w:p w14:paraId="2D4E184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5,716,000,000</w:t>
            </w:r>
          </w:p>
        </w:tc>
        <w:tc>
          <w:tcPr>
            <w:tcW w:w="2000" w:type="dxa"/>
            <w:tcBorders>
              <w:top w:val="nil"/>
              <w:left w:val="nil"/>
              <w:bottom w:val="single" w:sz="4" w:space="0" w:color="auto"/>
              <w:right w:val="single" w:sz="4" w:space="0" w:color="auto"/>
            </w:tcBorders>
            <w:noWrap/>
            <w:vAlign w:val="bottom"/>
          </w:tcPr>
          <w:p w14:paraId="2806743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4,058,495,000,000</w:t>
            </w:r>
          </w:p>
        </w:tc>
        <w:tc>
          <w:tcPr>
            <w:tcW w:w="2960" w:type="dxa"/>
            <w:tcBorders>
              <w:top w:val="nil"/>
              <w:left w:val="nil"/>
              <w:bottom w:val="single" w:sz="4" w:space="0" w:color="auto"/>
              <w:right w:val="single" w:sz="4" w:space="0" w:color="auto"/>
            </w:tcBorders>
            <w:noWrap/>
            <w:vAlign w:val="bottom"/>
          </w:tcPr>
          <w:p w14:paraId="1AA48D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8,652,944,000,000</w:t>
            </w:r>
          </w:p>
        </w:tc>
      </w:tr>
      <w:tr w:rsidR="00D96CAF" w14:paraId="7860A5B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6A2711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0D8BF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626CED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2,543,046,931,000</w:t>
            </w:r>
          </w:p>
        </w:tc>
        <w:tc>
          <w:tcPr>
            <w:tcW w:w="2100" w:type="dxa"/>
            <w:tcBorders>
              <w:top w:val="nil"/>
              <w:left w:val="nil"/>
              <w:bottom w:val="single" w:sz="4" w:space="0" w:color="auto"/>
              <w:right w:val="single" w:sz="4" w:space="0" w:color="auto"/>
            </w:tcBorders>
            <w:noWrap/>
            <w:vAlign w:val="bottom"/>
          </w:tcPr>
          <w:p w14:paraId="09DAA60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219,032,000,000,000</w:t>
            </w:r>
          </w:p>
        </w:tc>
        <w:tc>
          <w:tcPr>
            <w:tcW w:w="2000" w:type="dxa"/>
            <w:tcBorders>
              <w:top w:val="nil"/>
              <w:left w:val="nil"/>
              <w:bottom w:val="single" w:sz="4" w:space="0" w:color="auto"/>
              <w:right w:val="single" w:sz="4" w:space="0" w:color="auto"/>
            </w:tcBorders>
            <w:noWrap/>
            <w:vAlign w:val="bottom"/>
          </w:tcPr>
          <w:p w14:paraId="2420987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4,025,136,000,000</w:t>
            </w:r>
          </w:p>
        </w:tc>
        <w:tc>
          <w:tcPr>
            <w:tcW w:w="2960" w:type="dxa"/>
            <w:tcBorders>
              <w:top w:val="nil"/>
              <w:left w:val="nil"/>
              <w:bottom w:val="single" w:sz="4" w:space="0" w:color="auto"/>
              <w:right w:val="single" w:sz="4" w:space="0" w:color="auto"/>
            </w:tcBorders>
            <w:noWrap/>
            <w:vAlign w:val="bottom"/>
          </w:tcPr>
          <w:p w14:paraId="1186B87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225,600,182,931,000</w:t>
            </w:r>
          </w:p>
        </w:tc>
      </w:tr>
      <w:tr w:rsidR="00D96CAF" w14:paraId="6FBB3F2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EC360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85675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47ED96B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3,607,003,000,000</w:t>
            </w:r>
          </w:p>
        </w:tc>
        <w:tc>
          <w:tcPr>
            <w:tcW w:w="2100" w:type="dxa"/>
            <w:tcBorders>
              <w:top w:val="nil"/>
              <w:left w:val="nil"/>
              <w:bottom w:val="single" w:sz="4" w:space="0" w:color="auto"/>
              <w:right w:val="single" w:sz="4" w:space="0" w:color="auto"/>
            </w:tcBorders>
            <w:noWrap/>
            <w:vAlign w:val="bottom"/>
          </w:tcPr>
          <w:p w14:paraId="00BC942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149,792,000,000,000</w:t>
            </w:r>
          </w:p>
        </w:tc>
        <w:tc>
          <w:tcPr>
            <w:tcW w:w="2000" w:type="dxa"/>
            <w:tcBorders>
              <w:top w:val="nil"/>
              <w:left w:val="nil"/>
              <w:bottom w:val="single" w:sz="4" w:space="0" w:color="auto"/>
              <w:right w:val="single" w:sz="4" w:space="0" w:color="auto"/>
            </w:tcBorders>
            <w:noWrap/>
            <w:vAlign w:val="bottom"/>
          </w:tcPr>
          <w:p w14:paraId="5D8D28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4,276,571,000,000</w:t>
            </w:r>
          </w:p>
        </w:tc>
        <w:tc>
          <w:tcPr>
            <w:tcW w:w="2960" w:type="dxa"/>
            <w:tcBorders>
              <w:top w:val="nil"/>
              <w:left w:val="nil"/>
              <w:bottom w:val="single" w:sz="4" w:space="0" w:color="auto"/>
              <w:right w:val="single" w:sz="4" w:space="0" w:color="auto"/>
            </w:tcBorders>
            <w:noWrap/>
            <w:vAlign w:val="bottom"/>
          </w:tcPr>
          <w:p w14:paraId="0B5FA7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157,675,574,000,000</w:t>
            </w:r>
          </w:p>
        </w:tc>
      </w:tr>
      <w:tr w:rsidR="00D96CAF" w14:paraId="4DE2D3E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D7219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960" w:type="dxa"/>
            <w:tcBorders>
              <w:top w:val="nil"/>
              <w:left w:val="nil"/>
              <w:bottom w:val="single" w:sz="4" w:space="0" w:color="auto"/>
              <w:right w:val="single" w:sz="4" w:space="0" w:color="auto"/>
            </w:tcBorders>
            <w:noWrap/>
            <w:vAlign w:val="bottom"/>
          </w:tcPr>
          <w:p w14:paraId="1D4734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4FC1AF8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107,836,571,503</w:t>
            </w:r>
          </w:p>
        </w:tc>
        <w:tc>
          <w:tcPr>
            <w:tcW w:w="2100" w:type="dxa"/>
            <w:tcBorders>
              <w:top w:val="nil"/>
              <w:left w:val="nil"/>
              <w:bottom w:val="single" w:sz="4" w:space="0" w:color="auto"/>
              <w:right w:val="single" w:sz="4" w:space="0" w:color="auto"/>
            </w:tcBorders>
            <w:noWrap/>
            <w:vAlign w:val="bottom"/>
          </w:tcPr>
          <w:p w14:paraId="5478C9E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38E786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5,183,123,684</w:t>
            </w:r>
          </w:p>
        </w:tc>
        <w:tc>
          <w:tcPr>
            <w:tcW w:w="2960" w:type="dxa"/>
            <w:tcBorders>
              <w:top w:val="nil"/>
              <w:left w:val="nil"/>
              <w:bottom w:val="single" w:sz="4" w:space="0" w:color="auto"/>
              <w:right w:val="single" w:sz="4" w:space="0" w:color="auto"/>
            </w:tcBorders>
            <w:noWrap/>
            <w:vAlign w:val="bottom"/>
          </w:tcPr>
          <w:p w14:paraId="2512661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113,019,695,187</w:t>
            </w:r>
          </w:p>
        </w:tc>
      </w:tr>
      <w:tr w:rsidR="00D96CAF" w14:paraId="13B18B4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1E8E99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F560C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1319A3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106,276,321,394</w:t>
            </w:r>
          </w:p>
        </w:tc>
        <w:tc>
          <w:tcPr>
            <w:tcW w:w="2100" w:type="dxa"/>
            <w:tcBorders>
              <w:top w:val="nil"/>
              <w:left w:val="nil"/>
              <w:bottom w:val="single" w:sz="4" w:space="0" w:color="auto"/>
              <w:right w:val="single" w:sz="4" w:space="0" w:color="auto"/>
            </w:tcBorders>
            <w:noWrap/>
            <w:vAlign w:val="bottom"/>
          </w:tcPr>
          <w:p w14:paraId="59977A4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233AD4F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10,350,994,262</w:t>
            </w:r>
          </w:p>
        </w:tc>
        <w:tc>
          <w:tcPr>
            <w:tcW w:w="2960" w:type="dxa"/>
            <w:tcBorders>
              <w:top w:val="nil"/>
              <w:left w:val="nil"/>
              <w:bottom w:val="single" w:sz="4" w:space="0" w:color="auto"/>
              <w:right w:val="single" w:sz="4" w:space="0" w:color="auto"/>
            </w:tcBorders>
            <w:noWrap/>
            <w:vAlign w:val="bottom"/>
          </w:tcPr>
          <w:p w14:paraId="230862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116,627,315,656</w:t>
            </w:r>
          </w:p>
        </w:tc>
      </w:tr>
      <w:tr w:rsidR="00D96CAF" w14:paraId="79FC14E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D3A18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8BDBB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01C1B4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48,306,809,889</w:t>
            </w:r>
          </w:p>
        </w:tc>
        <w:tc>
          <w:tcPr>
            <w:tcW w:w="2100" w:type="dxa"/>
            <w:tcBorders>
              <w:top w:val="nil"/>
              <w:left w:val="nil"/>
              <w:bottom w:val="single" w:sz="4" w:space="0" w:color="auto"/>
              <w:right w:val="single" w:sz="4" w:space="0" w:color="auto"/>
            </w:tcBorders>
            <w:noWrap/>
            <w:vAlign w:val="bottom"/>
          </w:tcPr>
          <w:p w14:paraId="7F303A0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7,055,000</w:t>
            </w:r>
          </w:p>
        </w:tc>
        <w:tc>
          <w:tcPr>
            <w:tcW w:w="2000" w:type="dxa"/>
            <w:tcBorders>
              <w:top w:val="nil"/>
              <w:left w:val="nil"/>
              <w:bottom w:val="single" w:sz="4" w:space="0" w:color="auto"/>
              <w:right w:val="single" w:sz="4" w:space="0" w:color="auto"/>
            </w:tcBorders>
            <w:noWrap/>
            <w:vAlign w:val="bottom"/>
          </w:tcPr>
          <w:p w14:paraId="782F293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10,617,044,900</w:t>
            </w:r>
          </w:p>
        </w:tc>
        <w:tc>
          <w:tcPr>
            <w:tcW w:w="2960" w:type="dxa"/>
            <w:tcBorders>
              <w:top w:val="nil"/>
              <w:left w:val="nil"/>
              <w:bottom w:val="single" w:sz="4" w:space="0" w:color="auto"/>
              <w:right w:val="single" w:sz="4" w:space="0" w:color="auto"/>
            </w:tcBorders>
            <w:noWrap/>
            <w:vAlign w:val="bottom"/>
          </w:tcPr>
          <w:p w14:paraId="444DDBF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58,930,909,789</w:t>
            </w:r>
          </w:p>
        </w:tc>
      </w:tr>
      <w:tr w:rsidR="00D96CAF" w14:paraId="5E81D35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6BAC6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960" w:type="dxa"/>
            <w:tcBorders>
              <w:top w:val="nil"/>
              <w:left w:val="nil"/>
              <w:bottom w:val="single" w:sz="4" w:space="0" w:color="auto"/>
              <w:right w:val="single" w:sz="4" w:space="0" w:color="auto"/>
            </w:tcBorders>
            <w:noWrap/>
            <w:vAlign w:val="bottom"/>
          </w:tcPr>
          <w:p w14:paraId="564BA1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2E7CDD3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55,214,159,971</w:t>
            </w:r>
          </w:p>
        </w:tc>
        <w:tc>
          <w:tcPr>
            <w:tcW w:w="2100" w:type="dxa"/>
            <w:tcBorders>
              <w:top w:val="nil"/>
              <w:left w:val="nil"/>
              <w:bottom w:val="single" w:sz="4" w:space="0" w:color="auto"/>
              <w:right w:val="single" w:sz="4" w:space="0" w:color="auto"/>
            </w:tcBorders>
            <w:noWrap/>
            <w:vAlign w:val="bottom"/>
          </w:tcPr>
          <w:p w14:paraId="073F62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176,962,400</w:t>
            </w:r>
          </w:p>
        </w:tc>
        <w:tc>
          <w:tcPr>
            <w:tcW w:w="2000" w:type="dxa"/>
            <w:tcBorders>
              <w:top w:val="nil"/>
              <w:left w:val="nil"/>
              <w:bottom w:val="single" w:sz="4" w:space="0" w:color="auto"/>
              <w:right w:val="single" w:sz="4" w:space="0" w:color="auto"/>
            </w:tcBorders>
            <w:noWrap/>
            <w:vAlign w:val="bottom"/>
          </w:tcPr>
          <w:p w14:paraId="25A5E7A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62,794,815,744</w:t>
            </w:r>
          </w:p>
        </w:tc>
        <w:tc>
          <w:tcPr>
            <w:tcW w:w="2960" w:type="dxa"/>
            <w:tcBorders>
              <w:top w:val="nil"/>
              <w:left w:val="nil"/>
              <w:bottom w:val="single" w:sz="4" w:space="0" w:color="auto"/>
              <w:right w:val="single" w:sz="4" w:space="0" w:color="auto"/>
            </w:tcBorders>
            <w:noWrap/>
            <w:vAlign w:val="bottom"/>
          </w:tcPr>
          <w:p w14:paraId="68B40DC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118,185,938,115</w:t>
            </w:r>
          </w:p>
        </w:tc>
      </w:tr>
      <w:tr w:rsidR="00D96CAF" w14:paraId="5AD5991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595FCC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60F83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C3D9F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61,831,616,078</w:t>
            </w:r>
          </w:p>
        </w:tc>
        <w:tc>
          <w:tcPr>
            <w:tcW w:w="2100" w:type="dxa"/>
            <w:tcBorders>
              <w:top w:val="nil"/>
              <w:left w:val="nil"/>
              <w:bottom w:val="single" w:sz="4" w:space="0" w:color="auto"/>
              <w:right w:val="single" w:sz="4" w:space="0" w:color="auto"/>
            </w:tcBorders>
            <w:noWrap/>
            <w:vAlign w:val="bottom"/>
          </w:tcPr>
          <w:p w14:paraId="531E153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398,275,050</w:t>
            </w:r>
          </w:p>
        </w:tc>
        <w:tc>
          <w:tcPr>
            <w:tcW w:w="2000" w:type="dxa"/>
            <w:tcBorders>
              <w:top w:val="nil"/>
              <w:left w:val="nil"/>
              <w:bottom w:val="single" w:sz="4" w:space="0" w:color="auto"/>
              <w:right w:val="single" w:sz="4" w:space="0" w:color="auto"/>
            </w:tcBorders>
            <w:noWrap/>
            <w:vAlign w:val="bottom"/>
          </w:tcPr>
          <w:p w14:paraId="442200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71,639,253,995</w:t>
            </w:r>
          </w:p>
        </w:tc>
        <w:tc>
          <w:tcPr>
            <w:tcW w:w="2960" w:type="dxa"/>
            <w:tcBorders>
              <w:top w:val="nil"/>
              <w:left w:val="nil"/>
              <w:bottom w:val="single" w:sz="4" w:space="0" w:color="auto"/>
              <w:right w:val="single" w:sz="4" w:space="0" w:color="auto"/>
            </w:tcBorders>
            <w:noWrap/>
            <w:vAlign w:val="bottom"/>
          </w:tcPr>
          <w:p w14:paraId="6787ABC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133,869,145,123</w:t>
            </w:r>
          </w:p>
        </w:tc>
      </w:tr>
      <w:tr w:rsidR="00D96CAF" w14:paraId="6D421C8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F5E7F6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74AD5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0CF17BD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66,143,577,691</w:t>
            </w:r>
          </w:p>
        </w:tc>
        <w:tc>
          <w:tcPr>
            <w:tcW w:w="2100" w:type="dxa"/>
            <w:tcBorders>
              <w:top w:val="nil"/>
              <w:left w:val="nil"/>
              <w:bottom w:val="single" w:sz="4" w:space="0" w:color="auto"/>
              <w:right w:val="single" w:sz="4" w:space="0" w:color="auto"/>
            </w:tcBorders>
            <w:noWrap/>
            <w:vAlign w:val="bottom"/>
          </w:tcPr>
          <w:p w14:paraId="2727D8F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235,362,600</w:t>
            </w:r>
          </w:p>
        </w:tc>
        <w:tc>
          <w:tcPr>
            <w:tcW w:w="2000" w:type="dxa"/>
            <w:tcBorders>
              <w:top w:val="nil"/>
              <w:left w:val="nil"/>
              <w:bottom w:val="single" w:sz="4" w:space="0" w:color="auto"/>
              <w:right w:val="single" w:sz="4" w:space="0" w:color="auto"/>
            </w:tcBorders>
            <w:noWrap/>
            <w:vAlign w:val="bottom"/>
          </w:tcPr>
          <w:p w14:paraId="3EBB65F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53,430,060,846</w:t>
            </w:r>
          </w:p>
        </w:tc>
        <w:tc>
          <w:tcPr>
            <w:tcW w:w="2960" w:type="dxa"/>
            <w:tcBorders>
              <w:top w:val="nil"/>
              <w:left w:val="nil"/>
              <w:bottom w:val="single" w:sz="4" w:space="0" w:color="auto"/>
              <w:right w:val="single" w:sz="4" w:space="0" w:color="auto"/>
            </w:tcBorders>
            <w:noWrap/>
            <w:vAlign w:val="bottom"/>
          </w:tcPr>
          <w:p w14:paraId="3644176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119,809,001,137</w:t>
            </w:r>
          </w:p>
        </w:tc>
      </w:tr>
      <w:tr w:rsidR="00D96CAF" w14:paraId="5C99FBF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C4E93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960" w:type="dxa"/>
            <w:tcBorders>
              <w:top w:val="nil"/>
              <w:left w:val="nil"/>
              <w:bottom w:val="single" w:sz="4" w:space="0" w:color="auto"/>
              <w:right w:val="single" w:sz="4" w:space="0" w:color="auto"/>
            </w:tcBorders>
            <w:noWrap/>
            <w:vAlign w:val="bottom"/>
          </w:tcPr>
          <w:p w14:paraId="0D8B26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2E5B81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17,626,945,859</w:t>
            </w:r>
          </w:p>
        </w:tc>
        <w:tc>
          <w:tcPr>
            <w:tcW w:w="2100" w:type="dxa"/>
            <w:tcBorders>
              <w:top w:val="nil"/>
              <w:left w:val="nil"/>
              <w:bottom w:val="single" w:sz="4" w:space="0" w:color="auto"/>
              <w:right w:val="single" w:sz="4" w:space="0" w:color="auto"/>
            </w:tcBorders>
            <w:noWrap/>
            <w:vAlign w:val="bottom"/>
          </w:tcPr>
          <w:p w14:paraId="0785CF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336B7EB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4,999,324,903</w:t>
            </w:r>
          </w:p>
        </w:tc>
        <w:tc>
          <w:tcPr>
            <w:tcW w:w="2960" w:type="dxa"/>
            <w:tcBorders>
              <w:top w:val="nil"/>
              <w:left w:val="nil"/>
              <w:bottom w:val="single" w:sz="4" w:space="0" w:color="auto"/>
              <w:right w:val="single" w:sz="4" w:space="0" w:color="auto"/>
            </w:tcBorders>
            <w:noWrap/>
            <w:vAlign w:val="bottom"/>
          </w:tcPr>
          <w:p w14:paraId="3DEA325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22,626,270,762</w:t>
            </w:r>
          </w:p>
        </w:tc>
      </w:tr>
      <w:tr w:rsidR="00D96CAF" w14:paraId="0301E67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A64DE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AADE4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6C318F9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5,854,719,252</w:t>
            </w:r>
          </w:p>
        </w:tc>
        <w:tc>
          <w:tcPr>
            <w:tcW w:w="2100" w:type="dxa"/>
            <w:tcBorders>
              <w:top w:val="nil"/>
              <w:left w:val="nil"/>
              <w:bottom w:val="single" w:sz="4" w:space="0" w:color="auto"/>
              <w:right w:val="single" w:sz="4" w:space="0" w:color="auto"/>
            </w:tcBorders>
            <w:noWrap/>
            <w:vAlign w:val="bottom"/>
          </w:tcPr>
          <w:p w14:paraId="445E21C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6A433A7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5,245,391,204</w:t>
            </w:r>
          </w:p>
        </w:tc>
        <w:tc>
          <w:tcPr>
            <w:tcW w:w="2960" w:type="dxa"/>
            <w:tcBorders>
              <w:top w:val="nil"/>
              <w:left w:val="nil"/>
              <w:bottom w:val="single" w:sz="4" w:space="0" w:color="auto"/>
              <w:right w:val="single" w:sz="4" w:space="0" w:color="auto"/>
            </w:tcBorders>
            <w:noWrap/>
            <w:vAlign w:val="bottom"/>
          </w:tcPr>
          <w:p w14:paraId="3027D4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11,100,110,456</w:t>
            </w:r>
          </w:p>
        </w:tc>
      </w:tr>
      <w:tr w:rsidR="00D96CAF" w14:paraId="0598EAD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AF2E2A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2ED29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F569EF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4,301,498,538</w:t>
            </w:r>
          </w:p>
        </w:tc>
        <w:tc>
          <w:tcPr>
            <w:tcW w:w="2100" w:type="dxa"/>
            <w:tcBorders>
              <w:top w:val="nil"/>
              <w:left w:val="nil"/>
              <w:bottom w:val="single" w:sz="4" w:space="0" w:color="auto"/>
              <w:right w:val="single" w:sz="4" w:space="0" w:color="auto"/>
            </w:tcBorders>
            <w:noWrap/>
            <w:vAlign w:val="bottom"/>
          </w:tcPr>
          <w:p w14:paraId="691DD08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37D4F6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5,000,439,008</w:t>
            </w:r>
          </w:p>
        </w:tc>
        <w:tc>
          <w:tcPr>
            <w:tcW w:w="2960" w:type="dxa"/>
            <w:tcBorders>
              <w:top w:val="nil"/>
              <w:left w:val="nil"/>
              <w:bottom w:val="single" w:sz="4" w:space="0" w:color="auto"/>
              <w:right w:val="single" w:sz="4" w:space="0" w:color="auto"/>
            </w:tcBorders>
            <w:noWrap/>
            <w:vAlign w:val="bottom"/>
          </w:tcPr>
          <w:p w14:paraId="7FFF70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9,301,937,546</w:t>
            </w:r>
          </w:p>
        </w:tc>
      </w:tr>
      <w:tr w:rsidR="00D96CAF" w14:paraId="1D62285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676AC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960" w:type="dxa"/>
            <w:tcBorders>
              <w:top w:val="nil"/>
              <w:left w:val="nil"/>
              <w:bottom w:val="single" w:sz="4" w:space="0" w:color="auto"/>
              <w:right w:val="single" w:sz="4" w:space="0" w:color="auto"/>
            </w:tcBorders>
            <w:noWrap/>
            <w:vAlign w:val="bottom"/>
          </w:tcPr>
          <w:p w14:paraId="21B336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732D8D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350,262,485,000</w:t>
            </w:r>
          </w:p>
        </w:tc>
        <w:tc>
          <w:tcPr>
            <w:tcW w:w="2100" w:type="dxa"/>
            <w:tcBorders>
              <w:top w:val="nil"/>
              <w:left w:val="nil"/>
              <w:bottom w:val="single" w:sz="4" w:space="0" w:color="auto"/>
              <w:right w:val="single" w:sz="4" w:space="0" w:color="auto"/>
            </w:tcBorders>
            <w:noWrap/>
            <w:vAlign w:val="bottom"/>
          </w:tcPr>
          <w:p w14:paraId="35AAAAF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353,000,000</w:t>
            </w:r>
          </w:p>
        </w:tc>
        <w:tc>
          <w:tcPr>
            <w:tcW w:w="2000" w:type="dxa"/>
            <w:tcBorders>
              <w:top w:val="nil"/>
              <w:left w:val="nil"/>
              <w:bottom w:val="single" w:sz="4" w:space="0" w:color="auto"/>
              <w:right w:val="single" w:sz="4" w:space="0" w:color="auto"/>
            </w:tcBorders>
            <w:noWrap/>
            <w:vAlign w:val="bottom"/>
          </w:tcPr>
          <w:p w14:paraId="6F6CC47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87,722,436,000</w:t>
            </w:r>
          </w:p>
        </w:tc>
        <w:tc>
          <w:tcPr>
            <w:tcW w:w="2960" w:type="dxa"/>
            <w:tcBorders>
              <w:top w:val="nil"/>
              <w:left w:val="nil"/>
              <w:bottom w:val="single" w:sz="4" w:space="0" w:color="auto"/>
              <w:right w:val="single" w:sz="4" w:space="0" w:color="auto"/>
            </w:tcBorders>
            <w:noWrap/>
            <w:vAlign w:val="bottom"/>
          </w:tcPr>
          <w:p w14:paraId="3ABA6FD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438,337,921,000</w:t>
            </w:r>
          </w:p>
        </w:tc>
      </w:tr>
      <w:tr w:rsidR="00D96CAF" w14:paraId="3BC5CAB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9B3184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6B83B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4D8552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380,923,701,000</w:t>
            </w:r>
          </w:p>
        </w:tc>
        <w:tc>
          <w:tcPr>
            <w:tcW w:w="2100" w:type="dxa"/>
            <w:tcBorders>
              <w:top w:val="nil"/>
              <w:left w:val="nil"/>
              <w:bottom w:val="single" w:sz="4" w:space="0" w:color="auto"/>
              <w:right w:val="single" w:sz="4" w:space="0" w:color="auto"/>
            </w:tcBorders>
            <w:noWrap/>
            <w:vAlign w:val="bottom"/>
          </w:tcPr>
          <w:p w14:paraId="1A4728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180,000,000</w:t>
            </w:r>
          </w:p>
        </w:tc>
        <w:tc>
          <w:tcPr>
            <w:tcW w:w="2000" w:type="dxa"/>
            <w:tcBorders>
              <w:top w:val="nil"/>
              <w:left w:val="nil"/>
              <w:bottom w:val="single" w:sz="4" w:space="0" w:color="auto"/>
              <w:right w:val="single" w:sz="4" w:space="0" w:color="auto"/>
            </w:tcBorders>
            <w:noWrap/>
            <w:vAlign w:val="bottom"/>
          </w:tcPr>
          <w:p w14:paraId="36EDBD0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186,860,808,000</w:t>
            </w:r>
          </w:p>
        </w:tc>
        <w:tc>
          <w:tcPr>
            <w:tcW w:w="2960" w:type="dxa"/>
            <w:tcBorders>
              <w:top w:val="nil"/>
              <w:left w:val="nil"/>
              <w:bottom w:val="single" w:sz="4" w:space="0" w:color="auto"/>
              <w:right w:val="single" w:sz="4" w:space="0" w:color="auto"/>
            </w:tcBorders>
            <w:noWrap/>
            <w:vAlign w:val="bottom"/>
          </w:tcPr>
          <w:p w14:paraId="597A16B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567,964,509,000</w:t>
            </w:r>
          </w:p>
        </w:tc>
      </w:tr>
      <w:tr w:rsidR="00D96CAF" w14:paraId="5AE7C7E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DFE815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7B566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253228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165,455,965,000</w:t>
            </w:r>
          </w:p>
        </w:tc>
        <w:tc>
          <w:tcPr>
            <w:tcW w:w="2100" w:type="dxa"/>
            <w:tcBorders>
              <w:top w:val="nil"/>
              <w:left w:val="nil"/>
              <w:bottom w:val="single" w:sz="4" w:space="0" w:color="auto"/>
              <w:right w:val="single" w:sz="4" w:space="0" w:color="auto"/>
            </w:tcBorders>
            <w:noWrap/>
            <w:vAlign w:val="bottom"/>
          </w:tcPr>
          <w:p w14:paraId="1039ABC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224,000,000</w:t>
            </w:r>
          </w:p>
        </w:tc>
        <w:tc>
          <w:tcPr>
            <w:tcW w:w="2000" w:type="dxa"/>
            <w:tcBorders>
              <w:top w:val="nil"/>
              <w:left w:val="nil"/>
              <w:bottom w:val="single" w:sz="4" w:space="0" w:color="auto"/>
              <w:right w:val="single" w:sz="4" w:space="0" w:color="auto"/>
            </w:tcBorders>
            <w:noWrap/>
            <w:vAlign w:val="bottom"/>
          </w:tcPr>
          <w:p w14:paraId="0F7F3FC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210,452,329,000</w:t>
            </w:r>
          </w:p>
        </w:tc>
        <w:tc>
          <w:tcPr>
            <w:tcW w:w="2960" w:type="dxa"/>
            <w:tcBorders>
              <w:top w:val="nil"/>
              <w:left w:val="nil"/>
              <w:bottom w:val="single" w:sz="4" w:space="0" w:color="auto"/>
              <w:right w:val="single" w:sz="4" w:space="0" w:color="auto"/>
            </w:tcBorders>
            <w:noWrap/>
            <w:vAlign w:val="bottom"/>
          </w:tcPr>
          <w:p w14:paraId="1FBE199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376,132,294,000</w:t>
            </w:r>
          </w:p>
        </w:tc>
      </w:tr>
      <w:tr w:rsidR="00D96CAF" w14:paraId="3D1D100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8EE0A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960" w:type="dxa"/>
            <w:tcBorders>
              <w:top w:val="nil"/>
              <w:left w:val="nil"/>
              <w:bottom w:val="single" w:sz="4" w:space="0" w:color="auto"/>
              <w:right w:val="single" w:sz="4" w:space="0" w:color="auto"/>
            </w:tcBorders>
            <w:noWrap/>
            <w:vAlign w:val="bottom"/>
          </w:tcPr>
          <w:p w14:paraId="2F0709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3BF5DD8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571,439,133,254</w:t>
            </w:r>
          </w:p>
        </w:tc>
        <w:tc>
          <w:tcPr>
            <w:tcW w:w="2100" w:type="dxa"/>
            <w:tcBorders>
              <w:top w:val="nil"/>
              <w:left w:val="nil"/>
              <w:bottom w:val="single" w:sz="4" w:space="0" w:color="auto"/>
              <w:right w:val="single" w:sz="4" w:space="0" w:color="auto"/>
            </w:tcBorders>
            <w:noWrap/>
            <w:vAlign w:val="bottom"/>
          </w:tcPr>
          <w:p w14:paraId="623F5F4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630,568,351</w:t>
            </w:r>
          </w:p>
        </w:tc>
        <w:tc>
          <w:tcPr>
            <w:tcW w:w="2000" w:type="dxa"/>
            <w:tcBorders>
              <w:top w:val="nil"/>
              <w:left w:val="nil"/>
              <w:bottom w:val="single" w:sz="4" w:space="0" w:color="auto"/>
              <w:right w:val="single" w:sz="4" w:space="0" w:color="auto"/>
            </w:tcBorders>
            <w:noWrap/>
            <w:vAlign w:val="bottom"/>
          </w:tcPr>
          <w:p w14:paraId="3436F0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27,382,838,861</w:t>
            </w:r>
          </w:p>
        </w:tc>
        <w:tc>
          <w:tcPr>
            <w:tcW w:w="2960" w:type="dxa"/>
            <w:tcBorders>
              <w:top w:val="nil"/>
              <w:left w:val="nil"/>
              <w:bottom w:val="single" w:sz="4" w:space="0" w:color="auto"/>
              <w:right w:val="single" w:sz="4" w:space="0" w:color="auto"/>
            </w:tcBorders>
            <w:noWrap/>
            <w:vAlign w:val="bottom"/>
          </w:tcPr>
          <w:p w14:paraId="3AAA94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599,452,540,466</w:t>
            </w:r>
          </w:p>
        </w:tc>
      </w:tr>
      <w:tr w:rsidR="00D96CAF" w14:paraId="3AC7E7AA"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EFC325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C24C3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95F46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286,893,147,629</w:t>
            </w:r>
          </w:p>
        </w:tc>
        <w:tc>
          <w:tcPr>
            <w:tcW w:w="2100" w:type="dxa"/>
            <w:tcBorders>
              <w:top w:val="nil"/>
              <w:left w:val="nil"/>
              <w:bottom w:val="single" w:sz="4" w:space="0" w:color="auto"/>
              <w:right w:val="single" w:sz="4" w:space="0" w:color="auto"/>
            </w:tcBorders>
            <w:noWrap/>
            <w:vAlign w:val="bottom"/>
          </w:tcPr>
          <w:p w14:paraId="171F563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987,522,452</w:t>
            </w:r>
          </w:p>
        </w:tc>
        <w:tc>
          <w:tcPr>
            <w:tcW w:w="2000" w:type="dxa"/>
            <w:tcBorders>
              <w:top w:val="nil"/>
              <w:left w:val="nil"/>
              <w:bottom w:val="single" w:sz="4" w:space="0" w:color="auto"/>
              <w:right w:val="single" w:sz="4" w:space="0" w:color="auto"/>
            </w:tcBorders>
            <w:noWrap/>
            <w:vAlign w:val="bottom"/>
          </w:tcPr>
          <w:p w14:paraId="283C4A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25,711,915,034</w:t>
            </w:r>
          </w:p>
        </w:tc>
        <w:tc>
          <w:tcPr>
            <w:tcW w:w="2960" w:type="dxa"/>
            <w:tcBorders>
              <w:top w:val="nil"/>
              <w:left w:val="nil"/>
              <w:bottom w:val="single" w:sz="4" w:space="0" w:color="auto"/>
              <w:right w:val="single" w:sz="4" w:space="0" w:color="auto"/>
            </w:tcBorders>
            <w:noWrap/>
            <w:vAlign w:val="bottom"/>
          </w:tcPr>
          <w:p w14:paraId="2C04449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313,592,585,115</w:t>
            </w:r>
          </w:p>
        </w:tc>
      </w:tr>
      <w:tr w:rsidR="00D96CAF" w14:paraId="4601DEA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20F2EF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B8880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7EAE34D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167,382,682,525</w:t>
            </w:r>
          </w:p>
        </w:tc>
        <w:tc>
          <w:tcPr>
            <w:tcW w:w="2100" w:type="dxa"/>
            <w:tcBorders>
              <w:top w:val="nil"/>
              <w:left w:val="nil"/>
              <w:bottom w:val="single" w:sz="4" w:space="0" w:color="auto"/>
              <w:right w:val="single" w:sz="4" w:space="0" w:color="auto"/>
            </w:tcBorders>
            <w:noWrap/>
            <w:vAlign w:val="bottom"/>
          </w:tcPr>
          <w:p w14:paraId="7C2E823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1,013,832,355</w:t>
            </w:r>
          </w:p>
        </w:tc>
        <w:tc>
          <w:tcPr>
            <w:tcW w:w="2000" w:type="dxa"/>
            <w:tcBorders>
              <w:top w:val="nil"/>
              <w:left w:val="nil"/>
              <w:bottom w:val="single" w:sz="4" w:space="0" w:color="auto"/>
              <w:right w:val="single" w:sz="4" w:space="0" w:color="auto"/>
            </w:tcBorders>
            <w:noWrap/>
            <w:vAlign w:val="bottom"/>
          </w:tcPr>
          <w:p w14:paraId="1F46249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17,777,260,602</w:t>
            </w:r>
          </w:p>
        </w:tc>
        <w:tc>
          <w:tcPr>
            <w:tcW w:w="2960" w:type="dxa"/>
            <w:tcBorders>
              <w:top w:val="nil"/>
              <w:left w:val="nil"/>
              <w:bottom w:val="single" w:sz="4" w:space="0" w:color="auto"/>
              <w:right w:val="single" w:sz="4" w:space="0" w:color="auto"/>
            </w:tcBorders>
            <w:noWrap/>
            <w:vAlign w:val="bottom"/>
          </w:tcPr>
          <w:p w14:paraId="60F5852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186,173,775,482</w:t>
            </w:r>
          </w:p>
        </w:tc>
      </w:tr>
      <w:tr w:rsidR="00D96CAF" w14:paraId="55556EDD"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0C814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960" w:type="dxa"/>
            <w:tcBorders>
              <w:top w:val="nil"/>
              <w:left w:val="nil"/>
              <w:bottom w:val="single" w:sz="4" w:space="0" w:color="auto"/>
              <w:right w:val="single" w:sz="4" w:space="0" w:color="auto"/>
            </w:tcBorders>
            <w:noWrap/>
            <w:vAlign w:val="bottom"/>
          </w:tcPr>
          <w:p w14:paraId="26B8C6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19A2E8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41,232,851,000</w:t>
            </w:r>
          </w:p>
        </w:tc>
        <w:tc>
          <w:tcPr>
            <w:tcW w:w="2100" w:type="dxa"/>
            <w:tcBorders>
              <w:top w:val="nil"/>
              <w:left w:val="nil"/>
              <w:bottom w:val="single" w:sz="4" w:space="0" w:color="auto"/>
              <w:right w:val="single" w:sz="4" w:space="0" w:color="auto"/>
            </w:tcBorders>
            <w:noWrap/>
            <w:vAlign w:val="bottom"/>
          </w:tcPr>
          <w:p w14:paraId="19B68B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5,096,000,000</w:t>
            </w:r>
          </w:p>
        </w:tc>
        <w:tc>
          <w:tcPr>
            <w:tcW w:w="2000" w:type="dxa"/>
            <w:tcBorders>
              <w:top w:val="nil"/>
              <w:left w:val="nil"/>
              <w:bottom w:val="single" w:sz="4" w:space="0" w:color="auto"/>
              <w:right w:val="single" w:sz="4" w:space="0" w:color="auto"/>
            </w:tcBorders>
            <w:noWrap/>
            <w:vAlign w:val="bottom"/>
          </w:tcPr>
          <w:p w14:paraId="0B0D743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71,675,135,000</w:t>
            </w:r>
          </w:p>
        </w:tc>
        <w:tc>
          <w:tcPr>
            <w:tcW w:w="2960" w:type="dxa"/>
            <w:tcBorders>
              <w:top w:val="nil"/>
              <w:left w:val="nil"/>
              <w:bottom w:val="single" w:sz="4" w:space="0" w:color="auto"/>
              <w:right w:val="single" w:sz="4" w:space="0" w:color="auto"/>
            </w:tcBorders>
            <w:noWrap/>
            <w:vAlign w:val="bottom"/>
          </w:tcPr>
          <w:p w14:paraId="1E30E88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118,003,986,000</w:t>
            </w:r>
          </w:p>
        </w:tc>
      </w:tr>
      <w:tr w:rsidR="00D96CAF" w14:paraId="2193118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98AFCB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40E9A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6F39CC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32,401,434,000</w:t>
            </w:r>
          </w:p>
        </w:tc>
        <w:tc>
          <w:tcPr>
            <w:tcW w:w="2100" w:type="dxa"/>
            <w:tcBorders>
              <w:top w:val="nil"/>
              <w:left w:val="nil"/>
              <w:bottom w:val="single" w:sz="4" w:space="0" w:color="auto"/>
              <w:right w:val="single" w:sz="4" w:space="0" w:color="auto"/>
            </w:tcBorders>
            <w:noWrap/>
            <w:vAlign w:val="bottom"/>
          </w:tcPr>
          <w:p w14:paraId="176DF9C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4,627,000,000</w:t>
            </w:r>
          </w:p>
        </w:tc>
        <w:tc>
          <w:tcPr>
            <w:tcW w:w="2000" w:type="dxa"/>
            <w:tcBorders>
              <w:top w:val="nil"/>
              <w:left w:val="nil"/>
              <w:bottom w:val="single" w:sz="4" w:space="0" w:color="auto"/>
              <w:right w:val="single" w:sz="4" w:space="0" w:color="auto"/>
            </w:tcBorders>
            <w:noWrap/>
            <w:vAlign w:val="bottom"/>
          </w:tcPr>
          <w:p w14:paraId="7113A3D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71,388,451,000</w:t>
            </w:r>
          </w:p>
        </w:tc>
        <w:tc>
          <w:tcPr>
            <w:tcW w:w="2960" w:type="dxa"/>
            <w:tcBorders>
              <w:top w:val="nil"/>
              <w:left w:val="nil"/>
              <w:bottom w:val="single" w:sz="4" w:space="0" w:color="auto"/>
              <w:right w:val="single" w:sz="4" w:space="0" w:color="auto"/>
            </w:tcBorders>
            <w:noWrap/>
            <w:vAlign w:val="bottom"/>
          </w:tcPr>
          <w:p w14:paraId="1981BF4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108,416,885,000</w:t>
            </w:r>
          </w:p>
        </w:tc>
      </w:tr>
      <w:tr w:rsidR="00D96CAF" w14:paraId="51958DA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2145DF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2663C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27233E5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96,570,020,000</w:t>
            </w:r>
          </w:p>
        </w:tc>
        <w:tc>
          <w:tcPr>
            <w:tcW w:w="2100" w:type="dxa"/>
            <w:tcBorders>
              <w:top w:val="nil"/>
              <w:left w:val="nil"/>
              <w:bottom w:val="single" w:sz="4" w:space="0" w:color="auto"/>
              <w:right w:val="single" w:sz="4" w:space="0" w:color="auto"/>
            </w:tcBorders>
            <w:noWrap/>
            <w:vAlign w:val="bottom"/>
          </w:tcPr>
          <w:p w14:paraId="0E1A910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6,534,000,000</w:t>
            </w:r>
          </w:p>
        </w:tc>
        <w:tc>
          <w:tcPr>
            <w:tcW w:w="2000" w:type="dxa"/>
            <w:tcBorders>
              <w:top w:val="nil"/>
              <w:left w:val="nil"/>
              <w:bottom w:val="single" w:sz="4" w:space="0" w:color="auto"/>
              <w:right w:val="single" w:sz="4" w:space="0" w:color="auto"/>
            </w:tcBorders>
            <w:noWrap/>
            <w:vAlign w:val="bottom"/>
          </w:tcPr>
          <w:p w14:paraId="2C3B989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69,640,751,000</w:t>
            </w:r>
          </w:p>
        </w:tc>
        <w:tc>
          <w:tcPr>
            <w:tcW w:w="2960" w:type="dxa"/>
            <w:tcBorders>
              <w:top w:val="nil"/>
              <w:left w:val="nil"/>
              <w:bottom w:val="single" w:sz="4" w:space="0" w:color="auto"/>
              <w:right w:val="single" w:sz="4" w:space="0" w:color="auto"/>
            </w:tcBorders>
            <w:noWrap/>
            <w:vAlign w:val="bottom"/>
          </w:tcPr>
          <w:p w14:paraId="055965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172,744,771,000</w:t>
            </w:r>
          </w:p>
        </w:tc>
      </w:tr>
    </w:tbl>
    <w:p w14:paraId="7168CF5B" w14:textId="77777777" w:rsidR="00D96CAF" w:rsidRDefault="004D48FE">
      <w:pPr>
        <w:ind w:left="-1134" w:hanging="709"/>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5CE7C806" w14:textId="77777777" w:rsidR="00D96CAF" w:rsidRDefault="004D48FE">
      <w:pPr>
        <w:pStyle w:val="Caption"/>
        <w:spacing w:after="0"/>
        <w:ind w:left="-1701" w:hanging="142"/>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Attachment 6. Continuation</w:t>
      </w:r>
    </w:p>
    <w:tbl>
      <w:tblPr>
        <w:tblW w:w="10860" w:type="dxa"/>
        <w:tblInd w:w="-1747" w:type="dxa"/>
        <w:tblLook w:val="04A0" w:firstRow="1" w:lastRow="0" w:firstColumn="1" w:lastColumn="0" w:noHBand="0" w:noVBand="1"/>
      </w:tblPr>
      <w:tblGrid>
        <w:gridCol w:w="960"/>
        <w:gridCol w:w="960"/>
        <w:gridCol w:w="1880"/>
        <w:gridCol w:w="2100"/>
        <w:gridCol w:w="2000"/>
        <w:gridCol w:w="2960"/>
      </w:tblGrid>
      <w:tr w:rsidR="00D96CAF" w14:paraId="0292AA74" w14:textId="77777777">
        <w:trPr>
          <w:trHeight w:val="290"/>
        </w:trPr>
        <w:tc>
          <w:tcPr>
            <w:tcW w:w="960" w:type="dxa"/>
            <w:vMerge w:val="restart"/>
            <w:tcBorders>
              <w:top w:val="single" w:sz="4" w:space="0" w:color="auto"/>
              <w:left w:val="single" w:sz="4" w:space="0" w:color="auto"/>
              <w:bottom w:val="single" w:sz="4" w:space="0" w:color="000000"/>
              <w:right w:val="single" w:sz="4" w:space="0" w:color="auto"/>
            </w:tcBorders>
            <w:noWrap/>
            <w:vAlign w:val="bottom"/>
          </w:tcPr>
          <w:p w14:paraId="42F172A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43C8872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880" w:type="dxa"/>
            <w:tcBorders>
              <w:top w:val="single" w:sz="4" w:space="0" w:color="auto"/>
              <w:left w:val="nil"/>
              <w:bottom w:val="single" w:sz="4" w:space="0" w:color="auto"/>
              <w:right w:val="single" w:sz="4" w:space="0" w:color="auto"/>
            </w:tcBorders>
            <w:noWrap/>
            <w:vAlign w:val="bottom"/>
          </w:tcPr>
          <w:p w14:paraId="7EF4A64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lang w:eastAsia="zh-CN"/>
                <w14:ligatures w14:val="none"/>
              </w:rPr>
              <w:t>Economic</w:t>
            </w:r>
          </w:p>
        </w:tc>
        <w:tc>
          <w:tcPr>
            <w:tcW w:w="2100" w:type="dxa"/>
            <w:tcBorders>
              <w:top w:val="single" w:sz="4" w:space="0" w:color="auto"/>
              <w:left w:val="nil"/>
              <w:bottom w:val="single" w:sz="4" w:space="0" w:color="auto"/>
              <w:right w:val="single" w:sz="4" w:space="0" w:color="auto"/>
            </w:tcBorders>
            <w:noWrap/>
            <w:vAlign w:val="bottom"/>
          </w:tcPr>
          <w:p w14:paraId="0A9BA87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lang w:eastAsia="zh-CN"/>
                <w14:ligatures w14:val="none"/>
              </w:rPr>
              <w:t>Environmental</w:t>
            </w:r>
          </w:p>
        </w:tc>
        <w:tc>
          <w:tcPr>
            <w:tcW w:w="2000" w:type="dxa"/>
            <w:tcBorders>
              <w:top w:val="single" w:sz="4" w:space="0" w:color="auto"/>
              <w:left w:val="nil"/>
              <w:bottom w:val="single" w:sz="4" w:space="0" w:color="auto"/>
              <w:right w:val="single" w:sz="4" w:space="0" w:color="auto"/>
            </w:tcBorders>
            <w:noWrap/>
            <w:vAlign w:val="bottom"/>
          </w:tcPr>
          <w:p w14:paraId="109BB45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proofErr w:type="spellStart"/>
            <w:r>
              <w:rPr>
                <w:rFonts w:ascii="Times New Roman" w:eastAsia="Times New Roman" w:hAnsi="Times New Roman" w:cs="Times New Roman"/>
                <w:b/>
                <w:bCs/>
                <w:color w:val="000000"/>
                <w:kern w:val="0"/>
                <w:lang w:eastAsia="zh-CN"/>
                <w14:ligatures w14:val="none"/>
              </w:rPr>
              <w:t>Socia</w:t>
            </w:r>
            <w:proofErr w:type="spellEnd"/>
            <w:r>
              <w:rPr>
                <w:rFonts w:ascii="Times New Roman" w:eastAsia="Times New Roman" w:hAnsi="Times New Roman" w:cs="Times New Roman"/>
                <w:b/>
                <w:bCs/>
                <w:color w:val="000000"/>
                <w:kern w:val="0"/>
                <w:lang w:val="zh-CN" w:eastAsia="zh-CN"/>
                <w14:ligatures w14:val="none"/>
              </w:rPr>
              <w:t>l</w:t>
            </w:r>
          </w:p>
        </w:tc>
        <w:tc>
          <w:tcPr>
            <w:tcW w:w="2960" w:type="dxa"/>
            <w:tcBorders>
              <w:top w:val="single" w:sz="4" w:space="0" w:color="auto"/>
              <w:left w:val="nil"/>
              <w:bottom w:val="single" w:sz="4" w:space="0" w:color="auto"/>
              <w:right w:val="single" w:sz="4" w:space="0" w:color="auto"/>
            </w:tcBorders>
            <w:noWrap/>
            <w:vAlign w:val="bottom"/>
          </w:tcPr>
          <w:p w14:paraId="4061CA1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lang w:eastAsia="zh-CN"/>
                <w14:ligatures w14:val="none"/>
              </w:rPr>
              <w:t>Corporate Sustainability</w:t>
            </w:r>
          </w:p>
        </w:tc>
      </w:tr>
      <w:tr w:rsidR="00D96CAF" w14:paraId="388C65A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FA1CC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960" w:type="dxa"/>
            <w:tcBorders>
              <w:top w:val="nil"/>
              <w:left w:val="nil"/>
              <w:bottom w:val="single" w:sz="4" w:space="0" w:color="auto"/>
              <w:right w:val="single" w:sz="4" w:space="0" w:color="auto"/>
            </w:tcBorders>
            <w:noWrap/>
            <w:vAlign w:val="bottom"/>
          </w:tcPr>
          <w:p w14:paraId="0D278D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41701F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750,367,161,000</w:t>
            </w:r>
          </w:p>
        </w:tc>
        <w:tc>
          <w:tcPr>
            <w:tcW w:w="2100" w:type="dxa"/>
            <w:tcBorders>
              <w:top w:val="nil"/>
              <w:left w:val="nil"/>
              <w:bottom w:val="single" w:sz="4" w:space="0" w:color="auto"/>
              <w:right w:val="single" w:sz="4" w:space="0" w:color="auto"/>
            </w:tcBorders>
            <w:noWrap/>
            <w:vAlign w:val="bottom"/>
          </w:tcPr>
          <w:p w14:paraId="05730B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10,000,000</w:t>
            </w:r>
          </w:p>
        </w:tc>
        <w:tc>
          <w:tcPr>
            <w:tcW w:w="2000" w:type="dxa"/>
            <w:tcBorders>
              <w:top w:val="nil"/>
              <w:left w:val="nil"/>
              <w:bottom w:val="single" w:sz="4" w:space="0" w:color="auto"/>
              <w:right w:val="single" w:sz="4" w:space="0" w:color="auto"/>
            </w:tcBorders>
            <w:noWrap/>
            <w:vAlign w:val="bottom"/>
          </w:tcPr>
          <w:p w14:paraId="2987DC6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142,683,310,000</w:t>
            </w:r>
          </w:p>
        </w:tc>
        <w:tc>
          <w:tcPr>
            <w:tcW w:w="2960" w:type="dxa"/>
            <w:tcBorders>
              <w:top w:val="nil"/>
              <w:left w:val="nil"/>
              <w:bottom w:val="single" w:sz="4" w:space="0" w:color="auto"/>
              <w:right w:val="single" w:sz="4" w:space="0" w:color="auto"/>
            </w:tcBorders>
            <w:noWrap/>
            <w:vAlign w:val="bottom"/>
          </w:tcPr>
          <w:p w14:paraId="5C1F51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893,060,471,000</w:t>
            </w:r>
          </w:p>
        </w:tc>
      </w:tr>
      <w:tr w:rsidR="00D96CAF" w14:paraId="4CB5FFA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D23DC4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3C592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2D9B308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513,136,659,000</w:t>
            </w:r>
          </w:p>
        </w:tc>
        <w:tc>
          <w:tcPr>
            <w:tcW w:w="2100" w:type="dxa"/>
            <w:tcBorders>
              <w:top w:val="nil"/>
              <w:left w:val="nil"/>
              <w:bottom w:val="single" w:sz="4" w:space="0" w:color="auto"/>
              <w:right w:val="single" w:sz="4" w:space="0" w:color="auto"/>
            </w:tcBorders>
            <w:noWrap/>
            <w:vAlign w:val="bottom"/>
          </w:tcPr>
          <w:p w14:paraId="35A0A88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6F6DC0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121,372,404,000</w:t>
            </w:r>
          </w:p>
        </w:tc>
        <w:tc>
          <w:tcPr>
            <w:tcW w:w="2960" w:type="dxa"/>
            <w:tcBorders>
              <w:top w:val="nil"/>
              <w:left w:val="nil"/>
              <w:bottom w:val="single" w:sz="4" w:space="0" w:color="auto"/>
              <w:right w:val="single" w:sz="4" w:space="0" w:color="auto"/>
            </w:tcBorders>
            <w:noWrap/>
            <w:vAlign w:val="bottom"/>
          </w:tcPr>
          <w:p w14:paraId="60703B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634,509,063,000</w:t>
            </w:r>
          </w:p>
        </w:tc>
      </w:tr>
      <w:tr w:rsidR="00D96CAF" w14:paraId="4EF0A1D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D1E80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6474E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48971C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507,173,618,774</w:t>
            </w:r>
          </w:p>
        </w:tc>
        <w:tc>
          <w:tcPr>
            <w:tcW w:w="2100" w:type="dxa"/>
            <w:tcBorders>
              <w:top w:val="nil"/>
              <w:left w:val="nil"/>
              <w:bottom w:val="single" w:sz="4" w:space="0" w:color="auto"/>
              <w:right w:val="single" w:sz="4" w:space="0" w:color="auto"/>
            </w:tcBorders>
            <w:noWrap/>
            <w:vAlign w:val="bottom"/>
          </w:tcPr>
          <w:p w14:paraId="681F1AF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3,503,155,000</w:t>
            </w:r>
          </w:p>
        </w:tc>
        <w:tc>
          <w:tcPr>
            <w:tcW w:w="2000" w:type="dxa"/>
            <w:tcBorders>
              <w:top w:val="nil"/>
              <w:left w:val="nil"/>
              <w:bottom w:val="single" w:sz="4" w:space="0" w:color="auto"/>
              <w:right w:val="single" w:sz="4" w:space="0" w:color="auto"/>
            </w:tcBorders>
            <w:noWrap/>
            <w:vAlign w:val="bottom"/>
          </w:tcPr>
          <w:p w14:paraId="0C5A750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129,553,885,000</w:t>
            </w:r>
          </w:p>
        </w:tc>
        <w:tc>
          <w:tcPr>
            <w:tcW w:w="2960" w:type="dxa"/>
            <w:tcBorders>
              <w:top w:val="nil"/>
              <w:left w:val="nil"/>
              <w:bottom w:val="single" w:sz="4" w:space="0" w:color="auto"/>
              <w:right w:val="single" w:sz="4" w:space="0" w:color="auto"/>
            </w:tcBorders>
            <w:noWrap/>
            <w:vAlign w:val="bottom"/>
          </w:tcPr>
          <w:p w14:paraId="0548A50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640,230,658,774</w:t>
            </w:r>
          </w:p>
        </w:tc>
      </w:tr>
      <w:tr w:rsidR="00D96CAF" w14:paraId="72232BB1"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07D7E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960" w:type="dxa"/>
            <w:tcBorders>
              <w:top w:val="nil"/>
              <w:left w:val="nil"/>
              <w:bottom w:val="single" w:sz="4" w:space="0" w:color="auto"/>
              <w:right w:val="single" w:sz="4" w:space="0" w:color="auto"/>
            </w:tcBorders>
            <w:noWrap/>
            <w:vAlign w:val="bottom"/>
          </w:tcPr>
          <w:p w14:paraId="6977A7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2E5D846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110,919,891,000</w:t>
            </w:r>
          </w:p>
        </w:tc>
        <w:tc>
          <w:tcPr>
            <w:tcW w:w="2100" w:type="dxa"/>
            <w:tcBorders>
              <w:top w:val="nil"/>
              <w:left w:val="nil"/>
              <w:bottom w:val="single" w:sz="4" w:space="0" w:color="auto"/>
              <w:right w:val="single" w:sz="4" w:space="0" w:color="auto"/>
            </w:tcBorders>
            <w:noWrap/>
            <w:vAlign w:val="bottom"/>
          </w:tcPr>
          <w:p w14:paraId="54ACC63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7,484,715,389</w:t>
            </w:r>
          </w:p>
        </w:tc>
        <w:tc>
          <w:tcPr>
            <w:tcW w:w="2000" w:type="dxa"/>
            <w:tcBorders>
              <w:top w:val="nil"/>
              <w:left w:val="nil"/>
              <w:bottom w:val="single" w:sz="4" w:space="0" w:color="auto"/>
              <w:right w:val="single" w:sz="4" w:space="0" w:color="auto"/>
            </w:tcBorders>
            <w:noWrap/>
            <w:vAlign w:val="bottom"/>
          </w:tcPr>
          <w:p w14:paraId="033C4C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118,448,974,000</w:t>
            </w:r>
          </w:p>
        </w:tc>
        <w:tc>
          <w:tcPr>
            <w:tcW w:w="2960" w:type="dxa"/>
            <w:tcBorders>
              <w:top w:val="nil"/>
              <w:left w:val="nil"/>
              <w:bottom w:val="single" w:sz="4" w:space="0" w:color="auto"/>
              <w:right w:val="single" w:sz="4" w:space="0" w:color="auto"/>
            </w:tcBorders>
            <w:noWrap/>
            <w:vAlign w:val="bottom"/>
          </w:tcPr>
          <w:p w14:paraId="3B421B6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236,853,580,389</w:t>
            </w:r>
          </w:p>
        </w:tc>
      </w:tr>
      <w:tr w:rsidR="00D96CAF" w14:paraId="5B6D773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A50294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04B51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6474CA9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186,024,889,000</w:t>
            </w:r>
          </w:p>
        </w:tc>
        <w:tc>
          <w:tcPr>
            <w:tcW w:w="2100" w:type="dxa"/>
            <w:tcBorders>
              <w:top w:val="nil"/>
              <w:left w:val="nil"/>
              <w:bottom w:val="single" w:sz="4" w:space="0" w:color="auto"/>
              <w:right w:val="single" w:sz="4" w:space="0" w:color="auto"/>
            </w:tcBorders>
            <w:noWrap/>
            <w:vAlign w:val="bottom"/>
          </w:tcPr>
          <w:p w14:paraId="6F8BD32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9,180,000,000</w:t>
            </w:r>
          </w:p>
        </w:tc>
        <w:tc>
          <w:tcPr>
            <w:tcW w:w="2000" w:type="dxa"/>
            <w:tcBorders>
              <w:top w:val="nil"/>
              <w:left w:val="nil"/>
              <w:bottom w:val="single" w:sz="4" w:space="0" w:color="auto"/>
              <w:right w:val="single" w:sz="4" w:space="0" w:color="auto"/>
            </w:tcBorders>
            <w:noWrap/>
            <w:vAlign w:val="bottom"/>
          </w:tcPr>
          <w:p w14:paraId="6230430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136,052,060,000</w:t>
            </w:r>
          </w:p>
        </w:tc>
        <w:tc>
          <w:tcPr>
            <w:tcW w:w="2960" w:type="dxa"/>
            <w:tcBorders>
              <w:top w:val="nil"/>
              <w:left w:val="nil"/>
              <w:bottom w:val="single" w:sz="4" w:space="0" w:color="auto"/>
              <w:right w:val="single" w:sz="4" w:space="0" w:color="auto"/>
            </w:tcBorders>
            <w:noWrap/>
            <w:vAlign w:val="bottom"/>
          </w:tcPr>
          <w:p w14:paraId="7089397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331,256,949,000</w:t>
            </w:r>
          </w:p>
        </w:tc>
      </w:tr>
      <w:tr w:rsidR="00D96CAF" w14:paraId="7AC78F7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18391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F64A8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539BC2C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159,977,505,000</w:t>
            </w:r>
          </w:p>
        </w:tc>
        <w:tc>
          <w:tcPr>
            <w:tcW w:w="2100" w:type="dxa"/>
            <w:tcBorders>
              <w:top w:val="nil"/>
              <w:left w:val="nil"/>
              <w:bottom w:val="single" w:sz="4" w:space="0" w:color="auto"/>
              <w:right w:val="single" w:sz="4" w:space="0" w:color="auto"/>
            </w:tcBorders>
            <w:noWrap/>
            <w:vAlign w:val="bottom"/>
          </w:tcPr>
          <w:p w14:paraId="198C92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12,140,000,000</w:t>
            </w:r>
          </w:p>
        </w:tc>
        <w:tc>
          <w:tcPr>
            <w:tcW w:w="2000" w:type="dxa"/>
            <w:tcBorders>
              <w:top w:val="nil"/>
              <w:left w:val="nil"/>
              <w:bottom w:val="single" w:sz="4" w:space="0" w:color="auto"/>
              <w:right w:val="single" w:sz="4" w:space="0" w:color="auto"/>
            </w:tcBorders>
            <w:noWrap/>
            <w:vAlign w:val="bottom"/>
          </w:tcPr>
          <w:p w14:paraId="40DC3D0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112,236,868,000</w:t>
            </w:r>
          </w:p>
        </w:tc>
        <w:tc>
          <w:tcPr>
            <w:tcW w:w="2960" w:type="dxa"/>
            <w:tcBorders>
              <w:top w:val="nil"/>
              <w:left w:val="nil"/>
              <w:bottom w:val="single" w:sz="4" w:space="0" w:color="auto"/>
              <w:right w:val="single" w:sz="4" w:space="0" w:color="auto"/>
            </w:tcBorders>
            <w:noWrap/>
            <w:vAlign w:val="bottom"/>
          </w:tcPr>
          <w:p w14:paraId="5C1DB57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284,354,373,000</w:t>
            </w:r>
          </w:p>
        </w:tc>
      </w:tr>
      <w:tr w:rsidR="00D96CAF" w14:paraId="05F03693"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4D79E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960" w:type="dxa"/>
            <w:tcBorders>
              <w:top w:val="nil"/>
              <w:left w:val="nil"/>
              <w:bottom w:val="single" w:sz="4" w:space="0" w:color="auto"/>
              <w:right w:val="single" w:sz="4" w:space="0" w:color="auto"/>
            </w:tcBorders>
            <w:noWrap/>
            <w:vAlign w:val="bottom"/>
          </w:tcPr>
          <w:p w14:paraId="6ED625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2860A0C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1,206,093,000,000</w:t>
            </w:r>
          </w:p>
        </w:tc>
        <w:tc>
          <w:tcPr>
            <w:tcW w:w="2100" w:type="dxa"/>
            <w:tcBorders>
              <w:top w:val="nil"/>
              <w:left w:val="nil"/>
              <w:bottom w:val="single" w:sz="4" w:space="0" w:color="auto"/>
              <w:right w:val="single" w:sz="4" w:space="0" w:color="auto"/>
            </w:tcBorders>
            <w:noWrap/>
            <w:vAlign w:val="bottom"/>
          </w:tcPr>
          <w:p w14:paraId="1E04F4E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3F33BFA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211,893,000,000</w:t>
            </w:r>
          </w:p>
        </w:tc>
        <w:tc>
          <w:tcPr>
            <w:tcW w:w="2960" w:type="dxa"/>
            <w:tcBorders>
              <w:top w:val="nil"/>
              <w:left w:val="nil"/>
              <w:bottom w:val="single" w:sz="4" w:space="0" w:color="auto"/>
              <w:right w:val="single" w:sz="4" w:space="0" w:color="auto"/>
            </w:tcBorders>
            <w:noWrap/>
            <w:vAlign w:val="bottom"/>
          </w:tcPr>
          <w:p w14:paraId="3F4CF21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1,417,986,000,000</w:t>
            </w:r>
          </w:p>
        </w:tc>
      </w:tr>
      <w:tr w:rsidR="00D96CAF" w14:paraId="16EE1CD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B6A4D3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82015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1E8EB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1,708,780,000,000</w:t>
            </w:r>
          </w:p>
        </w:tc>
        <w:tc>
          <w:tcPr>
            <w:tcW w:w="2100" w:type="dxa"/>
            <w:tcBorders>
              <w:top w:val="nil"/>
              <w:left w:val="nil"/>
              <w:bottom w:val="single" w:sz="4" w:space="0" w:color="auto"/>
              <w:right w:val="single" w:sz="4" w:space="0" w:color="auto"/>
            </w:tcBorders>
            <w:noWrap/>
            <w:vAlign w:val="bottom"/>
          </w:tcPr>
          <w:p w14:paraId="4FA8A01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
            </w:r>
          </w:p>
        </w:tc>
        <w:tc>
          <w:tcPr>
            <w:tcW w:w="2000" w:type="dxa"/>
            <w:tcBorders>
              <w:top w:val="nil"/>
              <w:left w:val="nil"/>
              <w:bottom w:val="single" w:sz="4" w:space="0" w:color="auto"/>
              <w:right w:val="single" w:sz="4" w:space="0" w:color="auto"/>
            </w:tcBorders>
            <w:noWrap/>
            <w:vAlign w:val="bottom"/>
          </w:tcPr>
          <w:p w14:paraId="1312FB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196,552,000,000</w:t>
            </w:r>
          </w:p>
        </w:tc>
        <w:tc>
          <w:tcPr>
            <w:tcW w:w="2960" w:type="dxa"/>
            <w:tcBorders>
              <w:top w:val="nil"/>
              <w:left w:val="nil"/>
              <w:bottom w:val="single" w:sz="4" w:space="0" w:color="auto"/>
              <w:right w:val="single" w:sz="4" w:space="0" w:color="auto"/>
            </w:tcBorders>
            <w:noWrap/>
            <w:vAlign w:val="bottom"/>
          </w:tcPr>
          <w:p w14:paraId="5A4B54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1,905,332,000,000</w:t>
            </w:r>
          </w:p>
        </w:tc>
      </w:tr>
      <w:tr w:rsidR="00D96CAF" w14:paraId="75579F0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7D60CA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9B0F9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156B123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1,657,517,000,000</w:t>
            </w:r>
          </w:p>
        </w:tc>
        <w:tc>
          <w:tcPr>
            <w:tcW w:w="2100" w:type="dxa"/>
            <w:tcBorders>
              <w:top w:val="nil"/>
              <w:left w:val="nil"/>
              <w:bottom w:val="single" w:sz="4" w:space="0" w:color="auto"/>
              <w:right w:val="single" w:sz="4" w:space="0" w:color="auto"/>
            </w:tcBorders>
            <w:noWrap/>
            <w:vAlign w:val="bottom"/>
          </w:tcPr>
          <w:p w14:paraId="47A6E0C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47,365,715,516</w:t>
            </w:r>
          </w:p>
        </w:tc>
        <w:tc>
          <w:tcPr>
            <w:tcW w:w="2000" w:type="dxa"/>
            <w:tcBorders>
              <w:top w:val="nil"/>
              <w:left w:val="nil"/>
              <w:bottom w:val="single" w:sz="4" w:space="0" w:color="auto"/>
              <w:right w:val="single" w:sz="4" w:space="0" w:color="auto"/>
            </w:tcBorders>
            <w:noWrap/>
            <w:vAlign w:val="bottom"/>
          </w:tcPr>
          <w:p w14:paraId="68095A5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210,139,000,000</w:t>
            </w:r>
          </w:p>
        </w:tc>
        <w:tc>
          <w:tcPr>
            <w:tcW w:w="2960" w:type="dxa"/>
            <w:tcBorders>
              <w:top w:val="nil"/>
              <w:left w:val="nil"/>
              <w:bottom w:val="single" w:sz="4" w:space="0" w:color="auto"/>
              <w:right w:val="single" w:sz="4" w:space="0" w:color="auto"/>
            </w:tcBorders>
            <w:noWrap/>
            <w:vAlign w:val="bottom"/>
          </w:tcPr>
          <w:p w14:paraId="49DB18E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1,915,021,715,516</w:t>
            </w:r>
          </w:p>
        </w:tc>
      </w:tr>
      <w:tr w:rsidR="00D96CAF" w14:paraId="0DC6B02F"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D7C97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960" w:type="dxa"/>
            <w:tcBorders>
              <w:top w:val="nil"/>
              <w:left w:val="nil"/>
              <w:bottom w:val="single" w:sz="4" w:space="0" w:color="auto"/>
              <w:right w:val="single" w:sz="4" w:space="0" w:color="auto"/>
            </w:tcBorders>
            <w:noWrap/>
            <w:vAlign w:val="bottom"/>
          </w:tcPr>
          <w:p w14:paraId="6FBD85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54C6D75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4,013,942,000,000</w:t>
            </w:r>
          </w:p>
        </w:tc>
        <w:tc>
          <w:tcPr>
            <w:tcW w:w="2100" w:type="dxa"/>
            <w:tcBorders>
              <w:top w:val="nil"/>
              <w:left w:val="nil"/>
              <w:bottom w:val="single" w:sz="4" w:space="0" w:color="auto"/>
              <w:right w:val="single" w:sz="4" w:space="0" w:color="auto"/>
            </w:tcBorders>
            <w:noWrap/>
            <w:vAlign w:val="bottom"/>
          </w:tcPr>
          <w:p w14:paraId="6B41131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50,746,171,343</w:t>
            </w:r>
          </w:p>
        </w:tc>
        <w:tc>
          <w:tcPr>
            <w:tcW w:w="2000" w:type="dxa"/>
            <w:tcBorders>
              <w:top w:val="nil"/>
              <w:left w:val="nil"/>
              <w:bottom w:val="single" w:sz="4" w:space="0" w:color="auto"/>
              <w:right w:val="single" w:sz="4" w:space="0" w:color="auto"/>
            </w:tcBorders>
            <w:noWrap/>
            <w:vAlign w:val="bottom"/>
          </w:tcPr>
          <w:p w14:paraId="3A85CF9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1,603,425,000,000</w:t>
            </w:r>
          </w:p>
        </w:tc>
        <w:tc>
          <w:tcPr>
            <w:tcW w:w="2960" w:type="dxa"/>
            <w:tcBorders>
              <w:top w:val="nil"/>
              <w:left w:val="nil"/>
              <w:bottom w:val="single" w:sz="4" w:space="0" w:color="auto"/>
              <w:right w:val="single" w:sz="4" w:space="0" w:color="auto"/>
            </w:tcBorders>
            <w:noWrap/>
            <w:vAlign w:val="bottom"/>
          </w:tcPr>
          <w:p w14:paraId="3A7AA2D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5,668,113,171,343</w:t>
            </w:r>
          </w:p>
        </w:tc>
      </w:tr>
      <w:tr w:rsidR="00D96CAF" w14:paraId="335D2BD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A61C1E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357C7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498E6A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4,489,841,000,000</w:t>
            </w:r>
          </w:p>
        </w:tc>
        <w:tc>
          <w:tcPr>
            <w:tcW w:w="2100" w:type="dxa"/>
            <w:tcBorders>
              <w:top w:val="nil"/>
              <w:left w:val="nil"/>
              <w:bottom w:val="single" w:sz="4" w:space="0" w:color="auto"/>
              <w:right w:val="single" w:sz="4" w:space="0" w:color="auto"/>
            </w:tcBorders>
            <w:noWrap/>
            <w:vAlign w:val="bottom"/>
          </w:tcPr>
          <w:p w14:paraId="7793A0A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56,708,441,569</w:t>
            </w:r>
          </w:p>
        </w:tc>
        <w:tc>
          <w:tcPr>
            <w:tcW w:w="2000" w:type="dxa"/>
            <w:tcBorders>
              <w:top w:val="nil"/>
              <w:left w:val="nil"/>
              <w:bottom w:val="single" w:sz="4" w:space="0" w:color="auto"/>
              <w:right w:val="single" w:sz="4" w:space="0" w:color="auto"/>
            </w:tcBorders>
            <w:noWrap/>
            <w:vAlign w:val="bottom"/>
          </w:tcPr>
          <w:p w14:paraId="7587980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1,698,850,133,813</w:t>
            </w:r>
          </w:p>
        </w:tc>
        <w:tc>
          <w:tcPr>
            <w:tcW w:w="2960" w:type="dxa"/>
            <w:tcBorders>
              <w:top w:val="nil"/>
              <w:left w:val="nil"/>
              <w:bottom w:val="single" w:sz="4" w:space="0" w:color="auto"/>
              <w:right w:val="single" w:sz="4" w:space="0" w:color="auto"/>
            </w:tcBorders>
            <w:noWrap/>
            <w:vAlign w:val="bottom"/>
          </w:tcPr>
          <w:p w14:paraId="6DDF87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6,245,399,575,382</w:t>
            </w:r>
          </w:p>
        </w:tc>
      </w:tr>
      <w:tr w:rsidR="00D96CAF" w14:paraId="078BF41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86691F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1FAB4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79FAEBA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4,174,108,000,000</w:t>
            </w:r>
          </w:p>
        </w:tc>
        <w:tc>
          <w:tcPr>
            <w:tcW w:w="2100" w:type="dxa"/>
            <w:tcBorders>
              <w:top w:val="nil"/>
              <w:left w:val="nil"/>
              <w:bottom w:val="single" w:sz="4" w:space="0" w:color="auto"/>
              <w:right w:val="single" w:sz="4" w:space="0" w:color="auto"/>
            </w:tcBorders>
            <w:noWrap/>
            <w:vAlign w:val="bottom"/>
          </w:tcPr>
          <w:p w14:paraId="2A2ED7B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71,400,000,000</w:t>
            </w:r>
          </w:p>
        </w:tc>
        <w:tc>
          <w:tcPr>
            <w:tcW w:w="2000" w:type="dxa"/>
            <w:tcBorders>
              <w:top w:val="nil"/>
              <w:left w:val="nil"/>
              <w:bottom w:val="single" w:sz="4" w:space="0" w:color="auto"/>
              <w:right w:val="single" w:sz="4" w:space="0" w:color="auto"/>
            </w:tcBorders>
            <w:noWrap/>
            <w:vAlign w:val="bottom"/>
          </w:tcPr>
          <w:p w14:paraId="6217032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1,864,993,000,000</w:t>
            </w:r>
          </w:p>
        </w:tc>
        <w:tc>
          <w:tcPr>
            <w:tcW w:w="2960" w:type="dxa"/>
            <w:tcBorders>
              <w:top w:val="nil"/>
              <w:left w:val="nil"/>
              <w:bottom w:val="single" w:sz="4" w:space="0" w:color="auto"/>
              <w:right w:val="single" w:sz="4" w:space="0" w:color="auto"/>
            </w:tcBorders>
            <w:noWrap/>
            <w:vAlign w:val="bottom"/>
          </w:tcPr>
          <w:p w14:paraId="27E141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6,110,501,000,000</w:t>
            </w:r>
          </w:p>
        </w:tc>
      </w:tr>
      <w:tr w:rsidR="00D96CAF" w14:paraId="47AE367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F1FE8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960" w:type="dxa"/>
            <w:tcBorders>
              <w:top w:val="nil"/>
              <w:left w:val="nil"/>
              <w:bottom w:val="single" w:sz="4" w:space="0" w:color="auto"/>
              <w:right w:val="single" w:sz="4" w:space="0" w:color="auto"/>
            </w:tcBorders>
            <w:noWrap/>
            <w:vAlign w:val="bottom"/>
          </w:tcPr>
          <w:p w14:paraId="261AED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721CCBD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438,460,052,638</w:t>
            </w:r>
          </w:p>
        </w:tc>
        <w:tc>
          <w:tcPr>
            <w:tcW w:w="2100" w:type="dxa"/>
            <w:tcBorders>
              <w:top w:val="nil"/>
              <w:left w:val="nil"/>
              <w:bottom w:val="single" w:sz="4" w:space="0" w:color="auto"/>
              <w:right w:val="single" w:sz="4" w:space="0" w:color="auto"/>
            </w:tcBorders>
            <w:noWrap/>
            <w:vAlign w:val="bottom"/>
          </w:tcPr>
          <w:p w14:paraId="55C476E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8,063,000,000</w:t>
            </w:r>
          </w:p>
        </w:tc>
        <w:tc>
          <w:tcPr>
            <w:tcW w:w="2000" w:type="dxa"/>
            <w:tcBorders>
              <w:top w:val="nil"/>
              <w:left w:val="nil"/>
              <w:bottom w:val="single" w:sz="4" w:space="0" w:color="auto"/>
              <w:right w:val="single" w:sz="4" w:space="0" w:color="auto"/>
            </w:tcBorders>
            <w:noWrap/>
            <w:vAlign w:val="bottom"/>
          </w:tcPr>
          <w:p w14:paraId="6D1181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48,913,502,762</w:t>
            </w:r>
          </w:p>
        </w:tc>
        <w:tc>
          <w:tcPr>
            <w:tcW w:w="2960" w:type="dxa"/>
            <w:tcBorders>
              <w:top w:val="nil"/>
              <w:left w:val="nil"/>
              <w:bottom w:val="single" w:sz="4" w:space="0" w:color="auto"/>
              <w:right w:val="single" w:sz="4" w:space="0" w:color="auto"/>
            </w:tcBorders>
            <w:noWrap/>
            <w:vAlign w:val="bottom"/>
          </w:tcPr>
          <w:p w14:paraId="5392F42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495,436,555,400</w:t>
            </w:r>
          </w:p>
        </w:tc>
      </w:tr>
      <w:tr w:rsidR="00D96CAF" w14:paraId="77C2863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16D58F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AF9CE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C8219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557,983,713,179</w:t>
            </w:r>
          </w:p>
        </w:tc>
        <w:tc>
          <w:tcPr>
            <w:tcW w:w="2100" w:type="dxa"/>
            <w:tcBorders>
              <w:top w:val="nil"/>
              <w:left w:val="nil"/>
              <w:bottom w:val="single" w:sz="4" w:space="0" w:color="auto"/>
              <w:right w:val="single" w:sz="4" w:space="0" w:color="auto"/>
            </w:tcBorders>
            <w:noWrap/>
            <w:vAlign w:val="bottom"/>
          </w:tcPr>
          <w:p w14:paraId="660ADD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9,974,600,000</w:t>
            </w:r>
          </w:p>
        </w:tc>
        <w:tc>
          <w:tcPr>
            <w:tcW w:w="2000" w:type="dxa"/>
            <w:tcBorders>
              <w:top w:val="nil"/>
              <w:left w:val="nil"/>
              <w:bottom w:val="single" w:sz="4" w:space="0" w:color="auto"/>
              <w:right w:val="single" w:sz="4" w:space="0" w:color="auto"/>
            </w:tcBorders>
            <w:noWrap/>
            <w:vAlign w:val="bottom"/>
          </w:tcPr>
          <w:p w14:paraId="49D8DCC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44,186,898,506</w:t>
            </w:r>
          </w:p>
        </w:tc>
        <w:tc>
          <w:tcPr>
            <w:tcW w:w="2960" w:type="dxa"/>
            <w:tcBorders>
              <w:top w:val="nil"/>
              <w:left w:val="nil"/>
              <w:bottom w:val="single" w:sz="4" w:space="0" w:color="auto"/>
              <w:right w:val="single" w:sz="4" w:space="0" w:color="auto"/>
            </w:tcBorders>
            <w:noWrap/>
            <w:vAlign w:val="bottom"/>
          </w:tcPr>
          <w:p w14:paraId="1F9A267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612,145,211,685</w:t>
            </w:r>
          </w:p>
        </w:tc>
      </w:tr>
      <w:tr w:rsidR="00D96CAF" w14:paraId="68963DD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CA39D6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BDB80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1EE3F5C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335,504,515,779</w:t>
            </w:r>
          </w:p>
        </w:tc>
        <w:tc>
          <w:tcPr>
            <w:tcW w:w="2100" w:type="dxa"/>
            <w:tcBorders>
              <w:top w:val="nil"/>
              <w:left w:val="nil"/>
              <w:bottom w:val="single" w:sz="4" w:space="0" w:color="auto"/>
              <w:right w:val="single" w:sz="4" w:space="0" w:color="auto"/>
            </w:tcBorders>
            <w:noWrap/>
            <w:vAlign w:val="bottom"/>
          </w:tcPr>
          <w:p w14:paraId="2A582B4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8,706,700,000</w:t>
            </w:r>
          </w:p>
        </w:tc>
        <w:tc>
          <w:tcPr>
            <w:tcW w:w="2000" w:type="dxa"/>
            <w:tcBorders>
              <w:top w:val="nil"/>
              <w:left w:val="nil"/>
              <w:bottom w:val="single" w:sz="4" w:space="0" w:color="auto"/>
              <w:right w:val="single" w:sz="4" w:space="0" w:color="auto"/>
            </w:tcBorders>
            <w:noWrap/>
            <w:vAlign w:val="bottom"/>
          </w:tcPr>
          <w:p w14:paraId="1381432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48,520,362,278</w:t>
            </w:r>
          </w:p>
        </w:tc>
        <w:tc>
          <w:tcPr>
            <w:tcW w:w="2960" w:type="dxa"/>
            <w:tcBorders>
              <w:top w:val="nil"/>
              <w:left w:val="nil"/>
              <w:bottom w:val="single" w:sz="4" w:space="0" w:color="auto"/>
              <w:right w:val="single" w:sz="4" w:space="0" w:color="auto"/>
            </w:tcBorders>
            <w:noWrap/>
            <w:vAlign w:val="bottom"/>
          </w:tcPr>
          <w:p w14:paraId="60F9C20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392,731,578,057</w:t>
            </w:r>
          </w:p>
        </w:tc>
      </w:tr>
      <w:tr w:rsidR="00D96CAF" w14:paraId="22F00C2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6D062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960" w:type="dxa"/>
            <w:tcBorders>
              <w:top w:val="nil"/>
              <w:left w:val="nil"/>
              <w:bottom w:val="single" w:sz="4" w:space="0" w:color="auto"/>
              <w:right w:val="single" w:sz="4" w:space="0" w:color="auto"/>
            </w:tcBorders>
            <w:noWrap/>
            <w:vAlign w:val="bottom"/>
          </w:tcPr>
          <w:p w14:paraId="637248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3258C4E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897,170,029,830</w:t>
            </w:r>
          </w:p>
        </w:tc>
        <w:tc>
          <w:tcPr>
            <w:tcW w:w="2100" w:type="dxa"/>
            <w:tcBorders>
              <w:top w:val="nil"/>
              <w:left w:val="nil"/>
              <w:bottom w:val="single" w:sz="4" w:space="0" w:color="auto"/>
              <w:right w:val="single" w:sz="4" w:space="0" w:color="auto"/>
            </w:tcBorders>
            <w:noWrap/>
            <w:vAlign w:val="bottom"/>
          </w:tcPr>
          <w:p w14:paraId="1286437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3,559,999,056</w:t>
            </w:r>
          </w:p>
        </w:tc>
        <w:tc>
          <w:tcPr>
            <w:tcW w:w="2000" w:type="dxa"/>
            <w:tcBorders>
              <w:top w:val="nil"/>
              <w:left w:val="nil"/>
              <w:bottom w:val="single" w:sz="4" w:space="0" w:color="auto"/>
              <w:right w:val="single" w:sz="4" w:space="0" w:color="auto"/>
            </w:tcBorders>
            <w:noWrap/>
            <w:vAlign w:val="bottom"/>
          </w:tcPr>
          <w:p w14:paraId="43D6B7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88,322,914,796</w:t>
            </w:r>
          </w:p>
        </w:tc>
        <w:tc>
          <w:tcPr>
            <w:tcW w:w="2960" w:type="dxa"/>
            <w:tcBorders>
              <w:top w:val="nil"/>
              <w:left w:val="nil"/>
              <w:bottom w:val="single" w:sz="4" w:space="0" w:color="auto"/>
              <w:right w:val="single" w:sz="4" w:space="0" w:color="auto"/>
            </w:tcBorders>
            <w:noWrap/>
            <w:vAlign w:val="bottom"/>
          </w:tcPr>
          <w:p w14:paraId="1F3DDA6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989,052,943,682</w:t>
            </w:r>
          </w:p>
        </w:tc>
      </w:tr>
      <w:tr w:rsidR="00D96CAF" w14:paraId="36B36D6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E0E847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DFBA1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797C97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1,031,585,556,823</w:t>
            </w:r>
          </w:p>
        </w:tc>
        <w:tc>
          <w:tcPr>
            <w:tcW w:w="2100" w:type="dxa"/>
            <w:tcBorders>
              <w:top w:val="nil"/>
              <w:left w:val="nil"/>
              <w:bottom w:val="single" w:sz="4" w:space="0" w:color="auto"/>
              <w:right w:val="single" w:sz="4" w:space="0" w:color="auto"/>
            </w:tcBorders>
            <w:noWrap/>
            <w:vAlign w:val="bottom"/>
          </w:tcPr>
          <w:p w14:paraId="3BC69D1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1,310,813,721</w:t>
            </w:r>
          </w:p>
        </w:tc>
        <w:tc>
          <w:tcPr>
            <w:tcW w:w="2000" w:type="dxa"/>
            <w:tcBorders>
              <w:top w:val="nil"/>
              <w:left w:val="nil"/>
              <w:bottom w:val="single" w:sz="4" w:space="0" w:color="auto"/>
              <w:right w:val="single" w:sz="4" w:space="0" w:color="auto"/>
            </w:tcBorders>
            <w:noWrap/>
            <w:vAlign w:val="bottom"/>
          </w:tcPr>
          <w:p w14:paraId="4D85C6C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86,680,274,278</w:t>
            </w:r>
          </w:p>
        </w:tc>
        <w:tc>
          <w:tcPr>
            <w:tcW w:w="2960" w:type="dxa"/>
            <w:tcBorders>
              <w:top w:val="nil"/>
              <w:left w:val="nil"/>
              <w:bottom w:val="single" w:sz="4" w:space="0" w:color="auto"/>
              <w:right w:val="single" w:sz="4" w:space="0" w:color="auto"/>
            </w:tcBorders>
            <w:noWrap/>
            <w:vAlign w:val="bottom"/>
          </w:tcPr>
          <w:p w14:paraId="2027EC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1,119,576,644,822</w:t>
            </w:r>
          </w:p>
        </w:tc>
      </w:tr>
      <w:tr w:rsidR="00D96CAF" w14:paraId="3D137EE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C77E8F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F315D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3ECC27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1,112,941,511,658</w:t>
            </w:r>
          </w:p>
        </w:tc>
        <w:tc>
          <w:tcPr>
            <w:tcW w:w="2100" w:type="dxa"/>
            <w:tcBorders>
              <w:top w:val="nil"/>
              <w:left w:val="nil"/>
              <w:bottom w:val="single" w:sz="4" w:space="0" w:color="auto"/>
              <w:right w:val="single" w:sz="4" w:space="0" w:color="auto"/>
            </w:tcBorders>
            <w:noWrap/>
            <w:vAlign w:val="bottom"/>
          </w:tcPr>
          <w:p w14:paraId="0CECE44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699,986,710</w:t>
            </w:r>
          </w:p>
        </w:tc>
        <w:tc>
          <w:tcPr>
            <w:tcW w:w="2000" w:type="dxa"/>
            <w:tcBorders>
              <w:top w:val="nil"/>
              <w:left w:val="nil"/>
              <w:bottom w:val="single" w:sz="4" w:space="0" w:color="auto"/>
              <w:right w:val="single" w:sz="4" w:space="0" w:color="auto"/>
            </w:tcBorders>
            <w:noWrap/>
            <w:vAlign w:val="bottom"/>
          </w:tcPr>
          <w:p w14:paraId="76FE9FE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89,434,125,333</w:t>
            </w:r>
          </w:p>
        </w:tc>
        <w:tc>
          <w:tcPr>
            <w:tcW w:w="2960" w:type="dxa"/>
            <w:tcBorders>
              <w:top w:val="nil"/>
              <w:left w:val="nil"/>
              <w:bottom w:val="single" w:sz="4" w:space="0" w:color="auto"/>
              <w:right w:val="single" w:sz="4" w:space="0" w:color="auto"/>
            </w:tcBorders>
            <w:noWrap/>
            <w:vAlign w:val="bottom"/>
          </w:tcPr>
          <w:p w14:paraId="214A5E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1,203,075,623,701</w:t>
            </w:r>
          </w:p>
        </w:tc>
      </w:tr>
      <w:tr w:rsidR="00D96CAF" w14:paraId="2FCA246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FF7A7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960" w:type="dxa"/>
            <w:tcBorders>
              <w:top w:val="nil"/>
              <w:left w:val="nil"/>
              <w:bottom w:val="single" w:sz="4" w:space="0" w:color="auto"/>
              <w:right w:val="single" w:sz="4" w:space="0" w:color="auto"/>
            </w:tcBorders>
            <w:noWrap/>
            <w:vAlign w:val="bottom"/>
          </w:tcPr>
          <w:p w14:paraId="4AE2B0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7597ED6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-742,676,438,396</w:t>
            </w:r>
          </w:p>
        </w:tc>
        <w:tc>
          <w:tcPr>
            <w:tcW w:w="2100" w:type="dxa"/>
            <w:tcBorders>
              <w:top w:val="nil"/>
              <w:left w:val="nil"/>
              <w:bottom w:val="single" w:sz="4" w:space="0" w:color="auto"/>
              <w:right w:val="single" w:sz="4" w:space="0" w:color="auto"/>
            </w:tcBorders>
            <w:noWrap/>
            <w:vAlign w:val="bottom"/>
          </w:tcPr>
          <w:p w14:paraId="607BD9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8,600,293,709</w:t>
            </w:r>
          </w:p>
        </w:tc>
        <w:tc>
          <w:tcPr>
            <w:tcW w:w="2000" w:type="dxa"/>
            <w:tcBorders>
              <w:top w:val="nil"/>
              <w:left w:val="nil"/>
              <w:bottom w:val="single" w:sz="4" w:space="0" w:color="auto"/>
              <w:right w:val="single" w:sz="4" w:space="0" w:color="auto"/>
            </w:tcBorders>
            <w:noWrap/>
            <w:vAlign w:val="bottom"/>
          </w:tcPr>
          <w:p w14:paraId="0A61015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920,263,533,123</w:t>
            </w:r>
          </w:p>
        </w:tc>
        <w:tc>
          <w:tcPr>
            <w:tcW w:w="2960" w:type="dxa"/>
            <w:tcBorders>
              <w:top w:val="nil"/>
              <w:left w:val="nil"/>
              <w:bottom w:val="single" w:sz="4" w:space="0" w:color="auto"/>
              <w:right w:val="single" w:sz="4" w:space="0" w:color="auto"/>
            </w:tcBorders>
            <w:noWrap/>
            <w:vAlign w:val="bottom"/>
          </w:tcPr>
          <w:p w14:paraId="467C761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186,187,388,436</w:t>
            </w:r>
          </w:p>
        </w:tc>
      </w:tr>
      <w:tr w:rsidR="00D96CAF" w14:paraId="2151A78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8E315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AC45A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19C37A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677,394,677,491</w:t>
            </w:r>
          </w:p>
        </w:tc>
        <w:tc>
          <w:tcPr>
            <w:tcW w:w="2100" w:type="dxa"/>
            <w:tcBorders>
              <w:top w:val="nil"/>
              <w:left w:val="nil"/>
              <w:bottom w:val="single" w:sz="4" w:space="0" w:color="auto"/>
              <w:right w:val="single" w:sz="4" w:space="0" w:color="auto"/>
            </w:tcBorders>
            <w:noWrap/>
            <w:vAlign w:val="bottom"/>
          </w:tcPr>
          <w:p w14:paraId="7B334C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9,924,146,781</w:t>
            </w:r>
          </w:p>
        </w:tc>
        <w:tc>
          <w:tcPr>
            <w:tcW w:w="2000" w:type="dxa"/>
            <w:tcBorders>
              <w:top w:val="nil"/>
              <w:left w:val="nil"/>
              <w:bottom w:val="single" w:sz="4" w:space="0" w:color="auto"/>
              <w:right w:val="single" w:sz="4" w:space="0" w:color="auto"/>
            </w:tcBorders>
            <w:noWrap/>
            <w:vAlign w:val="bottom"/>
          </w:tcPr>
          <w:p w14:paraId="79FBFC1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108,831,117,038</w:t>
            </w:r>
          </w:p>
        </w:tc>
        <w:tc>
          <w:tcPr>
            <w:tcW w:w="2960" w:type="dxa"/>
            <w:tcBorders>
              <w:top w:val="nil"/>
              <w:left w:val="nil"/>
              <w:bottom w:val="single" w:sz="4" w:space="0" w:color="auto"/>
              <w:right w:val="single" w:sz="4" w:space="0" w:color="auto"/>
            </w:tcBorders>
            <w:noWrap/>
            <w:vAlign w:val="bottom"/>
          </w:tcPr>
          <w:p w14:paraId="53027BB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796,149,941,310</w:t>
            </w:r>
          </w:p>
        </w:tc>
      </w:tr>
      <w:tr w:rsidR="00D96CAF" w14:paraId="1BE4E64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493A8E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FC454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69E118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8,655,513,809</w:t>
            </w:r>
          </w:p>
        </w:tc>
        <w:tc>
          <w:tcPr>
            <w:tcW w:w="2100" w:type="dxa"/>
            <w:tcBorders>
              <w:top w:val="nil"/>
              <w:left w:val="nil"/>
              <w:bottom w:val="single" w:sz="4" w:space="0" w:color="auto"/>
              <w:right w:val="single" w:sz="4" w:space="0" w:color="auto"/>
            </w:tcBorders>
            <w:noWrap/>
            <w:vAlign w:val="bottom"/>
          </w:tcPr>
          <w:p w14:paraId="7B7128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5,507,253,079</w:t>
            </w:r>
          </w:p>
        </w:tc>
        <w:tc>
          <w:tcPr>
            <w:tcW w:w="2000" w:type="dxa"/>
            <w:tcBorders>
              <w:top w:val="nil"/>
              <w:left w:val="nil"/>
              <w:bottom w:val="single" w:sz="4" w:space="0" w:color="auto"/>
              <w:right w:val="single" w:sz="4" w:space="0" w:color="auto"/>
            </w:tcBorders>
            <w:noWrap/>
            <w:vAlign w:val="bottom"/>
          </w:tcPr>
          <w:p w14:paraId="3F1CC96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137,248,029,124</w:t>
            </w:r>
          </w:p>
        </w:tc>
        <w:tc>
          <w:tcPr>
            <w:tcW w:w="2960" w:type="dxa"/>
            <w:tcBorders>
              <w:top w:val="nil"/>
              <w:left w:val="nil"/>
              <w:bottom w:val="single" w:sz="4" w:space="0" w:color="auto"/>
              <w:right w:val="single" w:sz="4" w:space="0" w:color="auto"/>
            </w:tcBorders>
            <w:noWrap/>
            <w:vAlign w:val="bottom"/>
          </w:tcPr>
          <w:p w14:paraId="4E688C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151,410,796,012</w:t>
            </w:r>
          </w:p>
        </w:tc>
      </w:tr>
      <w:tr w:rsidR="00D96CAF" w14:paraId="5F81E11B"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762D83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960" w:type="dxa"/>
            <w:tcBorders>
              <w:top w:val="nil"/>
              <w:left w:val="nil"/>
              <w:bottom w:val="single" w:sz="4" w:space="0" w:color="auto"/>
              <w:right w:val="single" w:sz="4" w:space="0" w:color="auto"/>
            </w:tcBorders>
            <w:noWrap/>
            <w:vAlign w:val="bottom"/>
          </w:tcPr>
          <w:p w14:paraId="660E30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495D881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220,545,802,931</w:t>
            </w:r>
          </w:p>
        </w:tc>
        <w:tc>
          <w:tcPr>
            <w:tcW w:w="2100" w:type="dxa"/>
            <w:tcBorders>
              <w:top w:val="nil"/>
              <w:left w:val="nil"/>
              <w:bottom w:val="single" w:sz="4" w:space="0" w:color="auto"/>
              <w:right w:val="single" w:sz="4" w:space="0" w:color="auto"/>
            </w:tcBorders>
            <w:noWrap/>
            <w:vAlign w:val="bottom"/>
          </w:tcPr>
          <w:p w14:paraId="243A1AA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129,300,000</w:t>
            </w:r>
          </w:p>
        </w:tc>
        <w:tc>
          <w:tcPr>
            <w:tcW w:w="2000" w:type="dxa"/>
            <w:tcBorders>
              <w:top w:val="nil"/>
              <w:left w:val="nil"/>
              <w:bottom w:val="single" w:sz="4" w:space="0" w:color="auto"/>
              <w:right w:val="single" w:sz="4" w:space="0" w:color="auto"/>
            </w:tcBorders>
            <w:noWrap/>
            <w:vAlign w:val="bottom"/>
          </w:tcPr>
          <w:p w14:paraId="641DDCD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1,830,000,000</w:t>
            </w:r>
          </w:p>
        </w:tc>
        <w:tc>
          <w:tcPr>
            <w:tcW w:w="2960" w:type="dxa"/>
            <w:tcBorders>
              <w:top w:val="nil"/>
              <w:left w:val="nil"/>
              <w:bottom w:val="single" w:sz="4" w:space="0" w:color="auto"/>
              <w:right w:val="single" w:sz="4" w:space="0" w:color="auto"/>
            </w:tcBorders>
            <w:noWrap/>
            <w:vAlign w:val="bottom"/>
          </w:tcPr>
          <w:p w14:paraId="68AD682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222,505,102,931</w:t>
            </w:r>
          </w:p>
        </w:tc>
      </w:tr>
      <w:tr w:rsidR="00D96CAF" w14:paraId="6B7743D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4A5BE7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587FB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3CDB44A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429,010,060,953</w:t>
            </w:r>
          </w:p>
        </w:tc>
        <w:tc>
          <w:tcPr>
            <w:tcW w:w="2100" w:type="dxa"/>
            <w:tcBorders>
              <w:top w:val="nil"/>
              <w:left w:val="nil"/>
              <w:bottom w:val="single" w:sz="4" w:space="0" w:color="auto"/>
              <w:right w:val="single" w:sz="4" w:space="0" w:color="auto"/>
            </w:tcBorders>
            <w:noWrap/>
            <w:vAlign w:val="bottom"/>
          </w:tcPr>
          <w:p w14:paraId="42E554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150,500,000</w:t>
            </w:r>
          </w:p>
        </w:tc>
        <w:tc>
          <w:tcPr>
            <w:tcW w:w="2000" w:type="dxa"/>
            <w:tcBorders>
              <w:top w:val="nil"/>
              <w:left w:val="nil"/>
              <w:bottom w:val="single" w:sz="4" w:space="0" w:color="auto"/>
              <w:right w:val="single" w:sz="4" w:space="0" w:color="auto"/>
            </w:tcBorders>
            <w:noWrap/>
            <w:vAlign w:val="bottom"/>
          </w:tcPr>
          <w:p w14:paraId="72D700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1,210,000,000</w:t>
            </w:r>
          </w:p>
        </w:tc>
        <w:tc>
          <w:tcPr>
            <w:tcW w:w="2960" w:type="dxa"/>
            <w:tcBorders>
              <w:top w:val="nil"/>
              <w:left w:val="nil"/>
              <w:bottom w:val="single" w:sz="4" w:space="0" w:color="auto"/>
              <w:right w:val="single" w:sz="4" w:space="0" w:color="auto"/>
            </w:tcBorders>
            <w:noWrap/>
            <w:vAlign w:val="bottom"/>
          </w:tcPr>
          <w:p w14:paraId="3D2C66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430,370,560,953</w:t>
            </w:r>
          </w:p>
        </w:tc>
      </w:tr>
      <w:tr w:rsidR="00D96CAF" w14:paraId="6E8545C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972395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E0F8F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0608F45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300,718,295,435</w:t>
            </w:r>
          </w:p>
        </w:tc>
        <w:tc>
          <w:tcPr>
            <w:tcW w:w="2100" w:type="dxa"/>
            <w:tcBorders>
              <w:top w:val="nil"/>
              <w:left w:val="nil"/>
              <w:bottom w:val="single" w:sz="4" w:space="0" w:color="auto"/>
              <w:right w:val="single" w:sz="4" w:space="0" w:color="auto"/>
            </w:tcBorders>
            <w:noWrap/>
            <w:vAlign w:val="bottom"/>
          </w:tcPr>
          <w:p w14:paraId="2091679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196,130,000</w:t>
            </w:r>
          </w:p>
        </w:tc>
        <w:tc>
          <w:tcPr>
            <w:tcW w:w="2000" w:type="dxa"/>
            <w:tcBorders>
              <w:top w:val="nil"/>
              <w:left w:val="nil"/>
              <w:bottom w:val="single" w:sz="4" w:space="0" w:color="auto"/>
              <w:right w:val="single" w:sz="4" w:space="0" w:color="auto"/>
            </w:tcBorders>
            <w:noWrap/>
            <w:vAlign w:val="bottom"/>
          </w:tcPr>
          <w:p w14:paraId="053F22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1,784,520,171</w:t>
            </w:r>
          </w:p>
        </w:tc>
        <w:tc>
          <w:tcPr>
            <w:tcW w:w="2960" w:type="dxa"/>
            <w:tcBorders>
              <w:top w:val="nil"/>
              <w:left w:val="nil"/>
              <w:bottom w:val="single" w:sz="4" w:space="0" w:color="auto"/>
              <w:right w:val="single" w:sz="4" w:space="0" w:color="auto"/>
            </w:tcBorders>
            <w:noWrap/>
            <w:vAlign w:val="bottom"/>
          </w:tcPr>
          <w:p w14:paraId="622CDF7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302,698,945,606</w:t>
            </w:r>
          </w:p>
        </w:tc>
      </w:tr>
      <w:tr w:rsidR="00D96CAF" w14:paraId="1F0CF1C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9D389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960" w:type="dxa"/>
            <w:tcBorders>
              <w:top w:val="nil"/>
              <w:left w:val="nil"/>
              <w:bottom w:val="single" w:sz="4" w:space="0" w:color="auto"/>
              <w:right w:val="single" w:sz="4" w:space="0" w:color="auto"/>
            </w:tcBorders>
            <w:noWrap/>
            <w:vAlign w:val="bottom"/>
          </w:tcPr>
          <w:p w14:paraId="133EF3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880" w:type="dxa"/>
            <w:tcBorders>
              <w:top w:val="nil"/>
              <w:left w:val="nil"/>
              <w:bottom w:val="single" w:sz="4" w:space="0" w:color="auto"/>
              <w:right w:val="single" w:sz="4" w:space="0" w:color="auto"/>
            </w:tcBorders>
            <w:noWrap/>
            <w:vAlign w:val="bottom"/>
          </w:tcPr>
          <w:p w14:paraId="70FFF0D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-5,484,670,499</w:t>
            </w:r>
          </w:p>
        </w:tc>
        <w:tc>
          <w:tcPr>
            <w:tcW w:w="2100" w:type="dxa"/>
            <w:tcBorders>
              <w:top w:val="nil"/>
              <w:left w:val="nil"/>
              <w:bottom w:val="single" w:sz="4" w:space="0" w:color="auto"/>
              <w:right w:val="single" w:sz="4" w:space="0" w:color="auto"/>
            </w:tcBorders>
            <w:noWrap/>
            <w:vAlign w:val="bottom"/>
          </w:tcPr>
          <w:p w14:paraId="25C6AF1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12,509,100</w:t>
            </w:r>
          </w:p>
        </w:tc>
        <w:tc>
          <w:tcPr>
            <w:tcW w:w="2000" w:type="dxa"/>
            <w:tcBorders>
              <w:top w:val="nil"/>
              <w:left w:val="nil"/>
              <w:bottom w:val="single" w:sz="4" w:space="0" w:color="auto"/>
              <w:right w:val="single" w:sz="4" w:space="0" w:color="auto"/>
            </w:tcBorders>
            <w:noWrap/>
            <w:vAlign w:val="bottom"/>
          </w:tcPr>
          <w:p w14:paraId="5237B0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5,655,100,000</w:t>
            </w:r>
          </w:p>
        </w:tc>
        <w:tc>
          <w:tcPr>
            <w:tcW w:w="2960" w:type="dxa"/>
            <w:tcBorders>
              <w:top w:val="nil"/>
              <w:left w:val="nil"/>
              <w:bottom w:val="single" w:sz="4" w:space="0" w:color="auto"/>
              <w:right w:val="single" w:sz="4" w:space="0" w:color="auto"/>
            </w:tcBorders>
            <w:noWrap/>
            <w:vAlign w:val="bottom"/>
          </w:tcPr>
          <w:p w14:paraId="3D6D240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182,938,601</w:t>
            </w:r>
          </w:p>
        </w:tc>
      </w:tr>
      <w:tr w:rsidR="00D96CAF" w14:paraId="2760658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EA4E83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76E50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880" w:type="dxa"/>
            <w:tcBorders>
              <w:top w:val="nil"/>
              <w:left w:val="nil"/>
              <w:bottom w:val="single" w:sz="4" w:space="0" w:color="auto"/>
              <w:right w:val="single" w:sz="4" w:space="0" w:color="auto"/>
            </w:tcBorders>
            <w:noWrap/>
            <w:vAlign w:val="bottom"/>
          </w:tcPr>
          <w:p w14:paraId="4E1E2D0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24,188,320,888</w:t>
            </w:r>
          </w:p>
        </w:tc>
        <w:tc>
          <w:tcPr>
            <w:tcW w:w="2100" w:type="dxa"/>
            <w:tcBorders>
              <w:top w:val="nil"/>
              <w:left w:val="nil"/>
              <w:bottom w:val="single" w:sz="4" w:space="0" w:color="auto"/>
              <w:right w:val="single" w:sz="4" w:space="0" w:color="auto"/>
            </w:tcBorders>
            <w:noWrap/>
            <w:vAlign w:val="bottom"/>
          </w:tcPr>
          <w:p w14:paraId="76B3132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65,565,600</w:t>
            </w:r>
          </w:p>
        </w:tc>
        <w:tc>
          <w:tcPr>
            <w:tcW w:w="2000" w:type="dxa"/>
            <w:tcBorders>
              <w:top w:val="nil"/>
              <w:left w:val="nil"/>
              <w:bottom w:val="single" w:sz="4" w:space="0" w:color="auto"/>
              <w:right w:val="single" w:sz="4" w:space="0" w:color="auto"/>
            </w:tcBorders>
            <w:noWrap/>
            <w:vAlign w:val="bottom"/>
          </w:tcPr>
          <w:p w14:paraId="4EF1B6C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8,597,627,507</w:t>
            </w:r>
          </w:p>
        </w:tc>
        <w:tc>
          <w:tcPr>
            <w:tcW w:w="2960" w:type="dxa"/>
            <w:tcBorders>
              <w:top w:val="nil"/>
              <w:left w:val="nil"/>
              <w:bottom w:val="single" w:sz="4" w:space="0" w:color="auto"/>
              <w:right w:val="single" w:sz="4" w:space="0" w:color="auto"/>
            </w:tcBorders>
            <w:noWrap/>
            <w:vAlign w:val="bottom"/>
          </w:tcPr>
          <w:p w14:paraId="29FE99D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32,851,513,995</w:t>
            </w:r>
          </w:p>
        </w:tc>
      </w:tr>
      <w:tr w:rsidR="00D96CAF" w14:paraId="2AEDDB6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823F47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667305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880" w:type="dxa"/>
            <w:tcBorders>
              <w:top w:val="nil"/>
              <w:left w:val="nil"/>
              <w:bottom w:val="single" w:sz="4" w:space="0" w:color="auto"/>
              <w:right w:val="single" w:sz="4" w:space="0" w:color="auto"/>
            </w:tcBorders>
            <w:noWrap/>
            <w:vAlign w:val="bottom"/>
          </w:tcPr>
          <w:p w14:paraId="4FB60D5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12,626,972,253</w:t>
            </w:r>
          </w:p>
        </w:tc>
        <w:tc>
          <w:tcPr>
            <w:tcW w:w="2100" w:type="dxa"/>
            <w:tcBorders>
              <w:top w:val="nil"/>
              <w:left w:val="nil"/>
              <w:bottom w:val="single" w:sz="4" w:space="0" w:color="auto"/>
              <w:right w:val="single" w:sz="4" w:space="0" w:color="auto"/>
            </w:tcBorders>
            <w:noWrap/>
            <w:vAlign w:val="bottom"/>
          </w:tcPr>
          <w:p w14:paraId="1629872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33,335,750</w:t>
            </w:r>
          </w:p>
        </w:tc>
        <w:tc>
          <w:tcPr>
            <w:tcW w:w="2000" w:type="dxa"/>
            <w:tcBorders>
              <w:top w:val="nil"/>
              <w:left w:val="nil"/>
              <w:bottom w:val="single" w:sz="4" w:space="0" w:color="auto"/>
              <w:right w:val="single" w:sz="4" w:space="0" w:color="auto"/>
            </w:tcBorders>
            <w:noWrap/>
            <w:vAlign w:val="bottom"/>
          </w:tcPr>
          <w:p w14:paraId="523211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6,971,832,390</w:t>
            </w:r>
          </w:p>
        </w:tc>
        <w:tc>
          <w:tcPr>
            <w:tcW w:w="2960" w:type="dxa"/>
            <w:tcBorders>
              <w:top w:val="nil"/>
              <w:left w:val="nil"/>
              <w:bottom w:val="single" w:sz="4" w:space="0" w:color="auto"/>
              <w:right w:val="single" w:sz="4" w:space="0" w:color="auto"/>
            </w:tcBorders>
            <w:noWrap/>
            <w:vAlign w:val="bottom"/>
          </w:tcPr>
          <w:p w14:paraId="65DEAF0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19,632,140,393</w:t>
            </w:r>
          </w:p>
        </w:tc>
      </w:tr>
    </w:tbl>
    <w:p w14:paraId="02064D1F" w14:textId="77777777" w:rsidR="00D96CAF" w:rsidRDefault="004D48FE">
      <w:pPr>
        <w:ind w:left="-1843"/>
        <w:rPr>
          <w:rFonts w:ascii="Times New Roman" w:hAnsi="Times New Roman" w:cs="Times New Roman"/>
          <w:i/>
          <w:iCs/>
          <w:sz w:val="20"/>
          <w:szCs w:val="20"/>
        </w:rPr>
      </w:pPr>
      <w:r>
        <w:rPr>
          <w:rFonts w:ascii="Times New Roman" w:hAnsi="Times New Roman" w:cs="Times New Roman"/>
          <w:i/>
          <w:iCs/>
          <w:sz w:val="20"/>
          <w:szCs w:val="20"/>
        </w:rPr>
        <w:t>Source: Data processed by the author, 2025</w:t>
      </w:r>
    </w:p>
    <w:p w14:paraId="46C93DCE" w14:textId="77777777" w:rsidR="00D96CAF" w:rsidRDefault="00D96CAF">
      <w:pPr>
        <w:ind w:left="-1843"/>
        <w:rPr>
          <w:rFonts w:ascii="Times New Roman" w:hAnsi="Times New Roman" w:cs="Times New Roman"/>
        </w:rPr>
      </w:pPr>
    </w:p>
    <w:p w14:paraId="3154F3BC" w14:textId="77777777" w:rsidR="00D96CAF" w:rsidRDefault="00D96CAF">
      <w:pPr>
        <w:ind w:left="-1843"/>
        <w:rPr>
          <w:rFonts w:ascii="Times New Roman" w:hAnsi="Times New Roman" w:cs="Times New Roman"/>
        </w:rPr>
      </w:pPr>
    </w:p>
    <w:p w14:paraId="2317535B" w14:textId="77777777" w:rsidR="00D96CAF" w:rsidRDefault="00D96CAF">
      <w:pPr>
        <w:ind w:left="-1843"/>
        <w:rPr>
          <w:rFonts w:ascii="Times New Roman" w:hAnsi="Times New Roman" w:cs="Times New Roman"/>
        </w:rPr>
      </w:pPr>
    </w:p>
    <w:p w14:paraId="50E59EA7" w14:textId="77777777" w:rsidR="00D96CAF" w:rsidRDefault="00D96CAF">
      <w:pPr>
        <w:ind w:left="-1843"/>
        <w:rPr>
          <w:rFonts w:ascii="Times New Roman" w:hAnsi="Times New Roman" w:cs="Times New Roman"/>
        </w:rPr>
      </w:pPr>
    </w:p>
    <w:p w14:paraId="14044948" w14:textId="77777777" w:rsidR="00D96CAF" w:rsidRDefault="00D96CAF">
      <w:pPr>
        <w:ind w:left="-1843"/>
        <w:rPr>
          <w:rFonts w:ascii="Times New Roman" w:hAnsi="Times New Roman" w:cs="Times New Roman"/>
        </w:rPr>
      </w:pPr>
    </w:p>
    <w:p w14:paraId="037C161E" w14:textId="77777777" w:rsidR="00D96CAF" w:rsidRDefault="00D96CAF">
      <w:pPr>
        <w:ind w:left="-1843"/>
        <w:rPr>
          <w:rFonts w:ascii="Times New Roman" w:hAnsi="Times New Roman" w:cs="Times New Roman"/>
        </w:rPr>
      </w:pPr>
    </w:p>
    <w:p w14:paraId="4A6930E6" w14:textId="77777777" w:rsidR="00D96CAF" w:rsidRDefault="00D96CAF">
      <w:pPr>
        <w:ind w:left="-1843"/>
        <w:rPr>
          <w:rFonts w:ascii="Times New Roman" w:hAnsi="Times New Roman" w:cs="Times New Roman"/>
        </w:rPr>
      </w:pPr>
    </w:p>
    <w:p w14:paraId="4085C3A4" w14:textId="77777777" w:rsidR="00D96CAF" w:rsidRDefault="00D96CAF">
      <w:pPr>
        <w:rPr>
          <w:rFonts w:ascii="Times New Roman" w:hAnsi="Times New Roman" w:cs="Times New Roman"/>
        </w:rPr>
      </w:pPr>
    </w:p>
    <w:p w14:paraId="66AF4D7B" w14:textId="77777777" w:rsidR="00D96CAF" w:rsidRDefault="004D48FE">
      <w:pPr>
        <w:pStyle w:val="Caption"/>
        <w:spacing w:after="0"/>
        <w:ind w:leftChars="-700" w:hanging="1540"/>
        <w:rPr>
          <w:rFonts w:ascii="Times New Roman" w:hAnsi="Times New Roman" w:cs="Times New Roman"/>
          <w:b/>
          <w:bCs/>
          <w:i w:val="0"/>
          <w:iCs w:val="0"/>
          <w:color w:val="000000" w:themeColor="text1"/>
          <w:sz w:val="22"/>
          <w:szCs w:val="22"/>
        </w:rPr>
      </w:pPr>
      <w:bookmarkStart w:id="238" w:name="_Toc207649013"/>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7</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Summary of Data Calculation</w:t>
      </w:r>
      <w:bookmarkEnd w:id="238"/>
    </w:p>
    <w:tbl>
      <w:tblPr>
        <w:tblpPr w:leftFromText="180" w:rightFromText="180" w:vertAnchor="text" w:horzAnchor="page" w:tblpX="855" w:tblpY="268"/>
        <w:tblOverlap w:val="never"/>
        <w:tblW w:w="9860" w:type="dxa"/>
        <w:tblLook w:val="04A0" w:firstRow="1" w:lastRow="0" w:firstColumn="1" w:lastColumn="0" w:noHBand="0" w:noVBand="1"/>
      </w:tblPr>
      <w:tblGrid>
        <w:gridCol w:w="960"/>
        <w:gridCol w:w="960"/>
        <w:gridCol w:w="960"/>
        <w:gridCol w:w="2420"/>
        <w:gridCol w:w="2360"/>
        <w:gridCol w:w="2200"/>
      </w:tblGrid>
      <w:tr w:rsidR="00D96CAF" w14:paraId="3C98399E" w14:textId="77777777">
        <w:trPr>
          <w:trHeight w:val="290"/>
        </w:trPr>
        <w:tc>
          <w:tcPr>
            <w:tcW w:w="960" w:type="dxa"/>
            <w:tcBorders>
              <w:top w:val="single" w:sz="4" w:space="0" w:color="auto"/>
              <w:left w:val="single" w:sz="4" w:space="0" w:color="auto"/>
              <w:bottom w:val="single" w:sz="4" w:space="0" w:color="auto"/>
              <w:right w:val="single" w:sz="4" w:space="0" w:color="auto"/>
            </w:tcBorders>
            <w:noWrap/>
            <w:vAlign w:val="bottom"/>
          </w:tcPr>
          <w:p w14:paraId="6E3C5EE4"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1D1150A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960" w:type="dxa"/>
            <w:tcBorders>
              <w:top w:val="single" w:sz="4" w:space="0" w:color="auto"/>
              <w:left w:val="nil"/>
              <w:bottom w:val="single" w:sz="4" w:space="0" w:color="auto"/>
              <w:right w:val="single" w:sz="4" w:space="0" w:color="auto"/>
            </w:tcBorders>
            <w:noWrap/>
            <w:vAlign w:val="bottom"/>
          </w:tcPr>
          <w:p w14:paraId="3C50126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1</w:t>
            </w:r>
          </w:p>
        </w:tc>
        <w:tc>
          <w:tcPr>
            <w:tcW w:w="2420" w:type="dxa"/>
            <w:tcBorders>
              <w:top w:val="single" w:sz="4" w:space="0" w:color="auto"/>
              <w:left w:val="nil"/>
              <w:bottom w:val="single" w:sz="4" w:space="0" w:color="auto"/>
              <w:right w:val="single" w:sz="4" w:space="0" w:color="auto"/>
            </w:tcBorders>
            <w:noWrap/>
            <w:vAlign w:val="bottom"/>
          </w:tcPr>
          <w:p w14:paraId="66DDC27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2</w:t>
            </w:r>
          </w:p>
        </w:tc>
        <w:tc>
          <w:tcPr>
            <w:tcW w:w="2360" w:type="dxa"/>
            <w:tcBorders>
              <w:top w:val="single" w:sz="4" w:space="0" w:color="auto"/>
              <w:left w:val="nil"/>
              <w:bottom w:val="single" w:sz="4" w:space="0" w:color="auto"/>
              <w:right w:val="single" w:sz="4" w:space="0" w:color="auto"/>
            </w:tcBorders>
            <w:noWrap/>
            <w:vAlign w:val="bottom"/>
          </w:tcPr>
          <w:p w14:paraId="6479538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3</w:t>
            </w:r>
          </w:p>
        </w:tc>
        <w:tc>
          <w:tcPr>
            <w:tcW w:w="2200" w:type="dxa"/>
            <w:tcBorders>
              <w:top w:val="single" w:sz="4" w:space="0" w:color="auto"/>
              <w:left w:val="nil"/>
              <w:bottom w:val="single" w:sz="4" w:space="0" w:color="auto"/>
              <w:right w:val="single" w:sz="4" w:space="0" w:color="auto"/>
            </w:tcBorders>
            <w:noWrap/>
            <w:vAlign w:val="bottom"/>
          </w:tcPr>
          <w:p w14:paraId="1D8619C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w:t>
            </w:r>
          </w:p>
        </w:tc>
      </w:tr>
      <w:tr w:rsidR="00D96CAF" w14:paraId="2472AF8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6E737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960" w:type="dxa"/>
            <w:tcBorders>
              <w:top w:val="nil"/>
              <w:left w:val="nil"/>
              <w:bottom w:val="single" w:sz="4" w:space="0" w:color="auto"/>
              <w:right w:val="single" w:sz="4" w:space="0" w:color="auto"/>
            </w:tcBorders>
            <w:noWrap/>
            <w:vAlign w:val="bottom"/>
          </w:tcPr>
          <w:p w14:paraId="5F386A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126457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2E7672C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1,038,986,000,000</w:t>
            </w:r>
          </w:p>
        </w:tc>
        <w:tc>
          <w:tcPr>
            <w:tcW w:w="2360" w:type="dxa"/>
            <w:tcBorders>
              <w:top w:val="nil"/>
              <w:left w:val="nil"/>
              <w:bottom w:val="single" w:sz="4" w:space="0" w:color="auto"/>
              <w:right w:val="single" w:sz="4" w:space="0" w:color="auto"/>
            </w:tcBorders>
            <w:noWrap/>
            <w:vAlign w:val="bottom"/>
          </w:tcPr>
          <w:p w14:paraId="111EFB0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1,507,448,000,000</w:t>
            </w:r>
          </w:p>
        </w:tc>
        <w:tc>
          <w:tcPr>
            <w:tcW w:w="2200" w:type="dxa"/>
            <w:tcBorders>
              <w:top w:val="nil"/>
              <w:left w:val="nil"/>
              <w:bottom w:val="single" w:sz="4" w:space="0" w:color="auto"/>
              <w:right w:val="single" w:sz="4" w:space="0" w:color="auto"/>
            </w:tcBorders>
            <w:noWrap/>
            <w:vAlign w:val="bottom"/>
          </w:tcPr>
          <w:p w14:paraId="6C917CE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1,335,139,570,182</w:t>
            </w:r>
          </w:p>
        </w:tc>
      </w:tr>
      <w:tr w:rsidR="00D96CAF" w14:paraId="71E673A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EC555B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3762E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77EBD9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2420" w:type="dxa"/>
            <w:tcBorders>
              <w:top w:val="nil"/>
              <w:left w:val="nil"/>
              <w:bottom w:val="single" w:sz="4" w:space="0" w:color="auto"/>
              <w:right w:val="single" w:sz="4" w:space="0" w:color="auto"/>
            </w:tcBorders>
            <w:noWrap/>
            <w:vAlign w:val="bottom"/>
          </w:tcPr>
          <w:p w14:paraId="2E09E96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1,117,006,000,000</w:t>
            </w:r>
          </w:p>
        </w:tc>
        <w:tc>
          <w:tcPr>
            <w:tcW w:w="2360" w:type="dxa"/>
            <w:tcBorders>
              <w:top w:val="nil"/>
              <w:left w:val="nil"/>
              <w:bottom w:val="single" w:sz="4" w:space="0" w:color="auto"/>
              <w:right w:val="single" w:sz="4" w:space="0" w:color="auto"/>
            </w:tcBorders>
            <w:noWrap/>
            <w:vAlign w:val="bottom"/>
          </w:tcPr>
          <w:p w14:paraId="4D4D144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1,456,948,000,000</w:t>
            </w:r>
          </w:p>
        </w:tc>
        <w:tc>
          <w:tcPr>
            <w:tcW w:w="2200" w:type="dxa"/>
            <w:tcBorders>
              <w:top w:val="nil"/>
              <w:left w:val="nil"/>
              <w:bottom w:val="single" w:sz="4" w:space="0" w:color="auto"/>
              <w:right w:val="single" w:sz="4" w:space="0" w:color="auto"/>
            </w:tcBorders>
            <w:noWrap/>
            <w:vAlign w:val="bottom"/>
          </w:tcPr>
          <w:p w14:paraId="210FB02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629,406,315,025</w:t>
            </w:r>
          </w:p>
        </w:tc>
      </w:tr>
      <w:tr w:rsidR="00D96CAF" w14:paraId="4DB1B4D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0EFCE8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AD394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21F58C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642E4AE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1,208,037,000,000</w:t>
            </w:r>
          </w:p>
        </w:tc>
        <w:tc>
          <w:tcPr>
            <w:tcW w:w="2360" w:type="dxa"/>
            <w:tcBorders>
              <w:top w:val="nil"/>
              <w:left w:val="nil"/>
              <w:bottom w:val="single" w:sz="4" w:space="0" w:color="auto"/>
              <w:right w:val="single" w:sz="4" w:space="0" w:color="auto"/>
            </w:tcBorders>
            <w:noWrap/>
            <w:vAlign w:val="bottom"/>
          </w:tcPr>
          <w:p w14:paraId="5EFD6CD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1,526,165,000,000</w:t>
            </w:r>
          </w:p>
        </w:tc>
        <w:tc>
          <w:tcPr>
            <w:tcW w:w="2200" w:type="dxa"/>
            <w:tcBorders>
              <w:top w:val="nil"/>
              <w:left w:val="nil"/>
              <w:bottom w:val="single" w:sz="4" w:space="0" w:color="auto"/>
              <w:right w:val="single" w:sz="4" w:space="0" w:color="auto"/>
            </w:tcBorders>
            <w:noWrap/>
            <w:vAlign w:val="bottom"/>
          </w:tcPr>
          <w:p w14:paraId="3B447E6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823,708,581,950</w:t>
            </w:r>
          </w:p>
        </w:tc>
      </w:tr>
      <w:tr w:rsidR="00D96CAF" w14:paraId="78587DA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572A4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960" w:type="dxa"/>
            <w:tcBorders>
              <w:top w:val="nil"/>
              <w:left w:val="nil"/>
              <w:bottom w:val="single" w:sz="4" w:space="0" w:color="auto"/>
              <w:right w:val="single" w:sz="4" w:space="0" w:color="auto"/>
            </w:tcBorders>
            <w:noWrap/>
            <w:vAlign w:val="bottom"/>
          </w:tcPr>
          <w:p w14:paraId="0A26FF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152AF3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2BBEE33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996,995,397,220</w:t>
            </w:r>
          </w:p>
        </w:tc>
        <w:tc>
          <w:tcPr>
            <w:tcW w:w="2360" w:type="dxa"/>
            <w:tcBorders>
              <w:top w:val="nil"/>
              <w:left w:val="nil"/>
              <w:bottom w:val="single" w:sz="4" w:space="0" w:color="auto"/>
              <w:right w:val="single" w:sz="4" w:space="0" w:color="auto"/>
            </w:tcBorders>
            <w:noWrap/>
            <w:vAlign w:val="bottom"/>
          </w:tcPr>
          <w:p w14:paraId="551F19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1,163,053,476,830</w:t>
            </w:r>
          </w:p>
        </w:tc>
        <w:tc>
          <w:tcPr>
            <w:tcW w:w="2200" w:type="dxa"/>
            <w:tcBorders>
              <w:top w:val="nil"/>
              <w:left w:val="nil"/>
              <w:bottom w:val="single" w:sz="4" w:space="0" w:color="auto"/>
              <w:right w:val="single" w:sz="4" w:space="0" w:color="auto"/>
            </w:tcBorders>
            <w:noWrap/>
            <w:vAlign w:val="bottom"/>
          </w:tcPr>
          <w:p w14:paraId="25102B4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291,506,459,272</w:t>
            </w:r>
          </w:p>
        </w:tc>
      </w:tr>
      <w:tr w:rsidR="00D96CAF" w14:paraId="52C6FD3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5D896F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123E6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293E8C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420" w:type="dxa"/>
            <w:tcBorders>
              <w:top w:val="nil"/>
              <w:left w:val="nil"/>
              <w:bottom w:val="single" w:sz="4" w:space="0" w:color="auto"/>
              <w:right w:val="single" w:sz="4" w:space="0" w:color="auto"/>
            </w:tcBorders>
            <w:noWrap/>
            <w:vAlign w:val="bottom"/>
          </w:tcPr>
          <w:p w14:paraId="5FA387D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1,047,003,448,257</w:t>
            </w:r>
          </w:p>
        </w:tc>
        <w:tc>
          <w:tcPr>
            <w:tcW w:w="2360" w:type="dxa"/>
            <w:tcBorders>
              <w:top w:val="nil"/>
              <w:left w:val="nil"/>
              <w:bottom w:val="single" w:sz="4" w:space="0" w:color="auto"/>
              <w:right w:val="single" w:sz="4" w:space="0" w:color="auto"/>
            </w:tcBorders>
            <w:noWrap/>
            <w:vAlign w:val="bottom"/>
          </w:tcPr>
          <w:p w14:paraId="1F9E416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1,146,503,479,600</w:t>
            </w:r>
          </w:p>
        </w:tc>
        <w:tc>
          <w:tcPr>
            <w:tcW w:w="2200" w:type="dxa"/>
            <w:tcBorders>
              <w:top w:val="nil"/>
              <w:left w:val="nil"/>
              <w:bottom w:val="single" w:sz="4" w:space="0" w:color="auto"/>
              <w:right w:val="single" w:sz="4" w:space="0" w:color="auto"/>
            </w:tcBorders>
            <w:noWrap/>
            <w:vAlign w:val="bottom"/>
          </w:tcPr>
          <w:p w14:paraId="153FFC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171,148,957,135</w:t>
            </w:r>
          </w:p>
        </w:tc>
      </w:tr>
      <w:tr w:rsidR="00D96CAF" w14:paraId="728147C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6EDEA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03F57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78FDB5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381C375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1,294,863,330,766</w:t>
            </w:r>
          </w:p>
        </w:tc>
        <w:tc>
          <w:tcPr>
            <w:tcW w:w="2360" w:type="dxa"/>
            <w:tcBorders>
              <w:top w:val="nil"/>
              <w:left w:val="nil"/>
              <w:bottom w:val="single" w:sz="4" w:space="0" w:color="auto"/>
              <w:right w:val="single" w:sz="4" w:space="0" w:color="auto"/>
            </w:tcBorders>
            <w:noWrap/>
            <w:vAlign w:val="bottom"/>
          </w:tcPr>
          <w:p w14:paraId="2D8312A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1,424,640,338,906</w:t>
            </w:r>
          </w:p>
        </w:tc>
        <w:tc>
          <w:tcPr>
            <w:tcW w:w="2200" w:type="dxa"/>
            <w:tcBorders>
              <w:top w:val="nil"/>
              <w:left w:val="nil"/>
              <w:bottom w:val="single" w:sz="4" w:space="0" w:color="auto"/>
              <w:right w:val="single" w:sz="4" w:space="0" w:color="auto"/>
            </w:tcBorders>
            <w:noWrap/>
            <w:vAlign w:val="bottom"/>
          </w:tcPr>
          <w:p w14:paraId="186EEC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116,522,764,021</w:t>
            </w:r>
          </w:p>
        </w:tc>
      </w:tr>
      <w:tr w:rsidR="00D96CAF" w14:paraId="7A9F1538"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4AB7C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960" w:type="dxa"/>
            <w:tcBorders>
              <w:top w:val="nil"/>
              <w:left w:val="nil"/>
              <w:bottom w:val="single" w:sz="4" w:space="0" w:color="auto"/>
              <w:right w:val="single" w:sz="4" w:space="0" w:color="auto"/>
            </w:tcBorders>
            <w:noWrap/>
            <w:vAlign w:val="bottom"/>
          </w:tcPr>
          <w:p w14:paraId="21CC7C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3CC1BB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6F30BD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2,842,353,000</w:t>
            </w:r>
          </w:p>
        </w:tc>
        <w:tc>
          <w:tcPr>
            <w:tcW w:w="2360" w:type="dxa"/>
            <w:tcBorders>
              <w:top w:val="nil"/>
              <w:left w:val="nil"/>
              <w:bottom w:val="single" w:sz="4" w:space="0" w:color="auto"/>
              <w:right w:val="single" w:sz="4" w:space="0" w:color="auto"/>
            </w:tcBorders>
            <w:noWrap/>
            <w:vAlign w:val="bottom"/>
          </w:tcPr>
          <w:p w14:paraId="3BD94BE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3,427,955,838,000</w:t>
            </w:r>
          </w:p>
        </w:tc>
        <w:tc>
          <w:tcPr>
            <w:tcW w:w="2200" w:type="dxa"/>
            <w:tcBorders>
              <w:top w:val="nil"/>
              <w:left w:val="nil"/>
              <w:bottom w:val="single" w:sz="4" w:space="0" w:color="auto"/>
              <w:right w:val="single" w:sz="4" w:space="0" w:color="auto"/>
            </w:tcBorders>
            <w:noWrap/>
            <w:vAlign w:val="bottom"/>
          </w:tcPr>
          <w:p w14:paraId="1A42400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28,521,196,647</w:t>
            </w:r>
          </w:p>
        </w:tc>
      </w:tr>
      <w:tr w:rsidR="00D96CAF" w14:paraId="0C3CE4C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3FE0C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44150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8CAAC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420" w:type="dxa"/>
            <w:tcBorders>
              <w:top w:val="nil"/>
              <w:left w:val="nil"/>
              <w:bottom w:val="single" w:sz="4" w:space="0" w:color="auto"/>
              <w:right w:val="single" w:sz="4" w:space="0" w:color="auto"/>
            </w:tcBorders>
            <w:noWrap/>
            <w:vAlign w:val="bottom"/>
          </w:tcPr>
          <w:p w14:paraId="7259D5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3,143,866,000</w:t>
            </w:r>
          </w:p>
        </w:tc>
        <w:tc>
          <w:tcPr>
            <w:tcW w:w="2360" w:type="dxa"/>
            <w:tcBorders>
              <w:top w:val="nil"/>
              <w:left w:val="nil"/>
              <w:bottom w:val="single" w:sz="4" w:space="0" w:color="auto"/>
              <w:right w:val="single" w:sz="4" w:space="0" w:color="auto"/>
            </w:tcBorders>
            <w:noWrap/>
            <w:vAlign w:val="bottom"/>
          </w:tcPr>
          <w:p w14:paraId="7B50EC5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4,060,257,837,000</w:t>
            </w:r>
          </w:p>
        </w:tc>
        <w:tc>
          <w:tcPr>
            <w:tcW w:w="2200" w:type="dxa"/>
            <w:tcBorders>
              <w:top w:val="nil"/>
              <w:left w:val="nil"/>
              <w:bottom w:val="single" w:sz="4" w:space="0" w:color="auto"/>
              <w:right w:val="single" w:sz="4" w:space="0" w:color="auto"/>
            </w:tcBorders>
            <w:noWrap/>
            <w:vAlign w:val="bottom"/>
          </w:tcPr>
          <w:p w14:paraId="6A885B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53,447,298,615</w:t>
            </w:r>
          </w:p>
        </w:tc>
      </w:tr>
      <w:tr w:rsidR="00D96CAF" w14:paraId="5498231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7217C2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AA510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298555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420" w:type="dxa"/>
            <w:tcBorders>
              <w:top w:val="nil"/>
              <w:left w:val="nil"/>
              <w:bottom w:val="single" w:sz="4" w:space="0" w:color="auto"/>
              <w:right w:val="single" w:sz="4" w:space="0" w:color="auto"/>
            </w:tcBorders>
            <w:noWrap/>
            <w:vAlign w:val="bottom"/>
          </w:tcPr>
          <w:p w14:paraId="7B28B18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2,333,014,000</w:t>
            </w:r>
          </w:p>
        </w:tc>
        <w:tc>
          <w:tcPr>
            <w:tcW w:w="2360" w:type="dxa"/>
            <w:tcBorders>
              <w:top w:val="nil"/>
              <w:left w:val="nil"/>
              <w:bottom w:val="single" w:sz="4" w:space="0" w:color="auto"/>
              <w:right w:val="single" w:sz="4" w:space="0" w:color="auto"/>
            </w:tcBorders>
            <w:noWrap/>
            <w:vAlign w:val="bottom"/>
          </w:tcPr>
          <w:p w14:paraId="632F01E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1,831,878,695,000</w:t>
            </w:r>
          </w:p>
        </w:tc>
        <w:tc>
          <w:tcPr>
            <w:tcW w:w="2200" w:type="dxa"/>
            <w:tcBorders>
              <w:top w:val="nil"/>
              <w:left w:val="nil"/>
              <w:bottom w:val="single" w:sz="4" w:space="0" w:color="auto"/>
              <w:right w:val="single" w:sz="4" w:space="0" w:color="auto"/>
            </w:tcBorders>
            <w:noWrap/>
            <w:vAlign w:val="bottom"/>
          </w:tcPr>
          <w:p w14:paraId="1D68B2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57,922,487,757</w:t>
            </w:r>
          </w:p>
        </w:tc>
      </w:tr>
      <w:tr w:rsidR="00D96CAF" w14:paraId="7077CE7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B8835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960" w:type="dxa"/>
            <w:tcBorders>
              <w:top w:val="nil"/>
              <w:left w:val="nil"/>
              <w:bottom w:val="single" w:sz="4" w:space="0" w:color="auto"/>
              <w:right w:val="single" w:sz="4" w:space="0" w:color="auto"/>
            </w:tcBorders>
            <w:noWrap/>
            <w:vAlign w:val="bottom"/>
          </w:tcPr>
          <w:p w14:paraId="636816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2B446E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c>
          <w:tcPr>
            <w:tcW w:w="2420" w:type="dxa"/>
            <w:tcBorders>
              <w:top w:val="nil"/>
              <w:left w:val="nil"/>
              <w:bottom w:val="single" w:sz="4" w:space="0" w:color="auto"/>
              <w:right w:val="single" w:sz="4" w:space="0" w:color="auto"/>
            </w:tcBorders>
            <w:noWrap/>
            <w:vAlign w:val="bottom"/>
          </w:tcPr>
          <w:p w14:paraId="7B5C374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3,613,603,000,000</w:t>
            </w:r>
          </w:p>
        </w:tc>
        <w:tc>
          <w:tcPr>
            <w:tcW w:w="2360" w:type="dxa"/>
            <w:tcBorders>
              <w:top w:val="nil"/>
              <w:left w:val="nil"/>
              <w:bottom w:val="single" w:sz="4" w:space="0" w:color="auto"/>
              <w:right w:val="single" w:sz="4" w:space="0" w:color="auto"/>
            </w:tcBorders>
            <w:noWrap/>
            <w:vAlign w:val="bottom"/>
          </w:tcPr>
          <w:p w14:paraId="1BC128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3,652,014,000,000</w:t>
            </w:r>
          </w:p>
        </w:tc>
        <w:tc>
          <w:tcPr>
            <w:tcW w:w="2200" w:type="dxa"/>
            <w:tcBorders>
              <w:top w:val="nil"/>
              <w:left w:val="nil"/>
              <w:bottom w:val="single" w:sz="4" w:space="0" w:color="auto"/>
              <w:right w:val="single" w:sz="4" w:space="0" w:color="auto"/>
            </w:tcBorders>
            <w:noWrap/>
            <w:vAlign w:val="bottom"/>
          </w:tcPr>
          <w:p w14:paraId="5C457A7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385,042,000,000</w:t>
            </w:r>
          </w:p>
        </w:tc>
      </w:tr>
      <w:tr w:rsidR="00D96CAF" w14:paraId="652E21B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F39988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F9C79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0FCB7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0A29F83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4,258,312,000,000</w:t>
            </w:r>
          </w:p>
        </w:tc>
        <w:tc>
          <w:tcPr>
            <w:tcW w:w="2360" w:type="dxa"/>
            <w:tcBorders>
              <w:top w:val="nil"/>
              <w:left w:val="nil"/>
              <w:bottom w:val="single" w:sz="4" w:space="0" w:color="auto"/>
              <w:right w:val="single" w:sz="4" w:space="0" w:color="auto"/>
            </w:tcBorders>
            <w:noWrap/>
            <w:vAlign w:val="bottom"/>
          </w:tcPr>
          <w:p w14:paraId="0724110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4,124,992,000,000</w:t>
            </w:r>
          </w:p>
        </w:tc>
        <w:tc>
          <w:tcPr>
            <w:tcW w:w="2200" w:type="dxa"/>
            <w:tcBorders>
              <w:top w:val="nil"/>
              <w:left w:val="nil"/>
              <w:bottom w:val="single" w:sz="4" w:space="0" w:color="auto"/>
              <w:right w:val="single" w:sz="4" w:space="0" w:color="auto"/>
            </w:tcBorders>
            <w:noWrap/>
            <w:vAlign w:val="bottom"/>
          </w:tcPr>
          <w:p w14:paraId="0DADF2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494,114,000,000</w:t>
            </w:r>
          </w:p>
        </w:tc>
      </w:tr>
      <w:tr w:rsidR="00D96CAF" w14:paraId="461F670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5CF775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32312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238907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420" w:type="dxa"/>
            <w:tcBorders>
              <w:top w:val="nil"/>
              <w:left w:val="nil"/>
              <w:bottom w:val="single" w:sz="4" w:space="0" w:color="auto"/>
              <w:right w:val="single" w:sz="4" w:space="0" w:color="auto"/>
            </w:tcBorders>
            <w:noWrap/>
            <w:vAlign w:val="bottom"/>
          </w:tcPr>
          <w:p w14:paraId="5AFFD45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4,509,469,000,000</w:t>
            </w:r>
          </w:p>
        </w:tc>
        <w:tc>
          <w:tcPr>
            <w:tcW w:w="2360" w:type="dxa"/>
            <w:tcBorders>
              <w:top w:val="nil"/>
              <w:left w:val="nil"/>
              <w:bottom w:val="single" w:sz="4" w:space="0" w:color="auto"/>
              <w:right w:val="single" w:sz="4" w:space="0" w:color="auto"/>
            </w:tcBorders>
            <w:noWrap/>
            <w:vAlign w:val="bottom"/>
          </w:tcPr>
          <w:p w14:paraId="238228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4,409,809,000,000</w:t>
            </w:r>
          </w:p>
        </w:tc>
        <w:tc>
          <w:tcPr>
            <w:tcW w:w="2200" w:type="dxa"/>
            <w:tcBorders>
              <w:top w:val="nil"/>
              <w:left w:val="nil"/>
              <w:bottom w:val="single" w:sz="4" w:space="0" w:color="auto"/>
              <w:right w:val="single" w:sz="4" w:space="0" w:color="auto"/>
            </w:tcBorders>
            <w:noWrap/>
            <w:vAlign w:val="bottom"/>
          </w:tcPr>
          <w:p w14:paraId="5349827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654,472,000,000</w:t>
            </w:r>
          </w:p>
        </w:tc>
      </w:tr>
      <w:tr w:rsidR="00D96CAF" w14:paraId="7154559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DC02F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960" w:type="dxa"/>
            <w:tcBorders>
              <w:top w:val="nil"/>
              <w:left w:val="nil"/>
              <w:bottom w:val="single" w:sz="4" w:space="0" w:color="auto"/>
              <w:right w:val="single" w:sz="4" w:space="0" w:color="auto"/>
            </w:tcBorders>
            <w:noWrap/>
            <w:vAlign w:val="bottom"/>
          </w:tcPr>
          <w:p w14:paraId="10F728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74CE7D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0.60</w:t>
            </w:r>
          </w:p>
        </w:tc>
        <w:tc>
          <w:tcPr>
            <w:tcW w:w="2420" w:type="dxa"/>
            <w:tcBorders>
              <w:top w:val="nil"/>
              <w:left w:val="nil"/>
              <w:bottom w:val="single" w:sz="4" w:space="0" w:color="auto"/>
              <w:right w:val="single" w:sz="4" w:space="0" w:color="auto"/>
            </w:tcBorders>
            <w:noWrap/>
            <w:vAlign w:val="bottom"/>
          </w:tcPr>
          <w:p w14:paraId="30BD07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1,135,077,080,200</w:t>
            </w:r>
          </w:p>
        </w:tc>
        <w:tc>
          <w:tcPr>
            <w:tcW w:w="2360" w:type="dxa"/>
            <w:tcBorders>
              <w:top w:val="nil"/>
              <w:left w:val="nil"/>
              <w:bottom w:val="single" w:sz="4" w:space="0" w:color="auto"/>
              <w:right w:val="single" w:sz="4" w:space="0" w:color="auto"/>
            </w:tcBorders>
            <w:noWrap/>
            <w:vAlign w:val="bottom"/>
          </w:tcPr>
          <w:p w14:paraId="5EDC486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1,189,034,140,000,000</w:t>
            </w:r>
          </w:p>
        </w:tc>
        <w:tc>
          <w:tcPr>
            <w:tcW w:w="2200" w:type="dxa"/>
            <w:tcBorders>
              <w:top w:val="nil"/>
              <w:left w:val="nil"/>
              <w:bottom w:val="single" w:sz="4" w:space="0" w:color="auto"/>
              <w:right w:val="single" w:sz="4" w:space="0" w:color="auto"/>
            </w:tcBorders>
            <w:noWrap/>
            <w:vAlign w:val="bottom"/>
          </w:tcPr>
          <w:p w14:paraId="43D22EA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28,593,928,957,189</w:t>
            </w:r>
          </w:p>
        </w:tc>
      </w:tr>
      <w:tr w:rsidR="00D96CAF" w14:paraId="684BACA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B657AE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F287D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1F686C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c>
          <w:tcPr>
            <w:tcW w:w="2420" w:type="dxa"/>
            <w:tcBorders>
              <w:top w:val="nil"/>
              <w:left w:val="nil"/>
              <w:bottom w:val="single" w:sz="4" w:space="0" w:color="auto"/>
              <w:right w:val="single" w:sz="4" w:space="0" w:color="auto"/>
            </w:tcBorders>
            <w:noWrap/>
            <w:vAlign w:val="bottom"/>
          </w:tcPr>
          <w:p w14:paraId="0418EF4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1,166,710,415,091</w:t>
            </w:r>
          </w:p>
        </w:tc>
        <w:tc>
          <w:tcPr>
            <w:tcW w:w="2360" w:type="dxa"/>
            <w:tcBorders>
              <w:top w:val="nil"/>
              <w:left w:val="nil"/>
              <w:bottom w:val="single" w:sz="4" w:space="0" w:color="auto"/>
              <w:right w:val="single" w:sz="4" w:space="0" w:color="auto"/>
            </w:tcBorders>
            <w:noWrap/>
            <w:vAlign w:val="bottom"/>
          </w:tcPr>
          <w:p w14:paraId="4BA06E6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1,095,252,540,000,000</w:t>
            </w:r>
          </w:p>
        </w:tc>
        <w:tc>
          <w:tcPr>
            <w:tcW w:w="2200" w:type="dxa"/>
            <w:tcBorders>
              <w:top w:val="nil"/>
              <w:left w:val="nil"/>
              <w:bottom w:val="single" w:sz="4" w:space="0" w:color="auto"/>
              <w:right w:val="single" w:sz="4" w:space="0" w:color="auto"/>
            </w:tcBorders>
            <w:noWrap/>
            <w:vAlign w:val="bottom"/>
          </w:tcPr>
          <w:p w14:paraId="64B7552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17,902,606,899,861</w:t>
            </w:r>
          </w:p>
        </w:tc>
      </w:tr>
      <w:tr w:rsidR="00D96CAF" w14:paraId="6997FC8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A2BBF4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B554E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52AF54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2B56856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813,414,657,038</w:t>
            </w:r>
          </w:p>
        </w:tc>
        <w:tc>
          <w:tcPr>
            <w:tcW w:w="2360" w:type="dxa"/>
            <w:tcBorders>
              <w:top w:val="nil"/>
              <w:left w:val="nil"/>
              <w:bottom w:val="single" w:sz="4" w:space="0" w:color="auto"/>
              <w:right w:val="single" w:sz="4" w:space="0" w:color="auto"/>
            </w:tcBorders>
            <w:noWrap/>
            <w:vAlign w:val="bottom"/>
          </w:tcPr>
          <w:p w14:paraId="3147F32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938,510,680,000,000</w:t>
            </w:r>
          </w:p>
        </w:tc>
        <w:tc>
          <w:tcPr>
            <w:tcW w:w="2200" w:type="dxa"/>
            <w:tcBorders>
              <w:top w:val="nil"/>
              <w:left w:val="nil"/>
              <w:bottom w:val="single" w:sz="4" w:space="0" w:color="auto"/>
              <w:right w:val="single" w:sz="4" w:space="0" w:color="auto"/>
            </w:tcBorders>
            <w:noWrap/>
            <w:vAlign w:val="bottom"/>
          </w:tcPr>
          <w:p w14:paraId="3048880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19,838,035,527,608</w:t>
            </w:r>
          </w:p>
        </w:tc>
      </w:tr>
      <w:tr w:rsidR="00D96CAF" w14:paraId="01D7AAB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6BF2A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960" w:type="dxa"/>
            <w:tcBorders>
              <w:top w:val="nil"/>
              <w:left w:val="nil"/>
              <w:bottom w:val="single" w:sz="4" w:space="0" w:color="auto"/>
              <w:right w:val="single" w:sz="4" w:space="0" w:color="auto"/>
            </w:tcBorders>
            <w:noWrap/>
            <w:vAlign w:val="bottom"/>
          </w:tcPr>
          <w:p w14:paraId="6ED6BB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3EEC6A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0EC7E0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1,023,013,718,000</w:t>
            </w:r>
          </w:p>
        </w:tc>
        <w:tc>
          <w:tcPr>
            <w:tcW w:w="2360" w:type="dxa"/>
            <w:tcBorders>
              <w:top w:val="nil"/>
              <w:left w:val="nil"/>
              <w:bottom w:val="single" w:sz="4" w:space="0" w:color="auto"/>
              <w:right w:val="single" w:sz="4" w:space="0" w:color="auto"/>
            </w:tcBorders>
            <w:noWrap/>
            <w:vAlign w:val="bottom"/>
          </w:tcPr>
          <w:p w14:paraId="24F2E0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1,038,263,672,000</w:t>
            </w:r>
          </w:p>
        </w:tc>
        <w:tc>
          <w:tcPr>
            <w:tcW w:w="2200" w:type="dxa"/>
            <w:tcBorders>
              <w:top w:val="nil"/>
              <w:left w:val="nil"/>
              <w:bottom w:val="single" w:sz="4" w:space="0" w:color="auto"/>
              <w:right w:val="single" w:sz="4" w:space="0" w:color="auto"/>
            </w:tcBorders>
            <w:noWrap/>
            <w:vAlign w:val="bottom"/>
          </w:tcPr>
          <w:p w14:paraId="1493B6C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80,292,870,000</w:t>
            </w:r>
          </w:p>
        </w:tc>
      </w:tr>
      <w:tr w:rsidR="00D96CAF" w14:paraId="333E7FB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9BDE23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49C0B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416D90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2345FB2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1,025,453,702,000</w:t>
            </w:r>
          </w:p>
        </w:tc>
        <w:tc>
          <w:tcPr>
            <w:tcW w:w="2360" w:type="dxa"/>
            <w:tcBorders>
              <w:top w:val="nil"/>
              <w:left w:val="nil"/>
              <w:bottom w:val="single" w:sz="4" w:space="0" w:color="auto"/>
              <w:right w:val="single" w:sz="4" w:space="0" w:color="auto"/>
            </w:tcBorders>
            <w:noWrap/>
            <w:vAlign w:val="bottom"/>
          </w:tcPr>
          <w:p w14:paraId="4EC0891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1,022,386,361,000</w:t>
            </w:r>
          </w:p>
        </w:tc>
        <w:tc>
          <w:tcPr>
            <w:tcW w:w="2200" w:type="dxa"/>
            <w:tcBorders>
              <w:top w:val="nil"/>
              <w:left w:val="nil"/>
              <w:bottom w:val="single" w:sz="4" w:space="0" w:color="auto"/>
              <w:right w:val="single" w:sz="4" w:space="0" w:color="auto"/>
            </w:tcBorders>
            <w:noWrap/>
            <w:vAlign w:val="bottom"/>
          </w:tcPr>
          <w:p w14:paraId="4B59131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100,734,422,000</w:t>
            </w:r>
          </w:p>
        </w:tc>
      </w:tr>
      <w:tr w:rsidR="00D96CAF" w14:paraId="48E977F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FB5B2C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898FB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1FF52A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1B75EC1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918,916,230,000</w:t>
            </w:r>
          </w:p>
        </w:tc>
        <w:tc>
          <w:tcPr>
            <w:tcW w:w="2360" w:type="dxa"/>
            <w:tcBorders>
              <w:top w:val="nil"/>
              <w:left w:val="nil"/>
              <w:bottom w:val="single" w:sz="4" w:space="0" w:color="auto"/>
              <w:right w:val="single" w:sz="4" w:space="0" w:color="auto"/>
            </w:tcBorders>
            <w:noWrap/>
            <w:vAlign w:val="bottom"/>
          </w:tcPr>
          <w:p w14:paraId="15EE9D6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930,360,081,000</w:t>
            </w:r>
          </w:p>
        </w:tc>
        <w:tc>
          <w:tcPr>
            <w:tcW w:w="2200" w:type="dxa"/>
            <w:tcBorders>
              <w:top w:val="nil"/>
              <w:left w:val="nil"/>
              <w:bottom w:val="single" w:sz="4" w:space="0" w:color="auto"/>
              <w:right w:val="single" w:sz="4" w:space="0" w:color="auto"/>
            </w:tcBorders>
            <w:noWrap/>
            <w:vAlign w:val="bottom"/>
          </w:tcPr>
          <w:p w14:paraId="7E1A101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158,026,009,000</w:t>
            </w:r>
          </w:p>
        </w:tc>
      </w:tr>
      <w:tr w:rsidR="00D96CAF" w14:paraId="57DBEAA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FAB03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960" w:type="dxa"/>
            <w:tcBorders>
              <w:top w:val="nil"/>
              <w:left w:val="nil"/>
              <w:bottom w:val="single" w:sz="4" w:space="0" w:color="auto"/>
              <w:right w:val="single" w:sz="4" w:space="0" w:color="auto"/>
            </w:tcBorders>
            <w:noWrap/>
            <w:vAlign w:val="bottom"/>
          </w:tcPr>
          <w:p w14:paraId="1EB748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786CD5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024BD9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65,121,692,944</w:t>
            </w:r>
          </w:p>
        </w:tc>
        <w:tc>
          <w:tcPr>
            <w:tcW w:w="2360" w:type="dxa"/>
            <w:tcBorders>
              <w:top w:val="nil"/>
              <w:left w:val="nil"/>
              <w:bottom w:val="single" w:sz="4" w:space="0" w:color="auto"/>
              <w:right w:val="single" w:sz="4" w:space="0" w:color="auto"/>
            </w:tcBorders>
            <w:noWrap/>
            <w:vAlign w:val="bottom"/>
          </w:tcPr>
          <w:p w14:paraId="32D1B81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91,430,640,021</w:t>
            </w:r>
          </w:p>
        </w:tc>
        <w:tc>
          <w:tcPr>
            <w:tcW w:w="2200" w:type="dxa"/>
            <w:tcBorders>
              <w:top w:val="nil"/>
              <w:left w:val="nil"/>
              <w:bottom w:val="single" w:sz="4" w:space="0" w:color="auto"/>
              <w:right w:val="single" w:sz="4" w:space="0" w:color="auto"/>
            </w:tcBorders>
            <w:noWrap/>
            <w:vAlign w:val="bottom"/>
          </w:tcPr>
          <w:p w14:paraId="328FF5F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44,962,942,959</w:t>
            </w:r>
          </w:p>
        </w:tc>
      </w:tr>
      <w:tr w:rsidR="00D96CAF" w14:paraId="48843E0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AC523E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7FEAF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30AF15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47C934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86,039,465,247</w:t>
            </w:r>
          </w:p>
        </w:tc>
        <w:tc>
          <w:tcPr>
            <w:tcW w:w="2360" w:type="dxa"/>
            <w:tcBorders>
              <w:top w:val="nil"/>
              <w:left w:val="nil"/>
              <w:bottom w:val="single" w:sz="4" w:space="0" w:color="auto"/>
              <w:right w:val="single" w:sz="4" w:space="0" w:color="auto"/>
            </w:tcBorders>
            <w:noWrap/>
            <w:vAlign w:val="bottom"/>
          </w:tcPr>
          <w:p w14:paraId="0CE84E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130,535,437,924</w:t>
            </w:r>
          </w:p>
        </w:tc>
        <w:tc>
          <w:tcPr>
            <w:tcW w:w="2200" w:type="dxa"/>
            <w:tcBorders>
              <w:top w:val="nil"/>
              <w:left w:val="nil"/>
              <w:bottom w:val="single" w:sz="4" w:space="0" w:color="auto"/>
              <w:right w:val="single" w:sz="4" w:space="0" w:color="auto"/>
            </w:tcBorders>
            <w:noWrap/>
            <w:vAlign w:val="bottom"/>
          </w:tcPr>
          <w:p w14:paraId="47093D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81,425,622,425</w:t>
            </w:r>
          </w:p>
        </w:tc>
      </w:tr>
      <w:tr w:rsidR="00D96CAF" w14:paraId="6C3BFD3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44B73B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DA24A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461124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1ABA18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84,275,555,156</w:t>
            </w:r>
          </w:p>
        </w:tc>
        <w:tc>
          <w:tcPr>
            <w:tcW w:w="2360" w:type="dxa"/>
            <w:tcBorders>
              <w:top w:val="nil"/>
              <w:left w:val="nil"/>
              <w:bottom w:val="single" w:sz="4" w:space="0" w:color="auto"/>
              <w:right w:val="single" w:sz="4" w:space="0" w:color="auto"/>
            </w:tcBorders>
            <w:noWrap/>
            <w:vAlign w:val="bottom"/>
          </w:tcPr>
          <w:p w14:paraId="704BFF0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122,515,310,737</w:t>
            </w:r>
          </w:p>
        </w:tc>
        <w:tc>
          <w:tcPr>
            <w:tcW w:w="2200" w:type="dxa"/>
            <w:tcBorders>
              <w:top w:val="nil"/>
              <w:left w:val="nil"/>
              <w:bottom w:val="single" w:sz="4" w:space="0" w:color="auto"/>
              <w:right w:val="single" w:sz="4" w:space="0" w:color="auto"/>
            </w:tcBorders>
            <w:noWrap/>
            <w:vAlign w:val="bottom"/>
          </w:tcPr>
          <w:p w14:paraId="2E82D54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63,092,031,369</w:t>
            </w:r>
          </w:p>
        </w:tc>
      </w:tr>
      <w:tr w:rsidR="00D96CAF" w14:paraId="5F3F1BD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46F43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960" w:type="dxa"/>
            <w:tcBorders>
              <w:top w:val="nil"/>
              <w:left w:val="nil"/>
              <w:bottom w:val="single" w:sz="4" w:space="0" w:color="auto"/>
              <w:right w:val="single" w:sz="4" w:space="0" w:color="auto"/>
            </w:tcBorders>
            <w:noWrap/>
            <w:vAlign w:val="bottom"/>
          </w:tcPr>
          <w:p w14:paraId="4B7EBD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582982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w:t>
            </w:r>
          </w:p>
        </w:tc>
        <w:tc>
          <w:tcPr>
            <w:tcW w:w="2420" w:type="dxa"/>
            <w:tcBorders>
              <w:top w:val="nil"/>
              <w:left w:val="nil"/>
              <w:bottom w:val="single" w:sz="4" w:space="0" w:color="auto"/>
              <w:right w:val="single" w:sz="4" w:space="0" w:color="auto"/>
            </w:tcBorders>
            <w:noWrap/>
            <w:vAlign w:val="bottom"/>
          </w:tcPr>
          <w:p w14:paraId="4B837CC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265,558,218,228</w:t>
            </w:r>
          </w:p>
        </w:tc>
        <w:tc>
          <w:tcPr>
            <w:tcW w:w="2360" w:type="dxa"/>
            <w:tcBorders>
              <w:top w:val="nil"/>
              <w:left w:val="nil"/>
              <w:bottom w:val="single" w:sz="4" w:space="0" w:color="auto"/>
              <w:right w:val="single" w:sz="4" w:space="0" w:color="auto"/>
            </w:tcBorders>
            <w:noWrap/>
            <w:vAlign w:val="bottom"/>
          </w:tcPr>
          <w:p w14:paraId="0E5782D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242,805,225,830</w:t>
            </w:r>
          </w:p>
        </w:tc>
        <w:tc>
          <w:tcPr>
            <w:tcW w:w="2200" w:type="dxa"/>
            <w:tcBorders>
              <w:top w:val="nil"/>
              <w:left w:val="nil"/>
              <w:bottom w:val="single" w:sz="4" w:space="0" w:color="auto"/>
              <w:right w:val="single" w:sz="4" w:space="0" w:color="auto"/>
            </w:tcBorders>
            <w:noWrap/>
            <w:vAlign w:val="bottom"/>
          </w:tcPr>
          <w:p w14:paraId="4E42443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24,925,601,137</w:t>
            </w:r>
          </w:p>
        </w:tc>
      </w:tr>
      <w:tr w:rsidR="00D96CAF" w14:paraId="263BFF4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31AD8C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7F9FD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1C825A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420" w:type="dxa"/>
            <w:tcBorders>
              <w:top w:val="nil"/>
              <w:left w:val="nil"/>
              <w:bottom w:val="single" w:sz="4" w:space="0" w:color="auto"/>
              <w:right w:val="single" w:sz="4" w:space="0" w:color="auto"/>
            </w:tcBorders>
            <w:noWrap/>
            <w:vAlign w:val="bottom"/>
          </w:tcPr>
          <w:p w14:paraId="4FD305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265,753,700,439</w:t>
            </w:r>
          </w:p>
        </w:tc>
        <w:tc>
          <w:tcPr>
            <w:tcW w:w="2360" w:type="dxa"/>
            <w:tcBorders>
              <w:top w:val="nil"/>
              <w:left w:val="nil"/>
              <w:bottom w:val="single" w:sz="4" w:space="0" w:color="auto"/>
              <w:right w:val="single" w:sz="4" w:space="0" w:color="auto"/>
            </w:tcBorders>
            <w:noWrap/>
            <w:vAlign w:val="bottom"/>
          </w:tcPr>
          <w:p w14:paraId="6D81F3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225,641,407,406</w:t>
            </w:r>
          </w:p>
        </w:tc>
        <w:tc>
          <w:tcPr>
            <w:tcW w:w="2200" w:type="dxa"/>
            <w:tcBorders>
              <w:top w:val="nil"/>
              <w:left w:val="nil"/>
              <w:bottom w:val="single" w:sz="4" w:space="0" w:color="auto"/>
              <w:right w:val="single" w:sz="4" w:space="0" w:color="auto"/>
            </w:tcBorders>
            <w:noWrap/>
            <w:vAlign w:val="bottom"/>
          </w:tcPr>
          <w:p w14:paraId="2D5B64E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22,978,956,276</w:t>
            </w:r>
          </w:p>
        </w:tc>
      </w:tr>
      <w:tr w:rsidR="00D96CAF" w14:paraId="563658A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6BC906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AFC51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6CCE86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4A0C587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205,783,682,125</w:t>
            </w:r>
          </w:p>
        </w:tc>
        <w:tc>
          <w:tcPr>
            <w:tcW w:w="2360" w:type="dxa"/>
            <w:tcBorders>
              <w:top w:val="nil"/>
              <w:left w:val="nil"/>
              <w:bottom w:val="single" w:sz="4" w:space="0" w:color="auto"/>
              <w:right w:val="single" w:sz="4" w:space="0" w:color="auto"/>
            </w:tcBorders>
            <w:noWrap/>
            <w:vAlign w:val="bottom"/>
          </w:tcPr>
          <w:p w14:paraId="56A9A7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207,460,110,633</w:t>
            </w:r>
          </w:p>
        </w:tc>
        <w:tc>
          <w:tcPr>
            <w:tcW w:w="2200" w:type="dxa"/>
            <w:tcBorders>
              <w:top w:val="nil"/>
              <w:left w:val="nil"/>
              <w:bottom w:val="single" w:sz="4" w:space="0" w:color="auto"/>
              <w:right w:val="single" w:sz="4" w:space="0" w:color="auto"/>
            </w:tcBorders>
            <w:noWrap/>
            <w:vAlign w:val="bottom"/>
          </w:tcPr>
          <w:p w14:paraId="4593E7F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2,979,488,832</w:t>
            </w:r>
          </w:p>
        </w:tc>
      </w:tr>
      <w:tr w:rsidR="00D96CAF" w14:paraId="78795BA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DF2DB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960" w:type="dxa"/>
            <w:tcBorders>
              <w:top w:val="nil"/>
              <w:left w:val="nil"/>
              <w:bottom w:val="single" w:sz="4" w:space="0" w:color="auto"/>
              <w:right w:val="single" w:sz="4" w:space="0" w:color="auto"/>
            </w:tcBorders>
            <w:noWrap/>
            <w:vAlign w:val="bottom"/>
          </w:tcPr>
          <w:p w14:paraId="68EBD8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3AEB27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6A5ACA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43,138,206,000,000</w:t>
            </w:r>
          </w:p>
        </w:tc>
        <w:tc>
          <w:tcPr>
            <w:tcW w:w="2360" w:type="dxa"/>
            <w:tcBorders>
              <w:top w:val="nil"/>
              <w:left w:val="nil"/>
              <w:bottom w:val="single" w:sz="4" w:space="0" w:color="auto"/>
              <w:right w:val="single" w:sz="4" w:space="0" w:color="auto"/>
            </w:tcBorders>
            <w:noWrap/>
            <w:vAlign w:val="bottom"/>
          </w:tcPr>
          <w:p w14:paraId="3816CFD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43,559,424,000,000</w:t>
            </w:r>
          </w:p>
        </w:tc>
        <w:tc>
          <w:tcPr>
            <w:tcW w:w="2200" w:type="dxa"/>
            <w:tcBorders>
              <w:top w:val="nil"/>
              <w:left w:val="nil"/>
              <w:bottom w:val="single" w:sz="4" w:space="0" w:color="auto"/>
              <w:right w:val="single" w:sz="4" w:space="0" w:color="auto"/>
            </w:tcBorders>
            <w:noWrap/>
            <w:vAlign w:val="bottom"/>
          </w:tcPr>
          <w:p w14:paraId="5E3027F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6,481,283,306,985</w:t>
            </w:r>
          </w:p>
        </w:tc>
      </w:tr>
      <w:tr w:rsidR="00D96CAF" w14:paraId="671172A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2BD453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21466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339A22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3B1F30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48,394,491,000,000</w:t>
            </w:r>
          </w:p>
        </w:tc>
        <w:tc>
          <w:tcPr>
            <w:tcW w:w="2360" w:type="dxa"/>
            <w:tcBorders>
              <w:top w:val="nil"/>
              <w:left w:val="nil"/>
              <w:bottom w:val="single" w:sz="4" w:space="0" w:color="auto"/>
              <w:right w:val="single" w:sz="4" w:space="0" w:color="auto"/>
            </w:tcBorders>
            <w:noWrap/>
            <w:vAlign w:val="bottom"/>
          </w:tcPr>
          <w:p w14:paraId="368288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48,723,504,000,000</w:t>
            </w:r>
          </w:p>
        </w:tc>
        <w:tc>
          <w:tcPr>
            <w:tcW w:w="2200" w:type="dxa"/>
            <w:tcBorders>
              <w:top w:val="nil"/>
              <w:left w:val="nil"/>
              <w:bottom w:val="single" w:sz="4" w:space="0" w:color="auto"/>
              <w:right w:val="single" w:sz="4" w:space="0" w:color="auto"/>
            </w:tcBorders>
            <w:noWrap/>
            <w:vAlign w:val="bottom"/>
          </w:tcPr>
          <w:p w14:paraId="48BBC8C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6,221,124,181,324</w:t>
            </w:r>
          </w:p>
        </w:tc>
      </w:tr>
      <w:tr w:rsidR="00D96CAF" w14:paraId="3628239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369132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11114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574EBE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420" w:type="dxa"/>
            <w:tcBorders>
              <w:top w:val="nil"/>
              <w:left w:val="nil"/>
              <w:bottom w:val="single" w:sz="4" w:space="0" w:color="auto"/>
              <w:right w:val="single" w:sz="4" w:space="0" w:color="auto"/>
            </w:tcBorders>
            <w:noWrap/>
            <w:vAlign w:val="bottom"/>
          </w:tcPr>
          <w:p w14:paraId="02E13F2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53,288,807,000,000</w:t>
            </w:r>
          </w:p>
        </w:tc>
        <w:tc>
          <w:tcPr>
            <w:tcW w:w="2360" w:type="dxa"/>
            <w:tcBorders>
              <w:top w:val="nil"/>
              <w:left w:val="nil"/>
              <w:bottom w:val="single" w:sz="4" w:space="0" w:color="auto"/>
              <w:right w:val="single" w:sz="4" w:space="0" w:color="auto"/>
            </w:tcBorders>
            <w:noWrap/>
            <w:vAlign w:val="bottom"/>
          </w:tcPr>
          <w:p w14:paraId="1640670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53,341,338,000,000</w:t>
            </w:r>
          </w:p>
        </w:tc>
        <w:tc>
          <w:tcPr>
            <w:tcW w:w="2200" w:type="dxa"/>
            <w:tcBorders>
              <w:top w:val="nil"/>
              <w:left w:val="nil"/>
              <w:bottom w:val="single" w:sz="4" w:space="0" w:color="auto"/>
              <w:right w:val="single" w:sz="4" w:space="0" w:color="auto"/>
            </w:tcBorders>
            <w:noWrap/>
            <w:vAlign w:val="bottom"/>
          </w:tcPr>
          <w:p w14:paraId="3FBC4EC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4,524,554,982,406</w:t>
            </w:r>
          </w:p>
        </w:tc>
      </w:tr>
      <w:tr w:rsidR="00D96CAF" w14:paraId="72E8F43C"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CE9D0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960" w:type="dxa"/>
            <w:tcBorders>
              <w:top w:val="nil"/>
              <w:left w:val="nil"/>
              <w:bottom w:val="single" w:sz="4" w:space="0" w:color="auto"/>
              <w:right w:val="single" w:sz="4" w:space="0" w:color="auto"/>
            </w:tcBorders>
            <w:noWrap/>
            <w:vAlign w:val="bottom"/>
          </w:tcPr>
          <w:p w14:paraId="70EE333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7D2F15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420" w:type="dxa"/>
            <w:tcBorders>
              <w:top w:val="nil"/>
              <w:left w:val="nil"/>
              <w:bottom w:val="single" w:sz="4" w:space="0" w:color="auto"/>
              <w:right w:val="single" w:sz="4" w:space="0" w:color="auto"/>
            </w:tcBorders>
            <w:noWrap/>
            <w:vAlign w:val="bottom"/>
          </w:tcPr>
          <w:p w14:paraId="125A9CF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74,105,145,422</w:t>
            </w:r>
          </w:p>
        </w:tc>
        <w:tc>
          <w:tcPr>
            <w:tcW w:w="2360" w:type="dxa"/>
            <w:tcBorders>
              <w:top w:val="nil"/>
              <w:left w:val="nil"/>
              <w:bottom w:val="single" w:sz="4" w:space="0" w:color="auto"/>
              <w:right w:val="single" w:sz="4" w:space="0" w:color="auto"/>
            </w:tcBorders>
            <w:noWrap/>
            <w:vAlign w:val="bottom"/>
          </w:tcPr>
          <w:p w14:paraId="3944620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143,351,304,745</w:t>
            </w:r>
          </w:p>
        </w:tc>
        <w:tc>
          <w:tcPr>
            <w:tcW w:w="2200" w:type="dxa"/>
            <w:tcBorders>
              <w:top w:val="nil"/>
              <w:left w:val="nil"/>
              <w:bottom w:val="single" w:sz="4" w:space="0" w:color="auto"/>
              <w:right w:val="single" w:sz="4" w:space="0" w:color="auto"/>
            </w:tcBorders>
            <w:noWrap/>
            <w:vAlign w:val="bottom"/>
          </w:tcPr>
          <w:p w14:paraId="0F70BC0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67,999,645,501</w:t>
            </w:r>
          </w:p>
        </w:tc>
      </w:tr>
      <w:tr w:rsidR="00D96CAF" w14:paraId="71E8078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DEE906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4262A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77288A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420" w:type="dxa"/>
            <w:tcBorders>
              <w:top w:val="nil"/>
              <w:left w:val="nil"/>
              <w:bottom w:val="single" w:sz="4" w:space="0" w:color="auto"/>
              <w:right w:val="single" w:sz="4" w:space="0" w:color="auto"/>
            </w:tcBorders>
            <w:noWrap/>
            <w:vAlign w:val="bottom"/>
          </w:tcPr>
          <w:p w14:paraId="695BA5E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129,420,718,475</w:t>
            </w:r>
          </w:p>
        </w:tc>
        <w:tc>
          <w:tcPr>
            <w:tcW w:w="2360" w:type="dxa"/>
            <w:tcBorders>
              <w:top w:val="nil"/>
              <w:left w:val="nil"/>
              <w:bottom w:val="single" w:sz="4" w:space="0" w:color="auto"/>
              <w:right w:val="single" w:sz="4" w:space="0" w:color="auto"/>
            </w:tcBorders>
            <w:noWrap/>
            <w:vAlign w:val="bottom"/>
          </w:tcPr>
          <w:p w14:paraId="7BF826D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143,351,304,745</w:t>
            </w:r>
          </w:p>
        </w:tc>
        <w:tc>
          <w:tcPr>
            <w:tcW w:w="2200" w:type="dxa"/>
            <w:tcBorders>
              <w:top w:val="nil"/>
              <w:left w:val="nil"/>
              <w:bottom w:val="single" w:sz="4" w:space="0" w:color="auto"/>
              <w:right w:val="single" w:sz="4" w:space="0" w:color="auto"/>
            </w:tcBorders>
            <w:noWrap/>
            <w:vAlign w:val="bottom"/>
          </w:tcPr>
          <w:p w14:paraId="79F61DF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130,810,447,374</w:t>
            </w:r>
          </w:p>
        </w:tc>
      </w:tr>
      <w:tr w:rsidR="00D96CAF" w14:paraId="151EFD5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D76E4C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53342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1A7B55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420" w:type="dxa"/>
            <w:tcBorders>
              <w:top w:val="nil"/>
              <w:left w:val="nil"/>
              <w:bottom w:val="single" w:sz="4" w:space="0" w:color="auto"/>
              <w:right w:val="single" w:sz="4" w:space="0" w:color="auto"/>
            </w:tcBorders>
            <w:noWrap/>
            <w:vAlign w:val="bottom"/>
          </w:tcPr>
          <w:p w14:paraId="087FA3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53,288,807,000,000</w:t>
            </w:r>
          </w:p>
        </w:tc>
        <w:tc>
          <w:tcPr>
            <w:tcW w:w="2360" w:type="dxa"/>
            <w:tcBorders>
              <w:top w:val="nil"/>
              <w:left w:val="nil"/>
              <w:bottom w:val="single" w:sz="4" w:space="0" w:color="auto"/>
              <w:right w:val="single" w:sz="4" w:space="0" w:color="auto"/>
            </w:tcBorders>
            <w:noWrap/>
            <w:vAlign w:val="bottom"/>
          </w:tcPr>
          <w:p w14:paraId="23C24E4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81,186,699,911</w:t>
            </w:r>
          </w:p>
        </w:tc>
        <w:tc>
          <w:tcPr>
            <w:tcW w:w="2200" w:type="dxa"/>
            <w:tcBorders>
              <w:top w:val="nil"/>
              <w:left w:val="nil"/>
              <w:bottom w:val="single" w:sz="4" w:space="0" w:color="auto"/>
              <w:right w:val="single" w:sz="4" w:space="0" w:color="auto"/>
            </w:tcBorders>
            <w:noWrap/>
            <w:vAlign w:val="bottom"/>
          </w:tcPr>
          <w:p w14:paraId="704153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244,763,493,815</w:t>
            </w:r>
          </w:p>
        </w:tc>
      </w:tr>
      <w:tr w:rsidR="00D96CAF" w14:paraId="0810D63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60E8EE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960" w:type="dxa"/>
            <w:tcBorders>
              <w:top w:val="nil"/>
              <w:left w:val="nil"/>
              <w:bottom w:val="single" w:sz="4" w:space="0" w:color="auto"/>
              <w:right w:val="single" w:sz="4" w:space="0" w:color="auto"/>
            </w:tcBorders>
            <w:noWrap/>
            <w:vAlign w:val="bottom"/>
          </w:tcPr>
          <w:p w14:paraId="631881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3E3BE0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420" w:type="dxa"/>
            <w:tcBorders>
              <w:top w:val="nil"/>
              <w:left w:val="nil"/>
              <w:bottom w:val="single" w:sz="4" w:space="0" w:color="auto"/>
              <w:right w:val="single" w:sz="4" w:space="0" w:color="auto"/>
            </w:tcBorders>
            <w:noWrap/>
            <w:vAlign w:val="bottom"/>
          </w:tcPr>
          <w:p w14:paraId="1A0DF1A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10,379,898,000,000</w:t>
            </w:r>
          </w:p>
        </w:tc>
        <w:tc>
          <w:tcPr>
            <w:tcW w:w="2360" w:type="dxa"/>
            <w:tcBorders>
              <w:top w:val="nil"/>
              <w:left w:val="nil"/>
              <w:bottom w:val="single" w:sz="4" w:space="0" w:color="auto"/>
              <w:right w:val="single" w:sz="4" w:space="0" w:color="auto"/>
            </w:tcBorders>
            <w:noWrap/>
            <w:vAlign w:val="bottom"/>
          </w:tcPr>
          <w:p w14:paraId="23FBE18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10,315,504,000,000</w:t>
            </w:r>
          </w:p>
        </w:tc>
        <w:tc>
          <w:tcPr>
            <w:tcW w:w="2200" w:type="dxa"/>
            <w:tcBorders>
              <w:top w:val="nil"/>
              <w:left w:val="nil"/>
              <w:bottom w:val="single" w:sz="4" w:space="0" w:color="auto"/>
              <w:right w:val="single" w:sz="4" w:space="0" w:color="auto"/>
            </w:tcBorders>
            <w:noWrap/>
            <w:vAlign w:val="bottom"/>
          </w:tcPr>
          <w:p w14:paraId="110857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1,421,648,000,000</w:t>
            </w:r>
          </w:p>
        </w:tc>
      </w:tr>
      <w:tr w:rsidR="00D96CAF" w14:paraId="41A2F51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8F5B4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5157E8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34A499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420" w:type="dxa"/>
            <w:tcBorders>
              <w:top w:val="nil"/>
              <w:left w:val="nil"/>
              <w:bottom w:val="single" w:sz="4" w:space="0" w:color="auto"/>
              <w:right w:val="single" w:sz="4" w:space="0" w:color="auto"/>
            </w:tcBorders>
            <w:noWrap/>
            <w:vAlign w:val="bottom"/>
          </w:tcPr>
          <w:p w14:paraId="2993396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10,140,318,000,000</w:t>
            </w:r>
          </w:p>
        </w:tc>
        <w:tc>
          <w:tcPr>
            <w:tcW w:w="2360" w:type="dxa"/>
            <w:tcBorders>
              <w:top w:val="nil"/>
              <w:left w:val="nil"/>
              <w:bottom w:val="single" w:sz="4" w:space="0" w:color="auto"/>
              <w:right w:val="single" w:sz="4" w:space="0" w:color="auto"/>
            </w:tcBorders>
            <w:noWrap/>
            <w:vAlign w:val="bottom"/>
          </w:tcPr>
          <w:p w14:paraId="100E7AB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9,898,315,000,000</w:t>
            </w:r>
          </w:p>
        </w:tc>
        <w:tc>
          <w:tcPr>
            <w:tcW w:w="2200" w:type="dxa"/>
            <w:tcBorders>
              <w:top w:val="nil"/>
              <w:left w:val="nil"/>
              <w:bottom w:val="single" w:sz="4" w:space="0" w:color="auto"/>
              <w:right w:val="single" w:sz="4" w:space="0" w:color="auto"/>
            </w:tcBorders>
            <w:noWrap/>
            <w:vAlign w:val="bottom"/>
          </w:tcPr>
          <w:p w14:paraId="168684D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2,411,579,000,000</w:t>
            </w:r>
          </w:p>
        </w:tc>
      </w:tr>
      <w:tr w:rsidR="00D96CAF" w14:paraId="50AAACC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3A123B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7E2D0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5364EB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61B33D5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7,521,517,000,000</w:t>
            </w:r>
          </w:p>
        </w:tc>
        <w:tc>
          <w:tcPr>
            <w:tcW w:w="2360" w:type="dxa"/>
            <w:tcBorders>
              <w:top w:val="nil"/>
              <w:left w:val="nil"/>
              <w:bottom w:val="single" w:sz="4" w:space="0" w:color="auto"/>
              <w:right w:val="single" w:sz="4" w:space="0" w:color="auto"/>
            </w:tcBorders>
            <w:noWrap/>
            <w:vAlign w:val="bottom"/>
          </w:tcPr>
          <w:p w14:paraId="34443FF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7,695,289,000,000</w:t>
            </w:r>
          </w:p>
        </w:tc>
        <w:tc>
          <w:tcPr>
            <w:tcW w:w="2200" w:type="dxa"/>
            <w:tcBorders>
              <w:top w:val="nil"/>
              <w:left w:val="nil"/>
              <w:bottom w:val="single" w:sz="4" w:space="0" w:color="auto"/>
              <w:right w:val="single" w:sz="4" w:space="0" w:color="auto"/>
            </w:tcBorders>
            <w:noWrap/>
            <w:vAlign w:val="bottom"/>
          </w:tcPr>
          <w:p w14:paraId="3956C40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93,559,000,000</w:t>
            </w:r>
          </w:p>
        </w:tc>
      </w:tr>
      <w:tr w:rsidR="00D96CAF" w14:paraId="31885AF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EB290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960" w:type="dxa"/>
            <w:tcBorders>
              <w:top w:val="nil"/>
              <w:left w:val="nil"/>
              <w:bottom w:val="single" w:sz="4" w:space="0" w:color="auto"/>
              <w:right w:val="single" w:sz="4" w:space="0" w:color="auto"/>
            </w:tcBorders>
            <w:noWrap/>
            <w:vAlign w:val="bottom"/>
          </w:tcPr>
          <w:p w14:paraId="635D77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13C8F6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420" w:type="dxa"/>
            <w:tcBorders>
              <w:top w:val="nil"/>
              <w:left w:val="nil"/>
              <w:bottom w:val="single" w:sz="4" w:space="0" w:color="auto"/>
              <w:right w:val="single" w:sz="4" w:space="0" w:color="auto"/>
            </w:tcBorders>
            <w:noWrap/>
            <w:vAlign w:val="bottom"/>
          </w:tcPr>
          <w:p w14:paraId="1FB379D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1,596,663,860,254</w:t>
            </w:r>
          </w:p>
        </w:tc>
        <w:tc>
          <w:tcPr>
            <w:tcW w:w="2360" w:type="dxa"/>
            <w:tcBorders>
              <w:top w:val="nil"/>
              <w:left w:val="nil"/>
              <w:bottom w:val="single" w:sz="4" w:space="0" w:color="auto"/>
              <w:right w:val="single" w:sz="4" w:space="0" w:color="auto"/>
            </w:tcBorders>
            <w:noWrap/>
            <w:vAlign w:val="bottom"/>
          </w:tcPr>
          <w:p w14:paraId="4356FD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1,596,978,488,567</w:t>
            </w:r>
          </w:p>
        </w:tc>
        <w:tc>
          <w:tcPr>
            <w:tcW w:w="2200" w:type="dxa"/>
            <w:tcBorders>
              <w:top w:val="nil"/>
              <w:left w:val="nil"/>
              <w:bottom w:val="single" w:sz="4" w:space="0" w:color="auto"/>
              <w:right w:val="single" w:sz="4" w:space="0" w:color="auto"/>
            </w:tcBorders>
            <w:noWrap/>
            <w:vAlign w:val="bottom"/>
          </w:tcPr>
          <w:p w14:paraId="7B4C19D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846,323,126,459</w:t>
            </w:r>
          </w:p>
        </w:tc>
      </w:tr>
      <w:tr w:rsidR="00D96CAF" w14:paraId="1246504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715C9E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9EFBA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7CE0E4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5ABBA2A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2,168,933,470,119</w:t>
            </w:r>
          </w:p>
        </w:tc>
        <w:tc>
          <w:tcPr>
            <w:tcW w:w="2360" w:type="dxa"/>
            <w:tcBorders>
              <w:top w:val="nil"/>
              <w:left w:val="nil"/>
              <w:bottom w:val="single" w:sz="4" w:space="0" w:color="auto"/>
              <w:right w:val="single" w:sz="4" w:space="0" w:color="auto"/>
            </w:tcBorders>
            <w:noWrap/>
            <w:vAlign w:val="bottom"/>
          </w:tcPr>
          <w:p w14:paraId="6B5AD36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2,105,990,242,478</w:t>
            </w:r>
          </w:p>
        </w:tc>
        <w:tc>
          <w:tcPr>
            <w:tcW w:w="2200" w:type="dxa"/>
            <w:tcBorders>
              <w:top w:val="nil"/>
              <w:left w:val="nil"/>
              <w:bottom w:val="single" w:sz="4" w:space="0" w:color="auto"/>
              <w:right w:val="single" w:sz="4" w:space="0" w:color="auto"/>
            </w:tcBorders>
            <w:noWrap/>
            <w:vAlign w:val="bottom"/>
          </w:tcPr>
          <w:p w14:paraId="166DED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1,355,624,336,223</w:t>
            </w:r>
          </w:p>
        </w:tc>
      </w:tr>
      <w:tr w:rsidR="00D96CAF" w14:paraId="01FD659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E82FE8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26C2E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3B45B44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420" w:type="dxa"/>
            <w:tcBorders>
              <w:top w:val="nil"/>
              <w:left w:val="nil"/>
              <w:bottom w:val="single" w:sz="4" w:space="0" w:color="auto"/>
              <w:right w:val="single" w:sz="4" w:space="0" w:color="auto"/>
            </w:tcBorders>
            <w:noWrap/>
            <w:vAlign w:val="bottom"/>
          </w:tcPr>
          <w:p w14:paraId="7C22B15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1,988,574,668,824</w:t>
            </w:r>
          </w:p>
        </w:tc>
        <w:tc>
          <w:tcPr>
            <w:tcW w:w="2360" w:type="dxa"/>
            <w:tcBorders>
              <w:top w:val="nil"/>
              <w:left w:val="nil"/>
              <w:bottom w:val="single" w:sz="4" w:space="0" w:color="auto"/>
              <w:right w:val="single" w:sz="4" w:space="0" w:color="auto"/>
            </w:tcBorders>
            <w:noWrap/>
            <w:vAlign w:val="bottom"/>
          </w:tcPr>
          <w:p w14:paraId="59F9EF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2,062,255,515,845</w:t>
            </w:r>
          </w:p>
        </w:tc>
        <w:tc>
          <w:tcPr>
            <w:tcW w:w="2200" w:type="dxa"/>
            <w:tcBorders>
              <w:top w:val="nil"/>
              <w:left w:val="nil"/>
              <w:bottom w:val="single" w:sz="4" w:space="0" w:color="auto"/>
              <w:right w:val="single" w:sz="4" w:space="0" w:color="auto"/>
            </w:tcBorders>
            <w:noWrap/>
            <w:vAlign w:val="bottom"/>
          </w:tcPr>
          <w:p w14:paraId="6453E82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1,371,984,384,450</w:t>
            </w:r>
          </w:p>
        </w:tc>
      </w:tr>
      <w:tr w:rsidR="00D96CAF" w14:paraId="34AF1E56"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12E90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960" w:type="dxa"/>
            <w:tcBorders>
              <w:top w:val="nil"/>
              <w:left w:val="nil"/>
              <w:bottom w:val="single" w:sz="4" w:space="0" w:color="auto"/>
              <w:right w:val="single" w:sz="4" w:space="0" w:color="auto"/>
            </w:tcBorders>
            <w:noWrap/>
            <w:vAlign w:val="bottom"/>
          </w:tcPr>
          <w:p w14:paraId="226DE9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6D92230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2420" w:type="dxa"/>
            <w:tcBorders>
              <w:top w:val="nil"/>
              <w:left w:val="nil"/>
              <w:bottom w:val="single" w:sz="4" w:space="0" w:color="auto"/>
              <w:right w:val="single" w:sz="4" w:space="0" w:color="auto"/>
            </w:tcBorders>
            <w:noWrap/>
            <w:vAlign w:val="bottom"/>
          </w:tcPr>
          <w:p w14:paraId="1A56FA8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799,573,153,885</w:t>
            </w:r>
          </w:p>
        </w:tc>
        <w:tc>
          <w:tcPr>
            <w:tcW w:w="2360" w:type="dxa"/>
            <w:tcBorders>
              <w:top w:val="nil"/>
              <w:left w:val="nil"/>
              <w:bottom w:val="single" w:sz="4" w:space="0" w:color="auto"/>
              <w:right w:val="single" w:sz="4" w:space="0" w:color="auto"/>
            </w:tcBorders>
            <w:noWrap/>
            <w:vAlign w:val="bottom"/>
          </w:tcPr>
          <w:p w14:paraId="15D589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791,413,142,457</w:t>
            </w:r>
          </w:p>
        </w:tc>
        <w:tc>
          <w:tcPr>
            <w:tcW w:w="2200" w:type="dxa"/>
            <w:tcBorders>
              <w:top w:val="nil"/>
              <w:left w:val="nil"/>
              <w:bottom w:val="single" w:sz="4" w:space="0" w:color="auto"/>
              <w:right w:val="single" w:sz="4" w:space="0" w:color="auto"/>
            </w:tcBorders>
            <w:noWrap/>
            <w:vAlign w:val="bottom"/>
          </w:tcPr>
          <w:p w14:paraId="3C0F5EA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121,423,834,098</w:t>
            </w:r>
          </w:p>
        </w:tc>
      </w:tr>
      <w:tr w:rsidR="00D96CAF" w14:paraId="7FC6A19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D2B91C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4B842C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289F8C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0BE2742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907,731,781,250</w:t>
            </w:r>
          </w:p>
        </w:tc>
        <w:tc>
          <w:tcPr>
            <w:tcW w:w="2360" w:type="dxa"/>
            <w:tcBorders>
              <w:top w:val="nil"/>
              <w:left w:val="nil"/>
              <w:bottom w:val="single" w:sz="4" w:space="0" w:color="auto"/>
              <w:right w:val="single" w:sz="4" w:space="0" w:color="auto"/>
            </w:tcBorders>
            <w:noWrap/>
            <w:vAlign w:val="bottom"/>
          </w:tcPr>
          <w:p w14:paraId="098F8F9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906,529,152,332</w:t>
            </w:r>
          </w:p>
        </w:tc>
        <w:tc>
          <w:tcPr>
            <w:tcW w:w="2200" w:type="dxa"/>
            <w:tcBorders>
              <w:top w:val="nil"/>
              <w:left w:val="nil"/>
              <w:bottom w:val="single" w:sz="4" w:space="0" w:color="auto"/>
              <w:right w:val="single" w:sz="4" w:space="0" w:color="auto"/>
            </w:tcBorders>
            <w:noWrap/>
            <w:vAlign w:val="bottom"/>
          </w:tcPr>
          <w:p w14:paraId="6384FC0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120,459,580,298</w:t>
            </w:r>
          </w:p>
        </w:tc>
      </w:tr>
      <w:tr w:rsidR="00D96CAF" w14:paraId="03743A9B"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232FFE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98FB1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1895CB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45BF4E0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739,347,264,116</w:t>
            </w:r>
          </w:p>
        </w:tc>
        <w:tc>
          <w:tcPr>
            <w:tcW w:w="2360" w:type="dxa"/>
            <w:tcBorders>
              <w:top w:val="nil"/>
              <w:left w:val="nil"/>
              <w:bottom w:val="single" w:sz="4" w:space="0" w:color="auto"/>
              <w:right w:val="single" w:sz="4" w:space="0" w:color="auto"/>
            </w:tcBorders>
            <w:noWrap/>
            <w:vAlign w:val="bottom"/>
          </w:tcPr>
          <w:p w14:paraId="57202C7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742,416,467,231</w:t>
            </w:r>
          </w:p>
        </w:tc>
        <w:tc>
          <w:tcPr>
            <w:tcW w:w="2200" w:type="dxa"/>
            <w:tcBorders>
              <w:top w:val="nil"/>
              <w:left w:val="nil"/>
              <w:bottom w:val="single" w:sz="4" w:space="0" w:color="auto"/>
              <w:right w:val="single" w:sz="4" w:space="0" w:color="auto"/>
            </w:tcBorders>
            <w:noWrap/>
            <w:vAlign w:val="bottom"/>
          </w:tcPr>
          <w:p w14:paraId="0856C29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108,680,349,212</w:t>
            </w:r>
          </w:p>
        </w:tc>
      </w:tr>
    </w:tbl>
    <w:p w14:paraId="1CF909AD" w14:textId="77777777" w:rsidR="00D96CAF" w:rsidRDefault="004D48FE">
      <w:pPr>
        <w:ind w:left="-1134" w:hanging="406"/>
        <w:rPr>
          <w:rFonts w:ascii="Times New Roman" w:hAnsi="Times New Roman" w:cs="Times New Roman"/>
          <w:i/>
          <w:iCs/>
          <w:sz w:val="20"/>
          <w:szCs w:val="20"/>
        </w:rPr>
      </w:pPr>
      <w:r>
        <w:rPr>
          <w:rFonts w:ascii="Times New Roman" w:hAnsi="Times New Roman" w:cs="Times New Roman"/>
          <w:i/>
          <w:iCs/>
          <w:sz w:val="20"/>
          <w:szCs w:val="20"/>
        </w:rPr>
        <w:lastRenderedPageBreak/>
        <w:t>Continued on the next page</w:t>
      </w:r>
    </w:p>
    <w:p w14:paraId="18F502A0" w14:textId="77777777" w:rsidR="00D96CAF" w:rsidRDefault="004D48FE">
      <w:pPr>
        <w:pStyle w:val="Caption"/>
        <w:spacing w:after="0"/>
        <w:ind w:left="-1701" w:firstLine="381"/>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Attachment 7. Continuation</w:t>
      </w:r>
    </w:p>
    <w:tbl>
      <w:tblPr>
        <w:tblpPr w:leftFromText="180" w:rightFromText="180" w:vertAnchor="text" w:horzAnchor="page" w:tblpX="993" w:tblpY="305"/>
        <w:tblOverlap w:val="never"/>
        <w:tblW w:w="9860" w:type="dxa"/>
        <w:tblLook w:val="04A0" w:firstRow="1" w:lastRow="0" w:firstColumn="1" w:lastColumn="0" w:noHBand="0" w:noVBand="1"/>
      </w:tblPr>
      <w:tblGrid>
        <w:gridCol w:w="960"/>
        <w:gridCol w:w="960"/>
        <w:gridCol w:w="960"/>
        <w:gridCol w:w="2420"/>
        <w:gridCol w:w="2360"/>
        <w:gridCol w:w="2200"/>
      </w:tblGrid>
      <w:tr w:rsidR="00D96CAF" w14:paraId="123CB727" w14:textId="77777777">
        <w:trPr>
          <w:trHeight w:val="290"/>
        </w:trPr>
        <w:tc>
          <w:tcPr>
            <w:tcW w:w="960" w:type="dxa"/>
            <w:tcBorders>
              <w:top w:val="single" w:sz="4" w:space="0" w:color="auto"/>
              <w:left w:val="single" w:sz="4" w:space="0" w:color="auto"/>
              <w:bottom w:val="single" w:sz="4" w:space="0" w:color="000000"/>
              <w:right w:val="single" w:sz="4" w:space="0" w:color="auto"/>
            </w:tcBorders>
            <w:noWrap/>
            <w:vAlign w:val="bottom"/>
          </w:tcPr>
          <w:p w14:paraId="0A72604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960" w:type="dxa"/>
            <w:tcBorders>
              <w:top w:val="single" w:sz="4" w:space="0" w:color="auto"/>
              <w:left w:val="nil"/>
              <w:bottom w:val="single" w:sz="4" w:space="0" w:color="auto"/>
              <w:right w:val="single" w:sz="4" w:space="0" w:color="auto"/>
            </w:tcBorders>
            <w:noWrap/>
            <w:vAlign w:val="bottom"/>
          </w:tcPr>
          <w:p w14:paraId="60E39D4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960" w:type="dxa"/>
            <w:tcBorders>
              <w:top w:val="single" w:sz="4" w:space="0" w:color="auto"/>
              <w:left w:val="nil"/>
              <w:bottom w:val="single" w:sz="4" w:space="0" w:color="auto"/>
              <w:right w:val="single" w:sz="4" w:space="0" w:color="auto"/>
            </w:tcBorders>
            <w:noWrap/>
            <w:vAlign w:val="bottom"/>
          </w:tcPr>
          <w:p w14:paraId="17160D81"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1</w:t>
            </w:r>
          </w:p>
        </w:tc>
        <w:tc>
          <w:tcPr>
            <w:tcW w:w="2420" w:type="dxa"/>
            <w:tcBorders>
              <w:top w:val="single" w:sz="4" w:space="0" w:color="auto"/>
              <w:left w:val="nil"/>
              <w:bottom w:val="single" w:sz="4" w:space="0" w:color="auto"/>
              <w:right w:val="single" w:sz="4" w:space="0" w:color="auto"/>
            </w:tcBorders>
            <w:noWrap/>
            <w:vAlign w:val="bottom"/>
          </w:tcPr>
          <w:p w14:paraId="4410DDBD"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2</w:t>
            </w:r>
          </w:p>
        </w:tc>
        <w:tc>
          <w:tcPr>
            <w:tcW w:w="2360" w:type="dxa"/>
            <w:tcBorders>
              <w:top w:val="single" w:sz="4" w:space="0" w:color="auto"/>
              <w:left w:val="nil"/>
              <w:bottom w:val="single" w:sz="4" w:space="0" w:color="auto"/>
              <w:right w:val="single" w:sz="4" w:space="0" w:color="auto"/>
            </w:tcBorders>
            <w:noWrap/>
            <w:vAlign w:val="bottom"/>
          </w:tcPr>
          <w:p w14:paraId="5617674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3</w:t>
            </w:r>
          </w:p>
        </w:tc>
        <w:tc>
          <w:tcPr>
            <w:tcW w:w="2200" w:type="dxa"/>
            <w:tcBorders>
              <w:top w:val="single" w:sz="4" w:space="0" w:color="auto"/>
              <w:left w:val="nil"/>
              <w:bottom w:val="single" w:sz="4" w:space="0" w:color="auto"/>
              <w:right w:val="single" w:sz="4" w:space="0" w:color="auto"/>
            </w:tcBorders>
            <w:noWrap/>
            <w:vAlign w:val="bottom"/>
          </w:tcPr>
          <w:p w14:paraId="5AE159B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w:t>
            </w:r>
          </w:p>
        </w:tc>
      </w:tr>
      <w:tr w:rsidR="00D96CAF" w14:paraId="22FB5BBE" w14:textId="77777777">
        <w:trPr>
          <w:trHeight w:val="290"/>
        </w:trPr>
        <w:tc>
          <w:tcPr>
            <w:tcW w:w="960" w:type="dxa"/>
            <w:vMerge w:val="restart"/>
            <w:tcBorders>
              <w:top w:val="single" w:sz="4" w:space="0" w:color="auto"/>
              <w:left w:val="single" w:sz="4" w:space="0" w:color="auto"/>
              <w:bottom w:val="single" w:sz="4" w:space="0" w:color="000000"/>
              <w:right w:val="single" w:sz="4" w:space="0" w:color="auto"/>
            </w:tcBorders>
            <w:noWrap/>
            <w:vAlign w:val="center"/>
          </w:tcPr>
          <w:p w14:paraId="3E4B00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960" w:type="dxa"/>
            <w:tcBorders>
              <w:top w:val="single" w:sz="4" w:space="0" w:color="auto"/>
              <w:left w:val="nil"/>
              <w:bottom w:val="single" w:sz="4" w:space="0" w:color="auto"/>
              <w:right w:val="single" w:sz="4" w:space="0" w:color="auto"/>
            </w:tcBorders>
            <w:noWrap/>
            <w:vAlign w:val="bottom"/>
          </w:tcPr>
          <w:p w14:paraId="5E61E4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single" w:sz="4" w:space="0" w:color="auto"/>
              <w:left w:val="nil"/>
              <w:bottom w:val="single" w:sz="4" w:space="0" w:color="auto"/>
              <w:right w:val="single" w:sz="4" w:space="0" w:color="auto"/>
            </w:tcBorders>
            <w:noWrap/>
            <w:vAlign w:val="bottom"/>
          </w:tcPr>
          <w:p w14:paraId="6C7814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single" w:sz="4" w:space="0" w:color="auto"/>
              <w:left w:val="nil"/>
              <w:bottom w:val="single" w:sz="4" w:space="0" w:color="auto"/>
              <w:right w:val="single" w:sz="4" w:space="0" w:color="auto"/>
            </w:tcBorders>
            <w:noWrap/>
            <w:vAlign w:val="bottom"/>
          </w:tcPr>
          <w:p w14:paraId="55AEE46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1,380,131,380,398</w:t>
            </w:r>
          </w:p>
        </w:tc>
        <w:tc>
          <w:tcPr>
            <w:tcW w:w="2360" w:type="dxa"/>
            <w:tcBorders>
              <w:top w:val="single" w:sz="4" w:space="0" w:color="auto"/>
              <w:left w:val="nil"/>
              <w:bottom w:val="single" w:sz="4" w:space="0" w:color="auto"/>
              <w:right w:val="single" w:sz="4" w:space="0" w:color="auto"/>
            </w:tcBorders>
            <w:noWrap/>
            <w:vAlign w:val="bottom"/>
          </w:tcPr>
          <w:p w14:paraId="317CF9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1,427,552,238,066</w:t>
            </w:r>
          </w:p>
        </w:tc>
        <w:tc>
          <w:tcPr>
            <w:tcW w:w="2200" w:type="dxa"/>
            <w:tcBorders>
              <w:top w:val="single" w:sz="4" w:space="0" w:color="auto"/>
              <w:left w:val="nil"/>
              <w:bottom w:val="single" w:sz="4" w:space="0" w:color="auto"/>
              <w:right w:val="single" w:sz="4" w:space="0" w:color="auto"/>
            </w:tcBorders>
            <w:noWrap/>
            <w:vAlign w:val="bottom"/>
          </w:tcPr>
          <w:p w14:paraId="227FFC3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566,585,787,567</w:t>
            </w:r>
          </w:p>
        </w:tc>
      </w:tr>
      <w:tr w:rsidR="00D96CAF" w14:paraId="5A3A9B9B"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1FFB3D6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46E4B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16641B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0.95</w:t>
            </w:r>
          </w:p>
        </w:tc>
        <w:tc>
          <w:tcPr>
            <w:tcW w:w="2420" w:type="dxa"/>
            <w:tcBorders>
              <w:top w:val="nil"/>
              <w:left w:val="nil"/>
              <w:bottom w:val="single" w:sz="4" w:space="0" w:color="auto"/>
              <w:right w:val="single" w:sz="4" w:space="0" w:color="auto"/>
            </w:tcBorders>
            <w:noWrap/>
            <w:vAlign w:val="bottom"/>
          </w:tcPr>
          <w:p w14:paraId="19853A2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1,640,070,347,668</w:t>
            </w:r>
          </w:p>
        </w:tc>
        <w:tc>
          <w:tcPr>
            <w:tcW w:w="2360" w:type="dxa"/>
            <w:tcBorders>
              <w:top w:val="nil"/>
              <w:left w:val="nil"/>
              <w:bottom w:val="single" w:sz="4" w:space="0" w:color="auto"/>
              <w:right w:val="single" w:sz="4" w:space="0" w:color="auto"/>
            </w:tcBorders>
            <w:noWrap/>
            <w:vAlign w:val="bottom"/>
          </w:tcPr>
          <w:p w14:paraId="27156A6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1,829,933,270,522</w:t>
            </w:r>
          </w:p>
        </w:tc>
        <w:tc>
          <w:tcPr>
            <w:tcW w:w="2200" w:type="dxa"/>
            <w:tcBorders>
              <w:top w:val="nil"/>
              <w:left w:val="nil"/>
              <w:bottom w:val="single" w:sz="4" w:space="0" w:color="auto"/>
              <w:right w:val="single" w:sz="4" w:space="0" w:color="auto"/>
            </w:tcBorders>
            <w:noWrap/>
            <w:vAlign w:val="bottom"/>
          </w:tcPr>
          <w:p w14:paraId="7BA0932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695,898,764,890</w:t>
            </w:r>
          </w:p>
        </w:tc>
      </w:tr>
      <w:tr w:rsidR="00D96CAF" w14:paraId="0AC22E26" w14:textId="77777777">
        <w:trPr>
          <w:trHeight w:val="290"/>
        </w:trPr>
        <w:tc>
          <w:tcPr>
            <w:tcW w:w="960" w:type="dxa"/>
            <w:vMerge/>
            <w:tcBorders>
              <w:top w:val="single" w:sz="4" w:space="0" w:color="auto"/>
              <w:left w:val="single" w:sz="4" w:space="0" w:color="auto"/>
              <w:bottom w:val="single" w:sz="4" w:space="0" w:color="000000"/>
              <w:right w:val="single" w:sz="4" w:space="0" w:color="auto"/>
            </w:tcBorders>
            <w:vAlign w:val="center"/>
          </w:tcPr>
          <w:p w14:paraId="1570722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5D760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02A22D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22C583E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1,492,779,611,295</w:t>
            </w:r>
          </w:p>
        </w:tc>
        <w:tc>
          <w:tcPr>
            <w:tcW w:w="2360" w:type="dxa"/>
            <w:tcBorders>
              <w:top w:val="nil"/>
              <w:left w:val="nil"/>
              <w:bottom w:val="single" w:sz="4" w:space="0" w:color="auto"/>
              <w:right w:val="single" w:sz="4" w:space="0" w:color="auto"/>
            </w:tcBorders>
            <w:noWrap/>
            <w:vAlign w:val="bottom"/>
          </w:tcPr>
          <w:p w14:paraId="0E61CC8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1,684,277,401,153</w:t>
            </w:r>
          </w:p>
        </w:tc>
        <w:tc>
          <w:tcPr>
            <w:tcW w:w="2200" w:type="dxa"/>
            <w:tcBorders>
              <w:top w:val="nil"/>
              <w:left w:val="nil"/>
              <w:bottom w:val="single" w:sz="4" w:space="0" w:color="auto"/>
              <w:right w:val="single" w:sz="4" w:space="0" w:color="auto"/>
            </w:tcBorders>
            <w:noWrap/>
            <w:vAlign w:val="bottom"/>
          </w:tcPr>
          <w:p w14:paraId="58F0037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821,988,631,259</w:t>
            </w:r>
          </w:p>
        </w:tc>
      </w:tr>
      <w:tr w:rsidR="00D96CAF" w14:paraId="37023913"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56711E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960" w:type="dxa"/>
            <w:tcBorders>
              <w:top w:val="nil"/>
              <w:left w:val="nil"/>
              <w:bottom w:val="single" w:sz="4" w:space="0" w:color="auto"/>
              <w:right w:val="single" w:sz="4" w:space="0" w:color="auto"/>
            </w:tcBorders>
            <w:noWrap/>
            <w:vAlign w:val="bottom"/>
          </w:tcPr>
          <w:p w14:paraId="4CAEE5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6C9953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420" w:type="dxa"/>
            <w:tcBorders>
              <w:top w:val="nil"/>
              <w:left w:val="nil"/>
              <w:bottom w:val="single" w:sz="4" w:space="0" w:color="auto"/>
              <w:right w:val="single" w:sz="4" w:space="0" w:color="auto"/>
            </w:tcBorders>
            <w:noWrap/>
            <w:vAlign w:val="bottom"/>
          </w:tcPr>
          <w:p w14:paraId="5128CC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1,341,526,470,902</w:t>
            </w:r>
          </w:p>
        </w:tc>
        <w:tc>
          <w:tcPr>
            <w:tcW w:w="2360" w:type="dxa"/>
            <w:tcBorders>
              <w:top w:val="nil"/>
              <w:left w:val="nil"/>
              <w:bottom w:val="single" w:sz="4" w:space="0" w:color="auto"/>
              <w:right w:val="single" w:sz="4" w:space="0" w:color="auto"/>
            </w:tcBorders>
            <w:noWrap/>
            <w:vAlign w:val="bottom"/>
          </w:tcPr>
          <w:p w14:paraId="254A90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1,271,211,579,097</w:t>
            </w:r>
          </w:p>
        </w:tc>
        <w:tc>
          <w:tcPr>
            <w:tcW w:w="2200" w:type="dxa"/>
            <w:tcBorders>
              <w:top w:val="nil"/>
              <w:left w:val="nil"/>
              <w:bottom w:val="single" w:sz="4" w:space="0" w:color="auto"/>
              <w:right w:val="single" w:sz="4" w:space="0" w:color="auto"/>
            </w:tcBorders>
            <w:noWrap/>
            <w:vAlign w:val="bottom"/>
          </w:tcPr>
          <w:p w14:paraId="389E968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84,547,655,651</w:t>
            </w:r>
          </w:p>
        </w:tc>
      </w:tr>
      <w:tr w:rsidR="00D96CAF" w14:paraId="58D606C2"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B545AE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E312B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F6A8BD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420" w:type="dxa"/>
            <w:tcBorders>
              <w:top w:val="nil"/>
              <w:left w:val="nil"/>
              <w:bottom w:val="single" w:sz="4" w:space="0" w:color="auto"/>
              <w:right w:val="single" w:sz="4" w:space="0" w:color="auto"/>
            </w:tcBorders>
            <w:noWrap/>
            <w:vAlign w:val="bottom"/>
          </w:tcPr>
          <w:p w14:paraId="1582FF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1,390,994,620,138</w:t>
            </w:r>
          </w:p>
        </w:tc>
        <w:tc>
          <w:tcPr>
            <w:tcW w:w="2360" w:type="dxa"/>
            <w:tcBorders>
              <w:top w:val="nil"/>
              <w:left w:val="nil"/>
              <w:bottom w:val="single" w:sz="4" w:space="0" w:color="auto"/>
              <w:right w:val="single" w:sz="4" w:space="0" w:color="auto"/>
            </w:tcBorders>
            <w:noWrap/>
            <w:vAlign w:val="bottom"/>
          </w:tcPr>
          <w:p w14:paraId="5D91009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1,374,775,006,265</w:t>
            </w:r>
          </w:p>
        </w:tc>
        <w:tc>
          <w:tcPr>
            <w:tcW w:w="2200" w:type="dxa"/>
            <w:tcBorders>
              <w:top w:val="nil"/>
              <w:left w:val="nil"/>
              <w:bottom w:val="single" w:sz="4" w:space="0" w:color="auto"/>
              <w:right w:val="single" w:sz="4" w:space="0" w:color="auto"/>
            </w:tcBorders>
            <w:noWrap/>
            <w:vAlign w:val="bottom"/>
          </w:tcPr>
          <w:p w14:paraId="1ED1271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10,481,435,284</w:t>
            </w:r>
          </w:p>
        </w:tc>
      </w:tr>
      <w:tr w:rsidR="00D96CAF" w14:paraId="678D9B3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5CE130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DBD93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1CD5E4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420" w:type="dxa"/>
            <w:tcBorders>
              <w:top w:val="nil"/>
              <w:left w:val="nil"/>
              <w:bottom w:val="single" w:sz="4" w:space="0" w:color="auto"/>
              <w:right w:val="single" w:sz="4" w:space="0" w:color="auto"/>
            </w:tcBorders>
            <w:noWrap/>
            <w:vAlign w:val="bottom"/>
          </w:tcPr>
          <w:p w14:paraId="549BA38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1,106,571,029,095</w:t>
            </w:r>
          </w:p>
        </w:tc>
        <w:tc>
          <w:tcPr>
            <w:tcW w:w="2360" w:type="dxa"/>
            <w:tcBorders>
              <w:top w:val="nil"/>
              <w:left w:val="nil"/>
              <w:bottom w:val="single" w:sz="4" w:space="0" w:color="auto"/>
              <w:right w:val="single" w:sz="4" w:space="0" w:color="auto"/>
            </w:tcBorders>
            <w:noWrap/>
            <w:vAlign w:val="bottom"/>
          </w:tcPr>
          <w:p w14:paraId="71DCC7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1,146,317,198,006</w:t>
            </w:r>
          </w:p>
        </w:tc>
        <w:tc>
          <w:tcPr>
            <w:tcW w:w="2200" w:type="dxa"/>
            <w:tcBorders>
              <w:top w:val="nil"/>
              <w:left w:val="nil"/>
              <w:bottom w:val="single" w:sz="4" w:space="0" w:color="auto"/>
              <w:right w:val="single" w:sz="4" w:space="0" w:color="auto"/>
            </w:tcBorders>
            <w:noWrap/>
            <w:vAlign w:val="bottom"/>
          </w:tcPr>
          <w:p w14:paraId="3DCC741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12,412,892,903</w:t>
            </w:r>
          </w:p>
        </w:tc>
      </w:tr>
      <w:tr w:rsidR="00D96CAF" w14:paraId="1C39180D"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E89AF6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960" w:type="dxa"/>
            <w:tcBorders>
              <w:top w:val="nil"/>
              <w:left w:val="nil"/>
              <w:bottom w:val="single" w:sz="4" w:space="0" w:color="auto"/>
              <w:right w:val="single" w:sz="4" w:space="0" w:color="auto"/>
            </w:tcBorders>
            <w:noWrap/>
            <w:vAlign w:val="bottom"/>
          </w:tcPr>
          <w:p w14:paraId="431A00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57A01C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346B16D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460,047,257,870</w:t>
            </w:r>
          </w:p>
        </w:tc>
        <w:tc>
          <w:tcPr>
            <w:tcW w:w="2360" w:type="dxa"/>
            <w:tcBorders>
              <w:top w:val="nil"/>
              <w:left w:val="nil"/>
              <w:bottom w:val="single" w:sz="4" w:space="0" w:color="auto"/>
              <w:right w:val="single" w:sz="4" w:space="0" w:color="auto"/>
            </w:tcBorders>
            <w:noWrap/>
            <w:vAlign w:val="bottom"/>
          </w:tcPr>
          <w:p w14:paraId="0B57C73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452,390,606,319</w:t>
            </w:r>
          </w:p>
        </w:tc>
        <w:tc>
          <w:tcPr>
            <w:tcW w:w="2200" w:type="dxa"/>
            <w:tcBorders>
              <w:top w:val="nil"/>
              <w:left w:val="nil"/>
              <w:bottom w:val="single" w:sz="4" w:space="0" w:color="auto"/>
              <w:right w:val="single" w:sz="4" w:space="0" w:color="auto"/>
            </w:tcBorders>
            <w:noWrap/>
            <w:vAlign w:val="bottom"/>
          </w:tcPr>
          <w:p w14:paraId="4181662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29,909,377,252</w:t>
            </w:r>
          </w:p>
        </w:tc>
      </w:tr>
      <w:tr w:rsidR="00D96CAF" w14:paraId="05CB3C38"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55C667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4D2CD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3634A9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1D6660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395,559,696,996</w:t>
            </w:r>
          </w:p>
        </w:tc>
        <w:tc>
          <w:tcPr>
            <w:tcW w:w="2360" w:type="dxa"/>
            <w:tcBorders>
              <w:top w:val="nil"/>
              <w:left w:val="nil"/>
              <w:bottom w:val="single" w:sz="4" w:space="0" w:color="auto"/>
              <w:right w:val="single" w:sz="4" w:space="0" w:color="auto"/>
            </w:tcBorders>
            <w:noWrap/>
            <w:vAlign w:val="bottom"/>
          </w:tcPr>
          <w:p w14:paraId="7BA045E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396,090,029,505</w:t>
            </w:r>
          </w:p>
        </w:tc>
        <w:tc>
          <w:tcPr>
            <w:tcW w:w="2200" w:type="dxa"/>
            <w:tcBorders>
              <w:top w:val="nil"/>
              <w:left w:val="nil"/>
              <w:bottom w:val="single" w:sz="4" w:space="0" w:color="auto"/>
              <w:right w:val="single" w:sz="4" w:space="0" w:color="auto"/>
            </w:tcBorders>
            <w:noWrap/>
            <w:vAlign w:val="bottom"/>
          </w:tcPr>
          <w:p w14:paraId="4EA75D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48,069,851,514</w:t>
            </w:r>
          </w:p>
        </w:tc>
      </w:tr>
      <w:tr w:rsidR="00D96CAF" w14:paraId="32024541"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0D1F22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142C8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2A0977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4848956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298,176,113,155</w:t>
            </w:r>
          </w:p>
        </w:tc>
        <w:tc>
          <w:tcPr>
            <w:tcW w:w="2360" w:type="dxa"/>
            <w:tcBorders>
              <w:top w:val="nil"/>
              <w:left w:val="nil"/>
              <w:bottom w:val="single" w:sz="4" w:space="0" w:color="auto"/>
              <w:right w:val="single" w:sz="4" w:space="0" w:color="auto"/>
            </w:tcBorders>
            <w:noWrap/>
            <w:vAlign w:val="bottom"/>
          </w:tcPr>
          <w:p w14:paraId="23997AA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303,140,632,146</w:t>
            </w:r>
          </w:p>
        </w:tc>
        <w:tc>
          <w:tcPr>
            <w:tcW w:w="2200" w:type="dxa"/>
            <w:tcBorders>
              <w:top w:val="nil"/>
              <w:left w:val="nil"/>
              <w:bottom w:val="single" w:sz="4" w:space="0" w:color="auto"/>
              <w:right w:val="single" w:sz="4" w:space="0" w:color="auto"/>
            </w:tcBorders>
            <w:noWrap/>
            <w:vAlign w:val="bottom"/>
          </w:tcPr>
          <w:p w14:paraId="5202018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33,793,821,019</w:t>
            </w:r>
          </w:p>
        </w:tc>
      </w:tr>
      <w:tr w:rsidR="00D96CAF" w14:paraId="2CF2AAE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C27AF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960" w:type="dxa"/>
            <w:tcBorders>
              <w:top w:val="nil"/>
              <w:left w:val="nil"/>
              <w:bottom w:val="single" w:sz="4" w:space="0" w:color="auto"/>
              <w:right w:val="single" w:sz="4" w:space="0" w:color="auto"/>
            </w:tcBorders>
            <w:noWrap/>
            <w:vAlign w:val="bottom"/>
          </w:tcPr>
          <w:p w14:paraId="3995AE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3E62D1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2420" w:type="dxa"/>
            <w:tcBorders>
              <w:top w:val="nil"/>
              <w:left w:val="nil"/>
              <w:bottom w:val="single" w:sz="4" w:space="0" w:color="auto"/>
              <w:right w:val="single" w:sz="4" w:space="0" w:color="auto"/>
            </w:tcBorders>
            <w:noWrap/>
            <w:vAlign w:val="bottom"/>
          </w:tcPr>
          <w:p w14:paraId="6FF97A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11,703,995,000,000</w:t>
            </w:r>
          </w:p>
        </w:tc>
        <w:tc>
          <w:tcPr>
            <w:tcW w:w="2360" w:type="dxa"/>
            <w:tcBorders>
              <w:top w:val="nil"/>
              <w:left w:val="nil"/>
              <w:bottom w:val="single" w:sz="4" w:space="0" w:color="auto"/>
              <w:right w:val="single" w:sz="4" w:space="0" w:color="auto"/>
            </w:tcBorders>
            <w:noWrap/>
            <w:vAlign w:val="bottom"/>
          </w:tcPr>
          <w:p w14:paraId="50CFA24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9,645,624,000,000</w:t>
            </w:r>
          </w:p>
        </w:tc>
        <w:tc>
          <w:tcPr>
            <w:tcW w:w="2200" w:type="dxa"/>
            <w:tcBorders>
              <w:top w:val="nil"/>
              <w:left w:val="nil"/>
              <w:bottom w:val="single" w:sz="4" w:space="0" w:color="auto"/>
              <w:right w:val="single" w:sz="4" w:space="0" w:color="auto"/>
            </w:tcBorders>
            <w:noWrap/>
            <w:vAlign w:val="bottom"/>
          </w:tcPr>
          <w:p w14:paraId="48923B1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3,619,440,000,000</w:t>
            </w:r>
          </w:p>
        </w:tc>
      </w:tr>
      <w:tr w:rsidR="00D96CAF" w14:paraId="366AD38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492C11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D07A9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69F92C3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2420" w:type="dxa"/>
            <w:tcBorders>
              <w:top w:val="nil"/>
              <w:left w:val="nil"/>
              <w:bottom w:val="single" w:sz="4" w:space="0" w:color="auto"/>
              <w:right w:val="single" w:sz="4" w:space="0" w:color="auto"/>
            </w:tcBorders>
            <w:noWrap/>
            <w:vAlign w:val="bottom"/>
          </w:tcPr>
          <w:p w14:paraId="172285F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13,490,370,000,000</w:t>
            </w:r>
          </w:p>
        </w:tc>
        <w:tc>
          <w:tcPr>
            <w:tcW w:w="2360" w:type="dxa"/>
            <w:tcBorders>
              <w:top w:val="nil"/>
              <w:left w:val="nil"/>
              <w:bottom w:val="single" w:sz="4" w:space="0" w:color="auto"/>
              <w:right w:val="single" w:sz="4" w:space="0" w:color="auto"/>
            </w:tcBorders>
            <w:noWrap/>
            <w:vAlign w:val="bottom"/>
          </w:tcPr>
          <w:p w14:paraId="22790C0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11,185,120,000,000</w:t>
            </w:r>
          </w:p>
        </w:tc>
        <w:tc>
          <w:tcPr>
            <w:tcW w:w="2200" w:type="dxa"/>
            <w:tcBorders>
              <w:top w:val="nil"/>
              <w:left w:val="nil"/>
              <w:bottom w:val="single" w:sz="4" w:space="0" w:color="auto"/>
              <w:right w:val="single" w:sz="4" w:space="0" w:color="auto"/>
            </w:tcBorders>
            <w:noWrap/>
            <w:vAlign w:val="bottom"/>
          </w:tcPr>
          <w:p w14:paraId="18CE1E3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4,346,034,000,000</w:t>
            </w:r>
          </w:p>
        </w:tc>
      </w:tr>
      <w:tr w:rsidR="00D96CAF" w14:paraId="39DEB05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B41422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19290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7ECEC2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2420" w:type="dxa"/>
            <w:tcBorders>
              <w:top w:val="nil"/>
              <w:left w:val="nil"/>
              <w:bottom w:val="single" w:sz="4" w:space="0" w:color="auto"/>
              <w:right w:val="single" w:sz="4" w:space="0" w:color="auto"/>
            </w:tcBorders>
            <w:noWrap/>
            <w:vAlign w:val="bottom"/>
          </w:tcPr>
          <w:p w14:paraId="5D1B5D8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14,531,371,000,000</w:t>
            </w:r>
          </w:p>
        </w:tc>
        <w:tc>
          <w:tcPr>
            <w:tcW w:w="2360" w:type="dxa"/>
            <w:tcBorders>
              <w:top w:val="nil"/>
              <w:left w:val="nil"/>
              <w:bottom w:val="single" w:sz="4" w:space="0" w:color="auto"/>
              <w:right w:val="single" w:sz="4" w:space="0" w:color="auto"/>
            </w:tcBorders>
            <w:noWrap/>
            <w:vAlign w:val="bottom"/>
          </w:tcPr>
          <w:p w14:paraId="7DDF89A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12,103,031,000,000</w:t>
            </w:r>
          </w:p>
        </w:tc>
        <w:tc>
          <w:tcPr>
            <w:tcW w:w="2200" w:type="dxa"/>
            <w:tcBorders>
              <w:top w:val="nil"/>
              <w:left w:val="nil"/>
              <w:bottom w:val="single" w:sz="4" w:space="0" w:color="auto"/>
              <w:right w:val="single" w:sz="4" w:space="0" w:color="auto"/>
            </w:tcBorders>
            <w:noWrap/>
            <w:vAlign w:val="bottom"/>
          </w:tcPr>
          <w:p w14:paraId="03B10A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3,687,982,000,000</w:t>
            </w:r>
          </w:p>
        </w:tc>
      </w:tr>
      <w:tr w:rsidR="00D96CAF" w14:paraId="79736F82"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2F20BC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960" w:type="dxa"/>
            <w:tcBorders>
              <w:top w:val="nil"/>
              <w:left w:val="nil"/>
              <w:bottom w:val="single" w:sz="4" w:space="0" w:color="auto"/>
              <w:right w:val="single" w:sz="4" w:space="0" w:color="auto"/>
            </w:tcBorders>
            <w:noWrap/>
            <w:vAlign w:val="bottom"/>
          </w:tcPr>
          <w:p w14:paraId="15F99B3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23C534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420" w:type="dxa"/>
            <w:tcBorders>
              <w:top w:val="nil"/>
              <w:left w:val="nil"/>
              <w:bottom w:val="single" w:sz="4" w:space="0" w:color="auto"/>
              <w:right w:val="single" w:sz="4" w:space="0" w:color="auto"/>
            </w:tcBorders>
            <w:noWrap/>
            <w:vAlign w:val="bottom"/>
          </w:tcPr>
          <w:p w14:paraId="5F8754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4,589,308,000,000</w:t>
            </w:r>
          </w:p>
        </w:tc>
        <w:tc>
          <w:tcPr>
            <w:tcW w:w="2360" w:type="dxa"/>
            <w:tcBorders>
              <w:top w:val="nil"/>
              <w:left w:val="nil"/>
              <w:bottom w:val="single" w:sz="4" w:space="0" w:color="auto"/>
              <w:right w:val="single" w:sz="4" w:space="0" w:color="auto"/>
            </w:tcBorders>
            <w:noWrap/>
            <w:vAlign w:val="bottom"/>
          </w:tcPr>
          <w:p w14:paraId="65BF673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4,258,794,000,000</w:t>
            </w:r>
          </w:p>
        </w:tc>
        <w:tc>
          <w:tcPr>
            <w:tcW w:w="2200" w:type="dxa"/>
            <w:tcBorders>
              <w:top w:val="nil"/>
              <w:left w:val="nil"/>
              <w:bottom w:val="single" w:sz="4" w:space="0" w:color="auto"/>
              <w:right w:val="single" w:sz="4" w:space="0" w:color="auto"/>
            </w:tcBorders>
            <w:noWrap/>
            <w:vAlign w:val="bottom"/>
          </w:tcPr>
          <w:p w14:paraId="7AE68B1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694,134,394,771</w:t>
            </w:r>
          </w:p>
        </w:tc>
      </w:tr>
      <w:tr w:rsidR="00D96CAF" w14:paraId="100447A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C89D33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E791B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771E30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5C28AA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5,380,567,000,000</w:t>
            </w:r>
          </w:p>
        </w:tc>
        <w:tc>
          <w:tcPr>
            <w:tcW w:w="2360" w:type="dxa"/>
            <w:tcBorders>
              <w:top w:val="nil"/>
              <w:left w:val="nil"/>
              <w:bottom w:val="single" w:sz="4" w:space="0" w:color="auto"/>
              <w:right w:val="single" w:sz="4" w:space="0" w:color="auto"/>
            </w:tcBorders>
            <w:noWrap/>
            <w:vAlign w:val="bottom"/>
          </w:tcPr>
          <w:p w14:paraId="1F26406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5,497,334,000,000</w:t>
            </w:r>
          </w:p>
        </w:tc>
        <w:tc>
          <w:tcPr>
            <w:tcW w:w="2200" w:type="dxa"/>
            <w:tcBorders>
              <w:top w:val="nil"/>
              <w:left w:val="nil"/>
              <w:bottom w:val="single" w:sz="4" w:space="0" w:color="auto"/>
              <w:right w:val="single" w:sz="4" w:space="0" w:color="auto"/>
            </w:tcBorders>
            <w:noWrap/>
            <w:vAlign w:val="bottom"/>
          </w:tcPr>
          <w:p w14:paraId="19814A1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520,625,500,000</w:t>
            </w:r>
          </w:p>
        </w:tc>
      </w:tr>
      <w:tr w:rsidR="00D96CAF" w14:paraId="405B0F5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F3E59D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60A5E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36E9B7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420" w:type="dxa"/>
            <w:tcBorders>
              <w:top w:val="nil"/>
              <w:left w:val="nil"/>
              <w:bottom w:val="single" w:sz="4" w:space="0" w:color="auto"/>
              <w:right w:val="single" w:sz="4" w:space="0" w:color="auto"/>
            </w:tcBorders>
            <w:noWrap/>
            <w:vAlign w:val="bottom"/>
          </w:tcPr>
          <w:p w14:paraId="3F322CF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5,347,873,000,000</w:t>
            </w:r>
          </w:p>
        </w:tc>
        <w:tc>
          <w:tcPr>
            <w:tcW w:w="2360" w:type="dxa"/>
            <w:tcBorders>
              <w:top w:val="nil"/>
              <w:left w:val="nil"/>
              <w:bottom w:val="single" w:sz="4" w:space="0" w:color="auto"/>
              <w:right w:val="single" w:sz="4" w:space="0" w:color="auto"/>
            </w:tcBorders>
            <w:noWrap/>
            <w:vAlign w:val="bottom"/>
          </w:tcPr>
          <w:p w14:paraId="02F44D7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5,387,142,000,000</w:t>
            </w:r>
          </w:p>
        </w:tc>
        <w:tc>
          <w:tcPr>
            <w:tcW w:w="2200" w:type="dxa"/>
            <w:tcBorders>
              <w:top w:val="nil"/>
              <w:left w:val="nil"/>
              <w:bottom w:val="single" w:sz="4" w:space="0" w:color="auto"/>
              <w:right w:val="single" w:sz="4" w:space="0" w:color="auto"/>
            </w:tcBorders>
            <w:noWrap/>
            <w:vAlign w:val="bottom"/>
          </w:tcPr>
          <w:p w14:paraId="714D5FA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682,072,739,717</w:t>
            </w:r>
          </w:p>
        </w:tc>
      </w:tr>
      <w:tr w:rsidR="00D96CAF" w14:paraId="30943AEE"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00694C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960" w:type="dxa"/>
            <w:tcBorders>
              <w:top w:val="nil"/>
              <w:left w:val="nil"/>
              <w:bottom w:val="single" w:sz="4" w:space="0" w:color="auto"/>
              <w:right w:val="single" w:sz="4" w:space="0" w:color="auto"/>
            </w:tcBorders>
            <w:noWrap/>
            <w:vAlign w:val="bottom"/>
          </w:tcPr>
          <w:p w14:paraId="629D7C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4ECD4F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420" w:type="dxa"/>
            <w:tcBorders>
              <w:top w:val="nil"/>
              <w:left w:val="nil"/>
              <w:bottom w:val="single" w:sz="4" w:space="0" w:color="auto"/>
              <w:right w:val="single" w:sz="4" w:space="0" w:color="auto"/>
            </w:tcBorders>
            <w:noWrap/>
            <w:vAlign w:val="bottom"/>
          </w:tcPr>
          <w:p w14:paraId="3579A34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36,723,192,000,000</w:t>
            </w:r>
          </w:p>
        </w:tc>
        <w:tc>
          <w:tcPr>
            <w:tcW w:w="2360" w:type="dxa"/>
            <w:tcBorders>
              <w:top w:val="nil"/>
              <w:left w:val="nil"/>
              <w:bottom w:val="single" w:sz="4" w:space="0" w:color="auto"/>
              <w:right w:val="single" w:sz="4" w:space="0" w:color="auto"/>
            </w:tcBorders>
            <w:noWrap/>
            <w:vAlign w:val="bottom"/>
          </w:tcPr>
          <w:p w14:paraId="167A113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36,858,209,000,000</w:t>
            </w:r>
          </w:p>
        </w:tc>
        <w:tc>
          <w:tcPr>
            <w:tcW w:w="2200" w:type="dxa"/>
            <w:tcBorders>
              <w:top w:val="nil"/>
              <w:left w:val="nil"/>
              <w:bottom w:val="single" w:sz="4" w:space="0" w:color="auto"/>
              <w:right w:val="single" w:sz="4" w:space="0" w:color="auto"/>
            </w:tcBorders>
            <w:noWrap/>
            <w:vAlign w:val="bottom"/>
          </w:tcPr>
          <w:p w14:paraId="63F45CA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8,652,944,000,000</w:t>
            </w:r>
          </w:p>
        </w:tc>
      </w:tr>
      <w:tr w:rsidR="00D96CAF" w14:paraId="5DEE4BA0"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1A58D6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72DC9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02862F5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2420" w:type="dxa"/>
            <w:tcBorders>
              <w:top w:val="nil"/>
              <w:left w:val="nil"/>
              <w:bottom w:val="single" w:sz="4" w:space="0" w:color="auto"/>
              <w:right w:val="single" w:sz="4" w:space="0" w:color="auto"/>
            </w:tcBorders>
            <w:noWrap/>
            <w:vAlign w:val="bottom"/>
          </w:tcPr>
          <w:p w14:paraId="70D30AF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41,430,226,000,000</w:t>
            </w:r>
          </w:p>
        </w:tc>
        <w:tc>
          <w:tcPr>
            <w:tcW w:w="2360" w:type="dxa"/>
            <w:tcBorders>
              <w:top w:val="nil"/>
              <w:left w:val="nil"/>
              <w:bottom w:val="single" w:sz="4" w:space="0" w:color="auto"/>
              <w:right w:val="single" w:sz="4" w:space="0" w:color="auto"/>
            </w:tcBorders>
            <w:noWrap/>
            <w:vAlign w:val="bottom"/>
          </w:tcPr>
          <w:p w14:paraId="6B58E1A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41,288,929,000,000</w:t>
            </w:r>
          </w:p>
        </w:tc>
        <w:tc>
          <w:tcPr>
            <w:tcW w:w="2200" w:type="dxa"/>
            <w:tcBorders>
              <w:top w:val="nil"/>
              <w:left w:val="nil"/>
              <w:bottom w:val="single" w:sz="4" w:space="0" w:color="auto"/>
              <w:right w:val="single" w:sz="4" w:space="0" w:color="auto"/>
            </w:tcBorders>
            <w:noWrap/>
            <w:vAlign w:val="bottom"/>
          </w:tcPr>
          <w:p w14:paraId="4BD5A3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225,600,182,931,000</w:t>
            </w:r>
          </w:p>
        </w:tc>
      </w:tr>
      <w:tr w:rsidR="00D96CAF" w14:paraId="4491FFE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19D8291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4AC59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32E8D1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420" w:type="dxa"/>
            <w:tcBorders>
              <w:top w:val="nil"/>
              <w:left w:val="nil"/>
              <w:bottom w:val="single" w:sz="4" w:space="0" w:color="auto"/>
              <w:right w:val="single" w:sz="4" w:space="0" w:color="auto"/>
            </w:tcBorders>
            <w:noWrap/>
            <w:vAlign w:val="bottom"/>
          </w:tcPr>
          <w:p w14:paraId="28BBFE3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43,563,521,000,000</w:t>
            </w:r>
          </w:p>
        </w:tc>
        <w:tc>
          <w:tcPr>
            <w:tcW w:w="2360" w:type="dxa"/>
            <w:tcBorders>
              <w:top w:val="nil"/>
              <w:left w:val="nil"/>
              <w:bottom w:val="single" w:sz="4" w:space="0" w:color="auto"/>
              <w:right w:val="single" w:sz="4" w:space="0" w:color="auto"/>
            </w:tcBorders>
            <w:noWrap/>
            <w:vAlign w:val="bottom"/>
          </w:tcPr>
          <w:p w14:paraId="4F15593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43,664,543,000,000</w:t>
            </w:r>
          </w:p>
        </w:tc>
        <w:tc>
          <w:tcPr>
            <w:tcW w:w="2200" w:type="dxa"/>
            <w:tcBorders>
              <w:top w:val="nil"/>
              <w:left w:val="nil"/>
              <w:bottom w:val="single" w:sz="4" w:space="0" w:color="auto"/>
              <w:right w:val="single" w:sz="4" w:space="0" w:color="auto"/>
            </w:tcBorders>
            <w:noWrap/>
            <w:vAlign w:val="bottom"/>
          </w:tcPr>
          <w:p w14:paraId="010C011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157,675,574,000,000</w:t>
            </w:r>
          </w:p>
        </w:tc>
      </w:tr>
      <w:tr w:rsidR="00D96CAF" w14:paraId="2F42D9AA"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01438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960" w:type="dxa"/>
            <w:tcBorders>
              <w:top w:val="nil"/>
              <w:left w:val="nil"/>
              <w:bottom w:val="single" w:sz="4" w:space="0" w:color="auto"/>
              <w:right w:val="single" w:sz="4" w:space="0" w:color="auto"/>
            </w:tcBorders>
            <w:noWrap/>
            <w:vAlign w:val="bottom"/>
          </w:tcPr>
          <w:p w14:paraId="12DAF3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74BFAB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420" w:type="dxa"/>
            <w:tcBorders>
              <w:top w:val="nil"/>
              <w:left w:val="nil"/>
              <w:bottom w:val="single" w:sz="4" w:space="0" w:color="auto"/>
              <w:right w:val="single" w:sz="4" w:space="0" w:color="auto"/>
            </w:tcBorders>
            <w:noWrap/>
            <w:vAlign w:val="bottom"/>
          </w:tcPr>
          <w:p w14:paraId="782C613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527,300,361,098</w:t>
            </w:r>
          </w:p>
        </w:tc>
        <w:tc>
          <w:tcPr>
            <w:tcW w:w="2360" w:type="dxa"/>
            <w:tcBorders>
              <w:top w:val="nil"/>
              <w:left w:val="nil"/>
              <w:bottom w:val="single" w:sz="4" w:space="0" w:color="auto"/>
              <w:right w:val="single" w:sz="4" w:space="0" w:color="auto"/>
            </w:tcBorders>
            <w:noWrap/>
            <w:vAlign w:val="bottom"/>
          </w:tcPr>
          <w:p w14:paraId="599AD9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532,796,742,768</w:t>
            </w:r>
          </w:p>
        </w:tc>
        <w:tc>
          <w:tcPr>
            <w:tcW w:w="2200" w:type="dxa"/>
            <w:tcBorders>
              <w:top w:val="nil"/>
              <w:left w:val="nil"/>
              <w:bottom w:val="single" w:sz="4" w:space="0" w:color="auto"/>
              <w:right w:val="single" w:sz="4" w:space="0" w:color="auto"/>
            </w:tcBorders>
            <w:noWrap/>
            <w:vAlign w:val="bottom"/>
          </w:tcPr>
          <w:p w14:paraId="24A028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113,019,695,187</w:t>
            </w:r>
          </w:p>
        </w:tc>
      </w:tr>
      <w:tr w:rsidR="00D96CAF" w14:paraId="2ADF2844"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2A5254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494CC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B872E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6C1BC5A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612,491,302,781</w:t>
            </w:r>
          </w:p>
        </w:tc>
        <w:tc>
          <w:tcPr>
            <w:tcW w:w="2360" w:type="dxa"/>
            <w:tcBorders>
              <w:top w:val="nil"/>
              <w:left w:val="nil"/>
              <w:bottom w:val="single" w:sz="4" w:space="0" w:color="auto"/>
              <w:right w:val="single" w:sz="4" w:space="0" w:color="auto"/>
            </w:tcBorders>
            <w:noWrap/>
            <w:vAlign w:val="bottom"/>
          </w:tcPr>
          <w:p w14:paraId="007AFE6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615,752,823,227</w:t>
            </w:r>
          </w:p>
        </w:tc>
        <w:tc>
          <w:tcPr>
            <w:tcW w:w="2200" w:type="dxa"/>
            <w:tcBorders>
              <w:top w:val="nil"/>
              <w:left w:val="nil"/>
              <w:bottom w:val="single" w:sz="4" w:space="0" w:color="auto"/>
              <w:right w:val="single" w:sz="4" w:space="0" w:color="auto"/>
            </w:tcBorders>
            <w:noWrap/>
            <w:vAlign w:val="bottom"/>
          </w:tcPr>
          <w:p w14:paraId="097D66D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116,627,315,656</w:t>
            </w:r>
          </w:p>
        </w:tc>
      </w:tr>
      <w:tr w:rsidR="00D96CAF" w14:paraId="498640BF"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E1875B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B6971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374330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420" w:type="dxa"/>
            <w:tcBorders>
              <w:top w:val="nil"/>
              <w:left w:val="nil"/>
              <w:bottom w:val="single" w:sz="4" w:space="0" w:color="auto"/>
              <w:right w:val="single" w:sz="4" w:space="0" w:color="auto"/>
            </w:tcBorders>
            <w:noWrap/>
            <w:vAlign w:val="bottom"/>
          </w:tcPr>
          <w:p w14:paraId="2795CA6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574,660,331,113</w:t>
            </w:r>
          </w:p>
        </w:tc>
        <w:tc>
          <w:tcPr>
            <w:tcW w:w="2360" w:type="dxa"/>
            <w:tcBorders>
              <w:top w:val="nil"/>
              <w:left w:val="nil"/>
              <w:bottom w:val="single" w:sz="4" w:space="0" w:color="auto"/>
              <w:right w:val="single" w:sz="4" w:space="0" w:color="auto"/>
            </w:tcBorders>
            <w:noWrap/>
            <w:vAlign w:val="bottom"/>
          </w:tcPr>
          <w:p w14:paraId="388330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577,938,540,330</w:t>
            </w:r>
          </w:p>
        </w:tc>
        <w:tc>
          <w:tcPr>
            <w:tcW w:w="2200" w:type="dxa"/>
            <w:tcBorders>
              <w:top w:val="nil"/>
              <w:left w:val="nil"/>
              <w:bottom w:val="single" w:sz="4" w:space="0" w:color="auto"/>
              <w:right w:val="single" w:sz="4" w:space="0" w:color="auto"/>
            </w:tcBorders>
            <w:noWrap/>
            <w:vAlign w:val="bottom"/>
          </w:tcPr>
          <w:p w14:paraId="1BF60E1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58,930,909,789</w:t>
            </w:r>
          </w:p>
        </w:tc>
      </w:tr>
      <w:tr w:rsidR="00D96CAF" w14:paraId="1ACE479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3E6EBD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960" w:type="dxa"/>
            <w:tcBorders>
              <w:top w:val="nil"/>
              <w:left w:val="nil"/>
              <w:bottom w:val="single" w:sz="4" w:space="0" w:color="auto"/>
              <w:right w:val="single" w:sz="4" w:space="0" w:color="auto"/>
            </w:tcBorders>
            <w:noWrap/>
            <w:vAlign w:val="bottom"/>
          </w:tcPr>
          <w:p w14:paraId="3965B0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0D30F7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2A8BB51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224,673,190,472</w:t>
            </w:r>
          </w:p>
        </w:tc>
        <w:tc>
          <w:tcPr>
            <w:tcW w:w="2360" w:type="dxa"/>
            <w:tcBorders>
              <w:top w:val="nil"/>
              <w:left w:val="nil"/>
              <w:bottom w:val="single" w:sz="4" w:space="0" w:color="auto"/>
              <w:right w:val="single" w:sz="4" w:space="0" w:color="auto"/>
            </w:tcBorders>
            <w:noWrap/>
            <w:vAlign w:val="bottom"/>
          </w:tcPr>
          <w:p w14:paraId="4CAEF9B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198,452,832,964</w:t>
            </w:r>
          </w:p>
        </w:tc>
        <w:tc>
          <w:tcPr>
            <w:tcW w:w="2200" w:type="dxa"/>
            <w:tcBorders>
              <w:top w:val="nil"/>
              <w:left w:val="nil"/>
              <w:bottom w:val="single" w:sz="4" w:space="0" w:color="auto"/>
              <w:right w:val="single" w:sz="4" w:space="0" w:color="auto"/>
            </w:tcBorders>
            <w:noWrap/>
            <w:vAlign w:val="bottom"/>
          </w:tcPr>
          <w:p w14:paraId="6FAEAA7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118,185,938,115</w:t>
            </w:r>
          </w:p>
        </w:tc>
      </w:tr>
      <w:tr w:rsidR="00D96CAF" w14:paraId="14795E6C"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769C18E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5D7556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79825A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18D71A2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294,458,446,356</w:t>
            </w:r>
          </w:p>
        </w:tc>
        <w:tc>
          <w:tcPr>
            <w:tcW w:w="2360" w:type="dxa"/>
            <w:tcBorders>
              <w:top w:val="nil"/>
              <w:left w:val="nil"/>
              <w:bottom w:val="single" w:sz="4" w:space="0" w:color="auto"/>
              <w:right w:val="single" w:sz="4" w:space="0" w:color="auto"/>
            </w:tcBorders>
            <w:noWrap/>
            <w:vAlign w:val="bottom"/>
          </w:tcPr>
          <w:p w14:paraId="0F13E80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261,709,423,619</w:t>
            </w:r>
          </w:p>
        </w:tc>
        <w:tc>
          <w:tcPr>
            <w:tcW w:w="2200" w:type="dxa"/>
            <w:tcBorders>
              <w:top w:val="nil"/>
              <w:left w:val="nil"/>
              <w:bottom w:val="single" w:sz="4" w:space="0" w:color="auto"/>
              <w:right w:val="single" w:sz="4" w:space="0" w:color="auto"/>
            </w:tcBorders>
            <w:noWrap/>
            <w:vAlign w:val="bottom"/>
          </w:tcPr>
          <w:p w14:paraId="09B8E01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133,869,145,123</w:t>
            </w:r>
          </w:p>
        </w:tc>
      </w:tr>
      <w:tr w:rsidR="00D96CAF" w14:paraId="557F9553"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F28121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0F4A4F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30DD76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420" w:type="dxa"/>
            <w:tcBorders>
              <w:top w:val="nil"/>
              <w:left w:val="nil"/>
              <w:bottom w:val="single" w:sz="4" w:space="0" w:color="auto"/>
              <w:right w:val="single" w:sz="4" w:space="0" w:color="auto"/>
            </w:tcBorders>
            <w:noWrap/>
            <w:vAlign w:val="bottom"/>
          </w:tcPr>
          <w:p w14:paraId="3B08C08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293,769,067,607</w:t>
            </w:r>
          </w:p>
        </w:tc>
        <w:tc>
          <w:tcPr>
            <w:tcW w:w="2360" w:type="dxa"/>
            <w:tcBorders>
              <w:top w:val="nil"/>
              <w:left w:val="nil"/>
              <w:bottom w:val="single" w:sz="4" w:space="0" w:color="auto"/>
              <w:right w:val="single" w:sz="4" w:space="0" w:color="auto"/>
            </w:tcBorders>
            <w:noWrap/>
            <w:vAlign w:val="bottom"/>
          </w:tcPr>
          <w:p w14:paraId="59CDCE6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311,312,523,949</w:t>
            </w:r>
          </w:p>
        </w:tc>
        <w:tc>
          <w:tcPr>
            <w:tcW w:w="2200" w:type="dxa"/>
            <w:tcBorders>
              <w:top w:val="nil"/>
              <w:left w:val="nil"/>
              <w:bottom w:val="single" w:sz="4" w:space="0" w:color="auto"/>
              <w:right w:val="single" w:sz="4" w:space="0" w:color="auto"/>
            </w:tcBorders>
            <w:noWrap/>
            <w:vAlign w:val="bottom"/>
          </w:tcPr>
          <w:p w14:paraId="477458C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119,809,001,137</w:t>
            </w:r>
          </w:p>
        </w:tc>
      </w:tr>
      <w:tr w:rsidR="00D96CAF" w14:paraId="4B186189"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A907D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960" w:type="dxa"/>
            <w:tcBorders>
              <w:top w:val="nil"/>
              <w:left w:val="nil"/>
              <w:bottom w:val="single" w:sz="4" w:space="0" w:color="auto"/>
              <w:right w:val="single" w:sz="4" w:space="0" w:color="auto"/>
            </w:tcBorders>
            <w:noWrap/>
            <w:vAlign w:val="bottom"/>
          </w:tcPr>
          <w:p w14:paraId="343403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4A7B7C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7E76154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166,944,641,887</w:t>
            </w:r>
          </w:p>
        </w:tc>
        <w:tc>
          <w:tcPr>
            <w:tcW w:w="2360" w:type="dxa"/>
            <w:tcBorders>
              <w:top w:val="nil"/>
              <w:left w:val="nil"/>
              <w:bottom w:val="single" w:sz="4" w:space="0" w:color="auto"/>
              <w:right w:val="single" w:sz="4" w:space="0" w:color="auto"/>
            </w:tcBorders>
            <w:noWrap/>
            <w:vAlign w:val="bottom"/>
          </w:tcPr>
          <w:p w14:paraId="131A2C5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151,926,155,179</w:t>
            </w:r>
          </w:p>
        </w:tc>
        <w:tc>
          <w:tcPr>
            <w:tcW w:w="2200" w:type="dxa"/>
            <w:tcBorders>
              <w:top w:val="nil"/>
              <w:left w:val="nil"/>
              <w:bottom w:val="single" w:sz="4" w:space="0" w:color="auto"/>
              <w:right w:val="single" w:sz="4" w:space="0" w:color="auto"/>
            </w:tcBorders>
            <w:noWrap/>
            <w:vAlign w:val="bottom"/>
          </w:tcPr>
          <w:p w14:paraId="6E22E0D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22,626,270,762</w:t>
            </w:r>
          </w:p>
        </w:tc>
      </w:tr>
      <w:tr w:rsidR="00D96CAF" w14:paraId="0B4E4097"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1629EE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F7717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6D9E8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420" w:type="dxa"/>
            <w:tcBorders>
              <w:top w:val="nil"/>
              <w:left w:val="nil"/>
              <w:bottom w:val="single" w:sz="4" w:space="0" w:color="auto"/>
              <w:right w:val="single" w:sz="4" w:space="0" w:color="auto"/>
            </w:tcBorders>
            <w:noWrap/>
            <w:vAlign w:val="bottom"/>
          </w:tcPr>
          <w:p w14:paraId="00C980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166,488,162,862</w:t>
            </w:r>
          </w:p>
        </w:tc>
        <w:tc>
          <w:tcPr>
            <w:tcW w:w="2360" w:type="dxa"/>
            <w:tcBorders>
              <w:top w:val="nil"/>
              <w:left w:val="nil"/>
              <w:bottom w:val="single" w:sz="4" w:space="0" w:color="auto"/>
              <w:right w:val="single" w:sz="4" w:space="0" w:color="auto"/>
            </w:tcBorders>
            <w:noWrap/>
            <w:vAlign w:val="bottom"/>
          </w:tcPr>
          <w:p w14:paraId="4D63B9B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170,150,266,591</w:t>
            </w:r>
          </w:p>
        </w:tc>
        <w:tc>
          <w:tcPr>
            <w:tcW w:w="2200" w:type="dxa"/>
            <w:tcBorders>
              <w:top w:val="nil"/>
              <w:left w:val="nil"/>
              <w:bottom w:val="single" w:sz="4" w:space="0" w:color="auto"/>
              <w:right w:val="single" w:sz="4" w:space="0" w:color="auto"/>
            </w:tcBorders>
            <w:noWrap/>
            <w:vAlign w:val="bottom"/>
          </w:tcPr>
          <w:p w14:paraId="05D9B05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11,100,110,456</w:t>
            </w:r>
          </w:p>
        </w:tc>
      </w:tr>
      <w:tr w:rsidR="00D96CAF" w14:paraId="69163AC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4108B9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19C701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02985F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2420" w:type="dxa"/>
            <w:tcBorders>
              <w:top w:val="nil"/>
              <w:left w:val="nil"/>
              <w:bottom w:val="single" w:sz="4" w:space="0" w:color="auto"/>
              <w:right w:val="single" w:sz="4" w:space="0" w:color="auto"/>
            </w:tcBorders>
            <w:noWrap/>
            <w:vAlign w:val="bottom"/>
          </w:tcPr>
          <w:p w14:paraId="2A90E18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102,841,366,248</w:t>
            </w:r>
          </w:p>
        </w:tc>
        <w:tc>
          <w:tcPr>
            <w:tcW w:w="2360" w:type="dxa"/>
            <w:tcBorders>
              <w:top w:val="nil"/>
              <w:left w:val="nil"/>
              <w:bottom w:val="single" w:sz="4" w:space="0" w:color="auto"/>
              <w:right w:val="single" w:sz="4" w:space="0" w:color="auto"/>
            </w:tcBorders>
            <w:noWrap/>
            <w:vAlign w:val="bottom"/>
          </w:tcPr>
          <w:p w14:paraId="13292CE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109,185,322,830</w:t>
            </w:r>
          </w:p>
        </w:tc>
        <w:tc>
          <w:tcPr>
            <w:tcW w:w="2200" w:type="dxa"/>
            <w:tcBorders>
              <w:top w:val="nil"/>
              <w:left w:val="nil"/>
              <w:bottom w:val="single" w:sz="4" w:space="0" w:color="auto"/>
              <w:right w:val="single" w:sz="4" w:space="0" w:color="auto"/>
            </w:tcBorders>
            <w:noWrap/>
            <w:vAlign w:val="bottom"/>
          </w:tcPr>
          <w:p w14:paraId="2DAD36A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9,301,937,546</w:t>
            </w:r>
          </w:p>
        </w:tc>
      </w:tr>
      <w:tr w:rsidR="00D96CAF" w14:paraId="6D780995"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14D987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960" w:type="dxa"/>
            <w:tcBorders>
              <w:top w:val="nil"/>
              <w:left w:val="nil"/>
              <w:bottom w:val="single" w:sz="4" w:space="0" w:color="auto"/>
              <w:right w:val="single" w:sz="4" w:space="0" w:color="auto"/>
            </w:tcBorders>
            <w:noWrap/>
            <w:vAlign w:val="bottom"/>
          </w:tcPr>
          <w:p w14:paraId="783BEDC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2E1E0C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420" w:type="dxa"/>
            <w:tcBorders>
              <w:top w:val="nil"/>
              <w:left w:val="nil"/>
              <w:bottom w:val="single" w:sz="4" w:space="0" w:color="auto"/>
              <w:right w:val="single" w:sz="4" w:space="0" w:color="auto"/>
            </w:tcBorders>
            <w:noWrap/>
            <w:vAlign w:val="bottom"/>
          </w:tcPr>
          <w:p w14:paraId="51DF5F4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166,944,641,887</w:t>
            </w:r>
          </w:p>
        </w:tc>
        <w:tc>
          <w:tcPr>
            <w:tcW w:w="2360" w:type="dxa"/>
            <w:tcBorders>
              <w:top w:val="nil"/>
              <w:left w:val="nil"/>
              <w:bottom w:val="single" w:sz="4" w:space="0" w:color="auto"/>
              <w:right w:val="single" w:sz="4" w:space="0" w:color="auto"/>
            </w:tcBorders>
            <w:noWrap/>
            <w:vAlign w:val="bottom"/>
          </w:tcPr>
          <w:p w14:paraId="015647F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8,572,738,205,000</w:t>
            </w:r>
          </w:p>
        </w:tc>
        <w:tc>
          <w:tcPr>
            <w:tcW w:w="2200" w:type="dxa"/>
            <w:tcBorders>
              <w:top w:val="nil"/>
              <w:left w:val="nil"/>
              <w:bottom w:val="single" w:sz="4" w:space="0" w:color="auto"/>
              <w:right w:val="single" w:sz="4" w:space="0" w:color="auto"/>
            </w:tcBorders>
            <w:noWrap/>
            <w:vAlign w:val="bottom"/>
          </w:tcPr>
          <w:p w14:paraId="6612774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438,337,921,000</w:t>
            </w:r>
          </w:p>
        </w:tc>
      </w:tr>
      <w:tr w:rsidR="00D96CAF" w14:paraId="5F036BED"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3114966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DDB08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6E58F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3FCD6A8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166,488,162,862</w:t>
            </w:r>
          </w:p>
        </w:tc>
        <w:tc>
          <w:tcPr>
            <w:tcW w:w="2360" w:type="dxa"/>
            <w:tcBorders>
              <w:top w:val="nil"/>
              <w:left w:val="nil"/>
              <w:bottom w:val="single" w:sz="4" w:space="0" w:color="auto"/>
              <w:right w:val="single" w:sz="4" w:space="0" w:color="auto"/>
            </w:tcBorders>
            <w:noWrap/>
            <w:vAlign w:val="bottom"/>
          </w:tcPr>
          <w:p w14:paraId="467BA07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10,407,768,312,000</w:t>
            </w:r>
          </w:p>
        </w:tc>
        <w:tc>
          <w:tcPr>
            <w:tcW w:w="2200" w:type="dxa"/>
            <w:tcBorders>
              <w:top w:val="nil"/>
              <w:left w:val="nil"/>
              <w:bottom w:val="single" w:sz="4" w:space="0" w:color="auto"/>
              <w:right w:val="single" w:sz="4" w:space="0" w:color="auto"/>
            </w:tcBorders>
            <w:noWrap/>
            <w:vAlign w:val="bottom"/>
          </w:tcPr>
          <w:p w14:paraId="0FC6F72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567,964,509,000</w:t>
            </w:r>
          </w:p>
        </w:tc>
      </w:tr>
      <w:tr w:rsidR="00D96CAF" w14:paraId="56DD0946"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2150531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21916E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634C04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7666A8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11,186,124,821,000</w:t>
            </w:r>
          </w:p>
        </w:tc>
        <w:tc>
          <w:tcPr>
            <w:tcW w:w="2360" w:type="dxa"/>
            <w:tcBorders>
              <w:top w:val="nil"/>
              <w:left w:val="nil"/>
              <w:bottom w:val="single" w:sz="4" w:space="0" w:color="auto"/>
              <w:right w:val="single" w:sz="4" w:space="0" w:color="auto"/>
            </w:tcBorders>
            <w:noWrap/>
            <w:vAlign w:val="bottom"/>
          </w:tcPr>
          <w:p w14:paraId="5B53A3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11,110,164,868,000</w:t>
            </w:r>
          </w:p>
        </w:tc>
        <w:tc>
          <w:tcPr>
            <w:tcW w:w="2200" w:type="dxa"/>
            <w:tcBorders>
              <w:top w:val="nil"/>
              <w:left w:val="nil"/>
              <w:bottom w:val="single" w:sz="4" w:space="0" w:color="auto"/>
              <w:right w:val="single" w:sz="4" w:space="0" w:color="auto"/>
            </w:tcBorders>
            <w:noWrap/>
            <w:vAlign w:val="bottom"/>
          </w:tcPr>
          <w:p w14:paraId="32C1FB9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376,132,294,000</w:t>
            </w:r>
          </w:p>
        </w:tc>
      </w:tr>
      <w:tr w:rsidR="00D96CAF" w14:paraId="38D4CF14"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78B998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960" w:type="dxa"/>
            <w:tcBorders>
              <w:top w:val="nil"/>
              <w:left w:val="nil"/>
              <w:bottom w:val="single" w:sz="4" w:space="0" w:color="auto"/>
              <w:right w:val="single" w:sz="4" w:space="0" w:color="auto"/>
            </w:tcBorders>
            <w:noWrap/>
            <w:vAlign w:val="bottom"/>
          </w:tcPr>
          <w:p w14:paraId="03119B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558FD9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0.26</w:t>
            </w:r>
          </w:p>
        </w:tc>
        <w:tc>
          <w:tcPr>
            <w:tcW w:w="2420" w:type="dxa"/>
            <w:tcBorders>
              <w:top w:val="nil"/>
              <w:left w:val="nil"/>
              <w:bottom w:val="single" w:sz="4" w:space="0" w:color="auto"/>
              <w:right w:val="single" w:sz="4" w:space="0" w:color="auto"/>
            </w:tcBorders>
            <w:noWrap/>
            <w:vAlign w:val="bottom"/>
          </w:tcPr>
          <w:p w14:paraId="0AA9460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600,717,495,931</w:t>
            </w:r>
          </w:p>
        </w:tc>
        <w:tc>
          <w:tcPr>
            <w:tcW w:w="2360" w:type="dxa"/>
            <w:tcBorders>
              <w:top w:val="nil"/>
              <w:left w:val="nil"/>
              <w:bottom w:val="single" w:sz="4" w:space="0" w:color="auto"/>
              <w:right w:val="single" w:sz="4" w:space="0" w:color="auto"/>
            </w:tcBorders>
            <w:noWrap/>
            <w:vAlign w:val="bottom"/>
          </w:tcPr>
          <w:p w14:paraId="1AEF4F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586,894,054,361</w:t>
            </w:r>
          </w:p>
        </w:tc>
        <w:tc>
          <w:tcPr>
            <w:tcW w:w="2200" w:type="dxa"/>
            <w:tcBorders>
              <w:top w:val="nil"/>
              <w:left w:val="nil"/>
              <w:bottom w:val="single" w:sz="4" w:space="0" w:color="auto"/>
              <w:right w:val="single" w:sz="4" w:space="0" w:color="auto"/>
            </w:tcBorders>
            <w:noWrap/>
            <w:vAlign w:val="bottom"/>
          </w:tcPr>
          <w:p w14:paraId="69BAA83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599,452,540,466</w:t>
            </w:r>
          </w:p>
        </w:tc>
      </w:tr>
      <w:tr w:rsidR="00D96CAF" w14:paraId="57ADE67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5718FE7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4E711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5F84B4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011F8B4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380,443,564,244</w:t>
            </w:r>
          </w:p>
        </w:tc>
        <w:tc>
          <w:tcPr>
            <w:tcW w:w="2360" w:type="dxa"/>
            <w:tcBorders>
              <w:top w:val="nil"/>
              <w:left w:val="nil"/>
              <w:bottom w:val="single" w:sz="4" w:space="0" w:color="auto"/>
              <w:right w:val="single" w:sz="4" w:space="0" w:color="auto"/>
            </w:tcBorders>
            <w:noWrap/>
            <w:vAlign w:val="bottom"/>
          </w:tcPr>
          <w:p w14:paraId="322FD07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421,082,609,069</w:t>
            </w:r>
          </w:p>
        </w:tc>
        <w:tc>
          <w:tcPr>
            <w:tcW w:w="2200" w:type="dxa"/>
            <w:tcBorders>
              <w:top w:val="nil"/>
              <w:left w:val="nil"/>
              <w:bottom w:val="single" w:sz="4" w:space="0" w:color="auto"/>
              <w:right w:val="single" w:sz="4" w:space="0" w:color="auto"/>
            </w:tcBorders>
            <w:noWrap/>
            <w:vAlign w:val="bottom"/>
          </w:tcPr>
          <w:p w14:paraId="6F5CD6E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313,592,585,115</w:t>
            </w:r>
          </w:p>
        </w:tc>
      </w:tr>
      <w:tr w:rsidR="00D96CAF" w14:paraId="77317F09"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456FA42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66F9FB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1F28F3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420" w:type="dxa"/>
            <w:tcBorders>
              <w:top w:val="nil"/>
              <w:left w:val="nil"/>
              <w:bottom w:val="single" w:sz="4" w:space="0" w:color="auto"/>
              <w:right w:val="single" w:sz="4" w:space="0" w:color="auto"/>
            </w:tcBorders>
            <w:noWrap/>
            <w:vAlign w:val="bottom"/>
          </w:tcPr>
          <w:p w14:paraId="011493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300,263,967,745</w:t>
            </w:r>
          </w:p>
        </w:tc>
        <w:tc>
          <w:tcPr>
            <w:tcW w:w="2360" w:type="dxa"/>
            <w:tcBorders>
              <w:top w:val="nil"/>
              <w:left w:val="nil"/>
              <w:bottom w:val="single" w:sz="4" w:space="0" w:color="auto"/>
              <w:right w:val="single" w:sz="4" w:space="0" w:color="auto"/>
            </w:tcBorders>
            <w:noWrap/>
            <w:vAlign w:val="bottom"/>
          </w:tcPr>
          <w:p w14:paraId="0D7D042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295,770,784,754</w:t>
            </w:r>
          </w:p>
        </w:tc>
        <w:tc>
          <w:tcPr>
            <w:tcW w:w="2200" w:type="dxa"/>
            <w:tcBorders>
              <w:top w:val="nil"/>
              <w:left w:val="nil"/>
              <w:bottom w:val="single" w:sz="4" w:space="0" w:color="auto"/>
              <w:right w:val="single" w:sz="4" w:space="0" w:color="auto"/>
            </w:tcBorders>
            <w:noWrap/>
            <w:vAlign w:val="bottom"/>
          </w:tcPr>
          <w:p w14:paraId="101455F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186,173,775,482</w:t>
            </w:r>
          </w:p>
        </w:tc>
      </w:tr>
      <w:tr w:rsidR="00D96CAF" w14:paraId="7681A800" w14:textId="77777777">
        <w:trPr>
          <w:trHeight w:val="290"/>
        </w:trPr>
        <w:tc>
          <w:tcPr>
            <w:tcW w:w="960" w:type="dxa"/>
            <w:vMerge w:val="restart"/>
            <w:tcBorders>
              <w:top w:val="nil"/>
              <w:left w:val="single" w:sz="4" w:space="0" w:color="auto"/>
              <w:bottom w:val="single" w:sz="4" w:space="0" w:color="000000"/>
              <w:right w:val="single" w:sz="4" w:space="0" w:color="auto"/>
            </w:tcBorders>
            <w:noWrap/>
            <w:vAlign w:val="center"/>
          </w:tcPr>
          <w:p w14:paraId="40E3703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960" w:type="dxa"/>
            <w:tcBorders>
              <w:top w:val="nil"/>
              <w:left w:val="nil"/>
              <w:bottom w:val="single" w:sz="4" w:space="0" w:color="auto"/>
              <w:right w:val="single" w:sz="4" w:space="0" w:color="auto"/>
            </w:tcBorders>
            <w:noWrap/>
            <w:vAlign w:val="bottom"/>
          </w:tcPr>
          <w:p w14:paraId="705504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60" w:type="dxa"/>
            <w:tcBorders>
              <w:top w:val="nil"/>
              <w:left w:val="nil"/>
              <w:bottom w:val="single" w:sz="4" w:space="0" w:color="auto"/>
              <w:right w:val="single" w:sz="4" w:space="0" w:color="auto"/>
            </w:tcBorders>
            <w:noWrap/>
            <w:vAlign w:val="bottom"/>
          </w:tcPr>
          <w:p w14:paraId="08A66B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737E2DC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1,062,972,820,000</w:t>
            </w:r>
          </w:p>
        </w:tc>
        <w:tc>
          <w:tcPr>
            <w:tcW w:w="2360" w:type="dxa"/>
            <w:tcBorders>
              <w:top w:val="nil"/>
              <w:left w:val="nil"/>
              <w:bottom w:val="single" w:sz="4" w:space="0" w:color="auto"/>
              <w:right w:val="single" w:sz="4" w:space="0" w:color="auto"/>
            </w:tcBorders>
            <w:noWrap/>
            <w:vAlign w:val="bottom"/>
          </w:tcPr>
          <w:p w14:paraId="4AAE37C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1,235,327,000,000</w:t>
            </w:r>
          </w:p>
        </w:tc>
        <w:tc>
          <w:tcPr>
            <w:tcW w:w="2200" w:type="dxa"/>
            <w:tcBorders>
              <w:top w:val="nil"/>
              <w:left w:val="nil"/>
              <w:bottom w:val="single" w:sz="4" w:space="0" w:color="auto"/>
              <w:right w:val="single" w:sz="4" w:space="0" w:color="auto"/>
            </w:tcBorders>
            <w:noWrap/>
            <w:vAlign w:val="bottom"/>
          </w:tcPr>
          <w:p w14:paraId="189DBDA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118,003,986,000</w:t>
            </w:r>
          </w:p>
        </w:tc>
      </w:tr>
      <w:tr w:rsidR="00D96CAF" w14:paraId="3D51C1AE"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6716FD4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77FED7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60" w:type="dxa"/>
            <w:tcBorders>
              <w:top w:val="nil"/>
              <w:left w:val="nil"/>
              <w:bottom w:val="single" w:sz="4" w:space="0" w:color="auto"/>
              <w:right w:val="single" w:sz="4" w:space="0" w:color="auto"/>
            </w:tcBorders>
            <w:noWrap/>
            <w:vAlign w:val="bottom"/>
          </w:tcPr>
          <w:p w14:paraId="069EDD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420" w:type="dxa"/>
            <w:tcBorders>
              <w:top w:val="nil"/>
              <w:left w:val="nil"/>
              <w:bottom w:val="single" w:sz="4" w:space="0" w:color="auto"/>
              <w:right w:val="single" w:sz="4" w:space="0" w:color="auto"/>
            </w:tcBorders>
            <w:noWrap/>
            <w:vAlign w:val="bottom"/>
          </w:tcPr>
          <w:p w14:paraId="17A5B0E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967,487,010,000</w:t>
            </w:r>
          </w:p>
        </w:tc>
        <w:tc>
          <w:tcPr>
            <w:tcW w:w="2360" w:type="dxa"/>
            <w:tcBorders>
              <w:top w:val="nil"/>
              <w:left w:val="nil"/>
              <w:bottom w:val="single" w:sz="4" w:space="0" w:color="auto"/>
              <w:right w:val="single" w:sz="4" w:space="0" w:color="auto"/>
            </w:tcBorders>
            <w:noWrap/>
            <w:vAlign w:val="bottom"/>
          </w:tcPr>
          <w:p w14:paraId="4A80697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1,166,101,000,000</w:t>
            </w:r>
          </w:p>
        </w:tc>
        <w:tc>
          <w:tcPr>
            <w:tcW w:w="2200" w:type="dxa"/>
            <w:tcBorders>
              <w:top w:val="nil"/>
              <w:left w:val="nil"/>
              <w:bottom w:val="single" w:sz="4" w:space="0" w:color="auto"/>
              <w:right w:val="single" w:sz="4" w:space="0" w:color="auto"/>
            </w:tcBorders>
            <w:noWrap/>
            <w:vAlign w:val="bottom"/>
          </w:tcPr>
          <w:p w14:paraId="3B5B6C2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108,416,885,000</w:t>
            </w:r>
          </w:p>
        </w:tc>
      </w:tr>
      <w:tr w:rsidR="00D96CAF" w14:paraId="7E018D55" w14:textId="77777777">
        <w:trPr>
          <w:trHeight w:val="290"/>
        </w:trPr>
        <w:tc>
          <w:tcPr>
            <w:tcW w:w="960" w:type="dxa"/>
            <w:vMerge/>
            <w:tcBorders>
              <w:top w:val="nil"/>
              <w:left w:val="single" w:sz="4" w:space="0" w:color="auto"/>
              <w:bottom w:val="single" w:sz="4" w:space="0" w:color="000000"/>
              <w:right w:val="single" w:sz="4" w:space="0" w:color="auto"/>
            </w:tcBorders>
            <w:vAlign w:val="center"/>
          </w:tcPr>
          <w:p w14:paraId="0480070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60" w:type="dxa"/>
            <w:tcBorders>
              <w:top w:val="nil"/>
              <w:left w:val="nil"/>
              <w:bottom w:val="single" w:sz="4" w:space="0" w:color="auto"/>
              <w:right w:val="single" w:sz="4" w:space="0" w:color="auto"/>
            </w:tcBorders>
            <w:noWrap/>
            <w:vAlign w:val="bottom"/>
          </w:tcPr>
          <w:p w14:paraId="3E9B6B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60" w:type="dxa"/>
            <w:tcBorders>
              <w:top w:val="nil"/>
              <w:left w:val="nil"/>
              <w:bottom w:val="single" w:sz="4" w:space="0" w:color="auto"/>
              <w:right w:val="single" w:sz="4" w:space="0" w:color="auto"/>
            </w:tcBorders>
            <w:noWrap/>
            <w:vAlign w:val="bottom"/>
          </w:tcPr>
          <w:p w14:paraId="6B7A7E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2420" w:type="dxa"/>
            <w:tcBorders>
              <w:top w:val="nil"/>
              <w:left w:val="nil"/>
              <w:bottom w:val="single" w:sz="4" w:space="0" w:color="auto"/>
              <w:right w:val="single" w:sz="4" w:space="0" w:color="auto"/>
            </w:tcBorders>
            <w:noWrap/>
            <w:vAlign w:val="bottom"/>
          </w:tcPr>
          <w:p w14:paraId="55520DB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910,753,160,000</w:t>
            </w:r>
          </w:p>
        </w:tc>
        <w:tc>
          <w:tcPr>
            <w:tcW w:w="2360" w:type="dxa"/>
            <w:tcBorders>
              <w:top w:val="nil"/>
              <w:left w:val="nil"/>
              <w:bottom w:val="single" w:sz="4" w:space="0" w:color="auto"/>
              <w:right w:val="single" w:sz="4" w:space="0" w:color="auto"/>
            </w:tcBorders>
            <w:noWrap/>
            <w:vAlign w:val="bottom"/>
          </w:tcPr>
          <w:p w14:paraId="47E6178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1,074,186,000,000</w:t>
            </w:r>
          </w:p>
        </w:tc>
        <w:tc>
          <w:tcPr>
            <w:tcW w:w="2200" w:type="dxa"/>
            <w:tcBorders>
              <w:top w:val="nil"/>
              <w:left w:val="nil"/>
              <w:bottom w:val="single" w:sz="4" w:space="0" w:color="auto"/>
              <w:right w:val="single" w:sz="4" w:space="0" w:color="auto"/>
            </w:tcBorders>
            <w:noWrap/>
            <w:vAlign w:val="bottom"/>
          </w:tcPr>
          <w:p w14:paraId="61225AC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172,744,771,000</w:t>
            </w:r>
          </w:p>
        </w:tc>
      </w:tr>
    </w:tbl>
    <w:p w14:paraId="1C97FE8D" w14:textId="77777777" w:rsidR="00D96CAF" w:rsidRDefault="004D48FE">
      <w:pPr>
        <w:ind w:left="-1134" w:hanging="186"/>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0E0D26B1" w14:textId="77777777" w:rsidR="00D96CAF" w:rsidRDefault="00D96CAF">
      <w:pPr>
        <w:ind w:left="-1843"/>
        <w:rPr>
          <w:rFonts w:ascii="Times New Roman" w:hAnsi="Times New Roman" w:cs="Times New Roman"/>
          <w:b/>
          <w:bCs/>
        </w:rPr>
      </w:pPr>
    </w:p>
    <w:p w14:paraId="29920202" w14:textId="77777777" w:rsidR="00D96CAF" w:rsidRDefault="00D96CAF">
      <w:pPr>
        <w:ind w:left="-1843"/>
        <w:rPr>
          <w:rFonts w:ascii="Times New Roman" w:hAnsi="Times New Roman" w:cs="Times New Roman"/>
          <w:b/>
          <w:bCs/>
        </w:rPr>
      </w:pPr>
    </w:p>
    <w:p w14:paraId="6163D8EC" w14:textId="77777777" w:rsidR="00D96CAF" w:rsidRDefault="004D48FE">
      <w:pPr>
        <w:pStyle w:val="Caption"/>
        <w:spacing w:after="0"/>
        <w:ind w:left="-1701" w:firstLine="381"/>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Attachment 7. Continuation</w:t>
      </w:r>
    </w:p>
    <w:tbl>
      <w:tblPr>
        <w:tblpPr w:leftFromText="180" w:rightFromText="180" w:vertAnchor="text" w:horzAnchor="page" w:tblpX="968" w:tblpY="266"/>
        <w:tblOverlap w:val="never"/>
        <w:tblW w:w="9923" w:type="dxa"/>
        <w:tblLook w:val="04A0" w:firstRow="1" w:lastRow="0" w:firstColumn="1" w:lastColumn="0" w:noHBand="0" w:noVBand="1"/>
      </w:tblPr>
      <w:tblGrid>
        <w:gridCol w:w="992"/>
        <w:gridCol w:w="993"/>
        <w:gridCol w:w="992"/>
        <w:gridCol w:w="2268"/>
        <w:gridCol w:w="2552"/>
        <w:gridCol w:w="2126"/>
      </w:tblGrid>
      <w:tr w:rsidR="00D96CAF" w14:paraId="494812A0" w14:textId="77777777">
        <w:trPr>
          <w:trHeight w:val="290"/>
        </w:trPr>
        <w:tc>
          <w:tcPr>
            <w:tcW w:w="992" w:type="dxa"/>
            <w:vMerge w:val="restart"/>
            <w:tcBorders>
              <w:top w:val="single" w:sz="4" w:space="0" w:color="auto"/>
              <w:left w:val="single" w:sz="4" w:space="0" w:color="auto"/>
              <w:bottom w:val="single" w:sz="4" w:space="0" w:color="000000"/>
              <w:right w:val="single" w:sz="4" w:space="0" w:color="auto"/>
            </w:tcBorders>
            <w:noWrap/>
            <w:vAlign w:val="center"/>
          </w:tcPr>
          <w:p w14:paraId="4E85B98A"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Issuer</w:t>
            </w:r>
          </w:p>
        </w:tc>
        <w:tc>
          <w:tcPr>
            <w:tcW w:w="993" w:type="dxa"/>
            <w:tcBorders>
              <w:top w:val="single" w:sz="4" w:space="0" w:color="auto"/>
              <w:left w:val="nil"/>
              <w:bottom w:val="single" w:sz="4" w:space="0" w:color="auto"/>
              <w:right w:val="single" w:sz="4" w:space="0" w:color="auto"/>
            </w:tcBorders>
            <w:noWrap/>
            <w:vAlign w:val="bottom"/>
          </w:tcPr>
          <w:p w14:paraId="7B2BBAD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Year</w:t>
            </w:r>
          </w:p>
        </w:tc>
        <w:tc>
          <w:tcPr>
            <w:tcW w:w="992" w:type="dxa"/>
            <w:tcBorders>
              <w:top w:val="single" w:sz="4" w:space="0" w:color="auto"/>
              <w:left w:val="nil"/>
              <w:bottom w:val="single" w:sz="4" w:space="0" w:color="auto"/>
              <w:right w:val="single" w:sz="4" w:space="0" w:color="auto"/>
            </w:tcBorders>
            <w:noWrap/>
            <w:vAlign w:val="bottom"/>
          </w:tcPr>
          <w:p w14:paraId="57ACF1C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1</w:t>
            </w:r>
          </w:p>
        </w:tc>
        <w:tc>
          <w:tcPr>
            <w:tcW w:w="2268" w:type="dxa"/>
            <w:tcBorders>
              <w:top w:val="single" w:sz="4" w:space="0" w:color="auto"/>
              <w:left w:val="nil"/>
              <w:bottom w:val="single" w:sz="4" w:space="0" w:color="auto"/>
              <w:right w:val="single" w:sz="4" w:space="0" w:color="auto"/>
            </w:tcBorders>
            <w:noWrap/>
            <w:vAlign w:val="bottom"/>
          </w:tcPr>
          <w:p w14:paraId="20C32C9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2</w:t>
            </w:r>
          </w:p>
        </w:tc>
        <w:tc>
          <w:tcPr>
            <w:tcW w:w="2552" w:type="dxa"/>
            <w:tcBorders>
              <w:top w:val="single" w:sz="4" w:space="0" w:color="auto"/>
              <w:left w:val="nil"/>
              <w:bottom w:val="single" w:sz="4" w:space="0" w:color="auto"/>
              <w:right w:val="single" w:sz="4" w:space="0" w:color="auto"/>
            </w:tcBorders>
            <w:noWrap/>
            <w:vAlign w:val="bottom"/>
          </w:tcPr>
          <w:p w14:paraId="7A926E8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3</w:t>
            </w:r>
          </w:p>
        </w:tc>
        <w:tc>
          <w:tcPr>
            <w:tcW w:w="2126" w:type="dxa"/>
            <w:tcBorders>
              <w:top w:val="single" w:sz="4" w:space="0" w:color="auto"/>
              <w:left w:val="nil"/>
              <w:bottom w:val="single" w:sz="4" w:space="0" w:color="auto"/>
              <w:right w:val="single" w:sz="4" w:space="0" w:color="auto"/>
            </w:tcBorders>
            <w:noWrap/>
            <w:vAlign w:val="bottom"/>
          </w:tcPr>
          <w:p w14:paraId="5EA70A6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w:t>
            </w:r>
          </w:p>
        </w:tc>
      </w:tr>
      <w:tr w:rsidR="00D96CAF" w14:paraId="28E941D8" w14:textId="77777777">
        <w:trPr>
          <w:trHeight w:val="290"/>
        </w:trPr>
        <w:tc>
          <w:tcPr>
            <w:tcW w:w="992" w:type="dxa"/>
            <w:vMerge w:val="restart"/>
            <w:tcBorders>
              <w:top w:val="single" w:sz="4" w:space="0" w:color="auto"/>
              <w:left w:val="single" w:sz="4" w:space="0" w:color="auto"/>
              <w:bottom w:val="single" w:sz="4" w:space="0" w:color="000000"/>
              <w:right w:val="single" w:sz="4" w:space="0" w:color="auto"/>
            </w:tcBorders>
            <w:noWrap/>
            <w:vAlign w:val="center"/>
          </w:tcPr>
          <w:p w14:paraId="6CFF56D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993" w:type="dxa"/>
            <w:tcBorders>
              <w:top w:val="single" w:sz="4" w:space="0" w:color="auto"/>
              <w:left w:val="nil"/>
              <w:bottom w:val="single" w:sz="4" w:space="0" w:color="auto"/>
              <w:right w:val="single" w:sz="4" w:space="0" w:color="auto"/>
            </w:tcBorders>
            <w:noWrap/>
            <w:vAlign w:val="bottom"/>
          </w:tcPr>
          <w:p w14:paraId="1AB38A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single" w:sz="4" w:space="0" w:color="auto"/>
              <w:left w:val="nil"/>
              <w:bottom w:val="single" w:sz="4" w:space="0" w:color="auto"/>
              <w:right w:val="single" w:sz="4" w:space="0" w:color="auto"/>
            </w:tcBorders>
            <w:noWrap/>
            <w:vAlign w:val="bottom"/>
          </w:tcPr>
          <w:p w14:paraId="74DC63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0.57</w:t>
            </w:r>
          </w:p>
        </w:tc>
        <w:tc>
          <w:tcPr>
            <w:tcW w:w="2268" w:type="dxa"/>
            <w:tcBorders>
              <w:top w:val="single" w:sz="4" w:space="0" w:color="auto"/>
              <w:left w:val="nil"/>
              <w:bottom w:val="single" w:sz="4" w:space="0" w:color="auto"/>
              <w:right w:val="single" w:sz="4" w:space="0" w:color="auto"/>
            </w:tcBorders>
            <w:noWrap/>
            <w:vAlign w:val="bottom"/>
          </w:tcPr>
          <w:p w14:paraId="45D9260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2,313,761,060,000</w:t>
            </w:r>
          </w:p>
        </w:tc>
        <w:tc>
          <w:tcPr>
            <w:tcW w:w="2552" w:type="dxa"/>
            <w:tcBorders>
              <w:top w:val="single" w:sz="4" w:space="0" w:color="auto"/>
              <w:left w:val="nil"/>
              <w:bottom w:val="single" w:sz="4" w:space="0" w:color="auto"/>
              <w:right w:val="single" w:sz="4" w:space="0" w:color="auto"/>
            </w:tcBorders>
            <w:noWrap/>
            <w:vAlign w:val="bottom"/>
          </w:tcPr>
          <w:p w14:paraId="3694E45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3,576,105,488,000</w:t>
            </w:r>
          </w:p>
        </w:tc>
        <w:tc>
          <w:tcPr>
            <w:tcW w:w="2126" w:type="dxa"/>
            <w:tcBorders>
              <w:top w:val="single" w:sz="4" w:space="0" w:color="auto"/>
              <w:left w:val="nil"/>
              <w:bottom w:val="single" w:sz="4" w:space="0" w:color="auto"/>
              <w:right w:val="single" w:sz="4" w:space="0" w:color="auto"/>
            </w:tcBorders>
            <w:noWrap/>
            <w:vAlign w:val="bottom"/>
          </w:tcPr>
          <w:p w14:paraId="0908928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893,060,471,000</w:t>
            </w:r>
          </w:p>
        </w:tc>
      </w:tr>
      <w:tr w:rsidR="00D96CAF" w14:paraId="2109C8CB" w14:textId="77777777">
        <w:trPr>
          <w:trHeight w:val="290"/>
        </w:trPr>
        <w:tc>
          <w:tcPr>
            <w:tcW w:w="992" w:type="dxa"/>
            <w:vMerge/>
            <w:tcBorders>
              <w:top w:val="single" w:sz="4" w:space="0" w:color="auto"/>
              <w:left w:val="single" w:sz="4" w:space="0" w:color="auto"/>
              <w:bottom w:val="single" w:sz="4" w:space="0" w:color="000000"/>
              <w:right w:val="single" w:sz="4" w:space="0" w:color="auto"/>
            </w:tcBorders>
            <w:vAlign w:val="center"/>
          </w:tcPr>
          <w:p w14:paraId="178FD34A"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03A96C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15C22F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2268" w:type="dxa"/>
            <w:tcBorders>
              <w:top w:val="nil"/>
              <w:left w:val="nil"/>
              <w:bottom w:val="single" w:sz="4" w:space="0" w:color="auto"/>
              <w:right w:val="single" w:sz="4" w:space="0" w:color="auto"/>
            </w:tcBorders>
            <w:noWrap/>
            <w:vAlign w:val="bottom"/>
          </w:tcPr>
          <w:p w14:paraId="55B2A8A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2,754,434,632,000</w:t>
            </w:r>
          </w:p>
        </w:tc>
        <w:tc>
          <w:tcPr>
            <w:tcW w:w="2552" w:type="dxa"/>
            <w:tcBorders>
              <w:top w:val="nil"/>
              <w:left w:val="nil"/>
              <w:bottom w:val="single" w:sz="4" w:space="0" w:color="auto"/>
              <w:right w:val="single" w:sz="4" w:space="0" w:color="auto"/>
            </w:tcBorders>
            <w:noWrap/>
            <w:vAlign w:val="bottom"/>
          </w:tcPr>
          <w:p w14:paraId="41FD863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4,200,116,575,000</w:t>
            </w:r>
          </w:p>
        </w:tc>
        <w:tc>
          <w:tcPr>
            <w:tcW w:w="2126" w:type="dxa"/>
            <w:tcBorders>
              <w:top w:val="nil"/>
              <w:left w:val="nil"/>
              <w:bottom w:val="single" w:sz="4" w:space="0" w:color="auto"/>
              <w:right w:val="single" w:sz="4" w:space="0" w:color="auto"/>
            </w:tcBorders>
            <w:noWrap/>
            <w:vAlign w:val="bottom"/>
          </w:tcPr>
          <w:p w14:paraId="361364A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634,509,063,000</w:t>
            </w:r>
          </w:p>
        </w:tc>
      </w:tr>
      <w:tr w:rsidR="00D96CAF" w14:paraId="3C1360E4" w14:textId="77777777">
        <w:trPr>
          <w:trHeight w:val="290"/>
        </w:trPr>
        <w:tc>
          <w:tcPr>
            <w:tcW w:w="992" w:type="dxa"/>
            <w:vMerge/>
            <w:tcBorders>
              <w:top w:val="single" w:sz="4" w:space="0" w:color="auto"/>
              <w:left w:val="single" w:sz="4" w:space="0" w:color="auto"/>
              <w:bottom w:val="single" w:sz="4" w:space="0" w:color="000000"/>
              <w:right w:val="single" w:sz="4" w:space="0" w:color="auto"/>
            </w:tcBorders>
            <w:vAlign w:val="center"/>
          </w:tcPr>
          <w:p w14:paraId="0F68D0F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432556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0A76D36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2268" w:type="dxa"/>
            <w:tcBorders>
              <w:top w:val="nil"/>
              <w:left w:val="nil"/>
              <w:bottom w:val="single" w:sz="4" w:space="0" w:color="auto"/>
              <w:right w:val="single" w:sz="4" w:space="0" w:color="auto"/>
            </w:tcBorders>
            <w:noWrap/>
            <w:vAlign w:val="bottom"/>
          </w:tcPr>
          <w:p w14:paraId="0B99621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2,429,421,376,000</w:t>
            </w:r>
          </w:p>
        </w:tc>
        <w:tc>
          <w:tcPr>
            <w:tcW w:w="2552" w:type="dxa"/>
            <w:tcBorders>
              <w:top w:val="nil"/>
              <w:left w:val="nil"/>
              <w:bottom w:val="single" w:sz="4" w:space="0" w:color="auto"/>
              <w:right w:val="single" w:sz="4" w:space="0" w:color="auto"/>
            </w:tcBorders>
            <w:noWrap/>
            <w:vAlign w:val="bottom"/>
          </w:tcPr>
          <w:p w14:paraId="1654413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3,838,768,812,000</w:t>
            </w:r>
          </w:p>
        </w:tc>
        <w:tc>
          <w:tcPr>
            <w:tcW w:w="2126" w:type="dxa"/>
            <w:tcBorders>
              <w:top w:val="nil"/>
              <w:left w:val="nil"/>
              <w:bottom w:val="single" w:sz="4" w:space="0" w:color="auto"/>
              <w:right w:val="single" w:sz="4" w:space="0" w:color="auto"/>
            </w:tcBorders>
            <w:noWrap/>
            <w:vAlign w:val="bottom"/>
          </w:tcPr>
          <w:p w14:paraId="39563A9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640,230,658,774</w:t>
            </w:r>
          </w:p>
        </w:tc>
      </w:tr>
      <w:tr w:rsidR="00D96CAF" w14:paraId="39499C3D"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4E78EC1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993" w:type="dxa"/>
            <w:tcBorders>
              <w:top w:val="nil"/>
              <w:left w:val="nil"/>
              <w:bottom w:val="single" w:sz="4" w:space="0" w:color="auto"/>
              <w:right w:val="single" w:sz="4" w:space="0" w:color="auto"/>
            </w:tcBorders>
            <w:noWrap/>
            <w:vAlign w:val="bottom"/>
          </w:tcPr>
          <w:p w14:paraId="1005D8F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4B6249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68" w:type="dxa"/>
            <w:tcBorders>
              <w:top w:val="nil"/>
              <w:left w:val="nil"/>
              <w:bottom w:val="single" w:sz="4" w:space="0" w:color="auto"/>
              <w:right w:val="single" w:sz="4" w:space="0" w:color="auto"/>
            </w:tcBorders>
            <w:noWrap/>
            <w:vAlign w:val="bottom"/>
          </w:tcPr>
          <w:p w14:paraId="14A34F0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988,704,824,000</w:t>
            </w:r>
          </w:p>
        </w:tc>
        <w:tc>
          <w:tcPr>
            <w:tcW w:w="2552" w:type="dxa"/>
            <w:tcBorders>
              <w:top w:val="nil"/>
              <w:left w:val="nil"/>
              <w:bottom w:val="single" w:sz="4" w:space="0" w:color="auto"/>
              <w:right w:val="single" w:sz="4" w:space="0" w:color="auto"/>
            </w:tcBorders>
            <w:noWrap/>
            <w:vAlign w:val="bottom"/>
          </w:tcPr>
          <w:p w14:paraId="581B14D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975,520,000,000</w:t>
            </w:r>
          </w:p>
        </w:tc>
        <w:tc>
          <w:tcPr>
            <w:tcW w:w="2126" w:type="dxa"/>
            <w:tcBorders>
              <w:top w:val="nil"/>
              <w:left w:val="nil"/>
              <w:bottom w:val="single" w:sz="4" w:space="0" w:color="auto"/>
              <w:right w:val="single" w:sz="4" w:space="0" w:color="auto"/>
            </w:tcBorders>
            <w:noWrap/>
            <w:vAlign w:val="bottom"/>
          </w:tcPr>
          <w:p w14:paraId="21FB1B0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236,853,580,389</w:t>
            </w:r>
          </w:p>
        </w:tc>
      </w:tr>
      <w:tr w:rsidR="00D96CAF" w14:paraId="3F8B5466"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57FB93D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6962B9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0B8497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68" w:type="dxa"/>
            <w:tcBorders>
              <w:top w:val="nil"/>
              <w:left w:val="nil"/>
              <w:bottom w:val="single" w:sz="4" w:space="0" w:color="auto"/>
              <w:right w:val="single" w:sz="4" w:space="0" w:color="auto"/>
            </w:tcBorders>
            <w:noWrap/>
            <w:vAlign w:val="bottom"/>
          </w:tcPr>
          <w:p w14:paraId="78AAD19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1,023,596,708,000</w:t>
            </w:r>
          </w:p>
        </w:tc>
        <w:tc>
          <w:tcPr>
            <w:tcW w:w="2552" w:type="dxa"/>
            <w:tcBorders>
              <w:top w:val="nil"/>
              <w:left w:val="nil"/>
              <w:bottom w:val="single" w:sz="4" w:space="0" w:color="auto"/>
              <w:right w:val="single" w:sz="4" w:space="0" w:color="auto"/>
            </w:tcBorders>
            <w:noWrap/>
            <w:vAlign w:val="bottom"/>
          </w:tcPr>
          <w:p w14:paraId="4C37137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1,112,848,000,000</w:t>
            </w:r>
          </w:p>
        </w:tc>
        <w:tc>
          <w:tcPr>
            <w:tcW w:w="2126" w:type="dxa"/>
            <w:tcBorders>
              <w:top w:val="nil"/>
              <w:left w:val="nil"/>
              <w:bottom w:val="single" w:sz="4" w:space="0" w:color="auto"/>
              <w:right w:val="single" w:sz="4" w:space="0" w:color="auto"/>
            </w:tcBorders>
            <w:noWrap/>
            <w:vAlign w:val="bottom"/>
          </w:tcPr>
          <w:p w14:paraId="77F2FAC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331,256,949,000</w:t>
            </w:r>
          </w:p>
        </w:tc>
      </w:tr>
      <w:tr w:rsidR="00D96CAF" w14:paraId="445C4656"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5F3198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0CA90A3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4BF995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68" w:type="dxa"/>
            <w:tcBorders>
              <w:top w:val="nil"/>
              <w:left w:val="nil"/>
              <w:bottom w:val="single" w:sz="4" w:space="0" w:color="auto"/>
              <w:right w:val="single" w:sz="4" w:space="0" w:color="auto"/>
            </w:tcBorders>
            <w:noWrap/>
            <w:vAlign w:val="bottom"/>
          </w:tcPr>
          <w:p w14:paraId="40D9FE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1,405,031,807,000</w:t>
            </w:r>
          </w:p>
        </w:tc>
        <w:tc>
          <w:tcPr>
            <w:tcW w:w="2552" w:type="dxa"/>
            <w:tcBorders>
              <w:top w:val="nil"/>
              <w:left w:val="nil"/>
              <w:bottom w:val="single" w:sz="4" w:space="0" w:color="auto"/>
              <w:right w:val="single" w:sz="4" w:space="0" w:color="auto"/>
            </w:tcBorders>
            <w:noWrap/>
            <w:vAlign w:val="bottom"/>
          </w:tcPr>
          <w:p w14:paraId="05FECE5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1,397,190,000,000</w:t>
            </w:r>
          </w:p>
        </w:tc>
        <w:tc>
          <w:tcPr>
            <w:tcW w:w="2126" w:type="dxa"/>
            <w:tcBorders>
              <w:top w:val="nil"/>
              <w:left w:val="nil"/>
              <w:bottom w:val="single" w:sz="4" w:space="0" w:color="auto"/>
              <w:right w:val="single" w:sz="4" w:space="0" w:color="auto"/>
            </w:tcBorders>
            <w:noWrap/>
            <w:vAlign w:val="bottom"/>
          </w:tcPr>
          <w:p w14:paraId="1B3E695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284,354,373,000</w:t>
            </w:r>
          </w:p>
        </w:tc>
      </w:tr>
      <w:tr w:rsidR="00D96CAF" w14:paraId="07ABFF3F"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230324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993" w:type="dxa"/>
            <w:tcBorders>
              <w:top w:val="nil"/>
              <w:left w:val="nil"/>
              <w:bottom w:val="single" w:sz="4" w:space="0" w:color="auto"/>
              <w:right w:val="single" w:sz="4" w:space="0" w:color="auto"/>
            </w:tcBorders>
            <w:noWrap/>
            <w:vAlign w:val="bottom"/>
          </w:tcPr>
          <w:p w14:paraId="4A9302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04C33D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268" w:type="dxa"/>
            <w:tcBorders>
              <w:top w:val="nil"/>
              <w:left w:val="nil"/>
              <w:bottom w:val="single" w:sz="4" w:space="0" w:color="auto"/>
              <w:right w:val="single" w:sz="4" w:space="0" w:color="auto"/>
            </w:tcBorders>
            <w:noWrap/>
            <w:vAlign w:val="bottom"/>
          </w:tcPr>
          <w:p w14:paraId="5113F88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8,196,695,000,000</w:t>
            </w:r>
          </w:p>
        </w:tc>
        <w:tc>
          <w:tcPr>
            <w:tcW w:w="2552" w:type="dxa"/>
            <w:tcBorders>
              <w:top w:val="nil"/>
              <w:left w:val="nil"/>
              <w:bottom w:val="single" w:sz="4" w:space="0" w:color="auto"/>
              <w:right w:val="single" w:sz="4" w:space="0" w:color="auto"/>
            </w:tcBorders>
            <w:noWrap/>
            <w:vAlign w:val="bottom"/>
          </w:tcPr>
          <w:p w14:paraId="06335F4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8,365,429,000,000</w:t>
            </w:r>
          </w:p>
        </w:tc>
        <w:tc>
          <w:tcPr>
            <w:tcW w:w="2126" w:type="dxa"/>
            <w:tcBorders>
              <w:top w:val="nil"/>
              <w:left w:val="nil"/>
              <w:bottom w:val="single" w:sz="4" w:space="0" w:color="auto"/>
              <w:right w:val="single" w:sz="4" w:space="0" w:color="auto"/>
            </w:tcBorders>
            <w:noWrap/>
            <w:vAlign w:val="bottom"/>
          </w:tcPr>
          <w:p w14:paraId="7BDA7AF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1,417,986,000,000</w:t>
            </w:r>
          </w:p>
        </w:tc>
      </w:tr>
      <w:tr w:rsidR="00D96CAF" w14:paraId="30F6F23B"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6C6BB94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7BAFA4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1C50FA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0.90</w:t>
            </w:r>
          </w:p>
        </w:tc>
        <w:tc>
          <w:tcPr>
            <w:tcW w:w="2268" w:type="dxa"/>
            <w:tcBorders>
              <w:top w:val="nil"/>
              <w:left w:val="nil"/>
              <w:bottom w:val="single" w:sz="4" w:space="0" w:color="auto"/>
              <w:right w:val="single" w:sz="4" w:space="0" w:color="auto"/>
            </w:tcBorders>
            <w:noWrap/>
            <w:vAlign w:val="bottom"/>
          </w:tcPr>
          <w:p w14:paraId="69AAA21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9,462,639,000,000</w:t>
            </w:r>
          </w:p>
        </w:tc>
        <w:tc>
          <w:tcPr>
            <w:tcW w:w="2552" w:type="dxa"/>
            <w:tcBorders>
              <w:top w:val="nil"/>
              <w:left w:val="nil"/>
              <w:bottom w:val="single" w:sz="4" w:space="0" w:color="auto"/>
              <w:right w:val="single" w:sz="4" w:space="0" w:color="auto"/>
            </w:tcBorders>
            <w:noWrap/>
            <w:vAlign w:val="bottom"/>
          </w:tcPr>
          <w:p w14:paraId="521A06E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9,330,140,000,000</w:t>
            </w:r>
          </w:p>
        </w:tc>
        <w:tc>
          <w:tcPr>
            <w:tcW w:w="2126" w:type="dxa"/>
            <w:tcBorders>
              <w:top w:val="nil"/>
              <w:left w:val="nil"/>
              <w:bottom w:val="single" w:sz="4" w:space="0" w:color="auto"/>
              <w:right w:val="single" w:sz="4" w:space="0" w:color="auto"/>
            </w:tcBorders>
            <w:noWrap/>
            <w:vAlign w:val="bottom"/>
          </w:tcPr>
          <w:p w14:paraId="4B87B9F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1,905,332,000,000</w:t>
            </w:r>
          </w:p>
        </w:tc>
      </w:tr>
      <w:tr w:rsidR="00D96CAF" w14:paraId="35EE610D"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0CB79AA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7AB59F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24A6D5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68" w:type="dxa"/>
            <w:tcBorders>
              <w:top w:val="nil"/>
              <w:left w:val="nil"/>
              <w:bottom w:val="single" w:sz="4" w:space="0" w:color="auto"/>
              <w:right w:val="single" w:sz="4" w:space="0" w:color="auto"/>
            </w:tcBorders>
            <w:noWrap/>
            <w:vAlign w:val="bottom"/>
          </w:tcPr>
          <w:p w14:paraId="2F61726C"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9,627,627,000,000</w:t>
            </w:r>
          </w:p>
        </w:tc>
        <w:tc>
          <w:tcPr>
            <w:tcW w:w="2552" w:type="dxa"/>
            <w:tcBorders>
              <w:top w:val="nil"/>
              <w:left w:val="nil"/>
              <w:bottom w:val="single" w:sz="4" w:space="0" w:color="auto"/>
              <w:right w:val="single" w:sz="4" w:space="0" w:color="auto"/>
            </w:tcBorders>
            <w:noWrap/>
            <w:vAlign w:val="bottom"/>
          </w:tcPr>
          <w:p w14:paraId="486F61C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9,597,271,000,000</w:t>
            </w:r>
          </w:p>
        </w:tc>
        <w:tc>
          <w:tcPr>
            <w:tcW w:w="2126" w:type="dxa"/>
            <w:tcBorders>
              <w:top w:val="nil"/>
              <w:left w:val="nil"/>
              <w:bottom w:val="single" w:sz="4" w:space="0" w:color="auto"/>
              <w:right w:val="single" w:sz="4" w:space="0" w:color="auto"/>
            </w:tcBorders>
            <w:noWrap/>
            <w:vAlign w:val="bottom"/>
          </w:tcPr>
          <w:p w14:paraId="74066F7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1,915,021,715,516</w:t>
            </w:r>
          </w:p>
        </w:tc>
      </w:tr>
      <w:tr w:rsidR="00D96CAF" w14:paraId="4EC1CB71"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150DF4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993" w:type="dxa"/>
            <w:tcBorders>
              <w:top w:val="nil"/>
              <w:left w:val="nil"/>
              <w:bottom w:val="single" w:sz="4" w:space="0" w:color="auto"/>
              <w:right w:val="single" w:sz="4" w:space="0" w:color="auto"/>
            </w:tcBorders>
            <w:noWrap/>
            <w:vAlign w:val="bottom"/>
          </w:tcPr>
          <w:p w14:paraId="53614F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573BE5F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68" w:type="dxa"/>
            <w:tcBorders>
              <w:top w:val="nil"/>
              <w:left w:val="nil"/>
              <w:bottom w:val="single" w:sz="4" w:space="0" w:color="auto"/>
              <w:right w:val="single" w:sz="4" w:space="0" w:color="auto"/>
            </w:tcBorders>
            <w:noWrap/>
            <w:vAlign w:val="bottom"/>
          </w:tcPr>
          <w:p w14:paraId="2FF2F1D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24,961,514,000,000</w:t>
            </w:r>
          </w:p>
        </w:tc>
        <w:tc>
          <w:tcPr>
            <w:tcW w:w="2552" w:type="dxa"/>
            <w:tcBorders>
              <w:top w:val="nil"/>
              <w:left w:val="nil"/>
              <w:bottom w:val="single" w:sz="4" w:space="0" w:color="auto"/>
              <w:right w:val="single" w:sz="4" w:space="0" w:color="auto"/>
            </w:tcBorders>
            <w:noWrap/>
            <w:vAlign w:val="bottom"/>
          </w:tcPr>
          <w:p w14:paraId="1634207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24,975,639,000,000</w:t>
            </w:r>
          </w:p>
        </w:tc>
        <w:tc>
          <w:tcPr>
            <w:tcW w:w="2126" w:type="dxa"/>
            <w:tcBorders>
              <w:top w:val="nil"/>
              <w:left w:val="nil"/>
              <w:bottom w:val="single" w:sz="4" w:space="0" w:color="auto"/>
              <w:right w:val="single" w:sz="4" w:space="0" w:color="auto"/>
            </w:tcBorders>
            <w:noWrap/>
            <w:vAlign w:val="bottom"/>
          </w:tcPr>
          <w:p w14:paraId="68CE55E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5,668,113,171,343</w:t>
            </w:r>
          </w:p>
        </w:tc>
      </w:tr>
      <w:tr w:rsidR="00D96CAF" w14:paraId="456D1596"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7BA6900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3FF159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28FFA90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68" w:type="dxa"/>
            <w:tcBorders>
              <w:top w:val="nil"/>
              <w:left w:val="nil"/>
              <w:bottom w:val="single" w:sz="4" w:space="0" w:color="auto"/>
              <w:right w:val="single" w:sz="4" w:space="0" w:color="auto"/>
            </w:tcBorders>
            <w:noWrap/>
            <w:vAlign w:val="bottom"/>
          </w:tcPr>
          <w:p w14:paraId="7305090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26,163,020,000,000</w:t>
            </w:r>
          </w:p>
        </w:tc>
        <w:tc>
          <w:tcPr>
            <w:tcW w:w="2552" w:type="dxa"/>
            <w:tcBorders>
              <w:top w:val="nil"/>
              <w:left w:val="nil"/>
              <w:bottom w:val="single" w:sz="4" w:space="0" w:color="auto"/>
              <w:right w:val="single" w:sz="4" w:space="0" w:color="auto"/>
            </w:tcBorders>
            <w:noWrap/>
            <w:vAlign w:val="bottom"/>
          </w:tcPr>
          <w:p w14:paraId="233818F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25,700,993,000,000</w:t>
            </w:r>
          </w:p>
        </w:tc>
        <w:tc>
          <w:tcPr>
            <w:tcW w:w="2126" w:type="dxa"/>
            <w:tcBorders>
              <w:top w:val="nil"/>
              <w:left w:val="nil"/>
              <w:bottom w:val="single" w:sz="4" w:space="0" w:color="auto"/>
              <w:right w:val="single" w:sz="4" w:space="0" w:color="auto"/>
            </w:tcBorders>
            <w:noWrap/>
            <w:vAlign w:val="bottom"/>
          </w:tcPr>
          <w:p w14:paraId="3A22002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6,245,399,575,382</w:t>
            </w:r>
          </w:p>
        </w:tc>
      </w:tr>
      <w:tr w:rsidR="00D96CAF" w14:paraId="19766C94"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04E1FC8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6CA183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0B30A3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268" w:type="dxa"/>
            <w:tcBorders>
              <w:top w:val="nil"/>
              <w:left w:val="nil"/>
              <w:bottom w:val="single" w:sz="4" w:space="0" w:color="auto"/>
              <w:right w:val="single" w:sz="4" w:space="0" w:color="auto"/>
            </w:tcBorders>
            <w:noWrap/>
            <w:vAlign w:val="bottom"/>
          </w:tcPr>
          <w:p w14:paraId="63EE81C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28,268,217,000,000</w:t>
            </w:r>
          </w:p>
        </w:tc>
        <w:tc>
          <w:tcPr>
            <w:tcW w:w="2552" w:type="dxa"/>
            <w:tcBorders>
              <w:top w:val="nil"/>
              <w:left w:val="nil"/>
              <w:bottom w:val="single" w:sz="4" w:space="0" w:color="auto"/>
              <w:right w:val="single" w:sz="4" w:space="0" w:color="auto"/>
            </w:tcBorders>
            <w:noWrap/>
            <w:vAlign w:val="bottom"/>
          </w:tcPr>
          <w:p w14:paraId="4FF66F6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28,474,383,000,000</w:t>
            </w:r>
          </w:p>
        </w:tc>
        <w:tc>
          <w:tcPr>
            <w:tcW w:w="2126" w:type="dxa"/>
            <w:tcBorders>
              <w:top w:val="nil"/>
              <w:left w:val="nil"/>
              <w:bottom w:val="single" w:sz="4" w:space="0" w:color="auto"/>
              <w:right w:val="single" w:sz="4" w:space="0" w:color="auto"/>
            </w:tcBorders>
            <w:noWrap/>
            <w:vAlign w:val="bottom"/>
          </w:tcPr>
          <w:p w14:paraId="3C1C019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6,110,501,000,000</w:t>
            </w:r>
          </w:p>
        </w:tc>
      </w:tr>
      <w:tr w:rsidR="00D96CAF" w14:paraId="43D5FB37"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6F3038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993" w:type="dxa"/>
            <w:tcBorders>
              <w:top w:val="nil"/>
              <w:left w:val="nil"/>
              <w:bottom w:val="single" w:sz="4" w:space="0" w:color="auto"/>
              <w:right w:val="single" w:sz="4" w:space="0" w:color="auto"/>
            </w:tcBorders>
            <w:noWrap/>
            <w:vAlign w:val="bottom"/>
          </w:tcPr>
          <w:p w14:paraId="27EF36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1F0604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268" w:type="dxa"/>
            <w:tcBorders>
              <w:top w:val="nil"/>
              <w:left w:val="nil"/>
              <w:bottom w:val="single" w:sz="4" w:space="0" w:color="auto"/>
              <w:right w:val="single" w:sz="4" w:space="0" w:color="auto"/>
            </w:tcBorders>
            <w:noWrap/>
            <w:vAlign w:val="bottom"/>
          </w:tcPr>
          <w:p w14:paraId="44F9A73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2,165,138,148,652</w:t>
            </w:r>
          </w:p>
        </w:tc>
        <w:tc>
          <w:tcPr>
            <w:tcW w:w="2552" w:type="dxa"/>
            <w:tcBorders>
              <w:top w:val="nil"/>
              <w:left w:val="nil"/>
              <w:bottom w:val="single" w:sz="4" w:space="0" w:color="auto"/>
              <w:right w:val="single" w:sz="4" w:space="0" w:color="auto"/>
            </w:tcBorders>
            <w:noWrap/>
            <w:vAlign w:val="bottom"/>
          </w:tcPr>
          <w:p w14:paraId="3890AB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2,205,296,922,973</w:t>
            </w:r>
          </w:p>
        </w:tc>
        <w:tc>
          <w:tcPr>
            <w:tcW w:w="2126" w:type="dxa"/>
            <w:tcBorders>
              <w:top w:val="nil"/>
              <w:left w:val="nil"/>
              <w:bottom w:val="single" w:sz="4" w:space="0" w:color="auto"/>
              <w:right w:val="single" w:sz="4" w:space="0" w:color="auto"/>
            </w:tcBorders>
            <w:noWrap/>
            <w:vAlign w:val="bottom"/>
          </w:tcPr>
          <w:p w14:paraId="211F2B8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495,436,555,400</w:t>
            </w:r>
          </w:p>
        </w:tc>
      </w:tr>
      <w:tr w:rsidR="00D96CAF" w14:paraId="16C9E9FE"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03133BA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13E46B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3CF290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268" w:type="dxa"/>
            <w:tcBorders>
              <w:top w:val="nil"/>
              <w:left w:val="nil"/>
              <w:bottom w:val="single" w:sz="4" w:space="0" w:color="auto"/>
              <w:right w:val="single" w:sz="4" w:space="0" w:color="auto"/>
            </w:tcBorders>
            <w:noWrap/>
            <w:vAlign w:val="bottom"/>
          </w:tcPr>
          <w:p w14:paraId="408D167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2,558,910,703,302</w:t>
            </w:r>
          </w:p>
        </w:tc>
        <w:tc>
          <w:tcPr>
            <w:tcW w:w="2552" w:type="dxa"/>
            <w:tcBorders>
              <w:top w:val="nil"/>
              <w:left w:val="nil"/>
              <w:bottom w:val="single" w:sz="4" w:space="0" w:color="auto"/>
              <w:right w:val="single" w:sz="4" w:space="0" w:color="auto"/>
            </w:tcBorders>
            <w:noWrap/>
            <w:vAlign w:val="bottom"/>
          </w:tcPr>
          <w:p w14:paraId="7FA4BC7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2,419,295,659,368</w:t>
            </w:r>
          </w:p>
        </w:tc>
        <w:tc>
          <w:tcPr>
            <w:tcW w:w="2126" w:type="dxa"/>
            <w:tcBorders>
              <w:top w:val="nil"/>
              <w:left w:val="nil"/>
              <w:bottom w:val="single" w:sz="4" w:space="0" w:color="auto"/>
              <w:right w:val="single" w:sz="4" w:space="0" w:color="auto"/>
            </w:tcBorders>
            <w:noWrap/>
            <w:vAlign w:val="bottom"/>
          </w:tcPr>
          <w:p w14:paraId="6DDEC8C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612,145,211,685</w:t>
            </w:r>
          </w:p>
        </w:tc>
      </w:tr>
      <w:tr w:rsidR="00D96CAF" w14:paraId="41F6488E"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5B226B7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5280DAC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34556F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68" w:type="dxa"/>
            <w:tcBorders>
              <w:top w:val="nil"/>
              <w:left w:val="nil"/>
              <w:bottom w:val="single" w:sz="4" w:space="0" w:color="auto"/>
              <w:right w:val="single" w:sz="4" w:space="0" w:color="auto"/>
            </w:tcBorders>
            <w:noWrap/>
            <w:vAlign w:val="bottom"/>
          </w:tcPr>
          <w:p w14:paraId="4CAA8EA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2,158,898,818,666</w:t>
            </w:r>
          </w:p>
        </w:tc>
        <w:tc>
          <w:tcPr>
            <w:tcW w:w="2552" w:type="dxa"/>
            <w:tcBorders>
              <w:top w:val="nil"/>
              <w:left w:val="nil"/>
              <w:bottom w:val="single" w:sz="4" w:space="0" w:color="auto"/>
              <w:right w:val="single" w:sz="4" w:space="0" w:color="auto"/>
            </w:tcBorders>
            <w:noWrap/>
            <w:vAlign w:val="bottom"/>
          </w:tcPr>
          <w:p w14:paraId="462F5CB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2,187,910,796,999</w:t>
            </w:r>
          </w:p>
        </w:tc>
        <w:tc>
          <w:tcPr>
            <w:tcW w:w="2126" w:type="dxa"/>
            <w:tcBorders>
              <w:top w:val="nil"/>
              <w:left w:val="nil"/>
              <w:bottom w:val="single" w:sz="4" w:space="0" w:color="auto"/>
              <w:right w:val="single" w:sz="4" w:space="0" w:color="auto"/>
            </w:tcBorders>
            <w:noWrap/>
            <w:vAlign w:val="bottom"/>
          </w:tcPr>
          <w:p w14:paraId="2205576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392,731,578,057</w:t>
            </w:r>
          </w:p>
        </w:tc>
      </w:tr>
      <w:tr w:rsidR="00D96CAF" w14:paraId="4BAA0880"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204A56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993" w:type="dxa"/>
            <w:tcBorders>
              <w:top w:val="nil"/>
              <w:left w:val="nil"/>
              <w:bottom w:val="single" w:sz="4" w:space="0" w:color="auto"/>
              <w:right w:val="single" w:sz="4" w:space="0" w:color="auto"/>
            </w:tcBorders>
            <w:noWrap/>
            <w:vAlign w:val="bottom"/>
          </w:tcPr>
          <w:p w14:paraId="5EE0F5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77463B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68" w:type="dxa"/>
            <w:tcBorders>
              <w:top w:val="nil"/>
              <w:left w:val="nil"/>
              <w:bottom w:val="single" w:sz="4" w:space="0" w:color="auto"/>
              <w:right w:val="single" w:sz="4" w:space="0" w:color="auto"/>
            </w:tcBorders>
            <w:noWrap/>
            <w:vAlign w:val="bottom"/>
          </w:tcPr>
          <w:p w14:paraId="5C6705C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1,176,414,127,890</w:t>
            </w:r>
          </w:p>
        </w:tc>
        <w:tc>
          <w:tcPr>
            <w:tcW w:w="2552" w:type="dxa"/>
            <w:tcBorders>
              <w:top w:val="nil"/>
              <w:left w:val="nil"/>
              <w:bottom w:val="single" w:sz="4" w:space="0" w:color="auto"/>
              <w:right w:val="single" w:sz="4" w:space="0" w:color="auto"/>
            </w:tcBorders>
            <w:noWrap/>
            <w:vAlign w:val="bottom"/>
          </w:tcPr>
          <w:p w14:paraId="7756A69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1,458,790,358,644</w:t>
            </w:r>
          </w:p>
        </w:tc>
        <w:tc>
          <w:tcPr>
            <w:tcW w:w="2126" w:type="dxa"/>
            <w:tcBorders>
              <w:top w:val="nil"/>
              <w:left w:val="nil"/>
              <w:bottom w:val="single" w:sz="4" w:space="0" w:color="auto"/>
              <w:right w:val="single" w:sz="4" w:space="0" w:color="auto"/>
            </w:tcBorders>
            <w:noWrap/>
            <w:vAlign w:val="bottom"/>
          </w:tcPr>
          <w:p w14:paraId="5242119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989,052,943,682</w:t>
            </w:r>
          </w:p>
        </w:tc>
      </w:tr>
      <w:tr w:rsidR="00D96CAF" w14:paraId="17B795A9"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5515023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22040C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105B58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2268" w:type="dxa"/>
            <w:tcBorders>
              <w:top w:val="nil"/>
              <w:left w:val="nil"/>
              <w:bottom w:val="single" w:sz="4" w:space="0" w:color="auto"/>
              <w:right w:val="single" w:sz="4" w:space="0" w:color="auto"/>
            </w:tcBorders>
            <w:noWrap/>
            <w:vAlign w:val="bottom"/>
          </w:tcPr>
          <w:p w14:paraId="1B4DC5C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1,092,351,865,080</w:t>
            </w:r>
          </w:p>
        </w:tc>
        <w:tc>
          <w:tcPr>
            <w:tcW w:w="2552" w:type="dxa"/>
            <w:tcBorders>
              <w:top w:val="nil"/>
              <w:left w:val="nil"/>
              <w:bottom w:val="single" w:sz="4" w:space="0" w:color="auto"/>
              <w:right w:val="single" w:sz="4" w:space="0" w:color="auto"/>
            </w:tcBorders>
            <w:noWrap/>
            <w:vAlign w:val="bottom"/>
          </w:tcPr>
          <w:p w14:paraId="11A897E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1,516,255,128,716</w:t>
            </w:r>
          </w:p>
        </w:tc>
        <w:tc>
          <w:tcPr>
            <w:tcW w:w="2126" w:type="dxa"/>
            <w:tcBorders>
              <w:top w:val="nil"/>
              <w:left w:val="nil"/>
              <w:bottom w:val="single" w:sz="4" w:space="0" w:color="auto"/>
              <w:right w:val="single" w:sz="4" w:space="0" w:color="auto"/>
            </w:tcBorders>
            <w:noWrap/>
            <w:vAlign w:val="bottom"/>
          </w:tcPr>
          <w:p w14:paraId="0BD8D03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1,119,576,644,822</w:t>
            </w:r>
          </w:p>
        </w:tc>
      </w:tr>
      <w:tr w:rsidR="00D96CAF" w14:paraId="0A6128F1"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78F52E2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70F8DC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163C3C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68" w:type="dxa"/>
            <w:tcBorders>
              <w:top w:val="nil"/>
              <w:left w:val="nil"/>
              <w:bottom w:val="single" w:sz="4" w:space="0" w:color="auto"/>
              <w:right w:val="single" w:sz="4" w:space="0" w:color="auto"/>
            </w:tcBorders>
            <w:noWrap/>
            <w:vAlign w:val="bottom"/>
          </w:tcPr>
          <w:p w14:paraId="1FFA4BCE"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1,180,488,041,466</w:t>
            </w:r>
          </w:p>
        </w:tc>
        <w:tc>
          <w:tcPr>
            <w:tcW w:w="2552" w:type="dxa"/>
            <w:tcBorders>
              <w:top w:val="nil"/>
              <w:left w:val="nil"/>
              <w:bottom w:val="single" w:sz="4" w:space="0" w:color="auto"/>
              <w:right w:val="single" w:sz="4" w:space="0" w:color="auto"/>
            </w:tcBorders>
            <w:noWrap/>
            <w:vAlign w:val="bottom"/>
          </w:tcPr>
          <w:p w14:paraId="603AF36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1,614,437,758,105</w:t>
            </w:r>
          </w:p>
        </w:tc>
        <w:tc>
          <w:tcPr>
            <w:tcW w:w="2126" w:type="dxa"/>
            <w:tcBorders>
              <w:top w:val="nil"/>
              <w:left w:val="nil"/>
              <w:bottom w:val="single" w:sz="4" w:space="0" w:color="auto"/>
              <w:right w:val="single" w:sz="4" w:space="0" w:color="auto"/>
            </w:tcBorders>
            <w:noWrap/>
            <w:vAlign w:val="bottom"/>
          </w:tcPr>
          <w:p w14:paraId="5098A0E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1,203,075,623,701</w:t>
            </w:r>
          </w:p>
        </w:tc>
      </w:tr>
      <w:tr w:rsidR="00D96CAF" w14:paraId="2082C541"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4C6C5E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993" w:type="dxa"/>
            <w:tcBorders>
              <w:top w:val="nil"/>
              <w:left w:val="nil"/>
              <w:bottom w:val="single" w:sz="4" w:space="0" w:color="auto"/>
              <w:right w:val="single" w:sz="4" w:space="0" w:color="auto"/>
            </w:tcBorders>
            <w:noWrap/>
            <w:vAlign w:val="bottom"/>
          </w:tcPr>
          <w:p w14:paraId="746F29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67A766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2268" w:type="dxa"/>
            <w:tcBorders>
              <w:top w:val="nil"/>
              <w:left w:val="nil"/>
              <w:bottom w:val="single" w:sz="4" w:space="0" w:color="auto"/>
              <w:right w:val="single" w:sz="4" w:space="0" w:color="auto"/>
            </w:tcBorders>
            <w:noWrap/>
            <w:vAlign w:val="bottom"/>
          </w:tcPr>
          <w:p w14:paraId="1C13FF6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809,816,023,915</w:t>
            </w:r>
          </w:p>
        </w:tc>
        <w:tc>
          <w:tcPr>
            <w:tcW w:w="2552" w:type="dxa"/>
            <w:tcBorders>
              <w:top w:val="nil"/>
              <w:left w:val="nil"/>
              <w:bottom w:val="single" w:sz="4" w:space="0" w:color="auto"/>
              <w:right w:val="single" w:sz="4" w:space="0" w:color="auto"/>
            </w:tcBorders>
            <w:noWrap/>
            <w:vAlign w:val="bottom"/>
          </w:tcPr>
          <w:p w14:paraId="463A40D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1,073,122,548,594</w:t>
            </w:r>
          </w:p>
        </w:tc>
        <w:tc>
          <w:tcPr>
            <w:tcW w:w="2126" w:type="dxa"/>
            <w:tcBorders>
              <w:top w:val="nil"/>
              <w:left w:val="nil"/>
              <w:bottom w:val="single" w:sz="4" w:space="0" w:color="auto"/>
              <w:right w:val="single" w:sz="4" w:space="0" w:color="auto"/>
            </w:tcBorders>
            <w:noWrap/>
            <w:vAlign w:val="bottom"/>
          </w:tcPr>
          <w:p w14:paraId="43D6BFA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186,187,388,436</w:t>
            </w:r>
          </w:p>
        </w:tc>
      </w:tr>
      <w:tr w:rsidR="00D96CAF" w14:paraId="0B5CA5A5"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53D61DD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58428E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0C55377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2268" w:type="dxa"/>
            <w:tcBorders>
              <w:top w:val="nil"/>
              <w:left w:val="nil"/>
              <w:bottom w:val="single" w:sz="4" w:space="0" w:color="auto"/>
              <w:right w:val="single" w:sz="4" w:space="0" w:color="auto"/>
            </w:tcBorders>
            <w:noWrap/>
            <w:vAlign w:val="bottom"/>
          </w:tcPr>
          <w:p w14:paraId="3C3E291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990,021,057,170</w:t>
            </w:r>
          </w:p>
        </w:tc>
        <w:tc>
          <w:tcPr>
            <w:tcW w:w="2552" w:type="dxa"/>
            <w:tcBorders>
              <w:top w:val="nil"/>
              <w:left w:val="nil"/>
              <w:bottom w:val="single" w:sz="4" w:space="0" w:color="auto"/>
              <w:right w:val="single" w:sz="4" w:space="0" w:color="auto"/>
            </w:tcBorders>
            <w:noWrap/>
            <w:vAlign w:val="bottom"/>
          </w:tcPr>
          <w:p w14:paraId="37BA8B01"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1,757,946,301,923</w:t>
            </w:r>
          </w:p>
        </w:tc>
        <w:tc>
          <w:tcPr>
            <w:tcW w:w="2126" w:type="dxa"/>
            <w:tcBorders>
              <w:top w:val="nil"/>
              <w:left w:val="nil"/>
              <w:bottom w:val="single" w:sz="4" w:space="0" w:color="auto"/>
              <w:right w:val="single" w:sz="4" w:space="0" w:color="auto"/>
            </w:tcBorders>
            <w:noWrap/>
            <w:vAlign w:val="bottom"/>
          </w:tcPr>
          <w:p w14:paraId="0A737BA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796,149,941,310</w:t>
            </w:r>
          </w:p>
        </w:tc>
      </w:tr>
      <w:tr w:rsidR="00D96CAF" w14:paraId="09F49B34"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7C4B5FD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72A89E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49C589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2268" w:type="dxa"/>
            <w:tcBorders>
              <w:top w:val="nil"/>
              <w:left w:val="nil"/>
              <w:bottom w:val="single" w:sz="4" w:space="0" w:color="auto"/>
              <w:right w:val="single" w:sz="4" w:space="0" w:color="auto"/>
            </w:tcBorders>
            <w:noWrap/>
            <w:vAlign w:val="bottom"/>
          </w:tcPr>
          <w:p w14:paraId="3A477F7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919,230,804,601</w:t>
            </w:r>
          </w:p>
        </w:tc>
        <w:tc>
          <w:tcPr>
            <w:tcW w:w="2552" w:type="dxa"/>
            <w:tcBorders>
              <w:top w:val="nil"/>
              <w:left w:val="nil"/>
              <w:bottom w:val="single" w:sz="4" w:space="0" w:color="auto"/>
              <w:right w:val="single" w:sz="4" w:space="0" w:color="auto"/>
            </w:tcBorders>
            <w:noWrap/>
            <w:vAlign w:val="bottom"/>
          </w:tcPr>
          <w:p w14:paraId="63F2B6D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1,258,586,718,699</w:t>
            </w:r>
          </w:p>
        </w:tc>
        <w:tc>
          <w:tcPr>
            <w:tcW w:w="2126" w:type="dxa"/>
            <w:tcBorders>
              <w:top w:val="nil"/>
              <w:left w:val="nil"/>
              <w:bottom w:val="single" w:sz="4" w:space="0" w:color="auto"/>
              <w:right w:val="single" w:sz="4" w:space="0" w:color="auto"/>
            </w:tcBorders>
            <w:noWrap/>
            <w:vAlign w:val="bottom"/>
          </w:tcPr>
          <w:p w14:paraId="715CA360"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151,410,796,012</w:t>
            </w:r>
          </w:p>
        </w:tc>
      </w:tr>
      <w:tr w:rsidR="00D96CAF" w14:paraId="40A19F34"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07F2E1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993" w:type="dxa"/>
            <w:tcBorders>
              <w:top w:val="nil"/>
              <w:left w:val="nil"/>
              <w:bottom w:val="single" w:sz="4" w:space="0" w:color="auto"/>
              <w:right w:val="single" w:sz="4" w:space="0" w:color="auto"/>
            </w:tcBorders>
            <w:noWrap/>
            <w:vAlign w:val="bottom"/>
          </w:tcPr>
          <w:p w14:paraId="0BB43E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1CD564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268" w:type="dxa"/>
            <w:tcBorders>
              <w:top w:val="nil"/>
              <w:left w:val="nil"/>
              <w:bottom w:val="single" w:sz="4" w:space="0" w:color="auto"/>
              <w:right w:val="single" w:sz="4" w:space="0" w:color="auto"/>
            </w:tcBorders>
            <w:noWrap/>
            <w:vAlign w:val="bottom"/>
          </w:tcPr>
          <w:p w14:paraId="418963F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1,153,923,721,986</w:t>
            </w:r>
          </w:p>
        </w:tc>
        <w:tc>
          <w:tcPr>
            <w:tcW w:w="2552" w:type="dxa"/>
            <w:tcBorders>
              <w:top w:val="nil"/>
              <w:left w:val="nil"/>
              <w:bottom w:val="single" w:sz="4" w:space="0" w:color="auto"/>
              <w:right w:val="single" w:sz="4" w:space="0" w:color="auto"/>
            </w:tcBorders>
            <w:noWrap/>
            <w:vAlign w:val="bottom"/>
          </w:tcPr>
          <w:p w14:paraId="4ECCE3DB"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4,221,917,000,000</w:t>
            </w:r>
          </w:p>
        </w:tc>
        <w:tc>
          <w:tcPr>
            <w:tcW w:w="2126" w:type="dxa"/>
            <w:tcBorders>
              <w:top w:val="nil"/>
              <w:left w:val="nil"/>
              <w:bottom w:val="single" w:sz="4" w:space="0" w:color="auto"/>
              <w:right w:val="single" w:sz="4" w:space="0" w:color="auto"/>
            </w:tcBorders>
            <w:noWrap/>
            <w:vAlign w:val="bottom"/>
          </w:tcPr>
          <w:p w14:paraId="254E1C55"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222,505,102,931</w:t>
            </w:r>
          </w:p>
        </w:tc>
      </w:tr>
      <w:tr w:rsidR="00D96CAF" w14:paraId="598C2AD7"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13655BD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3280372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7BD149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2268" w:type="dxa"/>
            <w:tcBorders>
              <w:top w:val="nil"/>
              <w:left w:val="nil"/>
              <w:bottom w:val="single" w:sz="4" w:space="0" w:color="auto"/>
              <w:right w:val="single" w:sz="4" w:space="0" w:color="auto"/>
            </w:tcBorders>
            <w:noWrap/>
            <w:vAlign w:val="bottom"/>
          </w:tcPr>
          <w:p w14:paraId="26ED8A0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1,517,878,060,652</w:t>
            </w:r>
          </w:p>
        </w:tc>
        <w:tc>
          <w:tcPr>
            <w:tcW w:w="2552" w:type="dxa"/>
            <w:tcBorders>
              <w:top w:val="nil"/>
              <w:left w:val="nil"/>
              <w:bottom w:val="single" w:sz="4" w:space="0" w:color="auto"/>
              <w:right w:val="single" w:sz="4" w:space="0" w:color="auto"/>
            </w:tcBorders>
            <w:noWrap/>
            <w:vAlign w:val="bottom"/>
          </w:tcPr>
          <w:p w14:paraId="01D477C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5,486,630,000,000</w:t>
            </w:r>
          </w:p>
        </w:tc>
        <w:tc>
          <w:tcPr>
            <w:tcW w:w="2126" w:type="dxa"/>
            <w:tcBorders>
              <w:top w:val="nil"/>
              <w:left w:val="nil"/>
              <w:bottom w:val="single" w:sz="4" w:space="0" w:color="auto"/>
              <w:right w:val="single" w:sz="4" w:space="0" w:color="auto"/>
            </w:tcBorders>
            <w:noWrap/>
            <w:vAlign w:val="bottom"/>
          </w:tcPr>
          <w:p w14:paraId="4F03A2D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430,370,560,953</w:t>
            </w:r>
          </w:p>
        </w:tc>
      </w:tr>
      <w:tr w:rsidR="00D96CAF" w14:paraId="4E14F6B3"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7154652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4DBA5E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01D542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2268" w:type="dxa"/>
            <w:tcBorders>
              <w:top w:val="nil"/>
              <w:left w:val="nil"/>
              <w:bottom w:val="single" w:sz="4" w:space="0" w:color="auto"/>
              <w:right w:val="single" w:sz="4" w:space="0" w:color="auto"/>
            </w:tcBorders>
            <w:noWrap/>
            <w:vAlign w:val="bottom"/>
          </w:tcPr>
          <w:p w14:paraId="6D6DFDF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1,308,402,252,087</w:t>
            </w:r>
          </w:p>
        </w:tc>
        <w:tc>
          <w:tcPr>
            <w:tcW w:w="2552" w:type="dxa"/>
            <w:tcBorders>
              <w:top w:val="nil"/>
              <w:left w:val="nil"/>
              <w:bottom w:val="single" w:sz="4" w:space="0" w:color="auto"/>
              <w:right w:val="single" w:sz="4" w:space="0" w:color="auto"/>
            </w:tcBorders>
            <w:noWrap/>
            <w:vAlign w:val="bottom"/>
          </w:tcPr>
          <w:p w14:paraId="2FB4B424"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3,880,251,000,000</w:t>
            </w:r>
          </w:p>
        </w:tc>
        <w:tc>
          <w:tcPr>
            <w:tcW w:w="2126" w:type="dxa"/>
            <w:tcBorders>
              <w:top w:val="nil"/>
              <w:left w:val="nil"/>
              <w:bottom w:val="single" w:sz="4" w:space="0" w:color="auto"/>
              <w:right w:val="single" w:sz="4" w:space="0" w:color="auto"/>
            </w:tcBorders>
            <w:noWrap/>
            <w:vAlign w:val="bottom"/>
          </w:tcPr>
          <w:p w14:paraId="426F978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302,698,945,606</w:t>
            </w:r>
          </w:p>
        </w:tc>
      </w:tr>
      <w:tr w:rsidR="00D96CAF" w14:paraId="094110F3" w14:textId="77777777">
        <w:trPr>
          <w:trHeight w:val="290"/>
        </w:trPr>
        <w:tc>
          <w:tcPr>
            <w:tcW w:w="992" w:type="dxa"/>
            <w:vMerge w:val="restart"/>
            <w:tcBorders>
              <w:top w:val="nil"/>
              <w:left w:val="single" w:sz="4" w:space="0" w:color="auto"/>
              <w:bottom w:val="single" w:sz="4" w:space="0" w:color="000000"/>
              <w:right w:val="single" w:sz="4" w:space="0" w:color="auto"/>
            </w:tcBorders>
            <w:noWrap/>
            <w:vAlign w:val="center"/>
          </w:tcPr>
          <w:p w14:paraId="154917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993" w:type="dxa"/>
            <w:tcBorders>
              <w:top w:val="nil"/>
              <w:left w:val="nil"/>
              <w:bottom w:val="single" w:sz="4" w:space="0" w:color="auto"/>
              <w:right w:val="single" w:sz="4" w:space="0" w:color="auto"/>
            </w:tcBorders>
            <w:noWrap/>
            <w:vAlign w:val="bottom"/>
          </w:tcPr>
          <w:p w14:paraId="300463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992" w:type="dxa"/>
            <w:tcBorders>
              <w:top w:val="nil"/>
              <w:left w:val="nil"/>
              <w:bottom w:val="single" w:sz="4" w:space="0" w:color="auto"/>
              <w:right w:val="single" w:sz="4" w:space="0" w:color="auto"/>
            </w:tcBorders>
            <w:noWrap/>
            <w:vAlign w:val="bottom"/>
          </w:tcPr>
          <w:p w14:paraId="3364FD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2268" w:type="dxa"/>
            <w:tcBorders>
              <w:top w:val="nil"/>
              <w:left w:val="nil"/>
              <w:bottom w:val="single" w:sz="4" w:space="0" w:color="auto"/>
              <w:right w:val="single" w:sz="4" w:space="0" w:color="auto"/>
            </w:tcBorders>
            <w:noWrap/>
            <w:vAlign w:val="bottom"/>
          </w:tcPr>
          <w:p w14:paraId="445CA2C9"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319,676,665,238</w:t>
            </w:r>
          </w:p>
        </w:tc>
        <w:tc>
          <w:tcPr>
            <w:tcW w:w="2552" w:type="dxa"/>
            <w:tcBorders>
              <w:top w:val="nil"/>
              <w:left w:val="nil"/>
              <w:bottom w:val="single" w:sz="4" w:space="0" w:color="auto"/>
              <w:right w:val="single" w:sz="4" w:space="0" w:color="auto"/>
            </w:tcBorders>
            <w:noWrap/>
            <w:vAlign w:val="bottom"/>
          </w:tcPr>
          <w:p w14:paraId="30DDC9B8"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319,591,000,000</w:t>
            </w:r>
          </w:p>
        </w:tc>
        <w:tc>
          <w:tcPr>
            <w:tcW w:w="2126" w:type="dxa"/>
            <w:tcBorders>
              <w:top w:val="nil"/>
              <w:left w:val="nil"/>
              <w:bottom w:val="single" w:sz="4" w:space="0" w:color="auto"/>
              <w:right w:val="single" w:sz="4" w:space="0" w:color="auto"/>
            </w:tcBorders>
            <w:noWrap/>
            <w:vAlign w:val="bottom"/>
          </w:tcPr>
          <w:p w14:paraId="4790635F"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182,938,601</w:t>
            </w:r>
          </w:p>
        </w:tc>
      </w:tr>
      <w:tr w:rsidR="00D96CAF" w14:paraId="59557819"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2034012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061D55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992" w:type="dxa"/>
            <w:tcBorders>
              <w:top w:val="nil"/>
              <w:left w:val="nil"/>
              <w:bottom w:val="single" w:sz="4" w:space="0" w:color="auto"/>
              <w:right w:val="single" w:sz="4" w:space="0" w:color="auto"/>
            </w:tcBorders>
            <w:noWrap/>
            <w:vAlign w:val="bottom"/>
          </w:tcPr>
          <w:p w14:paraId="2E5DD8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2268" w:type="dxa"/>
            <w:tcBorders>
              <w:top w:val="nil"/>
              <w:left w:val="nil"/>
              <w:bottom w:val="single" w:sz="4" w:space="0" w:color="auto"/>
              <w:right w:val="single" w:sz="4" w:space="0" w:color="auto"/>
            </w:tcBorders>
            <w:noWrap/>
            <w:vAlign w:val="bottom"/>
          </w:tcPr>
          <w:p w14:paraId="6137CCE2"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354,999,795,473</w:t>
            </w:r>
          </w:p>
        </w:tc>
        <w:tc>
          <w:tcPr>
            <w:tcW w:w="2552" w:type="dxa"/>
            <w:tcBorders>
              <w:top w:val="nil"/>
              <w:left w:val="nil"/>
              <w:bottom w:val="single" w:sz="4" w:space="0" w:color="auto"/>
              <w:right w:val="single" w:sz="4" w:space="0" w:color="auto"/>
            </w:tcBorders>
            <w:noWrap/>
            <w:vAlign w:val="bottom"/>
          </w:tcPr>
          <w:p w14:paraId="34BBF4D6"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349,566,000,000</w:t>
            </w:r>
          </w:p>
        </w:tc>
        <w:tc>
          <w:tcPr>
            <w:tcW w:w="2126" w:type="dxa"/>
            <w:tcBorders>
              <w:top w:val="nil"/>
              <w:left w:val="nil"/>
              <w:bottom w:val="single" w:sz="4" w:space="0" w:color="auto"/>
              <w:right w:val="single" w:sz="4" w:space="0" w:color="auto"/>
            </w:tcBorders>
            <w:noWrap/>
            <w:vAlign w:val="bottom"/>
          </w:tcPr>
          <w:p w14:paraId="29AC7D73"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32,851,513,995</w:t>
            </w:r>
          </w:p>
        </w:tc>
      </w:tr>
      <w:tr w:rsidR="00D96CAF" w14:paraId="2AB28E35" w14:textId="77777777">
        <w:trPr>
          <w:trHeight w:val="290"/>
        </w:trPr>
        <w:tc>
          <w:tcPr>
            <w:tcW w:w="992" w:type="dxa"/>
            <w:vMerge/>
            <w:tcBorders>
              <w:top w:val="nil"/>
              <w:left w:val="single" w:sz="4" w:space="0" w:color="auto"/>
              <w:bottom w:val="single" w:sz="4" w:space="0" w:color="000000"/>
              <w:right w:val="single" w:sz="4" w:space="0" w:color="auto"/>
            </w:tcBorders>
            <w:vAlign w:val="center"/>
          </w:tcPr>
          <w:p w14:paraId="3EED305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993" w:type="dxa"/>
            <w:tcBorders>
              <w:top w:val="nil"/>
              <w:left w:val="nil"/>
              <w:bottom w:val="single" w:sz="4" w:space="0" w:color="auto"/>
              <w:right w:val="single" w:sz="4" w:space="0" w:color="auto"/>
            </w:tcBorders>
            <w:noWrap/>
            <w:vAlign w:val="bottom"/>
          </w:tcPr>
          <w:p w14:paraId="2C63A0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992" w:type="dxa"/>
            <w:tcBorders>
              <w:top w:val="nil"/>
              <w:left w:val="nil"/>
              <w:bottom w:val="single" w:sz="4" w:space="0" w:color="auto"/>
              <w:right w:val="single" w:sz="4" w:space="0" w:color="auto"/>
            </w:tcBorders>
            <w:noWrap/>
            <w:vAlign w:val="bottom"/>
          </w:tcPr>
          <w:p w14:paraId="050EE3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2268" w:type="dxa"/>
            <w:tcBorders>
              <w:top w:val="nil"/>
              <w:left w:val="nil"/>
              <w:bottom w:val="single" w:sz="4" w:space="0" w:color="auto"/>
              <w:right w:val="single" w:sz="4" w:space="0" w:color="auto"/>
            </w:tcBorders>
            <w:noWrap/>
            <w:vAlign w:val="bottom"/>
          </w:tcPr>
          <w:p w14:paraId="27290E97"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299,482,607,708</w:t>
            </w:r>
          </w:p>
        </w:tc>
        <w:tc>
          <w:tcPr>
            <w:tcW w:w="2552" w:type="dxa"/>
            <w:tcBorders>
              <w:top w:val="nil"/>
              <w:left w:val="nil"/>
              <w:bottom w:val="single" w:sz="4" w:space="0" w:color="auto"/>
              <w:right w:val="single" w:sz="4" w:space="0" w:color="auto"/>
            </w:tcBorders>
            <w:noWrap/>
            <w:vAlign w:val="bottom"/>
          </w:tcPr>
          <w:p w14:paraId="6D21786A"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308,140,000,000</w:t>
            </w:r>
          </w:p>
        </w:tc>
        <w:tc>
          <w:tcPr>
            <w:tcW w:w="2126" w:type="dxa"/>
            <w:tcBorders>
              <w:top w:val="nil"/>
              <w:left w:val="nil"/>
              <w:bottom w:val="single" w:sz="4" w:space="0" w:color="auto"/>
              <w:right w:val="single" w:sz="4" w:space="0" w:color="auto"/>
            </w:tcBorders>
            <w:noWrap/>
            <w:vAlign w:val="bottom"/>
          </w:tcPr>
          <w:p w14:paraId="3815783D" w14:textId="77777777" w:rsidR="00D96CAF" w:rsidRDefault="004D48FE">
            <w:pPr>
              <w:spacing w:after="0" w:line="240" w:lineRule="auto"/>
              <w:jc w:val="right"/>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19,632,140</w:t>
            </w:r>
            <w:r>
              <w:rPr>
                <w:rFonts w:ascii="Times New Roman" w:eastAsia="Times New Roman" w:hAnsi="Times New Roman" w:cs="Times New Roman"/>
                <w:color w:val="000000"/>
                <w:kern w:val="0"/>
                <w:sz w:val="20"/>
                <w:szCs w:val="20"/>
                <w:lang w:eastAsia="zh-CN"/>
                <w14:ligatures w14:val="none"/>
              </w:rPr>
              <w:t>,</w:t>
            </w:r>
            <w:r>
              <w:rPr>
                <w:rFonts w:ascii="Times New Roman" w:eastAsia="Times New Roman" w:hAnsi="Times New Roman" w:cs="Times New Roman"/>
                <w:color w:val="000000"/>
                <w:kern w:val="0"/>
                <w:sz w:val="20"/>
                <w:szCs w:val="20"/>
                <w:lang w:val="zh-CN" w:eastAsia="zh-CN"/>
                <w14:ligatures w14:val="none"/>
              </w:rPr>
              <w:t>393</w:t>
            </w:r>
          </w:p>
        </w:tc>
      </w:tr>
    </w:tbl>
    <w:p w14:paraId="1F065D20" w14:textId="77777777" w:rsidR="00D96CAF" w:rsidRDefault="004D48FE">
      <w:pPr>
        <w:ind w:leftChars="-600" w:left="516" w:hangingChars="918" w:hanging="1836"/>
        <w:rPr>
          <w:rFonts w:ascii="Times New Roman" w:hAnsi="Times New Roman" w:cs="Times New Roman"/>
          <w:i/>
          <w:iCs/>
          <w:sz w:val="20"/>
          <w:szCs w:val="20"/>
        </w:rPr>
      </w:pPr>
      <w:r>
        <w:rPr>
          <w:rFonts w:ascii="Times New Roman" w:hAnsi="Times New Roman" w:cs="Times New Roman"/>
          <w:i/>
          <w:iCs/>
          <w:sz w:val="20"/>
          <w:szCs w:val="20"/>
        </w:rPr>
        <w:t xml:space="preserve">Source: Data processed by the </w:t>
      </w:r>
      <w:r>
        <w:rPr>
          <w:rFonts w:ascii="Times New Roman" w:hAnsi="Times New Roman" w:cs="Times New Roman"/>
          <w:i/>
          <w:iCs/>
          <w:sz w:val="20"/>
          <w:szCs w:val="20"/>
        </w:rPr>
        <w:t>author, 2025</w:t>
      </w:r>
    </w:p>
    <w:p w14:paraId="522F4E3E" w14:textId="77777777" w:rsidR="00D96CAF" w:rsidRDefault="00D96CAF">
      <w:pPr>
        <w:ind w:left="-1843"/>
        <w:rPr>
          <w:rFonts w:ascii="Times New Roman" w:hAnsi="Times New Roman" w:cs="Times New Roman"/>
          <w:b/>
          <w:bCs/>
        </w:rPr>
      </w:pPr>
    </w:p>
    <w:p w14:paraId="7BD99482" w14:textId="77777777" w:rsidR="00D96CAF" w:rsidRDefault="00D96CAF">
      <w:pPr>
        <w:ind w:left="-1843"/>
        <w:rPr>
          <w:rFonts w:ascii="Times New Roman" w:hAnsi="Times New Roman" w:cs="Times New Roman"/>
          <w:b/>
          <w:bCs/>
        </w:rPr>
      </w:pPr>
    </w:p>
    <w:p w14:paraId="65234652" w14:textId="77777777" w:rsidR="00D96CAF" w:rsidRDefault="00D96CAF">
      <w:pPr>
        <w:ind w:left="-1843"/>
        <w:rPr>
          <w:rFonts w:ascii="Times New Roman" w:hAnsi="Times New Roman" w:cs="Times New Roman"/>
          <w:b/>
          <w:bCs/>
        </w:rPr>
      </w:pPr>
    </w:p>
    <w:p w14:paraId="154DA4D0" w14:textId="77777777" w:rsidR="00D96CAF" w:rsidRDefault="00D96CAF">
      <w:pPr>
        <w:ind w:left="-1843"/>
        <w:rPr>
          <w:rFonts w:ascii="Times New Roman" w:hAnsi="Times New Roman" w:cs="Times New Roman"/>
          <w:b/>
          <w:bCs/>
        </w:rPr>
      </w:pPr>
    </w:p>
    <w:p w14:paraId="5EB87E0D" w14:textId="77777777" w:rsidR="00D96CAF" w:rsidRDefault="00D96CAF">
      <w:pPr>
        <w:ind w:left="-1843"/>
        <w:rPr>
          <w:rFonts w:ascii="Times New Roman" w:hAnsi="Times New Roman" w:cs="Times New Roman"/>
          <w:b/>
          <w:bCs/>
        </w:rPr>
      </w:pPr>
    </w:p>
    <w:p w14:paraId="66C8A54B" w14:textId="77777777" w:rsidR="00D96CAF" w:rsidRDefault="00D96CAF">
      <w:pPr>
        <w:rPr>
          <w:rFonts w:ascii="Times New Roman" w:hAnsi="Times New Roman" w:cs="Times New Roman"/>
          <w:b/>
          <w:bCs/>
        </w:rPr>
      </w:pPr>
    </w:p>
    <w:p w14:paraId="3A7A0FA7"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39" w:name="_Toc207649014"/>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8</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Results of Data Calculation After Natural Logarithm</w:t>
      </w:r>
      <w:bookmarkEnd w:id="239"/>
    </w:p>
    <w:tbl>
      <w:tblPr>
        <w:tblW w:w="7040" w:type="dxa"/>
        <w:tblInd w:w="113" w:type="dxa"/>
        <w:tblLook w:val="04A0" w:firstRow="1" w:lastRow="0" w:firstColumn="1" w:lastColumn="0" w:noHBand="0" w:noVBand="1"/>
      </w:tblPr>
      <w:tblGrid>
        <w:gridCol w:w="1840"/>
        <w:gridCol w:w="1040"/>
        <w:gridCol w:w="1040"/>
        <w:gridCol w:w="1040"/>
        <w:gridCol w:w="1040"/>
        <w:gridCol w:w="1040"/>
      </w:tblGrid>
      <w:tr w:rsidR="00D96CAF" w14:paraId="09E28930" w14:textId="77777777">
        <w:trPr>
          <w:trHeight w:val="280"/>
        </w:trPr>
        <w:tc>
          <w:tcPr>
            <w:tcW w:w="1840" w:type="dxa"/>
            <w:tcBorders>
              <w:top w:val="single" w:sz="4" w:space="0" w:color="auto"/>
              <w:left w:val="single" w:sz="4" w:space="0" w:color="auto"/>
              <w:bottom w:val="single" w:sz="4" w:space="0" w:color="auto"/>
              <w:right w:val="single" w:sz="4" w:space="0" w:color="auto"/>
            </w:tcBorders>
            <w:noWrap/>
            <w:vAlign w:val="bottom"/>
          </w:tcPr>
          <w:p w14:paraId="77B7589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1040" w:type="dxa"/>
            <w:tcBorders>
              <w:top w:val="single" w:sz="4" w:space="0" w:color="auto"/>
              <w:left w:val="nil"/>
              <w:bottom w:val="single" w:sz="4" w:space="0" w:color="auto"/>
              <w:right w:val="single" w:sz="4" w:space="0" w:color="auto"/>
            </w:tcBorders>
            <w:noWrap/>
            <w:vAlign w:val="bottom"/>
          </w:tcPr>
          <w:p w14:paraId="4FCEEB1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040" w:type="dxa"/>
            <w:tcBorders>
              <w:top w:val="single" w:sz="4" w:space="0" w:color="auto"/>
              <w:left w:val="nil"/>
              <w:bottom w:val="single" w:sz="4" w:space="0" w:color="auto"/>
              <w:right w:val="single" w:sz="4" w:space="0" w:color="auto"/>
            </w:tcBorders>
            <w:noWrap/>
            <w:vAlign w:val="bottom"/>
          </w:tcPr>
          <w:p w14:paraId="501E38A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1</w:t>
            </w:r>
          </w:p>
        </w:tc>
        <w:tc>
          <w:tcPr>
            <w:tcW w:w="1040" w:type="dxa"/>
            <w:tcBorders>
              <w:top w:val="single" w:sz="4" w:space="0" w:color="auto"/>
              <w:left w:val="nil"/>
              <w:bottom w:val="single" w:sz="4" w:space="0" w:color="auto"/>
              <w:right w:val="single" w:sz="4" w:space="0" w:color="auto"/>
            </w:tcBorders>
            <w:noWrap/>
            <w:vAlign w:val="bottom"/>
          </w:tcPr>
          <w:p w14:paraId="32707AA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2</w:t>
            </w:r>
          </w:p>
        </w:tc>
        <w:tc>
          <w:tcPr>
            <w:tcW w:w="1040" w:type="dxa"/>
            <w:tcBorders>
              <w:top w:val="single" w:sz="4" w:space="0" w:color="auto"/>
              <w:left w:val="nil"/>
              <w:bottom w:val="single" w:sz="4" w:space="0" w:color="auto"/>
              <w:right w:val="single" w:sz="4" w:space="0" w:color="auto"/>
            </w:tcBorders>
            <w:noWrap/>
            <w:vAlign w:val="bottom"/>
          </w:tcPr>
          <w:p w14:paraId="201ED2B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3</w:t>
            </w:r>
          </w:p>
        </w:tc>
        <w:tc>
          <w:tcPr>
            <w:tcW w:w="1040" w:type="dxa"/>
            <w:tcBorders>
              <w:top w:val="single" w:sz="4" w:space="0" w:color="auto"/>
              <w:left w:val="nil"/>
              <w:bottom w:val="single" w:sz="4" w:space="0" w:color="auto"/>
              <w:right w:val="single" w:sz="4" w:space="0" w:color="auto"/>
            </w:tcBorders>
            <w:noWrap/>
            <w:vAlign w:val="bottom"/>
          </w:tcPr>
          <w:p w14:paraId="59862266"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w:t>
            </w:r>
          </w:p>
        </w:tc>
      </w:tr>
      <w:tr w:rsidR="00D96CAF" w14:paraId="4399DE94"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52B599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AGII</w:t>
            </w:r>
          </w:p>
        </w:tc>
        <w:tc>
          <w:tcPr>
            <w:tcW w:w="1040" w:type="dxa"/>
            <w:tcBorders>
              <w:top w:val="nil"/>
              <w:left w:val="nil"/>
              <w:bottom w:val="single" w:sz="4" w:space="0" w:color="auto"/>
              <w:right w:val="single" w:sz="4" w:space="0" w:color="auto"/>
            </w:tcBorders>
            <w:noWrap/>
            <w:vAlign w:val="bottom"/>
          </w:tcPr>
          <w:p w14:paraId="1BD483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42CEF55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18A6612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27.67</w:t>
            </w:r>
          </w:p>
        </w:tc>
        <w:tc>
          <w:tcPr>
            <w:tcW w:w="1040" w:type="dxa"/>
            <w:tcBorders>
              <w:top w:val="nil"/>
              <w:left w:val="nil"/>
              <w:bottom w:val="single" w:sz="4" w:space="0" w:color="auto"/>
              <w:right w:val="single" w:sz="4" w:space="0" w:color="auto"/>
            </w:tcBorders>
            <w:noWrap/>
            <w:vAlign w:val="bottom"/>
          </w:tcPr>
          <w:p w14:paraId="41EA9D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28.04</w:t>
            </w:r>
          </w:p>
        </w:tc>
        <w:tc>
          <w:tcPr>
            <w:tcW w:w="1040" w:type="dxa"/>
            <w:tcBorders>
              <w:top w:val="nil"/>
              <w:left w:val="nil"/>
              <w:bottom w:val="single" w:sz="4" w:space="0" w:color="auto"/>
              <w:right w:val="single" w:sz="4" w:space="0" w:color="auto"/>
            </w:tcBorders>
            <w:noWrap/>
            <w:vAlign w:val="bottom"/>
          </w:tcPr>
          <w:p w14:paraId="60AF63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27.92</w:t>
            </w:r>
          </w:p>
        </w:tc>
      </w:tr>
      <w:tr w:rsidR="00D96CAF" w14:paraId="3D6AA043"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0FCBF4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B4346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5EF2E8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1040" w:type="dxa"/>
            <w:tcBorders>
              <w:top w:val="nil"/>
              <w:left w:val="nil"/>
              <w:bottom w:val="single" w:sz="4" w:space="0" w:color="auto"/>
              <w:right w:val="single" w:sz="4" w:space="0" w:color="auto"/>
            </w:tcBorders>
            <w:noWrap/>
            <w:vAlign w:val="bottom"/>
          </w:tcPr>
          <w:p w14:paraId="27D8B3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27.74</w:t>
            </w:r>
          </w:p>
        </w:tc>
        <w:tc>
          <w:tcPr>
            <w:tcW w:w="1040" w:type="dxa"/>
            <w:tcBorders>
              <w:top w:val="nil"/>
              <w:left w:val="nil"/>
              <w:bottom w:val="single" w:sz="4" w:space="0" w:color="auto"/>
              <w:right w:val="single" w:sz="4" w:space="0" w:color="auto"/>
            </w:tcBorders>
            <w:noWrap/>
            <w:vAlign w:val="bottom"/>
          </w:tcPr>
          <w:p w14:paraId="3F5B7E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28.01</w:t>
            </w:r>
          </w:p>
        </w:tc>
        <w:tc>
          <w:tcPr>
            <w:tcW w:w="1040" w:type="dxa"/>
            <w:tcBorders>
              <w:top w:val="nil"/>
              <w:left w:val="nil"/>
              <w:bottom w:val="single" w:sz="4" w:space="0" w:color="auto"/>
              <w:right w:val="single" w:sz="4" w:space="0" w:color="auto"/>
            </w:tcBorders>
            <w:noWrap/>
            <w:vAlign w:val="bottom"/>
          </w:tcPr>
          <w:p w14:paraId="34084C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27.17</w:t>
            </w:r>
          </w:p>
        </w:tc>
      </w:tr>
      <w:tr w:rsidR="00D96CAF" w14:paraId="7C71E999"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E93102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AE015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1ACF9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13EC60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27.82</w:t>
            </w:r>
          </w:p>
        </w:tc>
        <w:tc>
          <w:tcPr>
            <w:tcW w:w="1040" w:type="dxa"/>
            <w:tcBorders>
              <w:top w:val="nil"/>
              <w:left w:val="nil"/>
              <w:bottom w:val="single" w:sz="4" w:space="0" w:color="auto"/>
              <w:right w:val="single" w:sz="4" w:space="0" w:color="auto"/>
            </w:tcBorders>
            <w:noWrap/>
            <w:vAlign w:val="bottom"/>
          </w:tcPr>
          <w:p w14:paraId="6E4FD54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28.05</w:t>
            </w:r>
          </w:p>
        </w:tc>
        <w:tc>
          <w:tcPr>
            <w:tcW w:w="1040" w:type="dxa"/>
            <w:tcBorders>
              <w:top w:val="nil"/>
              <w:left w:val="nil"/>
              <w:bottom w:val="single" w:sz="4" w:space="0" w:color="auto"/>
              <w:right w:val="single" w:sz="4" w:space="0" w:color="auto"/>
            </w:tcBorders>
            <w:noWrap/>
            <w:vAlign w:val="bottom"/>
          </w:tcPr>
          <w:p w14:paraId="07B66C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27.44</w:t>
            </w:r>
          </w:p>
        </w:tc>
      </w:tr>
      <w:tr w:rsidR="00D96CAF" w14:paraId="44C40342"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391B8A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ALDO</w:t>
            </w:r>
          </w:p>
        </w:tc>
        <w:tc>
          <w:tcPr>
            <w:tcW w:w="1040" w:type="dxa"/>
            <w:tcBorders>
              <w:top w:val="nil"/>
              <w:left w:val="nil"/>
              <w:bottom w:val="single" w:sz="4" w:space="0" w:color="auto"/>
              <w:right w:val="single" w:sz="4" w:space="0" w:color="auto"/>
            </w:tcBorders>
            <w:noWrap/>
            <w:vAlign w:val="bottom"/>
          </w:tcPr>
          <w:p w14:paraId="70A1A8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04DADB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5B1DCF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27.63</w:t>
            </w:r>
          </w:p>
        </w:tc>
        <w:tc>
          <w:tcPr>
            <w:tcW w:w="1040" w:type="dxa"/>
            <w:tcBorders>
              <w:top w:val="nil"/>
              <w:left w:val="nil"/>
              <w:bottom w:val="single" w:sz="4" w:space="0" w:color="auto"/>
              <w:right w:val="single" w:sz="4" w:space="0" w:color="auto"/>
            </w:tcBorders>
            <w:noWrap/>
            <w:vAlign w:val="bottom"/>
          </w:tcPr>
          <w:p w14:paraId="21A8B0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27.78</w:t>
            </w:r>
          </w:p>
        </w:tc>
        <w:tc>
          <w:tcPr>
            <w:tcW w:w="1040" w:type="dxa"/>
            <w:tcBorders>
              <w:top w:val="nil"/>
              <w:left w:val="nil"/>
              <w:bottom w:val="single" w:sz="4" w:space="0" w:color="auto"/>
              <w:right w:val="single" w:sz="4" w:space="0" w:color="auto"/>
            </w:tcBorders>
            <w:noWrap/>
            <w:vAlign w:val="bottom"/>
          </w:tcPr>
          <w:p w14:paraId="5F907A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w:t>
            </w:r>
          </w:p>
        </w:tc>
      </w:tr>
      <w:tr w:rsidR="00D96CAF" w14:paraId="01C37116"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2EBDCD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27AB48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786C94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789957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27.68</w:t>
            </w:r>
          </w:p>
        </w:tc>
        <w:tc>
          <w:tcPr>
            <w:tcW w:w="1040" w:type="dxa"/>
            <w:tcBorders>
              <w:top w:val="nil"/>
              <w:left w:val="nil"/>
              <w:bottom w:val="single" w:sz="4" w:space="0" w:color="auto"/>
              <w:right w:val="single" w:sz="4" w:space="0" w:color="auto"/>
            </w:tcBorders>
            <w:noWrap/>
            <w:vAlign w:val="bottom"/>
          </w:tcPr>
          <w:p w14:paraId="2DBB036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27.77</w:t>
            </w:r>
          </w:p>
        </w:tc>
        <w:tc>
          <w:tcPr>
            <w:tcW w:w="1040" w:type="dxa"/>
            <w:tcBorders>
              <w:top w:val="nil"/>
              <w:left w:val="nil"/>
              <w:bottom w:val="single" w:sz="4" w:space="0" w:color="auto"/>
              <w:right w:val="single" w:sz="4" w:space="0" w:color="auto"/>
            </w:tcBorders>
            <w:noWrap/>
            <w:vAlign w:val="bottom"/>
          </w:tcPr>
          <w:p w14:paraId="7A7F53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25.87</w:t>
            </w:r>
          </w:p>
        </w:tc>
      </w:tr>
      <w:tr w:rsidR="00D96CAF" w14:paraId="72D7AACD"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1D5FF4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9AF40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633839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7EFC8E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27.89</w:t>
            </w:r>
          </w:p>
        </w:tc>
        <w:tc>
          <w:tcPr>
            <w:tcW w:w="1040" w:type="dxa"/>
            <w:tcBorders>
              <w:top w:val="nil"/>
              <w:left w:val="nil"/>
              <w:bottom w:val="single" w:sz="4" w:space="0" w:color="auto"/>
              <w:right w:val="single" w:sz="4" w:space="0" w:color="auto"/>
            </w:tcBorders>
            <w:noWrap/>
            <w:vAlign w:val="bottom"/>
          </w:tcPr>
          <w:p w14:paraId="39F5B0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27.98</w:t>
            </w:r>
          </w:p>
        </w:tc>
        <w:tc>
          <w:tcPr>
            <w:tcW w:w="1040" w:type="dxa"/>
            <w:tcBorders>
              <w:top w:val="nil"/>
              <w:left w:val="nil"/>
              <w:bottom w:val="single" w:sz="4" w:space="0" w:color="auto"/>
              <w:right w:val="single" w:sz="4" w:space="0" w:color="auto"/>
            </w:tcBorders>
            <w:noWrap/>
            <w:vAlign w:val="bottom"/>
          </w:tcPr>
          <w:p w14:paraId="2173CE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25.48</w:t>
            </w:r>
          </w:p>
        </w:tc>
      </w:tr>
      <w:tr w:rsidR="00D96CAF" w14:paraId="69917B0B"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56C068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ALKA</w:t>
            </w:r>
          </w:p>
        </w:tc>
        <w:tc>
          <w:tcPr>
            <w:tcW w:w="1040" w:type="dxa"/>
            <w:tcBorders>
              <w:top w:val="nil"/>
              <w:left w:val="nil"/>
              <w:bottom w:val="single" w:sz="4" w:space="0" w:color="auto"/>
              <w:right w:val="single" w:sz="4" w:space="0" w:color="auto"/>
            </w:tcBorders>
            <w:noWrap/>
            <w:vAlign w:val="bottom"/>
          </w:tcPr>
          <w:p w14:paraId="2E82EF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702605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7DB1A2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21.77</w:t>
            </w:r>
          </w:p>
        </w:tc>
        <w:tc>
          <w:tcPr>
            <w:tcW w:w="1040" w:type="dxa"/>
            <w:tcBorders>
              <w:top w:val="nil"/>
              <w:left w:val="nil"/>
              <w:bottom w:val="single" w:sz="4" w:space="0" w:color="auto"/>
              <w:right w:val="single" w:sz="4" w:space="0" w:color="auto"/>
            </w:tcBorders>
            <w:noWrap/>
            <w:vAlign w:val="bottom"/>
          </w:tcPr>
          <w:p w14:paraId="22B8276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28.86</w:t>
            </w:r>
          </w:p>
        </w:tc>
        <w:tc>
          <w:tcPr>
            <w:tcW w:w="1040" w:type="dxa"/>
            <w:tcBorders>
              <w:top w:val="nil"/>
              <w:left w:val="nil"/>
              <w:bottom w:val="single" w:sz="4" w:space="0" w:color="auto"/>
              <w:right w:val="single" w:sz="4" w:space="0" w:color="auto"/>
            </w:tcBorders>
            <w:noWrap/>
            <w:vAlign w:val="bottom"/>
          </w:tcPr>
          <w:p w14:paraId="0DCC16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24.07</w:t>
            </w:r>
          </w:p>
        </w:tc>
      </w:tr>
      <w:tr w:rsidR="00D96CAF" w14:paraId="41C94E3E"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D2A572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C5E13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02BDA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1D59E2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21.87</w:t>
            </w:r>
          </w:p>
        </w:tc>
        <w:tc>
          <w:tcPr>
            <w:tcW w:w="1040" w:type="dxa"/>
            <w:tcBorders>
              <w:top w:val="nil"/>
              <w:left w:val="nil"/>
              <w:bottom w:val="single" w:sz="4" w:space="0" w:color="auto"/>
              <w:right w:val="single" w:sz="4" w:space="0" w:color="auto"/>
            </w:tcBorders>
            <w:noWrap/>
            <w:vAlign w:val="bottom"/>
          </w:tcPr>
          <w:p w14:paraId="1C6141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29.03</w:t>
            </w:r>
          </w:p>
        </w:tc>
        <w:tc>
          <w:tcPr>
            <w:tcW w:w="1040" w:type="dxa"/>
            <w:tcBorders>
              <w:top w:val="nil"/>
              <w:left w:val="nil"/>
              <w:bottom w:val="single" w:sz="4" w:space="0" w:color="auto"/>
              <w:right w:val="single" w:sz="4" w:space="0" w:color="auto"/>
            </w:tcBorders>
            <w:noWrap/>
            <w:vAlign w:val="bottom"/>
          </w:tcPr>
          <w:p w14:paraId="5A2B14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24.7</w:t>
            </w:r>
          </w:p>
        </w:tc>
      </w:tr>
      <w:tr w:rsidR="00D96CAF" w14:paraId="0974855C"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2CB779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2B7B8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4D23FA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785EAF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21.57</w:t>
            </w:r>
          </w:p>
        </w:tc>
        <w:tc>
          <w:tcPr>
            <w:tcW w:w="1040" w:type="dxa"/>
            <w:tcBorders>
              <w:top w:val="nil"/>
              <w:left w:val="nil"/>
              <w:bottom w:val="single" w:sz="4" w:space="0" w:color="auto"/>
              <w:right w:val="single" w:sz="4" w:space="0" w:color="auto"/>
            </w:tcBorders>
            <w:noWrap/>
            <w:vAlign w:val="bottom"/>
          </w:tcPr>
          <w:p w14:paraId="638F7E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28.24</w:t>
            </w:r>
          </w:p>
        </w:tc>
        <w:tc>
          <w:tcPr>
            <w:tcW w:w="1040" w:type="dxa"/>
            <w:tcBorders>
              <w:top w:val="nil"/>
              <w:left w:val="nil"/>
              <w:bottom w:val="single" w:sz="4" w:space="0" w:color="auto"/>
              <w:right w:val="single" w:sz="4" w:space="0" w:color="auto"/>
            </w:tcBorders>
            <w:noWrap/>
            <w:vAlign w:val="bottom"/>
          </w:tcPr>
          <w:p w14:paraId="1306DD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24.78</w:t>
            </w:r>
          </w:p>
        </w:tc>
      </w:tr>
      <w:tr w:rsidR="00D96CAF" w14:paraId="6495665C"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562CBF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AMFG</w:t>
            </w:r>
          </w:p>
        </w:tc>
        <w:tc>
          <w:tcPr>
            <w:tcW w:w="1040" w:type="dxa"/>
            <w:tcBorders>
              <w:top w:val="nil"/>
              <w:left w:val="nil"/>
              <w:bottom w:val="single" w:sz="4" w:space="0" w:color="auto"/>
              <w:right w:val="single" w:sz="4" w:space="0" w:color="auto"/>
            </w:tcBorders>
            <w:noWrap/>
            <w:vAlign w:val="bottom"/>
          </w:tcPr>
          <w:p w14:paraId="0DC19A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75C6D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c>
          <w:tcPr>
            <w:tcW w:w="1040" w:type="dxa"/>
            <w:tcBorders>
              <w:top w:val="nil"/>
              <w:left w:val="nil"/>
              <w:bottom w:val="single" w:sz="4" w:space="0" w:color="auto"/>
              <w:right w:val="single" w:sz="4" w:space="0" w:color="auto"/>
            </w:tcBorders>
            <w:noWrap/>
            <w:vAlign w:val="bottom"/>
          </w:tcPr>
          <w:p w14:paraId="0FD76A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28.92</w:t>
            </w:r>
          </w:p>
        </w:tc>
        <w:tc>
          <w:tcPr>
            <w:tcW w:w="1040" w:type="dxa"/>
            <w:tcBorders>
              <w:top w:val="nil"/>
              <w:left w:val="nil"/>
              <w:bottom w:val="single" w:sz="4" w:space="0" w:color="auto"/>
              <w:right w:val="single" w:sz="4" w:space="0" w:color="auto"/>
            </w:tcBorders>
            <w:noWrap/>
            <w:vAlign w:val="bottom"/>
          </w:tcPr>
          <w:p w14:paraId="562019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28.93</w:t>
            </w:r>
          </w:p>
        </w:tc>
        <w:tc>
          <w:tcPr>
            <w:tcW w:w="1040" w:type="dxa"/>
            <w:tcBorders>
              <w:top w:val="nil"/>
              <w:left w:val="nil"/>
              <w:bottom w:val="single" w:sz="4" w:space="0" w:color="auto"/>
              <w:right w:val="single" w:sz="4" w:space="0" w:color="auto"/>
            </w:tcBorders>
            <w:noWrap/>
            <w:vAlign w:val="bottom"/>
          </w:tcPr>
          <w:p w14:paraId="2879D2B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26.68</w:t>
            </w:r>
          </w:p>
        </w:tc>
      </w:tr>
      <w:tr w:rsidR="00D96CAF" w14:paraId="5A740D31"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5284B3E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7F5C4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A7FAB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4EE901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29.08</w:t>
            </w:r>
          </w:p>
        </w:tc>
        <w:tc>
          <w:tcPr>
            <w:tcW w:w="1040" w:type="dxa"/>
            <w:tcBorders>
              <w:top w:val="nil"/>
              <w:left w:val="nil"/>
              <w:bottom w:val="single" w:sz="4" w:space="0" w:color="auto"/>
              <w:right w:val="single" w:sz="4" w:space="0" w:color="auto"/>
            </w:tcBorders>
            <w:noWrap/>
            <w:vAlign w:val="bottom"/>
          </w:tcPr>
          <w:p w14:paraId="5BD86D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29.05</w:t>
            </w:r>
          </w:p>
        </w:tc>
        <w:tc>
          <w:tcPr>
            <w:tcW w:w="1040" w:type="dxa"/>
            <w:tcBorders>
              <w:top w:val="nil"/>
              <w:left w:val="nil"/>
              <w:bottom w:val="single" w:sz="4" w:space="0" w:color="auto"/>
              <w:right w:val="single" w:sz="4" w:space="0" w:color="auto"/>
            </w:tcBorders>
            <w:noWrap/>
            <w:vAlign w:val="bottom"/>
          </w:tcPr>
          <w:p w14:paraId="18E669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26.93</w:t>
            </w:r>
          </w:p>
        </w:tc>
      </w:tr>
      <w:tr w:rsidR="00D96CAF" w14:paraId="17EF7148"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12B093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B0D32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24569F0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2A1FC3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29.14</w:t>
            </w:r>
          </w:p>
        </w:tc>
        <w:tc>
          <w:tcPr>
            <w:tcW w:w="1040" w:type="dxa"/>
            <w:tcBorders>
              <w:top w:val="nil"/>
              <w:left w:val="nil"/>
              <w:bottom w:val="single" w:sz="4" w:space="0" w:color="auto"/>
              <w:right w:val="single" w:sz="4" w:space="0" w:color="auto"/>
            </w:tcBorders>
            <w:noWrap/>
            <w:vAlign w:val="bottom"/>
          </w:tcPr>
          <w:p w14:paraId="1F9D19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29.11</w:t>
            </w:r>
          </w:p>
        </w:tc>
        <w:tc>
          <w:tcPr>
            <w:tcW w:w="1040" w:type="dxa"/>
            <w:tcBorders>
              <w:top w:val="nil"/>
              <w:left w:val="nil"/>
              <w:bottom w:val="single" w:sz="4" w:space="0" w:color="auto"/>
              <w:right w:val="single" w:sz="4" w:space="0" w:color="auto"/>
            </w:tcBorders>
            <w:noWrap/>
            <w:vAlign w:val="bottom"/>
          </w:tcPr>
          <w:p w14:paraId="68DA40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27.21</w:t>
            </w:r>
          </w:p>
        </w:tc>
      </w:tr>
      <w:tr w:rsidR="00D96CAF" w14:paraId="4298212D"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57D9A1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BAJA</w:t>
            </w:r>
          </w:p>
        </w:tc>
        <w:tc>
          <w:tcPr>
            <w:tcW w:w="1040" w:type="dxa"/>
            <w:tcBorders>
              <w:top w:val="nil"/>
              <w:left w:val="nil"/>
              <w:bottom w:val="single" w:sz="4" w:space="0" w:color="auto"/>
              <w:right w:val="single" w:sz="4" w:space="0" w:color="auto"/>
            </w:tcBorders>
            <w:noWrap/>
            <w:vAlign w:val="bottom"/>
          </w:tcPr>
          <w:p w14:paraId="5314F3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65BE28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w:t>
            </w:r>
          </w:p>
        </w:tc>
        <w:tc>
          <w:tcPr>
            <w:tcW w:w="1040" w:type="dxa"/>
            <w:tcBorders>
              <w:top w:val="nil"/>
              <w:left w:val="nil"/>
              <w:bottom w:val="single" w:sz="4" w:space="0" w:color="auto"/>
              <w:right w:val="single" w:sz="4" w:space="0" w:color="auto"/>
            </w:tcBorders>
            <w:noWrap/>
            <w:vAlign w:val="bottom"/>
          </w:tcPr>
          <w:p w14:paraId="4B2D0E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27.76</w:t>
            </w:r>
          </w:p>
        </w:tc>
        <w:tc>
          <w:tcPr>
            <w:tcW w:w="1040" w:type="dxa"/>
            <w:tcBorders>
              <w:top w:val="nil"/>
              <w:left w:val="nil"/>
              <w:bottom w:val="single" w:sz="4" w:space="0" w:color="auto"/>
              <w:right w:val="single" w:sz="4" w:space="0" w:color="auto"/>
            </w:tcBorders>
            <w:noWrap/>
            <w:vAlign w:val="bottom"/>
          </w:tcPr>
          <w:p w14:paraId="1A9642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34.71</w:t>
            </w:r>
          </w:p>
        </w:tc>
        <w:tc>
          <w:tcPr>
            <w:tcW w:w="1040" w:type="dxa"/>
            <w:tcBorders>
              <w:top w:val="nil"/>
              <w:left w:val="nil"/>
              <w:bottom w:val="single" w:sz="4" w:space="0" w:color="auto"/>
              <w:right w:val="single" w:sz="4" w:space="0" w:color="auto"/>
            </w:tcBorders>
            <w:noWrap/>
            <w:vAlign w:val="bottom"/>
          </w:tcPr>
          <w:p w14:paraId="1181FB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30.98</w:t>
            </w:r>
          </w:p>
        </w:tc>
      </w:tr>
      <w:tr w:rsidR="00D96CAF" w14:paraId="1730E386"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13D903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1D36C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76FBD2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0.62</w:t>
            </w:r>
          </w:p>
        </w:tc>
        <w:tc>
          <w:tcPr>
            <w:tcW w:w="1040" w:type="dxa"/>
            <w:tcBorders>
              <w:top w:val="nil"/>
              <w:left w:val="nil"/>
              <w:bottom w:val="single" w:sz="4" w:space="0" w:color="auto"/>
              <w:right w:val="single" w:sz="4" w:space="0" w:color="auto"/>
            </w:tcBorders>
            <w:noWrap/>
            <w:vAlign w:val="bottom"/>
          </w:tcPr>
          <w:p w14:paraId="35D1F8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27.79</w:t>
            </w:r>
          </w:p>
        </w:tc>
        <w:tc>
          <w:tcPr>
            <w:tcW w:w="1040" w:type="dxa"/>
            <w:tcBorders>
              <w:top w:val="nil"/>
              <w:left w:val="nil"/>
              <w:bottom w:val="single" w:sz="4" w:space="0" w:color="auto"/>
              <w:right w:val="single" w:sz="4" w:space="0" w:color="auto"/>
            </w:tcBorders>
            <w:noWrap/>
            <w:vAlign w:val="bottom"/>
          </w:tcPr>
          <w:p w14:paraId="5329E4A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34.63</w:t>
            </w:r>
          </w:p>
        </w:tc>
        <w:tc>
          <w:tcPr>
            <w:tcW w:w="1040" w:type="dxa"/>
            <w:tcBorders>
              <w:top w:val="nil"/>
              <w:left w:val="nil"/>
              <w:bottom w:val="single" w:sz="4" w:space="0" w:color="auto"/>
              <w:right w:val="single" w:sz="4" w:space="0" w:color="auto"/>
            </w:tcBorders>
            <w:noWrap/>
            <w:vAlign w:val="bottom"/>
          </w:tcPr>
          <w:p w14:paraId="0936D2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30.52</w:t>
            </w:r>
          </w:p>
        </w:tc>
      </w:tr>
      <w:tr w:rsidR="00D96CAF" w14:paraId="1F53E10C"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99545D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EA487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08F67B8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72EE99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27.42</w:t>
            </w:r>
          </w:p>
        </w:tc>
        <w:tc>
          <w:tcPr>
            <w:tcW w:w="1040" w:type="dxa"/>
            <w:tcBorders>
              <w:top w:val="nil"/>
              <w:left w:val="nil"/>
              <w:bottom w:val="single" w:sz="4" w:space="0" w:color="auto"/>
              <w:right w:val="single" w:sz="4" w:space="0" w:color="auto"/>
            </w:tcBorders>
            <w:noWrap/>
            <w:vAlign w:val="bottom"/>
          </w:tcPr>
          <w:p w14:paraId="468695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34.38</w:t>
            </w:r>
          </w:p>
        </w:tc>
        <w:tc>
          <w:tcPr>
            <w:tcW w:w="1040" w:type="dxa"/>
            <w:tcBorders>
              <w:top w:val="nil"/>
              <w:left w:val="nil"/>
              <w:bottom w:val="single" w:sz="4" w:space="0" w:color="auto"/>
              <w:right w:val="single" w:sz="4" w:space="0" w:color="auto"/>
            </w:tcBorders>
            <w:noWrap/>
            <w:vAlign w:val="bottom"/>
          </w:tcPr>
          <w:p w14:paraId="3432E3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30.62</w:t>
            </w:r>
          </w:p>
        </w:tc>
      </w:tr>
      <w:tr w:rsidR="00D96CAF" w14:paraId="7959D9D8"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FED54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BRNA</w:t>
            </w:r>
          </w:p>
        </w:tc>
        <w:tc>
          <w:tcPr>
            <w:tcW w:w="1040" w:type="dxa"/>
            <w:tcBorders>
              <w:top w:val="nil"/>
              <w:left w:val="nil"/>
              <w:bottom w:val="single" w:sz="4" w:space="0" w:color="auto"/>
              <w:right w:val="single" w:sz="4" w:space="0" w:color="auto"/>
            </w:tcBorders>
            <w:noWrap/>
            <w:vAlign w:val="bottom"/>
          </w:tcPr>
          <w:p w14:paraId="7ECA46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310B30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1552FB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27.65</w:t>
            </w:r>
          </w:p>
        </w:tc>
        <w:tc>
          <w:tcPr>
            <w:tcW w:w="1040" w:type="dxa"/>
            <w:tcBorders>
              <w:top w:val="nil"/>
              <w:left w:val="nil"/>
              <w:bottom w:val="single" w:sz="4" w:space="0" w:color="auto"/>
              <w:right w:val="single" w:sz="4" w:space="0" w:color="auto"/>
            </w:tcBorders>
            <w:noWrap/>
            <w:vAlign w:val="bottom"/>
          </w:tcPr>
          <w:p w14:paraId="2B881D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27.67</w:t>
            </w:r>
          </w:p>
        </w:tc>
        <w:tc>
          <w:tcPr>
            <w:tcW w:w="1040" w:type="dxa"/>
            <w:tcBorders>
              <w:top w:val="nil"/>
              <w:left w:val="nil"/>
              <w:bottom w:val="single" w:sz="4" w:space="0" w:color="auto"/>
              <w:right w:val="single" w:sz="4" w:space="0" w:color="auto"/>
            </w:tcBorders>
            <w:noWrap/>
            <w:vAlign w:val="bottom"/>
          </w:tcPr>
          <w:p w14:paraId="1FD2E9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25.11</w:t>
            </w:r>
          </w:p>
        </w:tc>
      </w:tr>
      <w:tr w:rsidR="00D96CAF" w14:paraId="5BADFB25"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707263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850B6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0B7686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5D11A3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27.66</w:t>
            </w:r>
          </w:p>
        </w:tc>
        <w:tc>
          <w:tcPr>
            <w:tcW w:w="1040" w:type="dxa"/>
            <w:tcBorders>
              <w:top w:val="nil"/>
              <w:left w:val="nil"/>
              <w:bottom w:val="single" w:sz="4" w:space="0" w:color="auto"/>
              <w:right w:val="single" w:sz="4" w:space="0" w:color="auto"/>
            </w:tcBorders>
            <w:noWrap/>
            <w:vAlign w:val="bottom"/>
          </w:tcPr>
          <w:p w14:paraId="08B493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27.65</w:t>
            </w:r>
          </w:p>
        </w:tc>
        <w:tc>
          <w:tcPr>
            <w:tcW w:w="1040" w:type="dxa"/>
            <w:tcBorders>
              <w:top w:val="nil"/>
              <w:left w:val="nil"/>
              <w:bottom w:val="single" w:sz="4" w:space="0" w:color="auto"/>
              <w:right w:val="single" w:sz="4" w:space="0" w:color="auto"/>
            </w:tcBorders>
            <w:noWrap/>
            <w:vAlign w:val="bottom"/>
          </w:tcPr>
          <w:p w14:paraId="129AE77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25.34</w:t>
            </w:r>
          </w:p>
        </w:tc>
      </w:tr>
      <w:tr w:rsidR="00D96CAF" w14:paraId="46EEACF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C88A88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1B57C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0A85CFE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4A84F7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27.55</w:t>
            </w:r>
          </w:p>
        </w:tc>
        <w:tc>
          <w:tcPr>
            <w:tcW w:w="1040" w:type="dxa"/>
            <w:tcBorders>
              <w:top w:val="nil"/>
              <w:left w:val="nil"/>
              <w:bottom w:val="single" w:sz="4" w:space="0" w:color="auto"/>
              <w:right w:val="single" w:sz="4" w:space="0" w:color="auto"/>
            </w:tcBorders>
            <w:noWrap/>
            <w:vAlign w:val="bottom"/>
          </w:tcPr>
          <w:p w14:paraId="6A217B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27.56</w:t>
            </w:r>
          </w:p>
        </w:tc>
        <w:tc>
          <w:tcPr>
            <w:tcW w:w="1040" w:type="dxa"/>
            <w:tcBorders>
              <w:top w:val="nil"/>
              <w:left w:val="nil"/>
              <w:bottom w:val="single" w:sz="4" w:space="0" w:color="auto"/>
              <w:right w:val="single" w:sz="4" w:space="0" w:color="auto"/>
            </w:tcBorders>
            <w:noWrap/>
            <w:vAlign w:val="bottom"/>
          </w:tcPr>
          <w:p w14:paraId="217CAC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25.79</w:t>
            </w:r>
          </w:p>
        </w:tc>
      </w:tr>
      <w:tr w:rsidR="00D96CAF" w14:paraId="0D8EDEBD"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4D6EF0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BTON</w:t>
            </w:r>
          </w:p>
        </w:tc>
        <w:tc>
          <w:tcPr>
            <w:tcW w:w="1040" w:type="dxa"/>
            <w:tcBorders>
              <w:top w:val="nil"/>
              <w:left w:val="nil"/>
              <w:bottom w:val="single" w:sz="4" w:space="0" w:color="auto"/>
              <w:right w:val="single" w:sz="4" w:space="0" w:color="auto"/>
            </w:tcBorders>
            <w:noWrap/>
            <w:vAlign w:val="bottom"/>
          </w:tcPr>
          <w:p w14:paraId="340F23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43C324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0.55</w:t>
            </w:r>
          </w:p>
        </w:tc>
        <w:tc>
          <w:tcPr>
            <w:tcW w:w="1040" w:type="dxa"/>
            <w:tcBorders>
              <w:top w:val="nil"/>
              <w:left w:val="nil"/>
              <w:bottom w:val="single" w:sz="4" w:space="0" w:color="auto"/>
              <w:right w:val="single" w:sz="4" w:space="0" w:color="auto"/>
            </w:tcBorders>
            <w:noWrap/>
            <w:vAlign w:val="bottom"/>
          </w:tcPr>
          <w:p w14:paraId="305054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w:t>
            </w:r>
          </w:p>
        </w:tc>
        <w:tc>
          <w:tcPr>
            <w:tcW w:w="1040" w:type="dxa"/>
            <w:tcBorders>
              <w:top w:val="nil"/>
              <w:left w:val="nil"/>
              <w:bottom w:val="single" w:sz="4" w:space="0" w:color="auto"/>
              <w:right w:val="single" w:sz="4" w:space="0" w:color="auto"/>
            </w:tcBorders>
            <w:noWrap/>
            <w:vAlign w:val="bottom"/>
          </w:tcPr>
          <w:p w14:paraId="14B45D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25.24</w:t>
            </w:r>
          </w:p>
        </w:tc>
        <w:tc>
          <w:tcPr>
            <w:tcW w:w="1040" w:type="dxa"/>
            <w:tcBorders>
              <w:top w:val="nil"/>
              <w:left w:val="nil"/>
              <w:bottom w:val="single" w:sz="4" w:space="0" w:color="auto"/>
              <w:right w:val="single" w:sz="4" w:space="0" w:color="auto"/>
            </w:tcBorders>
            <w:noWrap/>
            <w:vAlign w:val="bottom"/>
          </w:tcPr>
          <w:p w14:paraId="6670B9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24.53</w:t>
            </w:r>
          </w:p>
        </w:tc>
      </w:tr>
      <w:tr w:rsidR="00D96CAF" w14:paraId="5B902827"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D03AC7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0FB0BD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4A0332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77C531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25.18</w:t>
            </w:r>
          </w:p>
        </w:tc>
        <w:tc>
          <w:tcPr>
            <w:tcW w:w="1040" w:type="dxa"/>
            <w:tcBorders>
              <w:top w:val="nil"/>
              <w:left w:val="nil"/>
              <w:bottom w:val="single" w:sz="4" w:space="0" w:color="auto"/>
              <w:right w:val="single" w:sz="4" w:space="0" w:color="auto"/>
            </w:tcBorders>
            <w:noWrap/>
            <w:vAlign w:val="bottom"/>
          </w:tcPr>
          <w:p w14:paraId="62F949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25.59</w:t>
            </w:r>
          </w:p>
        </w:tc>
        <w:tc>
          <w:tcPr>
            <w:tcW w:w="1040" w:type="dxa"/>
            <w:tcBorders>
              <w:top w:val="nil"/>
              <w:left w:val="nil"/>
              <w:bottom w:val="single" w:sz="4" w:space="0" w:color="auto"/>
              <w:right w:val="single" w:sz="4" w:space="0" w:color="auto"/>
            </w:tcBorders>
            <w:noWrap/>
            <w:vAlign w:val="bottom"/>
          </w:tcPr>
          <w:p w14:paraId="108F11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25.12</w:t>
            </w:r>
          </w:p>
        </w:tc>
      </w:tr>
      <w:tr w:rsidR="00D96CAF" w14:paraId="6218ABE6"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46136D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08275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07EF33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7E85C51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25.16</w:t>
            </w:r>
          </w:p>
        </w:tc>
        <w:tc>
          <w:tcPr>
            <w:tcW w:w="1040" w:type="dxa"/>
            <w:tcBorders>
              <w:top w:val="nil"/>
              <w:left w:val="nil"/>
              <w:bottom w:val="single" w:sz="4" w:space="0" w:color="auto"/>
              <w:right w:val="single" w:sz="4" w:space="0" w:color="auto"/>
            </w:tcBorders>
            <w:noWrap/>
            <w:vAlign w:val="bottom"/>
          </w:tcPr>
          <w:p w14:paraId="6CE822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25.53</w:t>
            </w:r>
          </w:p>
        </w:tc>
        <w:tc>
          <w:tcPr>
            <w:tcW w:w="1040" w:type="dxa"/>
            <w:tcBorders>
              <w:top w:val="nil"/>
              <w:left w:val="nil"/>
              <w:bottom w:val="single" w:sz="4" w:space="0" w:color="auto"/>
              <w:right w:val="single" w:sz="4" w:space="0" w:color="auto"/>
            </w:tcBorders>
            <w:noWrap/>
            <w:vAlign w:val="bottom"/>
          </w:tcPr>
          <w:p w14:paraId="208D26D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24.87</w:t>
            </w:r>
          </w:p>
        </w:tc>
      </w:tr>
      <w:tr w:rsidR="00D96CAF" w14:paraId="1BADE2F2"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78778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CAKK</w:t>
            </w:r>
          </w:p>
        </w:tc>
        <w:tc>
          <w:tcPr>
            <w:tcW w:w="1040" w:type="dxa"/>
            <w:tcBorders>
              <w:top w:val="nil"/>
              <w:left w:val="nil"/>
              <w:bottom w:val="single" w:sz="4" w:space="0" w:color="auto"/>
              <w:right w:val="single" w:sz="4" w:space="0" w:color="auto"/>
            </w:tcBorders>
            <w:noWrap/>
            <w:vAlign w:val="bottom"/>
          </w:tcPr>
          <w:p w14:paraId="5328F64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657C73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0.64</w:t>
            </w:r>
          </w:p>
        </w:tc>
        <w:tc>
          <w:tcPr>
            <w:tcW w:w="1040" w:type="dxa"/>
            <w:tcBorders>
              <w:top w:val="nil"/>
              <w:left w:val="nil"/>
              <w:bottom w:val="single" w:sz="4" w:space="0" w:color="auto"/>
              <w:right w:val="single" w:sz="4" w:space="0" w:color="auto"/>
            </w:tcBorders>
            <w:noWrap/>
            <w:vAlign w:val="bottom"/>
          </w:tcPr>
          <w:p w14:paraId="725E7B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26.31</w:t>
            </w:r>
          </w:p>
        </w:tc>
        <w:tc>
          <w:tcPr>
            <w:tcW w:w="1040" w:type="dxa"/>
            <w:tcBorders>
              <w:top w:val="nil"/>
              <w:left w:val="nil"/>
              <w:bottom w:val="single" w:sz="4" w:space="0" w:color="auto"/>
              <w:right w:val="single" w:sz="4" w:space="0" w:color="auto"/>
            </w:tcBorders>
            <w:noWrap/>
            <w:vAlign w:val="bottom"/>
          </w:tcPr>
          <w:p w14:paraId="2DBB676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26.22</w:t>
            </w:r>
          </w:p>
        </w:tc>
        <w:tc>
          <w:tcPr>
            <w:tcW w:w="1040" w:type="dxa"/>
            <w:tcBorders>
              <w:top w:val="nil"/>
              <w:left w:val="nil"/>
              <w:bottom w:val="single" w:sz="4" w:space="0" w:color="auto"/>
              <w:right w:val="single" w:sz="4" w:space="0" w:color="auto"/>
            </w:tcBorders>
            <w:noWrap/>
            <w:vAlign w:val="bottom"/>
          </w:tcPr>
          <w:p w14:paraId="0979AB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23.94</w:t>
            </w:r>
          </w:p>
        </w:tc>
      </w:tr>
      <w:tr w:rsidR="00D96CAF" w14:paraId="15662405"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78E8314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EB883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07A93D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02B529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26.31</w:t>
            </w:r>
          </w:p>
        </w:tc>
        <w:tc>
          <w:tcPr>
            <w:tcW w:w="1040" w:type="dxa"/>
            <w:tcBorders>
              <w:top w:val="nil"/>
              <w:left w:val="nil"/>
              <w:bottom w:val="single" w:sz="4" w:space="0" w:color="auto"/>
              <w:right w:val="single" w:sz="4" w:space="0" w:color="auto"/>
            </w:tcBorders>
            <w:noWrap/>
            <w:vAlign w:val="bottom"/>
          </w:tcPr>
          <w:p w14:paraId="7AF300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26.14</w:t>
            </w:r>
          </w:p>
        </w:tc>
        <w:tc>
          <w:tcPr>
            <w:tcW w:w="1040" w:type="dxa"/>
            <w:tcBorders>
              <w:top w:val="nil"/>
              <w:left w:val="nil"/>
              <w:bottom w:val="single" w:sz="4" w:space="0" w:color="auto"/>
              <w:right w:val="single" w:sz="4" w:space="0" w:color="auto"/>
            </w:tcBorders>
            <w:noWrap/>
            <w:vAlign w:val="bottom"/>
          </w:tcPr>
          <w:p w14:paraId="57633E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23.86</w:t>
            </w:r>
          </w:p>
        </w:tc>
      </w:tr>
      <w:tr w:rsidR="00D96CAF" w14:paraId="1F826F09"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A80878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FDBB9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2B69636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051868A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26.05</w:t>
            </w:r>
          </w:p>
        </w:tc>
        <w:tc>
          <w:tcPr>
            <w:tcW w:w="1040" w:type="dxa"/>
            <w:tcBorders>
              <w:top w:val="nil"/>
              <w:left w:val="nil"/>
              <w:bottom w:val="single" w:sz="4" w:space="0" w:color="auto"/>
              <w:right w:val="single" w:sz="4" w:space="0" w:color="auto"/>
            </w:tcBorders>
            <w:noWrap/>
            <w:vAlign w:val="bottom"/>
          </w:tcPr>
          <w:p w14:paraId="147476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26.06</w:t>
            </w:r>
          </w:p>
        </w:tc>
        <w:tc>
          <w:tcPr>
            <w:tcW w:w="1040" w:type="dxa"/>
            <w:tcBorders>
              <w:top w:val="nil"/>
              <w:left w:val="nil"/>
              <w:bottom w:val="single" w:sz="4" w:space="0" w:color="auto"/>
              <w:right w:val="single" w:sz="4" w:space="0" w:color="auto"/>
            </w:tcBorders>
            <w:noWrap/>
            <w:vAlign w:val="bottom"/>
          </w:tcPr>
          <w:p w14:paraId="52E112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21.82</w:t>
            </w:r>
          </w:p>
        </w:tc>
      </w:tr>
      <w:tr w:rsidR="00D96CAF" w14:paraId="1FD6B835"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9EA72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CPIN</w:t>
            </w:r>
          </w:p>
        </w:tc>
        <w:tc>
          <w:tcPr>
            <w:tcW w:w="1040" w:type="dxa"/>
            <w:tcBorders>
              <w:top w:val="nil"/>
              <w:left w:val="nil"/>
              <w:bottom w:val="single" w:sz="4" w:space="0" w:color="auto"/>
              <w:right w:val="single" w:sz="4" w:space="0" w:color="auto"/>
            </w:tcBorders>
            <w:noWrap/>
            <w:vAlign w:val="bottom"/>
          </w:tcPr>
          <w:p w14:paraId="6230D3F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064151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12E904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w:t>
            </w:r>
          </w:p>
        </w:tc>
        <w:tc>
          <w:tcPr>
            <w:tcW w:w="1040" w:type="dxa"/>
            <w:tcBorders>
              <w:top w:val="nil"/>
              <w:left w:val="nil"/>
              <w:bottom w:val="single" w:sz="4" w:space="0" w:color="auto"/>
              <w:right w:val="single" w:sz="4" w:space="0" w:color="auto"/>
            </w:tcBorders>
            <w:noWrap/>
            <w:vAlign w:val="bottom"/>
          </w:tcPr>
          <w:p w14:paraId="1062F6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31.41</w:t>
            </w:r>
          </w:p>
        </w:tc>
        <w:tc>
          <w:tcPr>
            <w:tcW w:w="1040" w:type="dxa"/>
            <w:tcBorders>
              <w:top w:val="nil"/>
              <w:left w:val="nil"/>
              <w:bottom w:val="single" w:sz="4" w:space="0" w:color="auto"/>
              <w:right w:val="single" w:sz="4" w:space="0" w:color="auto"/>
            </w:tcBorders>
            <w:noWrap/>
            <w:vAlign w:val="bottom"/>
          </w:tcPr>
          <w:p w14:paraId="3F89ADA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29.5</w:t>
            </w:r>
          </w:p>
        </w:tc>
      </w:tr>
      <w:tr w:rsidR="00D96CAF" w14:paraId="3B9BE922"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B657E0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F9FC1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ECB92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22CD16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31.51</w:t>
            </w:r>
          </w:p>
        </w:tc>
        <w:tc>
          <w:tcPr>
            <w:tcW w:w="1040" w:type="dxa"/>
            <w:tcBorders>
              <w:top w:val="nil"/>
              <w:left w:val="nil"/>
              <w:bottom w:val="single" w:sz="4" w:space="0" w:color="auto"/>
              <w:right w:val="single" w:sz="4" w:space="0" w:color="auto"/>
            </w:tcBorders>
            <w:noWrap/>
            <w:vAlign w:val="bottom"/>
          </w:tcPr>
          <w:p w14:paraId="30ECAD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31.52</w:t>
            </w:r>
          </w:p>
        </w:tc>
        <w:tc>
          <w:tcPr>
            <w:tcW w:w="1040" w:type="dxa"/>
            <w:tcBorders>
              <w:top w:val="nil"/>
              <w:left w:val="nil"/>
              <w:bottom w:val="single" w:sz="4" w:space="0" w:color="auto"/>
              <w:right w:val="single" w:sz="4" w:space="0" w:color="auto"/>
            </w:tcBorders>
            <w:noWrap/>
            <w:vAlign w:val="bottom"/>
          </w:tcPr>
          <w:p w14:paraId="02CE338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29.46</w:t>
            </w:r>
          </w:p>
        </w:tc>
      </w:tr>
      <w:tr w:rsidR="00D96CAF" w14:paraId="72DBA6B3"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74B997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A4A57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10F50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738ADA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31.61</w:t>
            </w:r>
          </w:p>
        </w:tc>
        <w:tc>
          <w:tcPr>
            <w:tcW w:w="1040" w:type="dxa"/>
            <w:tcBorders>
              <w:top w:val="nil"/>
              <w:left w:val="nil"/>
              <w:bottom w:val="single" w:sz="4" w:space="0" w:color="auto"/>
              <w:right w:val="single" w:sz="4" w:space="0" w:color="auto"/>
            </w:tcBorders>
            <w:noWrap/>
            <w:vAlign w:val="bottom"/>
          </w:tcPr>
          <w:p w14:paraId="30DCE0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31.61</w:t>
            </w:r>
          </w:p>
        </w:tc>
        <w:tc>
          <w:tcPr>
            <w:tcW w:w="1040" w:type="dxa"/>
            <w:tcBorders>
              <w:top w:val="nil"/>
              <w:left w:val="nil"/>
              <w:bottom w:val="single" w:sz="4" w:space="0" w:color="auto"/>
              <w:right w:val="single" w:sz="4" w:space="0" w:color="auto"/>
            </w:tcBorders>
            <w:noWrap/>
            <w:vAlign w:val="bottom"/>
          </w:tcPr>
          <w:p w14:paraId="248DE6C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29.14</w:t>
            </w:r>
          </w:p>
        </w:tc>
      </w:tr>
      <w:tr w:rsidR="00D96CAF" w14:paraId="1A9D500D"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F9720A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DPNS</w:t>
            </w:r>
          </w:p>
        </w:tc>
        <w:tc>
          <w:tcPr>
            <w:tcW w:w="1040" w:type="dxa"/>
            <w:tcBorders>
              <w:top w:val="nil"/>
              <w:left w:val="nil"/>
              <w:bottom w:val="single" w:sz="4" w:space="0" w:color="auto"/>
              <w:right w:val="single" w:sz="4" w:space="0" w:color="auto"/>
            </w:tcBorders>
            <w:noWrap/>
            <w:vAlign w:val="bottom"/>
          </w:tcPr>
          <w:p w14:paraId="13CBA7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06DAC4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119EC1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25.03</w:t>
            </w:r>
          </w:p>
        </w:tc>
        <w:tc>
          <w:tcPr>
            <w:tcW w:w="1040" w:type="dxa"/>
            <w:tcBorders>
              <w:top w:val="nil"/>
              <w:left w:val="nil"/>
              <w:bottom w:val="single" w:sz="4" w:space="0" w:color="auto"/>
              <w:right w:val="single" w:sz="4" w:space="0" w:color="auto"/>
            </w:tcBorders>
            <w:noWrap/>
            <w:vAlign w:val="bottom"/>
          </w:tcPr>
          <w:p w14:paraId="12812C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25.69</w:t>
            </w:r>
          </w:p>
        </w:tc>
        <w:tc>
          <w:tcPr>
            <w:tcW w:w="1040" w:type="dxa"/>
            <w:tcBorders>
              <w:top w:val="nil"/>
              <w:left w:val="nil"/>
              <w:bottom w:val="single" w:sz="4" w:space="0" w:color="auto"/>
              <w:right w:val="single" w:sz="4" w:space="0" w:color="auto"/>
            </w:tcBorders>
            <w:noWrap/>
            <w:vAlign w:val="bottom"/>
          </w:tcPr>
          <w:p w14:paraId="00821C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24.94</w:t>
            </w:r>
          </w:p>
        </w:tc>
      </w:tr>
      <w:tr w:rsidR="00D96CAF" w14:paraId="24E97CD1"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2014B7E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5E0BC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29B5018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200955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25.59</w:t>
            </w:r>
          </w:p>
        </w:tc>
        <w:tc>
          <w:tcPr>
            <w:tcW w:w="1040" w:type="dxa"/>
            <w:tcBorders>
              <w:top w:val="nil"/>
              <w:left w:val="nil"/>
              <w:bottom w:val="single" w:sz="4" w:space="0" w:color="auto"/>
              <w:right w:val="single" w:sz="4" w:space="0" w:color="auto"/>
            </w:tcBorders>
            <w:noWrap/>
            <w:vAlign w:val="bottom"/>
          </w:tcPr>
          <w:p w14:paraId="211F94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25.69</w:t>
            </w:r>
          </w:p>
        </w:tc>
        <w:tc>
          <w:tcPr>
            <w:tcW w:w="1040" w:type="dxa"/>
            <w:tcBorders>
              <w:top w:val="nil"/>
              <w:left w:val="nil"/>
              <w:bottom w:val="single" w:sz="4" w:space="0" w:color="auto"/>
              <w:right w:val="single" w:sz="4" w:space="0" w:color="auto"/>
            </w:tcBorders>
            <w:noWrap/>
            <w:vAlign w:val="bottom"/>
          </w:tcPr>
          <w:p w14:paraId="537E074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25.6</w:t>
            </w:r>
          </w:p>
        </w:tc>
      </w:tr>
      <w:tr w:rsidR="00D96CAF" w14:paraId="3C8A6E2F"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2C6631D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793161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10C35C6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31BCB2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25.09</w:t>
            </w:r>
          </w:p>
        </w:tc>
        <w:tc>
          <w:tcPr>
            <w:tcW w:w="1040" w:type="dxa"/>
            <w:tcBorders>
              <w:top w:val="nil"/>
              <w:left w:val="nil"/>
              <w:bottom w:val="single" w:sz="4" w:space="0" w:color="auto"/>
              <w:right w:val="single" w:sz="4" w:space="0" w:color="auto"/>
            </w:tcBorders>
            <w:noWrap/>
            <w:vAlign w:val="bottom"/>
          </w:tcPr>
          <w:p w14:paraId="2F153B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25.12</w:t>
            </w:r>
          </w:p>
        </w:tc>
        <w:tc>
          <w:tcPr>
            <w:tcW w:w="1040" w:type="dxa"/>
            <w:tcBorders>
              <w:top w:val="nil"/>
              <w:left w:val="nil"/>
              <w:bottom w:val="single" w:sz="4" w:space="0" w:color="auto"/>
              <w:right w:val="single" w:sz="4" w:space="0" w:color="auto"/>
            </w:tcBorders>
            <w:noWrap/>
            <w:vAlign w:val="bottom"/>
          </w:tcPr>
          <w:p w14:paraId="5C9ADFD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26.22</w:t>
            </w:r>
          </w:p>
        </w:tc>
      </w:tr>
      <w:tr w:rsidR="00D96CAF" w14:paraId="5EA812AC"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25B1DF9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FASW</w:t>
            </w:r>
          </w:p>
        </w:tc>
        <w:tc>
          <w:tcPr>
            <w:tcW w:w="1040" w:type="dxa"/>
            <w:tcBorders>
              <w:top w:val="nil"/>
              <w:left w:val="nil"/>
              <w:bottom w:val="single" w:sz="4" w:space="0" w:color="auto"/>
              <w:right w:val="single" w:sz="4" w:space="0" w:color="auto"/>
            </w:tcBorders>
            <w:noWrap/>
            <w:vAlign w:val="bottom"/>
          </w:tcPr>
          <w:p w14:paraId="33DA4C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8BBD5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3906BE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29.97</w:t>
            </w:r>
          </w:p>
        </w:tc>
        <w:tc>
          <w:tcPr>
            <w:tcW w:w="1040" w:type="dxa"/>
            <w:tcBorders>
              <w:top w:val="nil"/>
              <w:left w:val="nil"/>
              <w:bottom w:val="single" w:sz="4" w:space="0" w:color="auto"/>
              <w:right w:val="single" w:sz="4" w:space="0" w:color="auto"/>
            </w:tcBorders>
            <w:noWrap/>
            <w:vAlign w:val="bottom"/>
          </w:tcPr>
          <w:p w14:paraId="52D056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29.96</w:t>
            </w:r>
          </w:p>
        </w:tc>
        <w:tc>
          <w:tcPr>
            <w:tcW w:w="1040" w:type="dxa"/>
            <w:tcBorders>
              <w:top w:val="nil"/>
              <w:left w:val="nil"/>
              <w:bottom w:val="single" w:sz="4" w:space="0" w:color="auto"/>
              <w:right w:val="single" w:sz="4" w:space="0" w:color="auto"/>
            </w:tcBorders>
            <w:noWrap/>
            <w:vAlign w:val="bottom"/>
          </w:tcPr>
          <w:p w14:paraId="1D97ABD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27.98</w:t>
            </w:r>
          </w:p>
        </w:tc>
      </w:tr>
      <w:tr w:rsidR="00D96CAF" w14:paraId="51BAD1B1"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70E139D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B74890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10BAAE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64C4A11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29.95</w:t>
            </w:r>
          </w:p>
        </w:tc>
        <w:tc>
          <w:tcPr>
            <w:tcW w:w="1040" w:type="dxa"/>
            <w:tcBorders>
              <w:top w:val="nil"/>
              <w:left w:val="nil"/>
              <w:bottom w:val="single" w:sz="4" w:space="0" w:color="auto"/>
              <w:right w:val="single" w:sz="4" w:space="0" w:color="auto"/>
            </w:tcBorders>
            <w:noWrap/>
            <w:vAlign w:val="bottom"/>
          </w:tcPr>
          <w:p w14:paraId="6663D0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29.92</w:t>
            </w:r>
          </w:p>
        </w:tc>
        <w:tc>
          <w:tcPr>
            <w:tcW w:w="1040" w:type="dxa"/>
            <w:tcBorders>
              <w:top w:val="nil"/>
              <w:left w:val="nil"/>
              <w:bottom w:val="single" w:sz="4" w:space="0" w:color="auto"/>
              <w:right w:val="single" w:sz="4" w:space="0" w:color="auto"/>
            </w:tcBorders>
            <w:noWrap/>
            <w:vAlign w:val="bottom"/>
          </w:tcPr>
          <w:p w14:paraId="1E4B81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28.51</w:t>
            </w:r>
          </w:p>
        </w:tc>
      </w:tr>
      <w:tr w:rsidR="00D96CAF" w14:paraId="365BA9A1"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70B593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969FA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1CC4A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25544D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29.65</w:t>
            </w:r>
          </w:p>
        </w:tc>
        <w:tc>
          <w:tcPr>
            <w:tcW w:w="1040" w:type="dxa"/>
            <w:tcBorders>
              <w:top w:val="nil"/>
              <w:left w:val="nil"/>
              <w:bottom w:val="single" w:sz="4" w:space="0" w:color="auto"/>
              <w:right w:val="single" w:sz="4" w:space="0" w:color="auto"/>
            </w:tcBorders>
            <w:noWrap/>
            <w:vAlign w:val="bottom"/>
          </w:tcPr>
          <w:p w14:paraId="2E3F37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29.67</w:t>
            </w:r>
          </w:p>
        </w:tc>
        <w:tc>
          <w:tcPr>
            <w:tcW w:w="1040" w:type="dxa"/>
            <w:tcBorders>
              <w:top w:val="nil"/>
              <w:left w:val="nil"/>
              <w:bottom w:val="single" w:sz="4" w:space="0" w:color="auto"/>
              <w:right w:val="single" w:sz="4" w:space="0" w:color="auto"/>
            </w:tcBorders>
            <w:noWrap/>
            <w:vAlign w:val="bottom"/>
          </w:tcPr>
          <w:p w14:paraId="4A40E3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25.26</w:t>
            </w:r>
          </w:p>
        </w:tc>
      </w:tr>
      <w:tr w:rsidR="00D96CAF" w14:paraId="72AE14AA"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75875D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GDST</w:t>
            </w:r>
          </w:p>
        </w:tc>
        <w:tc>
          <w:tcPr>
            <w:tcW w:w="1040" w:type="dxa"/>
            <w:tcBorders>
              <w:top w:val="nil"/>
              <w:left w:val="nil"/>
              <w:bottom w:val="single" w:sz="4" w:space="0" w:color="auto"/>
              <w:right w:val="single" w:sz="4" w:space="0" w:color="auto"/>
            </w:tcBorders>
            <w:noWrap/>
            <w:vAlign w:val="bottom"/>
          </w:tcPr>
          <w:p w14:paraId="652D2D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1137F7C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2B2A14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28.1</w:t>
            </w:r>
          </w:p>
        </w:tc>
        <w:tc>
          <w:tcPr>
            <w:tcW w:w="1040" w:type="dxa"/>
            <w:tcBorders>
              <w:top w:val="nil"/>
              <w:left w:val="nil"/>
              <w:bottom w:val="single" w:sz="4" w:space="0" w:color="auto"/>
              <w:right w:val="single" w:sz="4" w:space="0" w:color="auto"/>
            </w:tcBorders>
            <w:noWrap/>
            <w:vAlign w:val="bottom"/>
          </w:tcPr>
          <w:p w14:paraId="0864C9A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28.1</w:t>
            </w:r>
          </w:p>
        </w:tc>
        <w:tc>
          <w:tcPr>
            <w:tcW w:w="1040" w:type="dxa"/>
            <w:tcBorders>
              <w:top w:val="nil"/>
              <w:left w:val="nil"/>
              <w:bottom w:val="single" w:sz="4" w:space="0" w:color="auto"/>
              <w:right w:val="single" w:sz="4" w:space="0" w:color="auto"/>
            </w:tcBorders>
            <w:noWrap/>
            <w:vAlign w:val="bottom"/>
          </w:tcPr>
          <w:p w14:paraId="1D9831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27.46</w:t>
            </w:r>
          </w:p>
        </w:tc>
      </w:tr>
      <w:tr w:rsidR="00D96CAF" w14:paraId="75D644CF"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1B5BC2A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A48700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7FF1F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5176B1F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28.41</w:t>
            </w:r>
          </w:p>
        </w:tc>
        <w:tc>
          <w:tcPr>
            <w:tcW w:w="1040" w:type="dxa"/>
            <w:tcBorders>
              <w:top w:val="nil"/>
              <w:left w:val="nil"/>
              <w:bottom w:val="single" w:sz="4" w:space="0" w:color="auto"/>
              <w:right w:val="single" w:sz="4" w:space="0" w:color="auto"/>
            </w:tcBorders>
            <w:noWrap/>
            <w:vAlign w:val="bottom"/>
          </w:tcPr>
          <w:p w14:paraId="5195FF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28.38</w:t>
            </w:r>
          </w:p>
        </w:tc>
        <w:tc>
          <w:tcPr>
            <w:tcW w:w="1040" w:type="dxa"/>
            <w:tcBorders>
              <w:top w:val="nil"/>
              <w:left w:val="nil"/>
              <w:bottom w:val="single" w:sz="4" w:space="0" w:color="auto"/>
              <w:right w:val="single" w:sz="4" w:space="0" w:color="auto"/>
            </w:tcBorders>
            <w:noWrap/>
            <w:vAlign w:val="bottom"/>
          </w:tcPr>
          <w:p w14:paraId="026B9F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27.94</w:t>
            </w:r>
          </w:p>
        </w:tc>
      </w:tr>
      <w:tr w:rsidR="00D96CAF" w14:paraId="1EE27D26"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81ABB0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486CA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209BB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7A7033A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28.32</w:t>
            </w:r>
          </w:p>
        </w:tc>
        <w:tc>
          <w:tcPr>
            <w:tcW w:w="1040" w:type="dxa"/>
            <w:tcBorders>
              <w:top w:val="nil"/>
              <w:left w:val="nil"/>
              <w:bottom w:val="single" w:sz="4" w:space="0" w:color="auto"/>
              <w:right w:val="single" w:sz="4" w:space="0" w:color="auto"/>
            </w:tcBorders>
            <w:noWrap/>
            <w:vAlign w:val="bottom"/>
          </w:tcPr>
          <w:p w14:paraId="3D7A8C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28.35</w:t>
            </w:r>
          </w:p>
        </w:tc>
        <w:tc>
          <w:tcPr>
            <w:tcW w:w="1040" w:type="dxa"/>
            <w:tcBorders>
              <w:top w:val="nil"/>
              <w:left w:val="nil"/>
              <w:bottom w:val="single" w:sz="4" w:space="0" w:color="auto"/>
              <w:right w:val="single" w:sz="4" w:space="0" w:color="auto"/>
            </w:tcBorders>
            <w:noWrap/>
            <w:vAlign w:val="bottom"/>
          </w:tcPr>
          <w:p w14:paraId="217EF7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27.95</w:t>
            </w:r>
          </w:p>
        </w:tc>
      </w:tr>
      <w:tr w:rsidR="00D96CAF" w14:paraId="64A3266F"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71E7E0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IGAR</w:t>
            </w:r>
          </w:p>
        </w:tc>
        <w:tc>
          <w:tcPr>
            <w:tcW w:w="1040" w:type="dxa"/>
            <w:tcBorders>
              <w:top w:val="nil"/>
              <w:left w:val="nil"/>
              <w:bottom w:val="single" w:sz="4" w:space="0" w:color="auto"/>
              <w:right w:val="single" w:sz="4" w:space="0" w:color="auto"/>
            </w:tcBorders>
            <w:noWrap/>
            <w:vAlign w:val="bottom"/>
          </w:tcPr>
          <w:p w14:paraId="6799128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7668C4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1040" w:type="dxa"/>
            <w:tcBorders>
              <w:top w:val="nil"/>
              <w:left w:val="nil"/>
              <w:bottom w:val="single" w:sz="4" w:space="0" w:color="auto"/>
              <w:right w:val="single" w:sz="4" w:space="0" w:color="auto"/>
            </w:tcBorders>
            <w:noWrap/>
            <w:vAlign w:val="bottom"/>
          </w:tcPr>
          <w:p w14:paraId="2C58541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27.41</w:t>
            </w:r>
          </w:p>
        </w:tc>
        <w:tc>
          <w:tcPr>
            <w:tcW w:w="1040" w:type="dxa"/>
            <w:tcBorders>
              <w:top w:val="nil"/>
              <w:left w:val="nil"/>
              <w:bottom w:val="single" w:sz="4" w:space="0" w:color="auto"/>
              <w:right w:val="single" w:sz="4" w:space="0" w:color="auto"/>
            </w:tcBorders>
            <w:noWrap/>
            <w:vAlign w:val="bottom"/>
          </w:tcPr>
          <w:p w14:paraId="539E46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w:t>
            </w:r>
          </w:p>
        </w:tc>
        <w:tc>
          <w:tcPr>
            <w:tcW w:w="1040" w:type="dxa"/>
            <w:tcBorders>
              <w:top w:val="nil"/>
              <w:left w:val="nil"/>
              <w:bottom w:val="single" w:sz="4" w:space="0" w:color="auto"/>
              <w:right w:val="single" w:sz="4" w:space="0" w:color="auto"/>
            </w:tcBorders>
            <w:noWrap/>
            <w:vAlign w:val="bottom"/>
          </w:tcPr>
          <w:p w14:paraId="7A13CC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25.52</w:t>
            </w:r>
          </w:p>
        </w:tc>
      </w:tr>
      <w:tr w:rsidR="00D96CAF" w14:paraId="429FFA13"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20669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AFE09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6EBB08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184532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27.53</w:t>
            </w:r>
          </w:p>
        </w:tc>
        <w:tc>
          <w:tcPr>
            <w:tcW w:w="1040" w:type="dxa"/>
            <w:tcBorders>
              <w:top w:val="nil"/>
              <w:left w:val="nil"/>
              <w:bottom w:val="single" w:sz="4" w:space="0" w:color="auto"/>
              <w:right w:val="single" w:sz="4" w:space="0" w:color="auto"/>
            </w:tcBorders>
            <w:noWrap/>
            <w:vAlign w:val="bottom"/>
          </w:tcPr>
          <w:p w14:paraId="31AA0B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27.53</w:t>
            </w:r>
          </w:p>
        </w:tc>
        <w:tc>
          <w:tcPr>
            <w:tcW w:w="1040" w:type="dxa"/>
            <w:tcBorders>
              <w:top w:val="nil"/>
              <w:left w:val="nil"/>
              <w:bottom w:val="single" w:sz="4" w:space="0" w:color="auto"/>
              <w:right w:val="single" w:sz="4" w:space="0" w:color="auto"/>
            </w:tcBorders>
            <w:noWrap/>
            <w:vAlign w:val="bottom"/>
          </w:tcPr>
          <w:p w14:paraId="639768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25.51</w:t>
            </w:r>
          </w:p>
        </w:tc>
      </w:tr>
      <w:tr w:rsidR="00D96CAF" w14:paraId="77195D98"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E497F6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4AA27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EC8AD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73C104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27.33</w:t>
            </w:r>
          </w:p>
        </w:tc>
        <w:tc>
          <w:tcPr>
            <w:tcW w:w="1040" w:type="dxa"/>
            <w:tcBorders>
              <w:top w:val="nil"/>
              <w:left w:val="nil"/>
              <w:bottom w:val="single" w:sz="4" w:space="0" w:color="auto"/>
              <w:right w:val="single" w:sz="4" w:space="0" w:color="auto"/>
            </w:tcBorders>
            <w:noWrap/>
            <w:vAlign w:val="bottom"/>
          </w:tcPr>
          <w:p w14:paraId="4EE664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27.33</w:t>
            </w:r>
          </w:p>
        </w:tc>
        <w:tc>
          <w:tcPr>
            <w:tcW w:w="1040" w:type="dxa"/>
            <w:tcBorders>
              <w:top w:val="nil"/>
              <w:left w:val="nil"/>
              <w:bottom w:val="single" w:sz="4" w:space="0" w:color="auto"/>
              <w:right w:val="single" w:sz="4" w:space="0" w:color="auto"/>
            </w:tcBorders>
            <w:noWrap/>
            <w:vAlign w:val="bottom"/>
          </w:tcPr>
          <w:p w14:paraId="77B1B2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25.41</w:t>
            </w:r>
          </w:p>
        </w:tc>
      </w:tr>
    </w:tbl>
    <w:p w14:paraId="2328778C" w14:textId="77777777" w:rsidR="00D96CAF" w:rsidRDefault="004D48FE">
      <w:pPr>
        <w:ind w:left="-1134" w:firstLine="1134"/>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627EFBEA" w14:textId="77777777" w:rsidR="00D96CAF" w:rsidRDefault="00D96CAF">
      <w:pPr>
        <w:ind w:left="-1843"/>
        <w:rPr>
          <w:rFonts w:ascii="Times New Roman" w:hAnsi="Times New Roman" w:cs="Times New Roman"/>
          <w:b/>
          <w:bCs/>
        </w:rPr>
      </w:pPr>
    </w:p>
    <w:p w14:paraId="3C9339D7" w14:textId="77777777" w:rsidR="00D96CAF" w:rsidRDefault="004D48FE">
      <w:pPr>
        <w:pStyle w:val="Caption"/>
        <w:spacing w:after="0"/>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Attachment 8. Continuation</w:t>
      </w:r>
    </w:p>
    <w:tbl>
      <w:tblPr>
        <w:tblW w:w="7040" w:type="dxa"/>
        <w:tblInd w:w="113" w:type="dxa"/>
        <w:tblLook w:val="04A0" w:firstRow="1" w:lastRow="0" w:firstColumn="1" w:lastColumn="0" w:noHBand="0" w:noVBand="1"/>
      </w:tblPr>
      <w:tblGrid>
        <w:gridCol w:w="1840"/>
        <w:gridCol w:w="1040"/>
        <w:gridCol w:w="1040"/>
        <w:gridCol w:w="1040"/>
        <w:gridCol w:w="1040"/>
        <w:gridCol w:w="1040"/>
      </w:tblGrid>
      <w:tr w:rsidR="00D96CAF" w14:paraId="09336B78" w14:textId="77777777">
        <w:trPr>
          <w:trHeight w:val="280"/>
        </w:trPr>
        <w:tc>
          <w:tcPr>
            <w:tcW w:w="1840" w:type="dxa"/>
            <w:vMerge w:val="restart"/>
            <w:tcBorders>
              <w:top w:val="single" w:sz="4" w:space="0" w:color="auto"/>
              <w:left w:val="single" w:sz="4" w:space="0" w:color="auto"/>
              <w:bottom w:val="single" w:sz="4" w:space="0" w:color="000000"/>
              <w:right w:val="single" w:sz="4" w:space="0" w:color="auto"/>
            </w:tcBorders>
            <w:noWrap/>
            <w:vAlign w:val="bottom"/>
          </w:tcPr>
          <w:p w14:paraId="771ED44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1040" w:type="dxa"/>
            <w:tcBorders>
              <w:top w:val="single" w:sz="4" w:space="0" w:color="auto"/>
              <w:left w:val="nil"/>
              <w:bottom w:val="single" w:sz="4" w:space="0" w:color="auto"/>
              <w:right w:val="single" w:sz="4" w:space="0" w:color="auto"/>
            </w:tcBorders>
            <w:noWrap/>
            <w:vAlign w:val="bottom"/>
          </w:tcPr>
          <w:p w14:paraId="74C2AC90"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040" w:type="dxa"/>
            <w:tcBorders>
              <w:top w:val="single" w:sz="4" w:space="0" w:color="auto"/>
              <w:left w:val="nil"/>
              <w:bottom w:val="single" w:sz="4" w:space="0" w:color="auto"/>
              <w:right w:val="single" w:sz="4" w:space="0" w:color="auto"/>
            </w:tcBorders>
            <w:noWrap/>
            <w:vAlign w:val="bottom"/>
          </w:tcPr>
          <w:p w14:paraId="6B630B6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1</w:t>
            </w:r>
          </w:p>
        </w:tc>
        <w:tc>
          <w:tcPr>
            <w:tcW w:w="1040" w:type="dxa"/>
            <w:tcBorders>
              <w:top w:val="single" w:sz="4" w:space="0" w:color="auto"/>
              <w:left w:val="nil"/>
              <w:bottom w:val="single" w:sz="4" w:space="0" w:color="auto"/>
              <w:right w:val="single" w:sz="4" w:space="0" w:color="auto"/>
            </w:tcBorders>
            <w:noWrap/>
            <w:vAlign w:val="bottom"/>
          </w:tcPr>
          <w:p w14:paraId="51B9F27E"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2</w:t>
            </w:r>
          </w:p>
        </w:tc>
        <w:tc>
          <w:tcPr>
            <w:tcW w:w="1040" w:type="dxa"/>
            <w:tcBorders>
              <w:top w:val="single" w:sz="4" w:space="0" w:color="auto"/>
              <w:left w:val="nil"/>
              <w:bottom w:val="single" w:sz="4" w:space="0" w:color="auto"/>
              <w:right w:val="single" w:sz="4" w:space="0" w:color="auto"/>
            </w:tcBorders>
            <w:noWrap/>
            <w:vAlign w:val="bottom"/>
          </w:tcPr>
          <w:p w14:paraId="6598B7E5"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3</w:t>
            </w:r>
          </w:p>
        </w:tc>
        <w:tc>
          <w:tcPr>
            <w:tcW w:w="1040" w:type="dxa"/>
            <w:tcBorders>
              <w:top w:val="single" w:sz="4" w:space="0" w:color="auto"/>
              <w:left w:val="nil"/>
              <w:bottom w:val="single" w:sz="4" w:space="0" w:color="auto"/>
              <w:right w:val="single" w:sz="4" w:space="0" w:color="auto"/>
            </w:tcBorders>
            <w:noWrap/>
            <w:vAlign w:val="bottom"/>
          </w:tcPr>
          <w:p w14:paraId="2ED3AA27"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w:t>
            </w:r>
          </w:p>
        </w:tc>
      </w:tr>
      <w:tr w:rsidR="00D96CAF" w14:paraId="5040B83A" w14:textId="77777777">
        <w:trPr>
          <w:trHeight w:val="280"/>
        </w:trPr>
        <w:tc>
          <w:tcPr>
            <w:tcW w:w="1840" w:type="dxa"/>
            <w:vMerge w:val="restart"/>
            <w:tcBorders>
              <w:top w:val="single" w:sz="4" w:space="0" w:color="auto"/>
              <w:left w:val="single" w:sz="4" w:space="0" w:color="auto"/>
              <w:bottom w:val="single" w:sz="4" w:space="0" w:color="000000"/>
              <w:right w:val="single" w:sz="4" w:space="0" w:color="auto"/>
            </w:tcBorders>
            <w:noWrap/>
            <w:vAlign w:val="center"/>
          </w:tcPr>
          <w:p w14:paraId="14AE91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IMPC</w:t>
            </w:r>
          </w:p>
        </w:tc>
        <w:tc>
          <w:tcPr>
            <w:tcW w:w="1040" w:type="dxa"/>
            <w:tcBorders>
              <w:top w:val="single" w:sz="4" w:space="0" w:color="auto"/>
              <w:left w:val="nil"/>
              <w:bottom w:val="single" w:sz="4" w:space="0" w:color="auto"/>
              <w:right w:val="single" w:sz="4" w:space="0" w:color="auto"/>
            </w:tcBorders>
            <w:noWrap/>
            <w:vAlign w:val="bottom"/>
          </w:tcPr>
          <w:p w14:paraId="0802F4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single" w:sz="4" w:space="0" w:color="auto"/>
              <w:left w:val="nil"/>
              <w:bottom w:val="single" w:sz="4" w:space="0" w:color="auto"/>
              <w:right w:val="single" w:sz="4" w:space="0" w:color="auto"/>
            </w:tcBorders>
            <w:noWrap/>
            <w:vAlign w:val="bottom"/>
          </w:tcPr>
          <w:p w14:paraId="747A58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single" w:sz="4" w:space="0" w:color="auto"/>
              <w:left w:val="nil"/>
              <w:bottom w:val="single" w:sz="4" w:space="0" w:color="auto"/>
              <w:right w:val="single" w:sz="4" w:space="0" w:color="auto"/>
            </w:tcBorders>
            <w:noWrap/>
            <w:vAlign w:val="bottom"/>
          </w:tcPr>
          <w:p w14:paraId="14A2EA4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27.95</w:t>
            </w:r>
          </w:p>
        </w:tc>
        <w:tc>
          <w:tcPr>
            <w:tcW w:w="1040" w:type="dxa"/>
            <w:tcBorders>
              <w:top w:val="single" w:sz="4" w:space="0" w:color="auto"/>
              <w:left w:val="nil"/>
              <w:bottom w:val="single" w:sz="4" w:space="0" w:color="auto"/>
              <w:right w:val="single" w:sz="4" w:space="0" w:color="auto"/>
            </w:tcBorders>
            <w:noWrap/>
            <w:vAlign w:val="bottom"/>
          </w:tcPr>
          <w:p w14:paraId="490207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27.99</w:t>
            </w:r>
          </w:p>
        </w:tc>
        <w:tc>
          <w:tcPr>
            <w:tcW w:w="1040" w:type="dxa"/>
            <w:tcBorders>
              <w:top w:val="single" w:sz="4" w:space="0" w:color="auto"/>
              <w:left w:val="nil"/>
              <w:bottom w:val="single" w:sz="4" w:space="0" w:color="auto"/>
              <w:right w:val="single" w:sz="4" w:space="0" w:color="auto"/>
            </w:tcBorders>
            <w:noWrap/>
            <w:vAlign w:val="bottom"/>
          </w:tcPr>
          <w:p w14:paraId="6DEA4A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27.06</w:t>
            </w:r>
          </w:p>
        </w:tc>
      </w:tr>
      <w:tr w:rsidR="00D96CAF" w14:paraId="2D340553" w14:textId="77777777">
        <w:trPr>
          <w:trHeight w:val="280"/>
        </w:trPr>
        <w:tc>
          <w:tcPr>
            <w:tcW w:w="1840" w:type="dxa"/>
            <w:vMerge/>
            <w:tcBorders>
              <w:top w:val="single" w:sz="4" w:space="0" w:color="auto"/>
              <w:left w:val="single" w:sz="4" w:space="0" w:color="auto"/>
              <w:bottom w:val="single" w:sz="4" w:space="0" w:color="000000"/>
              <w:right w:val="single" w:sz="4" w:space="0" w:color="auto"/>
            </w:tcBorders>
            <w:vAlign w:val="center"/>
          </w:tcPr>
          <w:p w14:paraId="5DE8650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777D2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0ADACF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0.95</w:t>
            </w:r>
          </w:p>
        </w:tc>
        <w:tc>
          <w:tcPr>
            <w:tcW w:w="1040" w:type="dxa"/>
            <w:tcBorders>
              <w:top w:val="nil"/>
              <w:left w:val="nil"/>
              <w:bottom w:val="single" w:sz="4" w:space="0" w:color="auto"/>
              <w:right w:val="single" w:sz="4" w:space="0" w:color="auto"/>
            </w:tcBorders>
            <w:noWrap/>
            <w:vAlign w:val="bottom"/>
          </w:tcPr>
          <w:p w14:paraId="0760F7D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28.13</w:t>
            </w:r>
          </w:p>
        </w:tc>
        <w:tc>
          <w:tcPr>
            <w:tcW w:w="1040" w:type="dxa"/>
            <w:tcBorders>
              <w:top w:val="nil"/>
              <w:left w:val="nil"/>
              <w:bottom w:val="single" w:sz="4" w:space="0" w:color="auto"/>
              <w:right w:val="single" w:sz="4" w:space="0" w:color="auto"/>
            </w:tcBorders>
            <w:noWrap/>
            <w:vAlign w:val="bottom"/>
          </w:tcPr>
          <w:p w14:paraId="2E105C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28.24</w:t>
            </w:r>
          </w:p>
        </w:tc>
        <w:tc>
          <w:tcPr>
            <w:tcW w:w="1040" w:type="dxa"/>
            <w:tcBorders>
              <w:top w:val="nil"/>
              <w:left w:val="nil"/>
              <w:bottom w:val="single" w:sz="4" w:space="0" w:color="auto"/>
              <w:right w:val="single" w:sz="4" w:space="0" w:color="auto"/>
            </w:tcBorders>
            <w:noWrap/>
            <w:vAlign w:val="bottom"/>
          </w:tcPr>
          <w:p w14:paraId="44AFF4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27.27</w:t>
            </w:r>
          </w:p>
        </w:tc>
      </w:tr>
      <w:tr w:rsidR="00D96CAF" w14:paraId="6096CBD2" w14:textId="77777777">
        <w:trPr>
          <w:trHeight w:val="280"/>
        </w:trPr>
        <w:tc>
          <w:tcPr>
            <w:tcW w:w="1840" w:type="dxa"/>
            <w:vMerge/>
            <w:tcBorders>
              <w:top w:val="single" w:sz="4" w:space="0" w:color="auto"/>
              <w:left w:val="single" w:sz="4" w:space="0" w:color="auto"/>
              <w:bottom w:val="single" w:sz="4" w:space="0" w:color="000000"/>
              <w:right w:val="single" w:sz="4" w:space="0" w:color="auto"/>
            </w:tcBorders>
            <w:vAlign w:val="center"/>
          </w:tcPr>
          <w:p w14:paraId="3FBD1B5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4CFB3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3F1E55C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09CCC3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28.03</w:t>
            </w:r>
          </w:p>
        </w:tc>
        <w:tc>
          <w:tcPr>
            <w:tcW w:w="1040" w:type="dxa"/>
            <w:tcBorders>
              <w:top w:val="nil"/>
              <w:left w:val="nil"/>
              <w:bottom w:val="single" w:sz="4" w:space="0" w:color="auto"/>
              <w:right w:val="single" w:sz="4" w:space="0" w:color="auto"/>
            </w:tcBorders>
            <w:noWrap/>
            <w:vAlign w:val="bottom"/>
          </w:tcPr>
          <w:p w14:paraId="0F77BEE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28.15</w:t>
            </w:r>
          </w:p>
        </w:tc>
        <w:tc>
          <w:tcPr>
            <w:tcW w:w="1040" w:type="dxa"/>
            <w:tcBorders>
              <w:top w:val="nil"/>
              <w:left w:val="nil"/>
              <w:bottom w:val="single" w:sz="4" w:space="0" w:color="auto"/>
              <w:right w:val="single" w:sz="4" w:space="0" w:color="auto"/>
            </w:tcBorders>
            <w:noWrap/>
            <w:vAlign w:val="bottom"/>
          </w:tcPr>
          <w:p w14:paraId="7FE3C8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27.43</w:t>
            </w:r>
          </w:p>
        </w:tc>
      </w:tr>
      <w:tr w:rsidR="00D96CAF" w14:paraId="25B5B192"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141627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INAI</w:t>
            </w:r>
          </w:p>
        </w:tc>
        <w:tc>
          <w:tcPr>
            <w:tcW w:w="1040" w:type="dxa"/>
            <w:tcBorders>
              <w:top w:val="nil"/>
              <w:left w:val="nil"/>
              <w:bottom w:val="single" w:sz="4" w:space="0" w:color="auto"/>
              <w:right w:val="single" w:sz="4" w:space="0" w:color="auto"/>
            </w:tcBorders>
            <w:noWrap/>
            <w:vAlign w:val="bottom"/>
          </w:tcPr>
          <w:p w14:paraId="30E34A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1ABD24D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653BD4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27.92</w:t>
            </w:r>
          </w:p>
        </w:tc>
        <w:tc>
          <w:tcPr>
            <w:tcW w:w="1040" w:type="dxa"/>
            <w:tcBorders>
              <w:top w:val="nil"/>
              <w:left w:val="nil"/>
              <w:bottom w:val="single" w:sz="4" w:space="0" w:color="auto"/>
              <w:right w:val="single" w:sz="4" w:space="0" w:color="auto"/>
            </w:tcBorders>
            <w:noWrap/>
            <w:vAlign w:val="bottom"/>
          </w:tcPr>
          <w:p w14:paraId="435239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27.87</w:t>
            </w:r>
          </w:p>
        </w:tc>
        <w:tc>
          <w:tcPr>
            <w:tcW w:w="1040" w:type="dxa"/>
            <w:tcBorders>
              <w:top w:val="nil"/>
              <w:left w:val="nil"/>
              <w:bottom w:val="single" w:sz="4" w:space="0" w:color="auto"/>
              <w:right w:val="single" w:sz="4" w:space="0" w:color="auto"/>
            </w:tcBorders>
            <w:noWrap/>
            <w:vAlign w:val="bottom"/>
          </w:tcPr>
          <w:p w14:paraId="44705D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25.16</w:t>
            </w:r>
          </w:p>
        </w:tc>
      </w:tr>
      <w:tr w:rsidR="00D96CAF" w14:paraId="239E5AB2"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66A01A9"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BCE7F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6BF084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051C2A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27.96</w:t>
            </w:r>
          </w:p>
        </w:tc>
        <w:tc>
          <w:tcPr>
            <w:tcW w:w="1040" w:type="dxa"/>
            <w:tcBorders>
              <w:top w:val="nil"/>
              <w:left w:val="nil"/>
              <w:bottom w:val="single" w:sz="4" w:space="0" w:color="auto"/>
              <w:right w:val="single" w:sz="4" w:space="0" w:color="auto"/>
            </w:tcBorders>
            <w:noWrap/>
            <w:vAlign w:val="bottom"/>
          </w:tcPr>
          <w:p w14:paraId="249030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27.95</w:t>
            </w:r>
          </w:p>
        </w:tc>
        <w:tc>
          <w:tcPr>
            <w:tcW w:w="1040" w:type="dxa"/>
            <w:tcBorders>
              <w:top w:val="nil"/>
              <w:left w:val="nil"/>
              <w:bottom w:val="single" w:sz="4" w:space="0" w:color="auto"/>
              <w:right w:val="single" w:sz="4" w:space="0" w:color="auto"/>
            </w:tcBorders>
            <w:noWrap/>
            <w:vAlign w:val="bottom"/>
          </w:tcPr>
          <w:p w14:paraId="4AA47E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23.07</w:t>
            </w:r>
          </w:p>
        </w:tc>
      </w:tr>
      <w:tr w:rsidR="00D96CAF" w14:paraId="77077596"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D0A303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AE76CE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B493D4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43C157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27.73</w:t>
            </w:r>
          </w:p>
        </w:tc>
        <w:tc>
          <w:tcPr>
            <w:tcW w:w="1040" w:type="dxa"/>
            <w:tcBorders>
              <w:top w:val="nil"/>
              <w:left w:val="nil"/>
              <w:bottom w:val="single" w:sz="4" w:space="0" w:color="auto"/>
              <w:right w:val="single" w:sz="4" w:space="0" w:color="auto"/>
            </w:tcBorders>
            <w:noWrap/>
            <w:vAlign w:val="bottom"/>
          </w:tcPr>
          <w:p w14:paraId="6B4AF5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27.77</w:t>
            </w:r>
          </w:p>
        </w:tc>
        <w:tc>
          <w:tcPr>
            <w:tcW w:w="1040" w:type="dxa"/>
            <w:tcBorders>
              <w:top w:val="nil"/>
              <w:left w:val="nil"/>
              <w:bottom w:val="single" w:sz="4" w:space="0" w:color="auto"/>
              <w:right w:val="single" w:sz="4" w:space="0" w:color="auto"/>
            </w:tcBorders>
            <w:noWrap/>
            <w:vAlign w:val="bottom"/>
          </w:tcPr>
          <w:p w14:paraId="35AADD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23.24</w:t>
            </w:r>
          </w:p>
        </w:tc>
      </w:tr>
      <w:tr w:rsidR="00D96CAF" w14:paraId="315C1BA6"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7436F4B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INCI</w:t>
            </w:r>
          </w:p>
        </w:tc>
        <w:tc>
          <w:tcPr>
            <w:tcW w:w="1040" w:type="dxa"/>
            <w:tcBorders>
              <w:top w:val="nil"/>
              <w:left w:val="nil"/>
              <w:bottom w:val="single" w:sz="4" w:space="0" w:color="auto"/>
              <w:right w:val="single" w:sz="4" w:space="0" w:color="auto"/>
            </w:tcBorders>
            <w:noWrap/>
            <w:vAlign w:val="bottom"/>
          </w:tcPr>
          <w:p w14:paraId="7B5759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6111DD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056FC6F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26.85</w:t>
            </w:r>
          </w:p>
        </w:tc>
        <w:tc>
          <w:tcPr>
            <w:tcW w:w="1040" w:type="dxa"/>
            <w:tcBorders>
              <w:top w:val="nil"/>
              <w:left w:val="nil"/>
              <w:bottom w:val="single" w:sz="4" w:space="0" w:color="auto"/>
              <w:right w:val="single" w:sz="4" w:space="0" w:color="auto"/>
            </w:tcBorders>
            <w:noWrap/>
            <w:vAlign w:val="bottom"/>
          </w:tcPr>
          <w:p w14:paraId="2C3015D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26.84</w:t>
            </w:r>
          </w:p>
        </w:tc>
        <w:tc>
          <w:tcPr>
            <w:tcW w:w="1040" w:type="dxa"/>
            <w:tcBorders>
              <w:top w:val="nil"/>
              <w:left w:val="nil"/>
              <w:bottom w:val="single" w:sz="4" w:space="0" w:color="auto"/>
              <w:right w:val="single" w:sz="4" w:space="0" w:color="auto"/>
            </w:tcBorders>
            <w:noWrap/>
            <w:vAlign w:val="bottom"/>
          </w:tcPr>
          <w:p w14:paraId="4BC3CB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24.12</w:t>
            </w:r>
          </w:p>
        </w:tc>
      </w:tr>
      <w:tr w:rsidR="00D96CAF" w14:paraId="7FCECE4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59D89B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7BA21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A93DB0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554753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26.7</w:t>
            </w:r>
          </w:p>
        </w:tc>
        <w:tc>
          <w:tcPr>
            <w:tcW w:w="1040" w:type="dxa"/>
            <w:tcBorders>
              <w:top w:val="nil"/>
              <w:left w:val="nil"/>
              <w:bottom w:val="single" w:sz="4" w:space="0" w:color="auto"/>
              <w:right w:val="single" w:sz="4" w:space="0" w:color="auto"/>
            </w:tcBorders>
            <w:noWrap/>
            <w:vAlign w:val="bottom"/>
          </w:tcPr>
          <w:p w14:paraId="2C48C3B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26.7</w:t>
            </w:r>
          </w:p>
        </w:tc>
        <w:tc>
          <w:tcPr>
            <w:tcW w:w="1040" w:type="dxa"/>
            <w:tcBorders>
              <w:top w:val="nil"/>
              <w:left w:val="nil"/>
              <w:bottom w:val="single" w:sz="4" w:space="0" w:color="auto"/>
              <w:right w:val="single" w:sz="4" w:space="0" w:color="auto"/>
            </w:tcBorders>
            <w:noWrap/>
            <w:vAlign w:val="bottom"/>
          </w:tcPr>
          <w:p w14:paraId="7E8999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24.6</w:t>
            </w:r>
          </w:p>
        </w:tc>
      </w:tr>
      <w:tr w:rsidR="00D96CAF" w14:paraId="2A03A96A"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BCD175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6056D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9521B5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3DF029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26.42</w:t>
            </w:r>
          </w:p>
        </w:tc>
        <w:tc>
          <w:tcPr>
            <w:tcW w:w="1040" w:type="dxa"/>
            <w:tcBorders>
              <w:top w:val="nil"/>
              <w:left w:val="nil"/>
              <w:bottom w:val="single" w:sz="4" w:space="0" w:color="auto"/>
              <w:right w:val="single" w:sz="4" w:space="0" w:color="auto"/>
            </w:tcBorders>
            <w:noWrap/>
            <w:vAlign w:val="bottom"/>
          </w:tcPr>
          <w:p w14:paraId="416C83F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26.44</w:t>
            </w:r>
          </w:p>
        </w:tc>
        <w:tc>
          <w:tcPr>
            <w:tcW w:w="1040" w:type="dxa"/>
            <w:tcBorders>
              <w:top w:val="nil"/>
              <w:left w:val="nil"/>
              <w:bottom w:val="single" w:sz="4" w:space="0" w:color="auto"/>
              <w:right w:val="single" w:sz="4" w:space="0" w:color="auto"/>
            </w:tcBorders>
            <w:noWrap/>
            <w:vAlign w:val="bottom"/>
          </w:tcPr>
          <w:p w14:paraId="7B0FD8F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24.24</w:t>
            </w:r>
          </w:p>
        </w:tc>
      </w:tr>
      <w:tr w:rsidR="00D96CAF" w14:paraId="431EE899"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98723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INTP</w:t>
            </w:r>
          </w:p>
        </w:tc>
        <w:tc>
          <w:tcPr>
            <w:tcW w:w="1040" w:type="dxa"/>
            <w:tcBorders>
              <w:top w:val="nil"/>
              <w:left w:val="nil"/>
              <w:bottom w:val="single" w:sz="4" w:space="0" w:color="auto"/>
              <w:right w:val="single" w:sz="4" w:space="0" w:color="auto"/>
            </w:tcBorders>
            <w:noWrap/>
            <w:vAlign w:val="bottom"/>
          </w:tcPr>
          <w:p w14:paraId="005C21E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698D5E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1040" w:type="dxa"/>
            <w:tcBorders>
              <w:top w:val="nil"/>
              <w:left w:val="nil"/>
              <w:bottom w:val="single" w:sz="4" w:space="0" w:color="auto"/>
              <w:right w:val="single" w:sz="4" w:space="0" w:color="auto"/>
            </w:tcBorders>
            <w:noWrap/>
            <w:vAlign w:val="bottom"/>
          </w:tcPr>
          <w:p w14:paraId="6F60EF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30.09</w:t>
            </w:r>
          </w:p>
        </w:tc>
        <w:tc>
          <w:tcPr>
            <w:tcW w:w="1040" w:type="dxa"/>
            <w:tcBorders>
              <w:top w:val="nil"/>
              <w:left w:val="nil"/>
              <w:bottom w:val="single" w:sz="4" w:space="0" w:color="auto"/>
              <w:right w:val="single" w:sz="4" w:space="0" w:color="auto"/>
            </w:tcBorders>
            <w:noWrap/>
            <w:vAlign w:val="bottom"/>
          </w:tcPr>
          <w:p w14:paraId="74C596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w:t>
            </w:r>
          </w:p>
        </w:tc>
        <w:tc>
          <w:tcPr>
            <w:tcW w:w="1040" w:type="dxa"/>
            <w:tcBorders>
              <w:top w:val="nil"/>
              <w:left w:val="nil"/>
              <w:bottom w:val="single" w:sz="4" w:space="0" w:color="auto"/>
              <w:right w:val="single" w:sz="4" w:space="0" w:color="auto"/>
            </w:tcBorders>
            <w:noWrap/>
            <w:vAlign w:val="bottom"/>
          </w:tcPr>
          <w:p w14:paraId="5B2F5D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28.92</w:t>
            </w:r>
          </w:p>
        </w:tc>
      </w:tr>
      <w:tr w:rsidR="00D96CAF" w14:paraId="1F137994"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13CE078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204A1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66B3F6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1040" w:type="dxa"/>
            <w:tcBorders>
              <w:top w:val="nil"/>
              <w:left w:val="nil"/>
              <w:bottom w:val="single" w:sz="4" w:space="0" w:color="auto"/>
              <w:right w:val="single" w:sz="4" w:space="0" w:color="auto"/>
            </w:tcBorders>
            <w:noWrap/>
            <w:vAlign w:val="bottom"/>
          </w:tcPr>
          <w:p w14:paraId="20F703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30.23</w:t>
            </w:r>
          </w:p>
        </w:tc>
        <w:tc>
          <w:tcPr>
            <w:tcW w:w="1040" w:type="dxa"/>
            <w:tcBorders>
              <w:top w:val="nil"/>
              <w:left w:val="nil"/>
              <w:bottom w:val="single" w:sz="4" w:space="0" w:color="auto"/>
              <w:right w:val="single" w:sz="4" w:space="0" w:color="auto"/>
            </w:tcBorders>
            <w:noWrap/>
            <w:vAlign w:val="bottom"/>
          </w:tcPr>
          <w:p w14:paraId="3F4B04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30.05</w:t>
            </w:r>
          </w:p>
        </w:tc>
        <w:tc>
          <w:tcPr>
            <w:tcW w:w="1040" w:type="dxa"/>
            <w:tcBorders>
              <w:top w:val="nil"/>
              <w:left w:val="nil"/>
              <w:bottom w:val="single" w:sz="4" w:space="0" w:color="auto"/>
              <w:right w:val="single" w:sz="4" w:space="0" w:color="auto"/>
            </w:tcBorders>
            <w:noWrap/>
            <w:vAlign w:val="bottom"/>
          </w:tcPr>
          <w:p w14:paraId="3BEA1AD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w:t>
            </w:r>
          </w:p>
        </w:tc>
      </w:tr>
      <w:tr w:rsidR="00D96CAF" w14:paraId="1BA858C7"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92BD85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21756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44611E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1040" w:type="dxa"/>
            <w:tcBorders>
              <w:top w:val="nil"/>
              <w:left w:val="nil"/>
              <w:bottom w:val="single" w:sz="4" w:space="0" w:color="auto"/>
              <w:right w:val="single" w:sz="4" w:space="0" w:color="auto"/>
            </w:tcBorders>
            <w:noWrap/>
            <w:vAlign w:val="bottom"/>
          </w:tcPr>
          <w:p w14:paraId="5CDBA07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30.31</w:t>
            </w:r>
          </w:p>
        </w:tc>
        <w:tc>
          <w:tcPr>
            <w:tcW w:w="1040" w:type="dxa"/>
            <w:tcBorders>
              <w:top w:val="nil"/>
              <w:left w:val="nil"/>
              <w:bottom w:val="single" w:sz="4" w:space="0" w:color="auto"/>
              <w:right w:val="single" w:sz="4" w:space="0" w:color="auto"/>
            </w:tcBorders>
            <w:noWrap/>
            <w:vAlign w:val="bottom"/>
          </w:tcPr>
          <w:p w14:paraId="70A8B7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30.12</w:t>
            </w:r>
          </w:p>
        </w:tc>
        <w:tc>
          <w:tcPr>
            <w:tcW w:w="1040" w:type="dxa"/>
            <w:tcBorders>
              <w:top w:val="nil"/>
              <w:left w:val="nil"/>
              <w:bottom w:val="single" w:sz="4" w:space="0" w:color="auto"/>
              <w:right w:val="single" w:sz="4" w:space="0" w:color="auto"/>
            </w:tcBorders>
            <w:noWrap/>
            <w:vAlign w:val="bottom"/>
          </w:tcPr>
          <w:p w14:paraId="139A25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28.94</w:t>
            </w:r>
          </w:p>
        </w:tc>
      </w:tr>
      <w:tr w:rsidR="00D96CAF" w14:paraId="6775BE0F"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24628C1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ISSP</w:t>
            </w:r>
          </w:p>
        </w:tc>
        <w:tc>
          <w:tcPr>
            <w:tcW w:w="1040" w:type="dxa"/>
            <w:tcBorders>
              <w:top w:val="nil"/>
              <w:left w:val="nil"/>
              <w:bottom w:val="single" w:sz="4" w:space="0" w:color="auto"/>
              <w:right w:val="single" w:sz="4" w:space="0" w:color="auto"/>
            </w:tcBorders>
            <w:noWrap/>
            <w:vAlign w:val="bottom"/>
          </w:tcPr>
          <w:p w14:paraId="73A4C78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1387BEA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59AA6F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29.15</w:t>
            </w:r>
          </w:p>
        </w:tc>
        <w:tc>
          <w:tcPr>
            <w:tcW w:w="1040" w:type="dxa"/>
            <w:tcBorders>
              <w:top w:val="nil"/>
              <w:left w:val="nil"/>
              <w:bottom w:val="single" w:sz="4" w:space="0" w:color="auto"/>
              <w:right w:val="single" w:sz="4" w:space="0" w:color="auto"/>
            </w:tcBorders>
            <w:noWrap/>
            <w:vAlign w:val="bottom"/>
          </w:tcPr>
          <w:p w14:paraId="7A77EF0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29.08</w:t>
            </w:r>
          </w:p>
        </w:tc>
        <w:tc>
          <w:tcPr>
            <w:tcW w:w="1040" w:type="dxa"/>
            <w:tcBorders>
              <w:top w:val="nil"/>
              <w:left w:val="nil"/>
              <w:bottom w:val="single" w:sz="4" w:space="0" w:color="auto"/>
              <w:right w:val="single" w:sz="4" w:space="0" w:color="auto"/>
            </w:tcBorders>
            <w:noWrap/>
            <w:vAlign w:val="bottom"/>
          </w:tcPr>
          <w:p w14:paraId="6618FB8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27.27</w:t>
            </w:r>
          </w:p>
        </w:tc>
      </w:tr>
      <w:tr w:rsidR="00D96CAF" w14:paraId="4D3A145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2B092DC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A2CF2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496394E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0C531F2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29.31</w:t>
            </w:r>
          </w:p>
        </w:tc>
        <w:tc>
          <w:tcPr>
            <w:tcW w:w="1040" w:type="dxa"/>
            <w:tcBorders>
              <w:top w:val="nil"/>
              <w:left w:val="nil"/>
              <w:bottom w:val="single" w:sz="4" w:space="0" w:color="auto"/>
              <w:right w:val="single" w:sz="4" w:space="0" w:color="auto"/>
            </w:tcBorders>
            <w:noWrap/>
            <w:vAlign w:val="bottom"/>
          </w:tcPr>
          <w:p w14:paraId="6BDFFE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29.34</w:t>
            </w:r>
          </w:p>
        </w:tc>
        <w:tc>
          <w:tcPr>
            <w:tcW w:w="1040" w:type="dxa"/>
            <w:tcBorders>
              <w:top w:val="nil"/>
              <w:left w:val="nil"/>
              <w:bottom w:val="single" w:sz="4" w:space="0" w:color="auto"/>
              <w:right w:val="single" w:sz="4" w:space="0" w:color="auto"/>
            </w:tcBorders>
            <w:noWrap/>
            <w:vAlign w:val="bottom"/>
          </w:tcPr>
          <w:p w14:paraId="0B2CB5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26.98</w:t>
            </w:r>
          </w:p>
        </w:tc>
      </w:tr>
      <w:tr w:rsidR="00D96CAF" w14:paraId="2EA48CE5"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82BD28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4378AD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1D603C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3A5B4F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29.31</w:t>
            </w:r>
          </w:p>
        </w:tc>
        <w:tc>
          <w:tcPr>
            <w:tcW w:w="1040" w:type="dxa"/>
            <w:tcBorders>
              <w:top w:val="nil"/>
              <w:left w:val="nil"/>
              <w:bottom w:val="single" w:sz="4" w:space="0" w:color="auto"/>
              <w:right w:val="single" w:sz="4" w:space="0" w:color="auto"/>
            </w:tcBorders>
            <w:noWrap/>
            <w:vAlign w:val="bottom"/>
          </w:tcPr>
          <w:p w14:paraId="5C0F084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29.32</w:t>
            </w:r>
          </w:p>
        </w:tc>
        <w:tc>
          <w:tcPr>
            <w:tcW w:w="1040" w:type="dxa"/>
            <w:tcBorders>
              <w:top w:val="nil"/>
              <w:left w:val="nil"/>
              <w:bottom w:val="single" w:sz="4" w:space="0" w:color="auto"/>
              <w:right w:val="single" w:sz="4" w:space="0" w:color="auto"/>
            </w:tcBorders>
            <w:noWrap/>
            <w:vAlign w:val="bottom"/>
          </w:tcPr>
          <w:p w14:paraId="47BCBCD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27.25</w:t>
            </w:r>
          </w:p>
        </w:tc>
      </w:tr>
      <w:tr w:rsidR="00D96CAF" w14:paraId="6A48D02A"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79BE07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JPFA</w:t>
            </w:r>
          </w:p>
        </w:tc>
        <w:tc>
          <w:tcPr>
            <w:tcW w:w="1040" w:type="dxa"/>
            <w:tcBorders>
              <w:top w:val="nil"/>
              <w:left w:val="nil"/>
              <w:bottom w:val="single" w:sz="4" w:space="0" w:color="auto"/>
              <w:right w:val="single" w:sz="4" w:space="0" w:color="auto"/>
            </w:tcBorders>
            <w:noWrap/>
            <w:vAlign w:val="bottom"/>
          </w:tcPr>
          <w:p w14:paraId="0A2EEE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45910B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0.91</w:t>
            </w:r>
          </w:p>
        </w:tc>
        <w:tc>
          <w:tcPr>
            <w:tcW w:w="1040" w:type="dxa"/>
            <w:tcBorders>
              <w:top w:val="nil"/>
              <w:left w:val="nil"/>
              <w:bottom w:val="single" w:sz="4" w:space="0" w:color="auto"/>
              <w:right w:val="single" w:sz="4" w:space="0" w:color="auto"/>
            </w:tcBorders>
            <w:noWrap/>
            <w:vAlign w:val="bottom"/>
          </w:tcPr>
          <w:p w14:paraId="687A0F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31.23</w:t>
            </w:r>
          </w:p>
        </w:tc>
        <w:tc>
          <w:tcPr>
            <w:tcW w:w="1040" w:type="dxa"/>
            <w:tcBorders>
              <w:top w:val="nil"/>
              <w:left w:val="nil"/>
              <w:bottom w:val="single" w:sz="4" w:space="0" w:color="auto"/>
              <w:right w:val="single" w:sz="4" w:space="0" w:color="auto"/>
            </w:tcBorders>
            <w:noWrap/>
            <w:vAlign w:val="bottom"/>
          </w:tcPr>
          <w:p w14:paraId="2DB6E2F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31.24</w:t>
            </w:r>
          </w:p>
        </w:tc>
        <w:tc>
          <w:tcPr>
            <w:tcW w:w="1040" w:type="dxa"/>
            <w:tcBorders>
              <w:top w:val="nil"/>
              <w:left w:val="nil"/>
              <w:bottom w:val="single" w:sz="4" w:space="0" w:color="auto"/>
              <w:right w:val="single" w:sz="4" w:space="0" w:color="auto"/>
            </w:tcBorders>
            <w:noWrap/>
            <w:vAlign w:val="bottom"/>
          </w:tcPr>
          <w:p w14:paraId="5C2DF62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29.79</w:t>
            </w:r>
          </w:p>
        </w:tc>
      </w:tr>
      <w:tr w:rsidR="00D96CAF" w14:paraId="20B958D4"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666DC9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3292D9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4DC72E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1040" w:type="dxa"/>
            <w:tcBorders>
              <w:top w:val="nil"/>
              <w:left w:val="nil"/>
              <w:bottom w:val="single" w:sz="4" w:space="0" w:color="auto"/>
              <w:right w:val="single" w:sz="4" w:space="0" w:color="auto"/>
            </w:tcBorders>
            <w:noWrap/>
            <w:vAlign w:val="bottom"/>
          </w:tcPr>
          <w:p w14:paraId="6D5E67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31.36</w:t>
            </w:r>
          </w:p>
        </w:tc>
        <w:tc>
          <w:tcPr>
            <w:tcW w:w="1040" w:type="dxa"/>
            <w:tcBorders>
              <w:top w:val="nil"/>
              <w:left w:val="nil"/>
              <w:bottom w:val="single" w:sz="4" w:space="0" w:color="auto"/>
              <w:right w:val="single" w:sz="4" w:space="0" w:color="auto"/>
            </w:tcBorders>
            <w:noWrap/>
            <w:vAlign w:val="bottom"/>
          </w:tcPr>
          <w:p w14:paraId="59C692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31.35</w:t>
            </w:r>
          </w:p>
        </w:tc>
        <w:tc>
          <w:tcPr>
            <w:tcW w:w="1040" w:type="dxa"/>
            <w:tcBorders>
              <w:top w:val="nil"/>
              <w:left w:val="nil"/>
              <w:bottom w:val="single" w:sz="4" w:space="0" w:color="auto"/>
              <w:right w:val="single" w:sz="4" w:space="0" w:color="auto"/>
            </w:tcBorders>
            <w:noWrap/>
            <w:vAlign w:val="bottom"/>
          </w:tcPr>
          <w:p w14:paraId="31F1B4F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33.05</w:t>
            </w:r>
          </w:p>
        </w:tc>
      </w:tr>
      <w:tr w:rsidR="00D96CAF" w14:paraId="521C0FD0"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1918DB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7F6710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45A37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0.91</w:t>
            </w:r>
          </w:p>
        </w:tc>
        <w:tc>
          <w:tcPr>
            <w:tcW w:w="1040" w:type="dxa"/>
            <w:tcBorders>
              <w:top w:val="nil"/>
              <w:left w:val="nil"/>
              <w:bottom w:val="single" w:sz="4" w:space="0" w:color="auto"/>
              <w:right w:val="single" w:sz="4" w:space="0" w:color="auto"/>
            </w:tcBorders>
            <w:noWrap/>
            <w:vAlign w:val="bottom"/>
          </w:tcPr>
          <w:p w14:paraId="240318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31.41</w:t>
            </w:r>
          </w:p>
        </w:tc>
        <w:tc>
          <w:tcPr>
            <w:tcW w:w="1040" w:type="dxa"/>
            <w:tcBorders>
              <w:top w:val="nil"/>
              <w:left w:val="nil"/>
              <w:bottom w:val="single" w:sz="4" w:space="0" w:color="auto"/>
              <w:right w:val="single" w:sz="4" w:space="0" w:color="auto"/>
            </w:tcBorders>
            <w:noWrap/>
            <w:vAlign w:val="bottom"/>
          </w:tcPr>
          <w:p w14:paraId="25D3BD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31.41</w:t>
            </w:r>
          </w:p>
        </w:tc>
        <w:tc>
          <w:tcPr>
            <w:tcW w:w="1040" w:type="dxa"/>
            <w:tcBorders>
              <w:top w:val="nil"/>
              <w:left w:val="nil"/>
              <w:bottom w:val="single" w:sz="4" w:space="0" w:color="auto"/>
              <w:right w:val="single" w:sz="4" w:space="0" w:color="auto"/>
            </w:tcBorders>
            <w:noWrap/>
            <w:vAlign w:val="bottom"/>
          </w:tcPr>
          <w:p w14:paraId="4720D8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32.69</w:t>
            </w:r>
          </w:p>
        </w:tc>
      </w:tr>
      <w:tr w:rsidR="00D96CAF" w14:paraId="372C76F1"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199771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KIAS</w:t>
            </w:r>
          </w:p>
        </w:tc>
        <w:tc>
          <w:tcPr>
            <w:tcW w:w="1040" w:type="dxa"/>
            <w:tcBorders>
              <w:top w:val="nil"/>
              <w:left w:val="nil"/>
              <w:bottom w:val="single" w:sz="4" w:space="0" w:color="auto"/>
              <w:right w:val="single" w:sz="4" w:space="0" w:color="auto"/>
            </w:tcBorders>
            <w:noWrap/>
            <w:vAlign w:val="bottom"/>
          </w:tcPr>
          <w:p w14:paraId="61DEE58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3F176B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0079FA2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26.99</w:t>
            </w:r>
          </w:p>
        </w:tc>
        <w:tc>
          <w:tcPr>
            <w:tcW w:w="1040" w:type="dxa"/>
            <w:tcBorders>
              <w:top w:val="nil"/>
              <w:left w:val="nil"/>
              <w:bottom w:val="single" w:sz="4" w:space="0" w:color="auto"/>
              <w:right w:val="single" w:sz="4" w:space="0" w:color="auto"/>
            </w:tcBorders>
            <w:noWrap/>
            <w:vAlign w:val="bottom"/>
          </w:tcPr>
          <w:p w14:paraId="627E48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w:t>
            </w:r>
          </w:p>
        </w:tc>
        <w:tc>
          <w:tcPr>
            <w:tcW w:w="1040" w:type="dxa"/>
            <w:tcBorders>
              <w:top w:val="nil"/>
              <w:left w:val="nil"/>
              <w:bottom w:val="single" w:sz="4" w:space="0" w:color="auto"/>
              <w:right w:val="single" w:sz="4" w:space="0" w:color="auto"/>
            </w:tcBorders>
            <w:noWrap/>
            <w:vAlign w:val="bottom"/>
          </w:tcPr>
          <w:p w14:paraId="21AAF9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25.45</w:t>
            </w:r>
          </w:p>
        </w:tc>
      </w:tr>
      <w:tr w:rsidR="00D96CAF" w14:paraId="6416D8A9"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FDBCA7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DF281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0B6D885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0414C90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27.14</w:t>
            </w:r>
          </w:p>
        </w:tc>
        <w:tc>
          <w:tcPr>
            <w:tcW w:w="1040" w:type="dxa"/>
            <w:tcBorders>
              <w:top w:val="nil"/>
              <w:left w:val="nil"/>
              <w:bottom w:val="single" w:sz="4" w:space="0" w:color="auto"/>
              <w:right w:val="single" w:sz="4" w:space="0" w:color="auto"/>
            </w:tcBorders>
            <w:noWrap/>
            <w:vAlign w:val="bottom"/>
          </w:tcPr>
          <w:p w14:paraId="2C70CD5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27.15</w:t>
            </w:r>
          </w:p>
        </w:tc>
        <w:tc>
          <w:tcPr>
            <w:tcW w:w="1040" w:type="dxa"/>
            <w:tcBorders>
              <w:top w:val="nil"/>
              <w:left w:val="nil"/>
              <w:bottom w:val="single" w:sz="4" w:space="0" w:color="auto"/>
              <w:right w:val="single" w:sz="4" w:space="0" w:color="auto"/>
            </w:tcBorders>
            <w:noWrap/>
            <w:vAlign w:val="bottom"/>
          </w:tcPr>
          <w:p w14:paraId="7E8234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25.48</w:t>
            </w:r>
          </w:p>
        </w:tc>
      </w:tr>
      <w:tr w:rsidR="00D96CAF" w14:paraId="3A6E28E3"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5B82C33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2878C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652F09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0.91</w:t>
            </w:r>
          </w:p>
        </w:tc>
        <w:tc>
          <w:tcPr>
            <w:tcW w:w="1040" w:type="dxa"/>
            <w:tcBorders>
              <w:top w:val="nil"/>
              <w:left w:val="nil"/>
              <w:bottom w:val="single" w:sz="4" w:space="0" w:color="auto"/>
              <w:right w:val="single" w:sz="4" w:space="0" w:color="auto"/>
            </w:tcBorders>
            <w:noWrap/>
            <w:vAlign w:val="bottom"/>
          </w:tcPr>
          <w:p w14:paraId="5882A6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27.08</w:t>
            </w:r>
          </w:p>
        </w:tc>
        <w:tc>
          <w:tcPr>
            <w:tcW w:w="1040" w:type="dxa"/>
            <w:tcBorders>
              <w:top w:val="nil"/>
              <w:left w:val="nil"/>
              <w:bottom w:val="single" w:sz="4" w:space="0" w:color="auto"/>
              <w:right w:val="single" w:sz="4" w:space="0" w:color="auto"/>
            </w:tcBorders>
            <w:noWrap/>
            <w:vAlign w:val="bottom"/>
          </w:tcPr>
          <w:p w14:paraId="2748DC4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27.08</w:t>
            </w:r>
          </w:p>
        </w:tc>
        <w:tc>
          <w:tcPr>
            <w:tcW w:w="1040" w:type="dxa"/>
            <w:tcBorders>
              <w:top w:val="nil"/>
              <w:left w:val="nil"/>
              <w:bottom w:val="single" w:sz="4" w:space="0" w:color="auto"/>
              <w:right w:val="single" w:sz="4" w:space="0" w:color="auto"/>
            </w:tcBorders>
            <w:noWrap/>
            <w:vAlign w:val="bottom"/>
          </w:tcPr>
          <w:p w14:paraId="313788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24.8</w:t>
            </w:r>
          </w:p>
        </w:tc>
      </w:tr>
      <w:tr w:rsidR="00D96CAF" w14:paraId="3CA0DB6E"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2F2370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LION</w:t>
            </w:r>
          </w:p>
        </w:tc>
        <w:tc>
          <w:tcPr>
            <w:tcW w:w="1040" w:type="dxa"/>
            <w:tcBorders>
              <w:top w:val="nil"/>
              <w:left w:val="nil"/>
              <w:bottom w:val="single" w:sz="4" w:space="0" w:color="auto"/>
              <w:right w:val="single" w:sz="4" w:space="0" w:color="auto"/>
            </w:tcBorders>
            <w:noWrap/>
            <w:vAlign w:val="bottom"/>
          </w:tcPr>
          <w:p w14:paraId="7DA25E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908212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27EC170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26.14</w:t>
            </w:r>
          </w:p>
        </w:tc>
        <w:tc>
          <w:tcPr>
            <w:tcW w:w="1040" w:type="dxa"/>
            <w:tcBorders>
              <w:top w:val="nil"/>
              <w:left w:val="nil"/>
              <w:bottom w:val="single" w:sz="4" w:space="0" w:color="auto"/>
              <w:right w:val="single" w:sz="4" w:space="0" w:color="auto"/>
            </w:tcBorders>
            <w:noWrap/>
            <w:vAlign w:val="bottom"/>
          </w:tcPr>
          <w:p w14:paraId="273D37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26.01</w:t>
            </w:r>
          </w:p>
        </w:tc>
        <w:tc>
          <w:tcPr>
            <w:tcW w:w="1040" w:type="dxa"/>
            <w:tcBorders>
              <w:top w:val="nil"/>
              <w:left w:val="nil"/>
              <w:bottom w:val="single" w:sz="4" w:space="0" w:color="auto"/>
              <w:right w:val="single" w:sz="4" w:space="0" w:color="auto"/>
            </w:tcBorders>
            <w:noWrap/>
            <w:vAlign w:val="bottom"/>
          </w:tcPr>
          <w:p w14:paraId="728D95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w:t>
            </w:r>
          </w:p>
        </w:tc>
      </w:tr>
      <w:tr w:rsidR="00D96CAF" w14:paraId="27C50E74"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20EDD0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F416B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5BC9863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5D2E5D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26.41</w:t>
            </w:r>
          </w:p>
        </w:tc>
        <w:tc>
          <w:tcPr>
            <w:tcW w:w="1040" w:type="dxa"/>
            <w:tcBorders>
              <w:top w:val="nil"/>
              <w:left w:val="nil"/>
              <w:bottom w:val="single" w:sz="4" w:space="0" w:color="auto"/>
              <w:right w:val="single" w:sz="4" w:space="0" w:color="auto"/>
            </w:tcBorders>
            <w:noWrap/>
            <w:vAlign w:val="bottom"/>
          </w:tcPr>
          <w:p w14:paraId="56C68E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26.29</w:t>
            </w:r>
          </w:p>
        </w:tc>
        <w:tc>
          <w:tcPr>
            <w:tcW w:w="1040" w:type="dxa"/>
            <w:tcBorders>
              <w:top w:val="nil"/>
              <w:left w:val="nil"/>
              <w:bottom w:val="single" w:sz="4" w:space="0" w:color="auto"/>
              <w:right w:val="single" w:sz="4" w:space="0" w:color="auto"/>
            </w:tcBorders>
            <w:noWrap/>
            <w:vAlign w:val="bottom"/>
          </w:tcPr>
          <w:p w14:paraId="1A6820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25.62</w:t>
            </w:r>
          </w:p>
        </w:tc>
      </w:tr>
      <w:tr w:rsidR="00D96CAF" w14:paraId="6614CB6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DC83B8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59F82A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236422C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5395F0A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26.41</w:t>
            </w:r>
          </w:p>
        </w:tc>
        <w:tc>
          <w:tcPr>
            <w:tcW w:w="1040" w:type="dxa"/>
            <w:tcBorders>
              <w:top w:val="nil"/>
              <w:left w:val="nil"/>
              <w:bottom w:val="single" w:sz="4" w:space="0" w:color="auto"/>
              <w:right w:val="single" w:sz="4" w:space="0" w:color="auto"/>
            </w:tcBorders>
            <w:noWrap/>
            <w:vAlign w:val="bottom"/>
          </w:tcPr>
          <w:p w14:paraId="3A3ED6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26.46</w:t>
            </w:r>
          </w:p>
        </w:tc>
        <w:tc>
          <w:tcPr>
            <w:tcW w:w="1040" w:type="dxa"/>
            <w:tcBorders>
              <w:top w:val="nil"/>
              <w:left w:val="nil"/>
              <w:bottom w:val="single" w:sz="4" w:space="0" w:color="auto"/>
              <w:right w:val="single" w:sz="4" w:space="0" w:color="auto"/>
            </w:tcBorders>
            <w:noWrap/>
            <w:vAlign w:val="bottom"/>
          </w:tcPr>
          <w:p w14:paraId="17C7C67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25.51</w:t>
            </w:r>
          </w:p>
        </w:tc>
      </w:tr>
      <w:tr w:rsidR="00D96CAF" w14:paraId="592108EE"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46CCB7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LMSH</w:t>
            </w:r>
          </w:p>
        </w:tc>
        <w:tc>
          <w:tcPr>
            <w:tcW w:w="1040" w:type="dxa"/>
            <w:tcBorders>
              <w:top w:val="nil"/>
              <w:left w:val="nil"/>
              <w:bottom w:val="single" w:sz="4" w:space="0" w:color="auto"/>
              <w:right w:val="single" w:sz="4" w:space="0" w:color="auto"/>
            </w:tcBorders>
            <w:noWrap/>
            <w:vAlign w:val="bottom"/>
          </w:tcPr>
          <w:p w14:paraId="3697CF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7910C5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1379DD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25.84</w:t>
            </w:r>
          </w:p>
        </w:tc>
        <w:tc>
          <w:tcPr>
            <w:tcW w:w="1040" w:type="dxa"/>
            <w:tcBorders>
              <w:top w:val="nil"/>
              <w:left w:val="nil"/>
              <w:bottom w:val="single" w:sz="4" w:space="0" w:color="auto"/>
              <w:right w:val="single" w:sz="4" w:space="0" w:color="auto"/>
            </w:tcBorders>
            <w:noWrap/>
            <w:vAlign w:val="bottom"/>
          </w:tcPr>
          <w:p w14:paraId="4544528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25.75</w:t>
            </w:r>
          </w:p>
        </w:tc>
        <w:tc>
          <w:tcPr>
            <w:tcW w:w="1040" w:type="dxa"/>
            <w:tcBorders>
              <w:top w:val="nil"/>
              <w:left w:val="nil"/>
              <w:bottom w:val="single" w:sz="4" w:space="0" w:color="auto"/>
              <w:right w:val="single" w:sz="4" w:space="0" w:color="auto"/>
            </w:tcBorders>
            <w:noWrap/>
            <w:vAlign w:val="bottom"/>
          </w:tcPr>
          <w:p w14:paraId="691EAEB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23.84</w:t>
            </w:r>
          </w:p>
        </w:tc>
      </w:tr>
      <w:tr w:rsidR="00D96CAF" w14:paraId="3FC0708E"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3606E9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580B3A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57840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616037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25.84</w:t>
            </w:r>
          </w:p>
        </w:tc>
        <w:tc>
          <w:tcPr>
            <w:tcW w:w="1040" w:type="dxa"/>
            <w:tcBorders>
              <w:top w:val="nil"/>
              <w:left w:val="nil"/>
              <w:bottom w:val="single" w:sz="4" w:space="0" w:color="auto"/>
              <w:right w:val="single" w:sz="4" w:space="0" w:color="auto"/>
            </w:tcBorders>
            <w:noWrap/>
            <w:vAlign w:val="bottom"/>
          </w:tcPr>
          <w:p w14:paraId="4339C9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25.86</w:t>
            </w:r>
          </w:p>
        </w:tc>
        <w:tc>
          <w:tcPr>
            <w:tcW w:w="1040" w:type="dxa"/>
            <w:tcBorders>
              <w:top w:val="nil"/>
              <w:left w:val="nil"/>
              <w:bottom w:val="single" w:sz="4" w:space="0" w:color="auto"/>
              <w:right w:val="single" w:sz="4" w:space="0" w:color="auto"/>
            </w:tcBorders>
            <w:noWrap/>
            <w:vAlign w:val="bottom"/>
          </w:tcPr>
          <w:p w14:paraId="1AE0DE6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23.13</w:t>
            </w:r>
          </w:p>
        </w:tc>
      </w:tr>
      <w:tr w:rsidR="00D96CAF" w14:paraId="010DEED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54AAC35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614AC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22DB1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0.91</w:t>
            </w:r>
          </w:p>
        </w:tc>
        <w:tc>
          <w:tcPr>
            <w:tcW w:w="1040" w:type="dxa"/>
            <w:tcBorders>
              <w:top w:val="nil"/>
              <w:left w:val="nil"/>
              <w:bottom w:val="single" w:sz="4" w:space="0" w:color="auto"/>
              <w:right w:val="single" w:sz="4" w:space="0" w:color="auto"/>
            </w:tcBorders>
            <w:noWrap/>
            <w:vAlign w:val="bottom"/>
          </w:tcPr>
          <w:p w14:paraId="3DEC94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25.36</w:t>
            </w:r>
          </w:p>
        </w:tc>
        <w:tc>
          <w:tcPr>
            <w:tcW w:w="1040" w:type="dxa"/>
            <w:tcBorders>
              <w:top w:val="nil"/>
              <w:left w:val="nil"/>
              <w:bottom w:val="single" w:sz="4" w:space="0" w:color="auto"/>
              <w:right w:val="single" w:sz="4" w:space="0" w:color="auto"/>
            </w:tcBorders>
            <w:noWrap/>
            <w:vAlign w:val="bottom"/>
          </w:tcPr>
          <w:p w14:paraId="380DFA5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25.42</w:t>
            </w:r>
          </w:p>
        </w:tc>
        <w:tc>
          <w:tcPr>
            <w:tcW w:w="1040" w:type="dxa"/>
            <w:tcBorders>
              <w:top w:val="nil"/>
              <w:left w:val="nil"/>
              <w:bottom w:val="single" w:sz="4" w:space="0" w:color="auto"/>
              <w:right w:val="single" w:sz="4" w:space="0" w:color="auto"/>
            </w:tcBorders>
            <w:noWrap/>
            <w:vAlign w:val="bottom"/>
          </w:tcPr>
          <w:p w14:paraId="0B48C0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22.95</w:t>
            </w:r>
          </w:p>
        </w:tc>
      </w:tr>
      <w:tr w:rsidR="00D96CAF" w14:paraId="2A3B5D27"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0E9100C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MAIN</w:t>
            </w:r>
          </w:p>
        </w:tc>
        <w:tc>
          <w:tcPr>
            <w:tcW w:w="1040" w:type="dxa"/>
            <w:tcBorders>
              <w:top w:val="nil"/>
              <w:left w:val="nil"/>
              <w:bottom w:val="single" w:sz="4" w:space="0" w:color="auto"/>
              <w:right w:val="single" w:sz="4" w:space="0" w:color="auto"/>
            </w:tcBorders>
            <w:noWrap/>
            <w:vAlign w:val="bottom"/>
          </w:tcPr>
          <w:p w14:paraId="6BD8AFF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72E431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373986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29.78</w:t>
            </w:r>
          </w:p>
        </w:tc>
        <w:tc>
          <w:tcPr>
            <w:tcW w:w="1040" w:type="dxa"/>
            <w:tcBorders>
              <w:top w:val="nil"/>
              <w:left w:val="nil"/>
              <w:bottom w:val="single" w:sz="4" w:space="0" w:color="auto"/>
              <w:right w:val="single" w:sz="4" w:space="0" w:color="auto"/>
            </w:tcBorders>
            <w:noWrap/>
            <w:vAlign w:val="bottom"/>
          </w:tcPr>
          <w:p w14:paraId="34EC95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29.78</w:t>
            </w:r>
          </w:p>
        </w:tc>
        <w:tc>
          <w:tcPr>
            <w:tcW w:w="1040" w:type="dxa"/>
            <w:tcBorders>
              <w:top w:val="nil"/>
              <w:left w:val="nil"/>
              <w:bottom w:val="single" w:sz="4" w:space="0" w:color="auto"/>
              <w:right w:val="single" w:sz="4" w:space="0" w:color="auto"/>
            </w:tcBorders>
            <w:noWrap/>
            <w:vAlign w:val="bottom"/>
          </w:tcPr>
          <w:p w14:paraId="733744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26.81</w:t>
            </w:r>
          </w:p>
        </w:tc>
      </w:tr>
      <w:tr w:rsidR="00D96CAF" w14:paraId="65C28723"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271695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3E26BE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7052FD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3ACA42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29.98</w:t>
            </w:r>
          </w:p>
        </w:tc>
        <w:tc>
          <w:tcPr>
            <w:tcW w:w="1040" w:type="dxa"/>
            <w:tcBorders>
              <w:top w:val="nil"/>
              <w:left w:val="nil"/>
              <w:bottom w:val="single" w:sz="4" w:space="0" w:color="auto"/>
              <w:right w:val="single" w:sz="4" w:space="0" w:color="auto"/>
            </w:tcBorders>
            <w:noWrap/>
            <w:vAlign w:val="bottom"/>
          </w:tcPr>
          <w:p w14:paraId="7C70FE3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29.97</w:t>
            </w:r>
          </w:p>
        </w:tc>
        <w:tc>
          <w:tcPr>
            <w:tcW w:w="1040" w:type="dxa"/>
            <w:tcBorders>
              <w:top w:val="nil"/>
              <w:left w:val="nil"/>
              <w:bottom w:val="single" w:sz="4" w:space="0" w:color="auto"/>
              <w:right w:val="single" w:sz="4" w:space="0" w:color="auto"/>
            </w:tcBorders>
            <w:noWrap/>
            <w:vAlign w:val="bottom"/>
          </w:tcPr>
          <w:p w14:paraId="15D69F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27.07</w:t>
            </w:r>
          </w:p>
        </w:tc>
      </w:tr>
      <w:tr w:rsidR="00D96CAF" w14:paraId="792D2392"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72C7387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5FCDCC2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51EB4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361025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30.05</w:t>
            </w:r>
          </w:p>
        </w:tc>
        <w:tc>
          <w:tcPr>
            <w:tcW w:w="1040" w:type="dxa"/>
            <w:tcBorders>
              <w:top w:val="nil"/>
              <w:left w:val="nil"/>
              <w:bottom w:val="single" w:sz="4" w:space="0" w:color="auto"/>
              <w:right w:val="single" w:sz="4" w:space="0" w:color="auto"/>
            </w:tcBorders>
            <w:noWrap/>
            <w:vAlign w:val="bottom"/>
          </w:tcPr>
          <w:p w14:paraId="248799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30.04</w:t>
            </w:r>
          </w:p>
        </w:tc>
        <w:tc>
          <w:tcPr>
            <w:tcW w:w="1040" w:type="dxa"/>
            <w:tcBorders>
              <w:top w:val="nil"/>
              <w:left w:val="nil"/>
              <w:bottom w:val="single" w:sz="4" w:space="0" w:color="auto"/>
              <w:right w:val="single" w:sz="4" w:space="0" w:color="auto"/>
            </w:tcBorders>
            <w:noWrap/>
            <w:vAlign w:val="bottom"/>
          </w:tcPr>
          <w:p w14:paraId="0117629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26.65</w:t>
            </w:r>
          </w:p>
        </w:tc>
      </w:tr>
      <w:tr w:rsidR="00D96CAF" w14:paraId="60935B0D"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53BAA2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MARK</w:t>
            </w:r>
          </w:p>
        </w:tc>
        <w:tc>
          <w:tcPr>
            <w:tcW w:w="1040" w:type="dxa"/>
            <w:tcBorders>
              <w:top w:val="nil"/>
              <w:left w:val="nil"/>
              <w:bottom w:val="single" w:sz="4" w:space="0" w:color="auto"/>
              <w:right w:val="single" w:sz="4" w:space="0" w:color="auto"/>
            </w:tcBorders>
            <w:noWrap/>
            <w:vAlign w:val="bottom"/>
          </w:tcPr>
          <w:p w14:paraId="39F92E0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276732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0.26</w:t>
            </w:r>
          </w:p>
        </w:tc>
        <w:tc>
          <w:tcPr>
            <w:tcW w:w="1040" w:type="dxa"/>
            <w:tcBorders>
              <w:top w:val="nil"/>
              <w:left w:val="nil"/>
              <w:bottom w:val="single" w:sz="4" w:space="0" w:color="auto"/>
              <w:right w:val="single" w:sz="4" w:space="0" w:color="auto"/>
            </w:tcBorders>
            <w:noWrap/>
            <w:vAlign w:val="bottom"/>
          </w:tcPr>
          <w:p w14:paraId="3D0F43C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27.12</w:t>
            </w:r>
          </w:p>
        </w:tc>
        <w:tc>
          <w:tcPr>
            <w:tcW w:w="1040" w:type="dxa"/>
            <w:tcBorders>
              <w:top w:val="nil"/>
              <w:left w:val="nil"/>
              <w:bottom w:val="single" w:sz="4" w:space="0" w:color="auto"/>
              <w:right w:val="single" w:sz="4" w:space="0" w:color="auto"/>
            </w:tcBorders>
            <w:noWrap/>
            <w:vAlign w:val="bottom"/>
          </w:tcPr>
          <w:p w14:paraId="0DA70C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w:t>
            </w:r>
          </w:p>
        </w:tc>
        <w:tc>
          <w:tcPr>
            <w:tcW w:w="1040" w:type="dxa"/>
            <w:tcBorders>
              <w:top w:val="nil"/>
              <w:left w:val="nil"/>
              <w:bottom w:val="single" w:sz="4" w:space="0" w:color="auto"/>
              <w:right w:val="single" w:sz="4" w:space="0" w:color="auto"/>
            </w:tcBorders>
            <w:noWrap/>
            <w:vAlign w:val="bottom"/>
          </w:tcPr>
          <w:p w14:paraId="5C87CB6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27.12</w:t>
            </w:r>
          </w:p>
        </w:tc>
      </w:tr>
      <w:tr w:rsidR="00D96CAF" w14:paraId="5735A0D9"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1018EEB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78BD3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A4C24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163239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26.66</w:t>
            </w:r>
          </w:p>
        </w:tc>
        <w:tc>
          <w:tcPr>
            <w:tcW w:w="1040" w:type="dxa"/>
            <w:tcBorders>
              <w:top w:val="nil"/>
              <w:left w:val="nil"/>
              <w:bottom w:val="single" w:sz="4" w:space="0" w:color="auto"/>
              <w:right w:val="single" w:sz="4" w:space="0" w:color="auto"/>
            </w:tcBorders>
            <w:noWrap/>
            <w:vAlign w:val="bottom"/>
          </w:tcPr>
          <w:p w14:paraId="1FCDDD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26.77</w:t>
            </w:r>
          </w:p>
        </w:tc>
        <w:tc>
          <w:tcPr>
            <w:tcW w:w="1040" w:type="dxa"/>
            <w:tcBorders>
              <w:top w:val="nil"/>
              <w:left w:val="nil"/>
              <w:bottom w:val="single" w:sz="4" w:space="0" w:color="auto"/>
              <w:right w:val="single" w:sz="4" w:space="0" w:color="auto"/>
            </w:tcBorders>
            <w:noWrap/>
            <w:vAlign w:val="bottom"/>
          </w:tcPr>
          <w:p w14:paraId="37BFE15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26.47</w:t>
            </w:r>
          </w:p>
        </w:tc>
      </w:tr>
      <w:tr w:rsidR="00D96CAF" w14:paraId="154E039F"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F688C88"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8E4263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39B83B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10180A7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26.43</w:t>
            </w:r>
          </w:p>
        </w:tc>
        <w:tc>
          <w:tcPr>
            <w:tcW w:w="1040" w:type="dxa"/>
            <w:tcBorders>
              <w:top w:val="nil"/>
              <w:left w:val="nil"/>
              <w:bottom w:val="single" w:sz="4" w:space="0" w:color="auto"/>
              <w:right w:val="single" w:sz="4" w:space="0" w:color="auto"/>
            </w:tcBorders>
            <w:noWrap/>
            <w:vAlign w:val="bottom"/>
          </w:tcPr>
          <w:p w14:paraId="055690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26.41</w:t>
            </w:r>
          </w:p>
        </w:tc>
        <w:tc>
          <w:tcPr>
            <w:tcW w:w="1040" w:type="dxa"/>
            <w:tcBorders>
              <w:top w:val="nil"/>
              <w:left w:val="nil"/>
              <w:bottom w:val="single" w:sz="4" w:space="0" w:color="auto"/>
              <w:right w:val="single" w:sz="4" w:space="0" w:color="auto"/>
            </w:tcBorders>
            <w:noWrap/>
            <w:vAlign w:val="bottom"/>
          </w:tcPr>
          <w:p w14:paraId="64EDE3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25.95</w:t>
            </w:r>
          </w:p>
        </w:tc>
      </w:tr>
      <w:tr w:rsidR="00D96CAF" w14:paraId="347AD864"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CED9C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MOLI</w:t>
            </w:r>
          </w:p>
        </w:tc>
        <w:tc>
          <w:tcPr>
            <w:tcW w:w="1040" w:type="dxa"/>
            <w:tcBorders>
              <w:top w:val="nil"/>
              <w:left w:val="nil"/>
              <w:bottom w:val="single" w:sz="4" w:space="0" w:color="auto"/>
              <w:right w:val="single" w:sz="4" w:space="0" w:color="auto"/>
            </w:tcBorders>
            <w:noWrap/>
            <w:vAlign w:val="bottom"/>
          </w:tcPr>
          <w:p w14:paraId="72919F3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79512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0CF7D59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27.69</w:t>
            </w:r>
          </w:p>
        </w:tc>
        <w:tc>
          <w:tcPr>
            <w:tcW w:w="1040" w:type="dxa"/>
            <w:tcBorders>
              <w:top w:val="nil"/>
              <w:left w:val="nil"/>
              <w:bottom w:val="single" w:sz="4" w:space="0" w:color="auto"/>
              <w:right w:val="single" w:sz="4" w:space="0" w:color="auto"/>
            </w:tcBorders>
            <w:noWrap/>
            <w:vAlign w:val="bottom"/>
          </w:tcPr>
          <w:p w14:paraId="1ACA09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27.84</w:t>
            </w:r>
          </w:p>
        </w:tc>
        <w:tc>
          <w:tcPr>
            <w:tcW w:w="1040" w:type="dxa"/>
            <w:tcBorders>
              <w:top w:val="nil"/>
              <w:left w:val="nil"/>
              <w:bottom w:val="single" w:sz="4" w:space="0" w:color="auto"/>
              <w:right w:val="single" w:sz="4" w:space="0" w:color="auto"/>
            </w:tcBorders>
            <w:noWrap/>
            <w:vAlign w:val="bottom"/>
          </w:tcPr>
          <w:p w14:paraId="53E5DD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25.49</w:t>
            </w:r>
          </w:p>
        </w:tc>
      </w:tr>
      <w:tr w:rsidR="00D96CAF" w14:paraId="1A5162D7"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7CC42C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22AAC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5A39CC4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765DBB9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w:t>
            </w:r>
          </w:p>
        </w:tc>
        <w:tc>
          <w:tcPr>
            <w:tcW w:w="1040" w:type="dxa"/>
            <w:tcBorders>
              <w:top w:val="nil"/>
              <w:left w:val="nil"/>
              <w:bottom w:val="single" w:sz="4" w:space="0" w:color="auto"/>
              <w:right w:val="single" w:sz="4" w:space="0" w:color="auto"/>
            </w:tcBorders>
            <w:noWrap/>
            <w:vAlign w:val="bottom"/>
          </w:tcPr>
          <w:p w14:paraId="04F38CB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27.78</w:t>
            </w:r>
          </w:p>
        </w:tc>
        <w:tc>
          <w:tcPr>
            <w:tcW w:w="1040" w:type="dxa"/>
            <w:tcBorders>
              <w:top w:val="nil"/>
              <w:left w:val="nil"/>
              <w:bottom w:val="single" w:sz="4" w:space="0" w:color="auto"/>
              <w:right w:val="single" w:sz="4" w:space="0" w:color="auto"/>
            </w:tcBorders>
            <w:noWrap/>
            <w:vAlign w:val="bottom"/>
          </w:tcPr>
          <w:p w14:paraId="0E6A2D1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25.41</w:t>
            </w:r>
          </w:p>
        </w:tc>
      </w:tr>
      <w:tr w:rsidR="00D96CAF" w14:paraId="790FA0A9"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F49998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593146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768276C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0.74</w:t>
            </w:r>
          </w:p>
        </w:tc>
        <w:tc>
          <w:tcPr>
            <w:tcW w:w="1040" w:type="dxa"/>
            <w:tcBorders>
              <w:top w:val="nil"/>
              <w:left w:val="nil"/>
              <w:bottom w:val="single" w:sz="4" w:space="0" w:color="auto"/>
              <w:right w:val="single" w:sz="4" w:space="0" w:color="auto"/>
            </w:tcBorders>
            <w:noWrap/>
            <w:vAlign w:val="bottom"/>
          </w:tcPr>
          <w:p w14:paraId="0613957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27.54</w:t>
            </w:r>
          </w:p>
        </w:tc>
        <w:tc>
          <w:tcPr>
            <w:tcW w:w="1040" w:type="dxa"/>
            <w:tcBorders>
              <w:top w:val="nil"/>
              <w:left w:val="nil"/>
              <w:bottom w:val="single" w:sz="4" w:space="0" w:color="auto"/>
              <w:right w:val="single" w:sz="4" w:space="0" w:color="auto"/>
            </w:tcBorders>
            <w:noWrap/>
            <w:vAlign w:val="bottom"/>
          </w:tcPr>
          <w:p w14:paraId="385918A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w:t>
            </w:r>
          </w:p>
        </w:tc>
        <w:tc>
          <w:tcPr>
            <w:tcW w:w="1040" w:type="dxa"/>
            <w:tcBorders>
              <w:top w:val="nil"/>
              <w:left w:val="nil"/>
              <w:bottom w:val="single" w:sz="4" w:space="0" w:color="auto"/>
              <w:right w:val="single" w:sz="4" w:space="0" w:color="auto"/>
            </w:tcBorders>
            <w:noWrap/>
            <w:vAlign w:val="bottom"/>
          </w:tcPr>
          <w:p w14:paraId="4D1350C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25.88</w:t>
            </w:r>
          </w:p>
        </w:tc>
      </w:tr>
      <w:tr w:rsidR="00D96CAF" w14:paraId="1FF651AA"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7936B9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PBID</w:t>
            </w:r>
          </w:p>
        </w:tc>
        <w:tc>
          <w:tcPr>
            <w:tcW w:w="1040" w:type="dxa"/>
            <w:tcBorders>
              <w:top w:val="nil"/>
              <w:left w:val="nil"/>
              <w:bottom w:val="single" w:sz="4" w:space="0" w:color="auto"/>
              <w:right w:val="single" w:sz="4" w:space="0" w:color="auto"/>
            </w:tcBorders>
            <w:noWrap/>
            <w:vAlign w:val="bottom"/>
          </w:tcPr>
          <w:p w14:paraId="1D92F41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29AB02B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0.57</w:t>
            </w:r>
          </w:p>
        </w:tc>
        <w:tc>
          <w:tcPr>
            <w:tcW w:w="1040" w:type="dxa"/>
            <w:tcBorders>
              <w:top w:val="nil"/>
              <w:left w:val="nil"/>
              <w:bottom w:val="single" w:sz="4" w:space="0" w:color="auto"/>
              <w:right w:val="single" w:sz="4" w:space="0" w:color="auto"/>
            </w:tcBorders>
            <w:noWrap/>
            <w:vAlign w:val="bottom"/>
          </w:tcPr>
          <w:p w14:paraId="20937F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28.47</w:t>
            </w:r>
          </w:p>
        </w:tc>
        <w:tc>
          <w:tcPr>
            <w:tcW w:w="1040" w:type="dxa"/>
            <w:tcBorders>
              <w:top w:val="nil"/>
              <w:left w:val="nil"/>
              <w:bottom w:val="single" w:sz="4" w:space="0" w:color="auto"/>
              <w:right w:val="single" w:sz="4" w:space="0" w:color="auto"/>
            </w:tcBorders>
            <w:noWrap/>
            <w:vAlign w:val="bottom"/>
          </w:tcPr>
          <w:p w14:paraId="559E392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28.91</w:t>
            </w:r>
          </w:p>
        </w:tc>
        <w:tc>
          <w:tcPr>
            <w:tcW w:w="1040" w:type="dxa"/>
            <w:tcBorders>
              <w:top w:val="nil"/>
              <w:left w:val="nil"/>
              <w:bottom w:val="single" w:sz="4" w:space="0" w:color="auto"/>
              <w:right w:val="single" w:sz="4" w:space="0" w:color="auto"/>
            </w:tcBorders>
            <w:noWrap/>
            <w:vAlign w:val="bottom"/>
          </w:tcPr>
          <w:p w14:paraId="32025EA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27.52</w:t>
            </w:r>
          </w:p>
        </w:tc>
      </w:tr>
      <w:tr w:rsidR="00D96CAF" w14:paraId="0E8E35D1"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7A799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3AC834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0C3527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0.69</w:t>
            </w:r>
          </w:p>
        </w:tc>
        <w:tc>
          <w:tcPr>
            <w:tcW w:w="1040" w:type="dxa"/>
            <w:tcBorders>
              <w:top w:val="nil"/>
              <w:left w:val="nil"/>
              <w:bottom w:val="single" w:sz="4" w:space="0" w:color="auto"/>
              <w:right w:val="single" w:sz="4" w:space="0" w:color="auto"/>
            </w:tcBorders>
            <w:noWrap/>
            <w:vAlign w:val="bottom"/>
          </w:tcPr>
          <w:p w14:paraId="6E39BBE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28.64</w:t>
            </w:r>
          </w:p>
        </w:tc>
        <w:tc>
          <w:tcPr>
            <w:tcW w:w="1040" w:type="dxa"/>
            <w:tcBorders>
              <w:top w:val="nil"/>
              <w:left w:val="nil"/>
              <w:bottom w:val="single" w:sz="4" w:space="0" w:color="auto"/>
              <w:right w:val="single" w:sz="4" w:space="0" w:color="auto"/>
            </w:tcBorders>
            <w:noWrap/>
            <w:vAlign w:val="bottom"/>
          </w:tcPr>
          <w:p w14:paraId="37EB968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29.07</w:t>
            </w:r>
          </w:p>
        </w:tc>
        <w:tc>
          <w:tcPr>
            <w:tcW w:w="1040" w:type="dxa"/>
            <w:tcBorders>
              <w:top w:val="nil"/>
              <w:left w:val="nil"/>
              <w:bottom w:val="single" w:sz="4" w:space="0" w:color="auto"/>
              <w:right w:val="single" w:sz="4" w:space="0" w:color="auto"/>
            </w:tcBorders>
            <w:noWrap/>
            <w:vAlign w:val="bottom"/>
          </w:tcPr>
          <w:p w14:paraId="63FA25E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27.18</w:t>
            </w:r>
          </w:p>
        </w:tc>
      </w:tr>
      <w:tr w:rsidR="00D96CAF" w14:paraId="48BAF5AF"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0B34D4D"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9A923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68B7ECA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1040" w:type="dxa"/>
            <w:tcBorders>
              <w:top w:val="nil"/>
              <w:left w:val="nil"/>
              <w:bottom w:val="single" w:sz="4" w:space="0" w:color="auto"/>
              <w:right w:val="single" w:sz="4" w:space="0" w:color="auto"/>
            </w:tcBorders>
            <w:noWrap/>
            <w:vAlign w:val="bottom"/>
          </w:tcPr>
          <w:p w14:paraId="72FFF1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28.52</w:t>
            </w:r>
          </w:p>
        </w:tc>
        <w:tc>
          <w:tcPr>
            <w:tcW w:w="1040" w:type="dxa"/>
            <w:tcBorders>
              <w:top w:val="nil"/>
              <w:left w:val="nil"/>
              <w:bottom w:val="single" w:sz="4" w:space="0" w:color="auto"/>
              <w:right w:val="single" w:sz="4" w:space="0" w:color="auto"/>
            </w:tcBorders>
            <w:noWrap/>
            <w:vAlign w:val="bottom"/>
          </w:tcPr>
          <w:p w14:paraId="5FEF2B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28.98</w:t>
            </w:r>
          </w:p>
        </w:tc>
        <w:tc>
          <w:tcPr>
            <w:tcW w:w="1040" w:type="dxa"/>
            <w:tcBorders>
              <w:top w:val="nil"/>
              <w:left w:val="nil"/>
              <w:bottom w:val="single" w:sz="4" w:space="0" w:color="auto"/>
              <w:right w:val="single" w:sz="4" w:space="0" w:color="auto"/>
            </w:tcBorders>
            <w:noWrap/>
            <w:vAlign w:val="bottom"/>
          </w:tcPr>
          <w:p w14:paraId="756BEE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27.19</w:t>
            </w:r>
          </w:p>
        </w:tc>
      </w:tr>
    </w:tbl>
    <w:p w14:paraId="47701BE8" w14:textId="77777777" w:rsidR="00D96CAF" w:rsidRDefault="004D48FE">
      <w:pPr>
        <w:ind w:left="-1134" w:firstLine="1134"/>
        <w:rPr>
          <w:rFonts w:ascii="Times New Roman" w:hAnsi="Times New Roman" w:cs="Times New Roman"/>
          <w:i/>
          <w:iCs/>
          <w:sz w:val="20"/>
          <w:szCs w:val="20"/>
        </w:rPr>
      </w:pPr>
      <w:r>
        <w:rPr>
          <w:rFonts w:ascii="Times New Roman" w:hAnsi="Times New Roman" w:cs="Times New Roman"/>
          <w:i/>
          <w:iCs/>
          <w:sz w:val="20"/>
          <w:szCs w:val="20"/>
        </w:rPr>
        <w:t>Continued on the next page</w:t>
      </w:r>
    </w:p>
    <w:p w14:paraId="32EB6B40" w14:textId="77777777" w:rsidR="00D96CAF" w:rsidRDefault="00D96CAF">
      <w:pPr>
        <w:ind w:left="-1843"/>
        <w:rPr>
          <w:rFonts w:ascii="Times New Roman" w:hAnsi="Times New Roman" w:cs="Times New Roman"/>
          <w:b/>
          <w:bCs/>
        </w:rPr>
      </w:pPr>
    </w:p>
    <w:p w14:paraId="0C7E332C" w14:textId="77777777" w:rsidR="00D96CAF" w:rsidRDefault="004D48FE">
      <w:pPr>
        <w:pStyle w:val="Caption"/>
        <w:spacing w:after="0"/>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lastRenderedPageBreak/>
        <w:t>Attachment 8. Continuation</w:t>
      </w:r>
    </w:p>
    <w:tbl>
      <w:tblPr>
        <w:tblW w:w="7040" w:type="dxa"/>
        <w:tblInd w:w="113" w:type="dxa"/>
        <w:tblLook w:val="04A0" w:firstRow="1" w:lastRow="0" w:firstColumn="1" w:lastColumn="0" w:noHBand="0" w:noVBand="1"/>
      </w:tblPr>
      <w:tblGrid>
        <w:gridCol w:w="1840"/>
        <w:gridCol w:w="1040"/>
        <w:gridCol w:w="1040"/>
        <w:gridCol w:w="1040"/>
        <w:gridCol w:w="1040"/>
        <w:gridCol w:w="1040"/>
      </w:tblGrid>
      <w:tr w:rsidR="00D96CAF" w14:paraId="67E11BF9" w14:textId="77777777">
        <w:trPr>
          <w:trHeight w:val="280"/>
        </w:trPr>
        <w:tc>
          <w:tcPr>
            <w:tcW w:w="1840" w:type="dxa"/>
            <w:vMerge w:val="restart"/>
            <w:tcBorders>
              <w:top w:val="single" w:sz="4" w:space="0" w:color="auto"/>
              <w:left w:val="single" w:sz="4" w:space="0" w:color="auto"/>
              <w:bottom w:val="single" w:sz="4" w:space="0" w:color="000000"/>
              <w:right w:val="single" w:sz="4" w:space="0" w:color="auto"/>
            </w:tcBorders>
            <w:noWrap/>
            <w:vAlign w:val="bottom"/>
          </w:tcPr>
          <w:p w14:paraId="607DC5F2"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Issuer</w:t>
            </w:r>
          </w:p>
        </w:tc>
        <w:tc>
          <w:tcPr>
            <w:tcW w:w="1040" w:type="dxa"/>
            <w:tcBorders>
              <w:top w:val="single" w:sz="4" w:space="0" w:color="auto"/>
              <w:left w:val="nil"/>
              <w:bottom w:val="single" w:sz="4" w:space="0" w:color="auto"/>
              <w:right w:val="single" w:sz="4" w:space="0" w:color="auto"/>
            </w:tcBorders>
            <w:noWrap/>
            <w:vAlign w:val="bottom"/>
          </w:tcPr>
          <w:p w14:paraId="541FC023"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eastAsia="zh-CN"/>
                <w14:ligatures w14:val="none"/>
              </w:rPr>
              <w:t>Year</w:t>
            </w:r>
          </w:p>
        </w:tc>
        <w:tc>
          <w:tcPr>
            <w:tcW w:w="1040" w:type="dxa"/>
            <w:tcBorders>
              <w:top w:val="single" w:sz="4" w:space="0" w:color="auto"/>
              <w:left w:val="nil"/>
              <w:bottom w:val="single" w:sz="4" w:space="0" w:color="auto"/>
              <w:right w:val="single" w:sz="4" w:space="0" w:color="auto"/>
            </w:tcBorders>
            <w:noWrap/>
            <w:vAlign w:val="bottom"/>
          </w:tcPr>
          <w:p w14:paraId="611AD5C8"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1</w:t>
            </w:r>
          </w:p>
        </w:tc>
        <w:tc>
          <w:tcPr>
            <w:tcW w:w="1040" w:type="dxa"/>
            <w:tcBorders>
              <w:top w:val="single" w:sz="4" w:space="0" w:color="auto"/>
              <w:left w:val="nil"/>
              <w:bottom w:val="single" w:sz="4" w:space="0" w:color="auto"/>
              <w:right w:val="single" w:sz="4" w:space="0" w:color="auto"/>
            </w:tcBorders>
            <w:noWrap/>
            <w:vAlign w:val="bottom"/>
          </w:tcPr>
          <w:p w14:paraId="5D88360B"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2</w:t>
            </w:r>
          </w:p>
        </w:tc>
        <w:tc>
          <w:tcPr>
            <w:tcW w:w="1040" w:type="dxa"/>
            <w:tcBorders>
              <w:top w:val="single" w:sz="4" w:space="0" w:color="auto"/>
              <w:left w:val="nil"/>
              <w:bottom w:val="single" w:sz="4" w:space="0" w:color="auto"/>
              <w:right w:val="single" w:sz="4" w:space="0" w:color="auto"/>
            </w:tcBorders>
            <w:noWrap/>
            <w:vAlign w:val="bottom"/>
          </w:tcPr>
          <w:p w14:paraId="4D8E1C69"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X</w:t>
            </w:r>
            <w:r>
              <w:rPr>
                <w:rFonts w:ascii="Times New Roman" w:eastAsia="Times New Roman" w:hAnsi="Times New Roman" w:cs="Times New Roman"/>
                <w:b/>
                <w:bCs/>
                <w:color w:val="000000"/>
                <w:kern w:val="0"/>
                <w:sz w:val="20"/>
                <w:szCs w:val="20"/>
                <w:vertAlign w:val="subscript"/>
                <w:lang w:val="zh-CN" w:eastAsia="zh-CN"/>
                <w14:ligatures w14:val="none"/>
              </w:rPr>
              <w:t>3</w:t>
            </w:r>
          </w:p>
        </w:tc>
        <w:tc>
          <w:tcPr>
            <w:tcW w:w="1040" w:type="dxa"/>
            <w:tcBorders>
              <w:top w:val="single" w:sz="4" w:space="0" w:color="auto"/>
              <w:left w:val="nil"/>
              <w:bottom w:val="single" w:sz="4" w:space="0" w:color="auto"/>
              <w:right w:val="single" w:sz="4" w:space="0" w:color="auto"/>
            </w:tcBorders>
            <w:noWrap/>
            <w:vAlign w:val="bottom"/>
          </w:tcPr>
          <w:p w14:paraId="5FE4CEDF" w14:textId="77777777" w:rsidR="00D96CAF" w:rsidRDefault="004D48FE">
            <w:pPr>
              <w:spacing w:after="0" w:line="240" w:lineRule="auto"/>
              <w:jc w:val="center"/>
              <w:rPr>
                <w:rFonts w:ascii="Times New Roman" w:eastAsia="Times New Roman" w:hAnsi="Times New Roman" w:cs="Times New Roman"/>
                <w:b/>
                <w:bCs/>
                <w:color w:val="000000"/>
                <w:kern w:val="0"/>
                <w:sz w:val="20"/>
                <w:szCs w:val="20"/>
                <w:lang w:val="zh-CN" w:eastAsia="zh-CN"/>
                <w14:ligatures w14:val="none"/>
              </w:rPr>
            </w:pPr>
            <w:r>
              <w:rPr>
                <w:rFonts w:ascii="Times New Roman" w:eastAsia="Times New Roman" w:hAnsi="Times New Roman" w:cs="Times New Roman"/>
                <w:b/>
                <w:bCs/>
                <w:color w:val="000000"/>
                <w:kern w:val="0"/>
                <w:sz w:val="20"/>
                <w:szCs w:val="20"/>
                <w:lang w:val="zh-CN" w:eastAsia="zh-CN"/>
                <w14:ligatures w14:val="none"/>
              </w:rPr>
              <w:t>Y</w:t>
            </w:r>
          </w:p>
        </w:tc>
      </w:tr>
      <w:tr w:rsidR="00D96CAF" w14:paraId="139BC923" w14:textId="77777777">
        <w:trPr>
          <w:trHeight w:val="280"/>
        </w:trPr>
        <w:tc>
          <w:tcPr>
            <w:tcW w:w="1840" w:type="dxa"/>
            <w:vMerge w:val="restart"/>
            <w:tcBorders>
              <w:top w:val="single" w:sz="4" w:space="0" w:color="auto"/>
              <w:left w:val="single" w:sz="4" w:space="0" w:color="auto"/>
              <w:bottom w:val="single" w:sz="4" w:space="0" w:color="000000"/>
              <w:right w:val="single" w:sz="4" w:space="0" w:color="auto"/>
            </w:tcBorders>
            <w:noWrap/>
            <w:vAlign w:val="center"/>
          </w:tcPr>
          <w:p w14:paraId="41FB0C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SMBR</w:t>
            </w:r>
          </w:p>
        </w:tc>
        <w:tc>
          <w:tcPr>
            <w:tcW w:w="1040" w:type="dxa"/>
            <w:tcBorders>
              <w:top w:val="single" w:sz="4" w:space="0" w:color="auto"/>
              <w:left w:val="nil"/>
              <w:bottom w:val="single" w:sz="4" w:space="0" w:color="auto"/>
              <w:right w:val="single" w:sz="4" w:space="0" w:color="auto"/>
            </w:tcBorders>
            <w:noWrap/>
            <w:vAlign w:val="bottom"/>
          </w:tcPr>
          <w:p w14:paraId="572BC8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single" w:sz="4" w:space="0" w:color="auto"/>
              <w:left w:val="nil"/>
              <w:bottom w:val="single" w:sz="4" w:space="0" w:color="auto"/>
              <w:right w:val="single" w:sz="4" w:space="0" w:color="auto"/>
            </w:tcBorders>
            <w:noWrap/>
            <w:vAlign w:val="bottom"/>
          </w:tcPr>
          <w:p w14:paraId="45B3C4E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single" w:sz="4" w:space="0" w:color="auto"/>
              <w:left w:val="nil"/>
              <w:bottom w:val="single" w:sz="4" w:space="0" w:color="auto"/>
              <w:right w:val="single" w:sz="4" w:space="0" w:color="auto"/>
            </w:tcBorders>
            <w:noWrap/>
            <w:vAlign w:val="bottom"/>
          </w:tcPr>
          <w:p w14:paraId="1C958F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27.62</w:t>
            </w:r>
          </w:p>
        </w:tc>
        <w:tc>
          <w:tcPr>
            <w:tcW w:w="1040" w:type="dxa"/>
            <w:tcBorders>
              <w:top w:val="single" w:sz="4" w:space="0" w:color="auto"/>
              <w:left w:val="nil"/>
              <w:bottom w:val="single" w:sz="4" w:space="0" w:color="auto"/>
              <w:right w:val="single" w:sz="4" w:space="0" w:color="auto"/>
            </w:tcBorders>
            <w:noWrap/>
            <w:vAlign w:val="bottom"/>
          </w:tcPr>
          <w:p w14:paraId="30A3D46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27.61</w:t>
            </w:r>
          </w:p>
        </w:tc>
        <w:tc>
          <w:tcPr>
            <w:tcW w:w="1040" w:type="dxa"/>
            <w:tcBorders>
              <w:top w:val="single" w:sz="4" w:space="0" w:color="auto"/>
              <w:left w:val="nil"/>
              <w:bottom w:val="single" w:sz="4" w:space="0" w:color="auto"/>
              <w:right w:val="single" w:sz="4" w:space="0" w:color="auto"/>
            </w:tcBorders>
            <w:noWrap/>
            <w:vAlign w:val="bottom"/>
          </w:tcPr>
          <w:p w14:paraId="181909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26.19</w:t>
            </w:r>
          </w:p>
        </w:tc>
      </w:tr>
      <w:tr w:rsidR="00D96CAF" w14:paraId="79D46C10" w14:textId="77777777">
        <w:trPr>
          <w:trHeight w:val="280"/>
        </w:trPr>
        <w:tc>
          <w:tcPr>
            <w:tcW w:w="1840" w:type="dxa"/>
            <w:vMerge/>
            <w:tcBorders>
              <w:top w:val="single" w:sz="4" w:space="0" w:color="auto"/>
              <w:left w:val="single" w:sz="4" w:space="0" w:color="auto"/>
              <w:bottom w:val="single" w:sz="4" w:space="0" w:color="000000"/>
              <w:right w:val="single" w:sz="4" w:space="0" w:color="auto"/>
            </w:tcBorders>
            <w:vAlign w:val="center"/>
          </w:tcPr>
          <w:p w14:paraId="5A800E7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DB8DC4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7E6735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1EE3C69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27.65</w:t>
            </w:r>
          </w:p>
        </w:tc>
        <w:tc>
          <w:tcPr>
            <w:tcW w:w="1040" w:type="dxa"/>
            <w:tcBorders>
              <w:top w:val="nil"/>
              <w:left w:val="nil"/>
              <w:bottom w:val="single" w:sz="4" w:space="0" w:color="auto"/>
              <w:right w:val="single" w:sz="4" w:space="0" w:color="auto"/>
            </w:tcBorders>
            <w:noWrap/>
            <w:vAlign w:val="bottom"/>
          </w:tcPr>
          <w:p w14:paraId="2347787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27.74</w:t>
            </w:r>
          </w:p>
        </w:tc>
        <w:tc>
          <w:tcPr>
            <w:tcW w:w="1040" w:type="dxa"/>
            <w:tcBorders>
              <w:top w:val="nil"/>
              <w:left w:val="nil"/>
              <w:bottom w:val="single" w:sz="4" w:space="0" w:color="auto"/>
              <w:right w:val="single" w:sz="4" w:space="0" w:color="auto"/>
            </w:tcBorders>
            <w:noWrap/>
            <w:vAlign w:val="bottom"/>
          </w:tcPr>
          <w:p w14:paraId="07E511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26.53</w:t>
            </w:r>
          </w:p>
        </w:tc>
      </w:tr>
      <w:tr w:rsidR="00D96CAF" w14:paraId="304F66D0" w14:textId="77777777">
        <w:trPr>
          <w:trHeight w:val="280"/>
        </w:trPr>
        <w:tc>
          <w:tcPr>
            <w:tcW w:w="1840" w:type="dxa"/>
            <w:vMerge/>
            <w:tcBorders>
              <w:top w:val="single" w:sz="4" w:space="0" w:color="auto"/>
              <w:left w:val="single" w:sz="4" w:space="0" w:color="auto"/>
              <w:bottom w:val="single" w:sz="4" w:space="0" w:color="000000"/>
              <w:right w:val="single" w:sz="4" w:space="0" w:color="auto"/>
            </w:tcBorders>
            <w:vAlign w:val="center"/>
          </w:tcPr>
          <w:p w14:paraId="6542A682"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48FABD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64267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4C82BB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27.97</w:t>
            </w:r>
          </w:p>
        </w:tc>
        <w:tc>
          <w:tcPr>
            <w:tcW w:w="1040" w:type="dxa"/>
            <w:tcBorders>
              <w:top w:val="nil"/>
              <w:left w:val="nil"/>
              <w:bottom w:val="single" w:sz="4" w:space="0" w:color="auto"/>
              <w:right w:val="single" w:sz="4" w:space="0" w:color="auto"/>
            </w:tcBorders>
            <w:noWrap/>
            <w:vAlign w:val="bottom"/>
          </w:tcPr>
          <w:p w14:paraId="4E68FA4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27.97</w:t>
            </w:r>
          </w:p>
        </w:tc>
        <w:tc>
          <w:tcPr>
            <w:tcW w:w="1040" w:type="dxa"/>
            <w:tcBorders>
              <w:top w:val="nil"/>
              <w:left w:val="nil"/>
              <w:bottom w:val="single" w:sz="4" w:space="0" w:color="auto"/>
              <w:right w:val="single" w:sz="4" w:space="0" w:color="auto"/>
            </w:tcBorders>
            <w:noWrap/>
            <w:vAlign w:val="bottom"/>
          </w:tcPr>
          <w:p w14:paraId="2C57687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26.37</w:t>
            </w:r>
          </w:p>
        </w:tc>
      </w:tr>
      <w:tr w:rsidR="00D96CAF" w14:paraId="20E9EB92"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7127FB4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SMCB</w:t>
            </w:r>
          </w:p>
        </w:tc>
        <w:tc>
          <w:tcPr>
            <w:tcW w:w="1040" w:type="dxa"/>
            <w:tcBorders>
              <w:top w:val="nil"/>
              <w:left w:val="nil"/>
              <w:bottom w:val="single" w:sz="4" w:space="0" w:color="auto"/>
              <w:right w:val="single" w:sz="4" w:space="0" w:color="auto"/>
            </w:tcBorders>
            <w:noWrap/>
            <w:vAlign w:val="bottom"/>
          </w:tcPr>
          <w:p w14:paraId="25DF91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0CE6A2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0.91</w:t>
            </w:r>
          </w:p>
        </w:tc>
        <w:tc>
          <w:tcPr>
            <w:tcW w:w="1040" w:type="dxa"/>
            <w:tcBorders>
              <w:top w:val="nil"/>
              <w:left w:val="nil"/>
              <w:bottom w:val="single" w:sz="4" w:space="0" w:color="auto"/>
              <w:right w:val="single" w:sz="4" w:space="0" w:color="auto"/>
            </w:tcBorders>
            <w:noWrap/>
            <w:vAlign w:val="bottom"/>
          </w:tcPr>
          <w:p w14:paraId="0706335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29.73</w:t>
            </w:r>
          </w:p>
        </w:tc>
        <w:tc>
          <w:tcPr>
            <w:tcW w:w="1040" w:type="dxa"/>
            <w:tcBorders>
              <w:top w:val="nil"/>
              <w:left w:val="nil"/>
              <w:bottom w:val="single" w:sz="4" w:space="0" w:color="auto"/>
              <w:right w:val="single" w:sz="4" w:space="0" w:color="auto"/>
            </w:tcBorders>
            <w:noWrap/>
            <w:vAlign w:val="bottom"/>
          </w:tcPr>
          <w:p w14:paraId="13EBB1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29.76</w:t>
            </w:r>
          </w:p>
        </w:tc>
        <w:tc>
          <w:tcPr>
            <w:tcW w:w="1040" w:type="dxa"/>
            <w:tcBorders>
              <w:top w:val="nil"/>
              <w:left w:val="nil"/>
              <w:bottom w:val="single" w:sz="4" w:space="0" w:color="auto"/>
              <w:right w:val="single" w:sz="4" w:space="0" w:color="auto"/>
            </w:tcBorders>
            <w:noWrap/>
            <w:vAlign w:val="bottom"/>
          </w:tcPr>
          <w:p w14:paraId="541767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27.98</w:t>
            </w:r>
          </w:p>
        </w:tc>
      </w:tr>
      <w:tr w:rsidR="00D96CAF" w14:paraId="2495EDC6"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8FF0C9E"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B93D54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716AC4E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0.91</w:t>
            </w:r>
          </w:p>
        </w:tc>
        <w:tc>
          <w:tcPr>
            <w:tcW w:w="1040" w:type="dxa"/>
            <w:tcBorders>
              <w:top w:val="nil"/>
              <w:left w:val="nil"/>
              <w:bottom w:val="single" w:sz="4" w:space="0" w:color="auto"/>
              <w:right w:val="single" w:sz="4" w:space="0" w:color="auto"/>
            </w:tcBorders>
            <w:noWrap/>
            <w:vAlign w:val="bottom"/>
          </w:tcPr>
          <w:p w14:paraId="281011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29.88</w:t>
            </w:r>
          </w:p>
        </w:tc>
        <w:tc>
          <w:tcPr>
            <w:tcW w:w="1040" w:type="dxa"/>
            <w:tcBorders>
              <w:top w:val="nil"/>
              <w:left w:val="nil"/>
              <w:bottom w:val="single" w:sz="4" w:space="0" w:color="auto"/>
              <w:right w:val="single" w:sz="4" w:space="0" w:color="auto"/>
            </w:tcBorders>
            <w:noWrap/>
            <w:vAlign w:val="bottom"/>
          </w:tcPr>
          <w:p w14:paraId="0B6D0E2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29.86</w:t>
            </w:r>
          </w:p>
        </w:tc>
        <w:tc>
          <w:tcPr>
            <w:tcW w:w="1040" w:type="dxa"/>
            <w:tcBorders>
              <w:top w:val="nil"/>
              <w:left w:val="nil"/>
              <w:bottom w:val="single" w:sz="4" w:space="0" w:color="auto"/>
              <w:right w:val="single" w:sz="4" w:space="0" w:color="auto"/>
            </w:tcBorders>
            <w:noWrap/>
            <w:vAlign w:val="bottom"/>
          </w:tcPr>
          <w:p w14:paraId="71C4C3B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28.28</w:t>
            </w:r>
          </w:p>
        </w:tc>
      </w:tr>
      <w:tr w:rsidR="00D96CAF" w14:paraId="40BB1CA2"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26CF7CC1"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00F1B7F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42ADC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0B4E016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29.9</w:t>
            </w:r>
          </w:p>
        </w:tc>
        <w:tc>
          <w:tcPr>
            <w:tcW w:w="1040" w:type="dxa"/>
            <w:tcBorders>
              <w:top w:val="nil"/>
              <w:left w:val="nil"/>
              <w:bottom w:val="single" w:sz="4" w:space="0" w:color="auto"/>
              <w:right w:val="single" w:sz="4" w:space="0" w:color="auto"/>
            </w:tcBorders>
            <w:noWrap/>
            <w:vAlign w:val="bottom"/>
          </w:tcPr>
          <w:p w14:paraId="4A984A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29.89</w:t>
            </w:r>
          </w:p>
        </w:tc>
        <w:tc>
          <w:tcPr>
            <w:tcW w:w="1040" w:type="dxa"/>
            <w:tcBorders>
              <w:top w:val="nil"/>
              <w:left w:val="nil"/>
              <w:bottom w:val="single" w:sz="4" w:space="0" w:color="auto"/>
              <w:right w:val="single" w:sz="4" w:space="0" w:color="auto"/>
            </w:tcBorders>
            <w:noWrap/>
            <w:vAlign w:val="bottom"/>
          </w:tcPr>
          <w:p w14:paraId="4F6DC21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28.28</w:t>
            </w:r>
          </w:p>
        </w:tc>
      </w:tr>
      <w:tr w:rsidR="00D96CAF" w14:paraId="2EF22066"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6546428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SMGR</w:t>
            </w:r>
          </w:p>
        </w:tc>
        <w:tc>
          <w:tcPr>
            <w:tcW w:w="1040" w:type="dxa"/>
            <w:tcBorders>
              <w:top w:val="nil"/>
              <w:left w:val="nil"/>
              <w:bottom w:val="single" w:sz="4" w:space="0" w:color="auto"/>
              <w:right w:val="single" w:sz="4" w:space="0" w:color="auto"/>
            </w:tcBorders>
            <w:noWrap/>
            <w:vAlign w:val="bottom"/>
          </w:tcPr>
          <w:p w14:paraId="537205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84C2F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7DCF677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30.85</w:t>
            </w:r>
          </w:p>
        </w:tc>
        <w:tc>
          <w:tcPr>
            <w:tcW w:w="1040" w:type="dxa"/>
            <w:tcBorders>
              <w:top w:val="nil"/>
              <w:left w:val="nil"/>
              <w:bottom w:val="single" w:sz="4" w:space="0" w:color="auto"/>
              <w:right w:val="single" w:sz="4" w:space="0" w:color="auto"/>
            </w:tcBorders>
            <w:noWrap/>
            <w:vAlign w:val="bottom"/>
          </w:tcPr>
          <w:p w14:paraId="18C1B80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30.85</w:t>
            </w:r>
          </w:p>
        </w:tc>
        <w:tc>
          <w:tcPr>
            <w:tcW w:w="1040" w:type="dxa"/>
            <w:tcBorders>
              <w:top w:val="nil"/>
              <w:left w:val="nil"/>
              <w:bottom w:val="single" w:sz="4" w:space="0" w:color="auto"/>
              <w:right w:val="single" w:sz="4" w:space="0" w:color="auto"/>
            </w:tcBorders>
            <w:noWrap/>
            <w:vAlign w:val="bottom"/>
          </w:tcPr>
          <w:p w14:paraId="5ABD65A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29.37</w:t>
            </w:r>
          </w:p>
        </w:tc>
      </w:tr>
      <w:tr w:rsidR="00D96CAF" w14:paraId="786D5F6D"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19D1A347"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A71937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123215D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267BBC8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30.9</w:t>
            </w:r>
          </w:p>
        </w:tc>
        <w:tc>
          <w:tcPr>
            <w:tcW w:w="1040" w:type="dxa"/>
            <w:tcBorders>
              <w:top w:val="nil"/>
              <w:left w:val="nil"/>
              <w:bottom w:val="single" w:sz="4" w:space="0" w:color="auto"/>
              <w:right w:val="single" w:sz="4" w:space="0" w:color="auto"/>
            </w:tcBorders>
            <w:noWrap/>
            <w:vAlign w:val="bottom"/>
          </w:tcPr>
          <w:p w14:paraId="73FB88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30.88</w:t>
            </w:r>
          </w:p>
        </w:tc>
        <w:tc>
          <w:tcPr>
            <w:tcW w:w="1040" w:type="dxa"/>
            <w:tcBorders>
              <w:top w:val="nil"/>
              <w:left w:val="nil"/>
              <w:bottom w:val="single" w:sz="4" w:space="0" w:color="auto"/>
              <w:right w:val="single" w:sz="4" w:space="0" w:color="auto"/>
            </w:tcBorders>
            <w:noWrap/>
            <w:vAlign w:val="bottom"/>
          </w:tcPr>
          <w:p w14:paraId="13C1447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29.46</w:t>
            </w:r>
          </w:p>
        </w:tc>
      </w:tr>
      <w:tr w:rsidR="00D96CAF" w14:paraId="3607071D"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16F2C7A5"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AE1BFE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418C25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388BB51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30.97</w:t>
            </w:r>
          </w:p>
        </w:tc>
        <w:tc>
          <w:tcPr>
            <w:tcW w:w="1040" w:type="dxa"/>
            <w:tcBorders>
              <w:top w:val="nil"/>
              <w:left w:val="nil"/>
              <w:bottom w:val="single" w:sz="4" w:space="0" w:color="auto"/>
              <w:right w:val="single" w:sz="4" w:space="0" w:color="auto"/>
            </w:tcBorders>
            <w:noWrap/>
            <w:vAlign w:val="bottom"/>
          </w:tcPr>
          <w:p w14:paraId="62AF81B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30.98</w:t>
            </w:r>
          </w:p>
        </w:tc>
        <w:tc>
          <w:tcPr>
            <w:tcW w:w="1040" w:type="dxa"/>
            <w:tcBorders>
              <w:top w:val="nil"/>
              <w:left w:val="nil"/>
              <w:bottom w:val="single" w:sz="4" w:space="0" w:color="auto"/>
              <w:right w:val="single" w:sz="4" w:space="0" w:color="auto"/>
            </w:tcBorders>
            <w:noWrap/>
            <w:vAlign w:val="bottom"/>
          </w:tcPr>
          <w:p w14:paraId="020FDF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29.44</w:t>
            </w:r>
          </w:p>
        </w:tc>
      </w:tr>
      <w:tr w:rsidR="00D96CAF" w14:paraId="08D0B9B6"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46A8B8E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SPMA</w:t>
            </w:r>
          </w:p>
        </w:tc>
        <w:tc>
          <w:tcPr>
            <w:tcW w:w="1040" w:type="dxa"/>
            <w:tcBorders>
              <w:top w:val="nil"/>
              <w:left w:val="nil"/>
              <w:bottom w:val="single" w:sz="4" w:space="0" w:color="auto"/>
              <w:right w:val="single" w:sz="4" w:space="0" w:color="auto"/>
            </w:tcBorders>
            <w:noWrap/>
            <w:vAlign w:val="bottom"/>
          </w:tcPr>
          <w:p w14:paraId="51C97C4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39B2C41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1A1A1EB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w:t>
            </w:r>
          </w:p>
        </w:tc>
        <w:tc>
          <w:tcPr>
            <w:tcW w:w="1040" w:type="dxa"/>
            <w:tcBorders>
              <w:top w:val="nil"/>
              <w:left w:val="nil"/>
              <w:bottom w:val="single" w:sz="4" w:space="0" w:color="auto"/>
              <w:right w:val="single" w:sz="4" w:space="0" w:color="auto"/>
            </w:tcBorders>
            <w:noWrap/>
            <w:vAlign w:val="bottom"/>
          </w:tcPr>
          <w:p w14:paraId="771A3E2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28.42</w:t>
            </w:r>
          </w:p>
        </w:tc>
        <w:tc>
          <w:tcPr>
            <w:tcW w:w="1040" w:type="dxa"/>
            <w:tcBorders>
              <w:top w:val="nil"/>
              <w:left w:val="nil"/>
              <w:bottom w:val="single" w:sz="4" w:space="0" w:color="auto"/>
              <w:right w:val="single" w:sz="4" w:space="0" w:color="auto"/>
            </w:tcBorders>
            <w:noWrap/>
            <w:vAlign w:val="bottom"/>
          </w:tcPr>
          <w:p w14:paraId="44D05EC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26.93</w:t>
            </w:r>
          </w:p>
        </w:tc>
      </w:tr>
      <w:tr w:rsidR="00D96CAF" w14:paraId="77921368"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A711E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09FCB3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3D43C42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6BC9485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28.57</w:t>
            </w:r>
          </w:p>
        </w:tc>
        <w:tc>
          <w:tcPr>
            <w:tcW w:w="1040" w:type="dxa"/>
            <w:tcBorders>
              <w:top w:val="nil"/>
              <w:left w:val="nil"/>
              <w:bottom w:val="single" w:sz="4" w:space="0" w:color="auto"/>
              <w:right w:val="single" w:sz="4" w:space="0" w:color="auto"/>
            </w:tcBorders>
            <w:noWrap/>
            <w:vAlign w:val="bottom"/>
          </w:tcPr>
          <w:p w14:paraId="23E802B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28.51</w:t>
            </w:r>
          </w:p>
        </w:tc>
        <w:tc>
          <w:tcPr>
            <w:tcW w:w="1040" w:type="dxa"/>
            <w:tcBorders>
              <w:top w:val="nil"/>
              <w:left w:val="nil"/>
              <w:bottom w:val="single" w:sz="4" w:space="0" w:color="auto"/>
              <w:right w:val="single" w:sz="4" w:space="0" w:color="auto"/>
            </w:tcBorders>
            <w:noWrap/>
            <w:vAlign w:val="bottom"/>
          </w:tcPr>
          <w:p w14:paraId="16BD4F2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27.14</w:t>
            </w:r>
          </w:p>
        </w:tc>
      </w:tr>
      <w:tr w:rsidR="00D96CAF" w14:paraId="23D5BE38"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9FF7C3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194DE29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BFA77B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32CED46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w:t>
            </w:r>
          </w:p>
        </w:tc>
        <w:tc>
          <w:tcPr>
            <w:tcW w:w="1040" w:type="dxa"/>
            <w:tcBorders>
              <w:top w:val="nil"/>
              <w:left w:val="nil"/>
              <w:bottom w:val="single" w:sz="4" w:space="0" w:color="auto"/>
              <w:right w:val="single" w:sz="4" w:space="0" w:color="auto"/>
            </w:tcBorders>
            <w:noWrap/>
            <w:vAlign w:val="bottom"/>
          </w:tcPr>
          <w:p w14:paraId="43B6A2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28.41</w:t>
            </w:r>
          </w:p>
        </w:tc>
        <w:tc>
          <w:tcPr>
            <w:tcW w:w="1040" w:type="dxa"/>
            <w:tcBorders>
              <w:top w:val="nil"/>
              <w:left w:val="nil"/>
              <w:bottom w:val="single" w:sz="4" w:space="0" w:color="auto"/>
              <w:right w:val="single" w:sz="4" w:space="0" w:color="auto"/>
            </w:tcBorders>
            <w:noWrap/>
            <w:vAlign w:val="bottom"/>
          </w:tcPr>
          <w:p w14:paraId="5095F4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26.7</w:t>
            </w:r>
          </w:p>
        </w:tc>
      </w:tr>
      <w:tr w:rsidR="00D96CAF" w14:paraId="2741B94C"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59EF310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TOTO</w:t>
            </w:r>
          </w:p>
        </w:tc>
        <w:tc>
          <w:tcPr>
            <w:tcW w:w="1040" w:type="dxa"/>
            <w:tcBorders>
              <w:top w:val="nil"/>
              <w:left w:val="nil"/>
              <w:bottom w:val="single" w:sz="4" w:space="0" w:color="auto"/>
              <w:right w:val="single" w:sz="4" w:space="0" w:color="auto"/>
            </w:tcBorders>
            <w:noWrap/>
            <w:vAlign w:val="bottom"/>
          </w:tcPr>
          <w:p w14:paraId="4837B1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1BAEE4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1F8B149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27.79</w:t>
            </w:r>
          </w:p>
        </w:tc>
        <w:tc>
          <w:tcPr>
            <w:tcW w:w="1040" w:type="dxa"/>
            <w:tcBorders>
              <w:top w:val="nil"/>
              <w:left w:val="nil"/>
              <w:bottom w:val="single" w:sz="4" w:space="0" w:color="auto"/>
              <w:right w:val="single" w:sz="4" w:space="0" w:color="auto"/>
            </w:tcBorders>
            <w:noWrap/>
            <w:vAlign w:val="bottom"/>
          </w:tcPr>
          <w:p w14:paraId="35A2839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28.01</w:t>
            </w:r>
          </w:p>
        </w:tc>
        <w:tc>
          <w:tcPr>
            <w:tcW w:w="1040" w:type="dxa"/>
            <w:tcBorders>
              <w:top w:val="nil"/>
              <w:left w:val="nil"/>
              <w:bottom w:val="single" w:sz="4" w:space="0" w:color="auto"/>
              <w:right w:val="single" w:sz="4" w:space="0" w:color="auto"/>
            </w:tcBorders>
            <w:noWrap/>
            <w:vAlign w:val="bottom"/>
          </w:tcPr>
          <w:p w14:paraId="369FB07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27.62</w:t>
            </w:r>
          </w:p>
        </w:tc>
      </w:tr>
      <w:tr w:rsidR="00D96CAF" w14:paraId="5CD732F8"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1F6E59F3"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677D81B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54E70DE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0.81</w:t>
            </w:r>
          </w:p>
        </w:tc>
        <w:tc>
          <w:tcPr>
            <w:tcW w:w="1040" w:type="dxa"/>
            <w:tcBorders>
              <w:top w:val="nil"/>
              <w:left w:val="nil"/>
              <w:bottom w:val="single" w:sz="4" w:space="0" w:color="auto"/>
              <w:right w:val="single" w:sz="4" w:space="0" w:color="auto"/>
            </w:tcBorders>
            <w:noWrap/>
            <w:vAlign w:val="bottom"/>
          </w:tcPr>
          <w:p w14:paraId="3F0DDD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27.72</w:t>
            </w:r>
          </w:p>
        </w:tc>
        <w:tc>
          <w:tcPr>
            <w:tcW w:w="1040" w:type="dxa"/>
            <w:tcBorders>
              <w:top w:val="nil"/>
              <w:left w:val="nil"/>
              <w:bottom w:val="single" w:sz="4" w:space="0" w:color="auto"/>
              <w:right w:val="single" w:sz="4" w:space="0" w:color="auto"/>
            </w:tcBorders>
            <w:noWrap/>
            <w:vAlign w:val="bottom"/>
          </w:tcPr>
          <w:p w14:paraId="11F8E9E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28.05</w:t>
            </w:r>
          </w:p>
        </w:tc>
        <w:tc>
          <w:tcPr>
            <w:tcW w:w="1040" w:type="dxa"/>
            <w:tcBorders>
              <w:top w:val="nil"/>
              <w:left w:val="nil"/>
              <w:bottom w:val="single" w:sz="4" w:space="0" w:color="auto"/>
              <w:right w:val="single" w:sz="4" w:space="0" w:color="auto"/>
            </w:tcBorders>
            <w:noWrap/>
            <w:vAlign w:val="bottom"/>
          </w:tcPr>
          <w:p w14:paraId="1532E71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27.74</w:t>
            </w:r>
          </w:p>
        </w:tc>
      </w:tr>
      <w:tr w:rsidR="00D96CAF" w14:paraId="7F5880C5"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46CB2BFC"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B633ED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296F4F5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2E44B41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w:t>
            </w:r>
          </w:p>
        </w:tc>
        <w:tc>
          <w:tcPr>
            <w:tcW w:w="1040" w:type="dxa"/>
            <w:tcBorders>
              <w:top w:val="nil"/>
              <w:left w:val="nil"/>
              <w:bottom w:val="single" w:sz="4" w:space="0" w:color="auto"/>
              <w:right w:val="single" w:sz="4" w:space="0" w:color="auto"/>
            </w:tcBorders>
            <w:noWrap/>
            <w:vAlign w:val="bottom"/>
          </w:tcPr>
          <w:p w14:paraId="1CBCF81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28.11</w:t>
            </w:r>
          </w:p>
        </w:tc>
        <w:tc>
          <w:tcPr>
            <w:tcW w:w="1040" w:type="dxa"/>
            <w:tcBorders>
              <w:top w:val="nil"/>
              <w:left w:val="nil"/>
              <w:bottom w:val="single" w:sz="4" w:space="0" w:color="auto"/>
              <w:right w:val="single" w:sz="4" w:space="0" w:color="auto"/>
            </w:tcBorders>
            <w:noWrap/>
            <w:vAlign w:val="bottom"/>
          </w:tcPr>
          <w:p w14:paraId="18869D9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27.82</w:t>
            </w:r>
          </w:p>
        </w:tc>
      </w:tr>
      <w:tr w:rsidR="00D96CAF" w14:paraId="423F200F"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0150FA6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WSBP</w:t>
            </w:r>
          </w:p>
        </w:tc>
        <w:tc>
          <w:tcPr>
            <w:tcW w:w="1040" w:type="dxa"/>
            <w:tcBorders>
              <w:top w:val="nil"/>
              <w:left w:val="nil"/>
              <w:bottom w:val="single" w:sz="4" w:space="0" w:color="auto"/>
              <w:right w:val="single" w:sz="4" w:space="0" w:color="auto"/>
            </w:tcBorders>
            <w:noWrap/>
            <w:vAlign w:val="bottom"/>
          </w:tcPr>
          <w:p w14:paraId="1AA23BF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CE3860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0.86</w:t>
            </w:r>
          </w:p>
        </w:tc>
        <w:tc>
          <w:tcPr>
            <w:tcW w:w="1040" w:type="dxa"/>
            <w:tcBorders>
              <w:top w:val="nil"/>
              <w:left w:val="nil"/>
              <w:bottom w:val="single" w:sz="4" w:space="0" w:color="auto"/>
              <w:right w:val="single" w:sz="4" w:space="0" w:color="auto"/>
            </w:tcBorders>
            <w:noWrap/>
            <w:vAlign w:val="bottom"/>
          </w:tcPr>
          <w:p w14:paraId="1F9A170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27.42</w:t>
            </w:r>
          </w:p>
        </w:tc>
        <w:tc>
          <w:tcPr>
            <w:tcW w:w="1040" w:type="dxa"/>
            <w:tcBorders>
              <w:top w:val="nil"/>
              <w:left w:val="nil"/>
              <w:bottom w:val="single" w:sz="4" w:space="0" w:color="auto"/>
              <w:right w:val="single" w:sz="4" w:space="0" w:color="auto"/>
            </w:tcBorders>
            <w:noWrap/>
            <w:vAlign w:val="bottom"/>
          </w:tcPr>
          <w:p w14:paraId="7571F3D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w:t>
            </w:r>
          </w:p>
        </w:tc>
        <w:tc>
          <w:tcPr>
            <w:tcW w:w="1040" w:type="dxa"/>
            <w:tcBorders>
              <w:top w:val="nil"/>
              <w:left w:val="nil"/>
              <w:bottom w:val="single" w:sz="4" w:space="0" w:color="auto"/>
              <w:right w:val="single" w:sz="4" w:space="0" w:color="auto"/>
            </w:tcBorders>
            <w:noWrap/>
            <w:vAlign w:val="bottom"/>
          </w:tcPr>
          <w:p w14:paraId="2FA404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25.95</w:t>
            </w:r>
          </w:p>
        </w:tc>
      </w:tr>
      <w:tr w:rsidR="00D96CAF" w14:paraId="59E22E37"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0ABDB086"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A29CCB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209E44C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0.79</w:t>
            </w:r>
          </w:p>
        </w:tc>
        <w:tc>
          <w:tcPr>
            <w:tcW w:w="1040" w:type="dxa"/>
            <w:tcBorders>
              <w:top w:val="nil"/>
              <w:left w:val="nil"/>
              <w:bottom w:val="single" w:sz="4" w:space="0" w:color="auto"/>
              <w:right w:val="single" w:sz="4" w:space="0" w:color="auto"/>
            </w:tcBorders>
            <w:noWrap/>
            <w:vAlign w:val="bottom"/>
          </w:tcPr>
          <w:p w14:paraId="72C1025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27.62</w:t>
            </w:r>
          </w:p>
        </w:tc>
        <w:tc>
          <w:tcPr>
            <w:tcW w:w="1040" w:type="dxa"/>
            <w:tcBorders>
              <w:top w:val="nil"/>
              <w:left w:val="nil"/>
              <w:bottom w:val="single" w:sz="4" w:space="0" w:color="auto"/>
              <w:right w:val="single" w:sz="4" w:space="0" w:color="auto"/>
            </w:tcBorders>
            <w:noWrap/>
            <w:vAlign w:val="bottom"/>
          </w:tcPr>
          <w:p w14:paraId="7182EB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28.2</w:t>
            </w:r>
          </w:p>
        </w:tc>
        <w:tc>
          <w:tcPr>
            <w:tcW w:w="1040" w:type="dxa"/>
            <w:tcBorders>
              <w:top w:val="nil"/>
              <w:left w:val="nil"/>
              <w:bottom w:val="single" w:sz="4" w:space="0" w:color="auto"/>
              <w:right w:val="single" w:sz="4" w:space="0" w:color="auto"/>
            </w:tcBorders>
            <w:noWrap/>
            <w:vAlign w:val="bottom"/>
          </w:tcPr>
          <w:p w14:paraId="46A2429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27.4</w:t>
            </w:r>
          </w:p>
        </w:tc>
      </w:tr>
      <w:tr w:rsidR="00D96CAF" w14:paraId="2313EB5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5513E220"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76D6BFE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278D492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0.93</w:t>
            </w:r>
          </w:p>
        </w:tc>
        <w:tc>
          <w:tcPr>
            <w:tcW w:w="1040" w:type="dxa"/>
            <w:tcBorders>
              <w:top w:val="nil"/>
              <w:left w:val="nil"/>
              <w:bottom w:val="single" w:sz="4" w:space="0" w:color="auto"/>
              <w:right w:val="single" w:sz="4" w:space="0" w:color="auto"/>
            </w:tcBorders>
            <w:noWrap/>
            <w:vAlign w:val="bottom"/>
          </w:tcPr>
          <w:p w14:paraId="723B37A6"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27.55</w:t>
            </w:r>
          </w:p>
        </w:tc>
        <w:tc>
          <w:tcPr>
            <w:tcW w:w="1040" w:type="dxa"/>
            <w:tcBorders>
              <w:top w:val="nil"/>
              <w:left w:val="nil"/>
              <w:bottom w:val="single" w:sz="4" w:space="0" w:color="auto"/>
              <w:right w:val="single" w:sz="4" w:space="0" w:color="auto"/>
            </w:tcBorders>
            <w:noWrap/>
            <w:vAlign w:val="bottom"/>
          </w:tcPr>
          <w:p w14:paraId="64D2D22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27.86</w:t>
            </w:r>
          </w:p>
        </w:tc>
        <w:tc>
          <w:tcPr>
            <w:tcW w:w="1040" w:type="dxa"/>
            <w:tcBorders>
              <w:top w:val="nil"/>
              <w:left w:val="nil"/>
              <w:bottom w:val="single" w:sz="4" w:space="0" w:color="auto"/>
              <w:right w:val="single" w:sz="4" w:space="0" w:color="auto"/>
            </w:tcBorders>
            <w:noWrap/>
            <w:vAlign w:val="bottom"/>
          </w:tcPr>
          <w:p w14:paraId="06D48C38"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25.74</w:t>
            </w:r>
          </w:p>
        </w:tc>
      </w:tr>
      <w:tr w:rsidR="00D96CAF" w14:paraId="3D7B4149"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4E38BF9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WTON</w:t>
            </w:r>
          </w:p>
        </w:tc>
        <w:tc>
          <w:tcPr>
            <w:tcW w:w="1040" w:type="dxa"/>
            <w:tcBorders>
              <w:top w:val="nil"/>
              <w:left w:val="nil"/>
              <w:bottom w:val="single" w:sz="4" w:space="0" w:color="auto"/>
              <w:right w:val="single" w:sz="4" w:space="0" w:color="auto"/>
            </w:tcBorders>
            <w:noWrap/>
            <w:vAlign w:val="bottom"/>
          </w:tcPr>
          <w:p w14:paraId="721A49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7573A7C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70F8CA8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27.77</w:t>
            </w:r>
          </w:p>
        </w:tc>
        <w:tc>
          <w:tcPr>
            <w:tcW w:w="1040" w:type="dxa"/>
            <w:tcBorders>
              <w:top w:val="nil"/>
              <w:left w:val="nil"/>
              <w:bottom w:val="single" w:sz="4" w:space="0" w:color="auto"/>
              <w:right w:val="single" w:sz="4" w:space="0" w:color="auto"/>
            </w:tcBorders>
            <w:noWrap/>
            <w:vAlign w:val="bottom"/>
          </w:tcPr>
          <w:p w14:paraId="137E3DF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29.07</w:t>
            </w:r>
          </w:p>
        </w:tc>
        <w:tc>
          <w:tcPr>
            <w:tcW w:w="1040" w:type="dxa"/>
            <w:tcBorders>
              <w:top w:val="nil"/>
              <w:left w:val="nil"/>
              <w:bottom w:val="single" w:sz="4" w:space="0" w:color="auto"/>
              <w:right w:val="single" w:sz="4" w:space="0" w:color="auto"/>
            </w:tcBorders>
            <w:noWrap/>
            <w:vAlign w:val="bottom"/>
          </w:tcPr>
          <w:p w14:paraId="6D1AF02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26.13</w:t>
            </w:r>
          </w:p>
        </w:tc>
      </w:tr>
      <w:tr w:rsidR="00D96CAF" w14:paraId="7AA9EDD2"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3C846DF4"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F7AFAB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6BF1067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0.76</w:t>
            </w:r>
          </w:p>
        </w:tc>
        <w:tc>
          <w:tcPr>
            <w:tcW w:w="1040" w:type="dxa"/>
            <w:tcBorders>
              <w:top w:val="nil"/>
              <w:left w:val="nil"/>
              <w:bottom w:val="single" w:sz="4" w:space="0" w:color="auto"/>
              <w:right w:val="single" w:sz="4" w:space="0" w:color="auto"/>
            </w:tcBorders>
            <w:noWrap/>
            <w:vAlign w:val="bottom"/>
          </w:tcPr>
          <w:p w14:paraId="1892B23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28.05</w:t>
            </w:r>
          </w:p>
        </w:tc>
        <w:tc>
          <w:tcPr>
            <w:tcW w:w="1040" w:type="dxa"/>
            <w:tcBorders>
              <w:top w:val="nil"/>
              <w:left w:val="nil"/>
              <w:bottom w:val="single" w:sz="4" w:space="0" w:color="auto"/>
              <w:right w:val="single" w:sz="4" w:space="0" w:color="auto"/>
            </w:tcBorders>
            <w:noWrap/>
            <w:vAlign w:val="bottom"/>
          </w:tcPr>
          <w:p w14:paraId="4ECCBD47"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29.33</w:t>
            </w:r>
          </w:p>
        </w:tc>
        <w:tc>
          <w:tcPr>
            <w:tcW w:w="1040" w:type="dxa"/>
            <w:tcBorders>
              <w:top w:val="nil"/>
              <w:left w:val="nil"/>
              <w:bottom w:val="single" w:sz="4" w:space="0" w:color="auto"/>
              <w:right w:val="single" w:sz="4" w:space="0" w:color="auto"/>
            </w:tcBorders>
            <w:noWrap/>
            <w:vAlign w:val="bottom"/>
          </w:tcPr>
          <w:p w14:paraId="1F8634F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26.79</w:t>
            </w:r>
          </w:p>
        </w:tc>
      </w:tr>
      <w:tr w:rsidR="00D96CAF" w14:paraId="2BA333B2"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4157D2F"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770637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1DA5B67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0.88</w:t>
            </w:r>
          </w:p>
        </w:tc>
        <w:tc>
          <w:tcPr>
            <w:tcW w:w="1040" w:type="dxa"/>
            <w:tcBorders>
              <w:top w:val="nil"/>
              <w:left w:val="nil"/>
              <w:bottom w:val="single" w:sz="4" w:space="0" w:color="auto"/>
              <w:right w:val="single" w:sz="4" w:space="0" w:color="auto"/>
            </w:tcBorders>
            <w:noWrap/>
            <w:vAlign w:val="bottom"/>
          </w:tcPr>
          <w:p w14:paraId="79549C1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27.9</w:t>
            </w:r>
          </w:p>
        </w:tc>
        <w:tc>
          <w:tcPr>
            <w:tcW w:w="1040" w:type="dxa"/>
            <w:tcBorders>
              <w:top w:val="nil"/>
              <w:left w:val="nil"/>
              <w:bottom w:val="single" w:sz="4" w:space="0" w:color="auto"/>
              <w:right w:val="single" w:sz="4" w:space="0" w:color="auto"/>
            </w:tcBorders>
            <w:noWrap/>
            <w:vAlign w:val="bottom"/>
          </w:tcPr>
          <w:p w14:paraId="3DF5CB91"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28.99</w:t>
            </w:r>
          </w:p>
        </w:tc>
        <w:tc>
          <w:tcPr>
            <w:tcW w:w="1040" w:type="dxa"/>
            <w:tcBorders>
              <w:top w:val="nil"/>
              <w:left w:val="nil"/>
              <w:bottom w:val="single" w:sz="4" w:space="0" w:color="auto"/>
              <w:right w:val="single" w:sz="4" w:space="0" w:color="auto"/>
            </w:tcBorders>
            <w:noWrap/>
            <w:vAlign w:val="bottom"/>
          </w:tcPr>
          <w:p w14:paraId="198F5B03"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26.44</w:t>
            </w:r>
          </w:p>
        </w:tc>
      </w:tr>
      <w:tr w:rsidR="00D96CAF" w14:paraId="78D36E38" w14:textId="77777777">
        <w:trPr>
          <w:trHeight w:val="280"/>
        </w:trPr>
        <w:tc>
          <w:tcPr>
            <w:tcW w:w="1840" w:type="dxa"/>
            <w:vMerge w:val="restart"/>
            <w:tcBorders>
              <w:top w:val="nil"/>
              <w:left w:val="single" w:sz="4" w:space="0" w:color="auto"/>
              <w:bottom w:val="single" w:sz="4" w:space="0" w:color="000000"/>
              <w:right w:val="single" w:sz="4" w:space="0" w:color="auto"/>
            </w:tcBorders>
            <w:noWrap/>
            <w:vAlign w:val="center"/>
          </w:tcPr>
          <w:p w14:paraId="2F02F0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YPAS</w:t>
            </w:r>
          </w:p>
        </w:tc>
        <w:tc>
          <w:tcPr>
            <w:tcW w:w="1040" w:type="dxa"/>
            <w:tcBorders>
              <w:top w:val="nil"/>
              <w:left w:val="nil"/>
              <w:bottom w:val="single" w:sz="4" w:space="0" w:color="auto"/>
              <w:right w:val="single" w:sz="4" w:space="0" w:color="auto"/>
            </w:tcBorders>
            <w:noWrap/>
            <w:vAlign w:val="bottom"/>
          </w:tcPr>
          <w:p w14:paraId="1ED4517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2021</w:t>
            </w:r>
          </w:p>
        </w:tc>
        <w:tc>
          <w:tcPr>
            <w:tcW w:w="1040" w:type="dxa"/>
            <w:tcBorders>
              <w:top w:val="nil"/>
              <w:left w:val="nil"/>
              <w:bottom w:val="single" w:sz="4" w:space="0" w:color="auto"/>
              <w:right w:val="single" w:sz="4" w:space="0" w:color="auto"/>
            </w:tcBorders>
            <w:noWrap/>
            <w:vAlign w:val="bottom"/>
          </w:tcPr>
          <w:p w14:paraId="5245BA5D"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0.83</w:t>
            </w:r>
          </w:p>
        </w:tc>
        <w:tc>
          <w:tcPr>
            <w:tcW w:w="1040" w:type="dxa"/>
            <w:tcBorders>
              <w:top w:val="nil"/>
              <w:left w:val="nil"/>
              <w:bottom w:val="single" w:sz="4" w:space="0" w:color="auto"/>
              <w:right w:val="single" w:sz="4" w:space="0" w:color="auto"/>
            </w:tcBorders>
            <w:noWrap/>
            <w:vAlign w:val="bottom"/>
          </w:tcPr>
          <w:p w14:paraId="580B58DA"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26.49</w:t>
            </w:r>
          </w:p>
        </w:tc>
        <w:tc>
          <w:tcPr>
            <w:tcW w:w="1040" w:type="dxa"/>
            <w:tcBorders>
              <w:top w:val="nil"/>
              <w:left w:val="nil"/>
              <w:bottom w:val="single" w:sz="4" w:space="0" w:color="auto"/>
              <w:right w:val="single" w:sz="4" w:space="0" w:color="auto"/>
            </w:tcBorders>
            <w:noWrap/>
            <w:vAlign w:val="bottom"/>
          </w:tcPr>
          <w:p w14:paraId="465C7F9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26.49</w:t>
            </w:r>
          </w:p>
        </w:tc>
        <w:tc>
          <w:tcPr>
            <w:tcW w:w="1040" w:type="dxa"/>
            <w:tcBorders>
              <w:top w:val="nil"/>
              <w:left w:val="nil"/>
              <w:bottom w:val="single" w:sz="4" w:space="0" w:color="auto"/>
              <w:right w:val="single" w:sz="4" w:space="0" w:color="auto"/>
            </w:tcBorders>
            <w:noWrap/>
            <w:vAlign w:val="bottom"/>
          </w:tcPr>
          <w:p w14:paraId="65974F8B"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19.02</w:t>
            </w:r>
          </w:p>
        </w:tc>
      </w:tr>
      <w:tr w:rsidR="00D96CAF" w14:paraId="6EA5680B"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62385BA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27219CBE"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2022</w:t>
            </w:r>
          </w:p>
        </w:tc>
        <w:tc>
          <w:tcPr>
            <w:tcW w:w="1040" w:type="dxa"/>
            <w:tcBorders>
              <w:top w:val="nil"/>
              <w:left w:val="nil"/>
              <w:bottom w:val="single" w:sz="4" w:space="0" w:color="auto"/>
              <w:right w:val="single" w:sz="4" w:space="0" w:color="auto"/>
            </w:tcBorders>
            <w:noWrap/>
            <w:vAlign w:val="bottom"/>
          </w:tcPr>
          <w:p w14:paraId="4F86F4E5"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0.67</w:t>
            </w:r>
          </w:p>
        </w:tc>
        <w:tc>
          <w:tcPr>
            <w:tcW w:w="1040" w:type="dxa"/>
            <w:tcBorders>
              <w:top w:val="nil"/>
              <w:left w:val="nil"/>
              <w:bottom w:val="single" w:sz="4" w:space="0" w:color="auto"/>
              <w:right w:val="single" w:sz="4" w:space="0" w:color="auto"/>
            </w:tcBorders>
            <w:noWrap/>
            <w:vAlign w:val="bottom"/>
          </w:tcPr>
          <w:p w14:paraId="076DE729"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26.6</w:t>
            </w:r>
          </w:p>
        </w:tc>
        <w:tc>
          <w:tcPr>
            <w:tcW w:w="1040" w:type="dxa"/>
            <w:tcBorders>
              <w:top w:val="nil"/>
              <w:left w:val="nil"/>
              <w:bottom w:val="single" w:sz="4" w:space="0" w:color="auto"/>
              <w:right w:val="single" w:sz="4" w:space="0" w:color="auto"/>
            </w:tcBorders>
            <w:noWrap/>
            <w:vAlign w:val="bottom"/>
          </w:tcPr>
          <w:p w14:paraId="1E49CDF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26.58</w:t>
            </w:r>
          </w:p>
        </w:tc>
        <w:tc>
          <w:tcPr>
            <w:tcW w:w="1040" w:type="dxa"/>
            <w:tcBorders>
              <w:top w:val="nil"/>
              <w:left w:val="nil"/>
              <w:bottom w:val="single" w:sz="4" w:space="0" w:color="auto"/>
              <w:right w:val="single" w:sz="4" w:space="0" w:color="auto"/>
            </w:tcBorders>
            <w:noWrap/>
            <w:vAlign w:val="bottom"/>
          </w:tcPr>
          <w:p w14:paraId="106E32F4"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24.22</w:t>
            </w:r>
          </w:p>
        </w:tc>
      </w:tr>
      <w:tr w:rsidR="00D96CAF" w14:paraId="5FF3C3BE" w14:textId="77777777">
        <w:trPr>
          <w:trHeight w:val="280"/>
        </w:trPr>
        <w:tc>
          <w:tcPr>
            <w:tcW w:w="1840" w:type="dxa"/>
            <w:vMerge/>
            <w:tcBorders>
              <w:top w:val="nil"/>
              <w:left w:val="single" w:sz="4" w:space="0" w:color="auto"/>
              <w:bottom w:val="single" w:sz="4" w:space="0" w:color="000000"/>
              <w:right w:val="single" w:sz="4" w:space="0" w:color="auto"/>
            </w:tcBorders>
            <w:vAlign w:val="center"/>
          </w:tcPr>
          <w:p w14:paraId="5A95710B" w14:textId="77777777" w:rsidR="00D96CAF" w:rsidRDefault="00D96CAF">
            <w:pPr>
              <w:spacing w:after="0" w:line="240" w:lineRule="auto"/>
              <w:rPr>
                <w:rFonts w:ascii="Times New Roman" w:eastAsia="Times New Roman" w:hAnsi="Times New Roman" w:cs="Times New Roman"/>
                <w:color w:val="000000"/>
                <w:kern w:val="0"/>
                <w:sz w:val="20"/>
                <w:szCs w:val="20"/>
                <w:lang w:val="zh-CN" w:eastAsia="zh-CN"/>
                <w14:ligatures w14:val="none"/>
              </w:rPr>
            </w:pPr>
          </w:p>
        </w:tc>
        <w:tc>
          <w:tcPr>
            <w:tcW w:w="1040" w:type="dxa"/>
            <w:tcBorders>
              <w:top w:val="nil"/>
              <w:left w:val="nil"/>
              <w:bottom w:val="single" w:sz="4" w:space="0" w:color="auto"/>
              <w:right w:val="single" w:sz="4" w:space="0" w:color="auto"/>
            </w:tcBorders>
            <w:noWrap/>
            <w:vAlign w:val="bottom"/>
          </w:tcPr>
          <w:p w14:paraId="321EA75C"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2023</w:t>
            </w:r>
          </w:p>
        </w:tc>
        <w:tc>
          <w:tcPr>
            <w:tcW w:w="1040" w:type="dxa"/>
            <w:tcBorders>
              <w:top w:val="nil"/>
              <w:left w:val="nil"/>
              <w:bottom w:val="single" w:sz="4" w:space="0" w:color="auto"/>
              <w:right w:val="single" w:sz="4" w:space="0" w:color="auto"/>
            </w:tcBorders>
            <w:noWrap/>
            <w:vAlign w:val="bottom"/>
          </w:tcPr>
          <w:p w14:paraId="5D0751A2"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0.71</w:t>
            </w:r>
          </w:p>
        </w:tc>
        <w:tc>
          <w:tcPr>
            <w:tcW w:w="1040" w:type="dxa"/>
            <w:tcBorders>
              <w:top w:val="nil"/>
              <w:left w:val="nil"/>
              <w:bottom w:val="single" w:sz="4" w:space="0" w:color="auto"/>
              <w:right w:val="single" w:sz="4" w:space="0" w:color="auto"/>
            </w:tcBorders>
            <w:noWrap/>
            <w:vAlign w:val="bottom"/>
          </w:tcPr>
          <w:p w14:paraId="7CD38C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26.43</w:t>
            </w:r>
          </w:p>
        </w:tc>
        <w:tc>
          <w:tcPr>
            <w:tcW w:w="1040" w:type="dxa"/>
            <w:tcBorders>
              <w:top w:val="nil"/>
              <w:left w:val="nil"/>
              <w:bottom w:val="single" w:sz="4" w:space="0" w:color="auto"/>
              <w:right w:val="single" w:sz="4" w:space="0" w:color="auto"/>
            </w:tcBorders>
            <w:noWrap/>
            <w:vAlign w:val="bottom"/>
          </w:tcPr>
          <w:p w14:paraId="5AB6138F"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26.45</w:t>
            </w:r>
          </w:p>
        </w:tc>
        <w:tc>
          <w:tcPr>
            <w:tcW w:w="1040" w:type="dxa"/>
            <w:tcBorders>
              <w:top w:val="nil"/>
              <w:left w:val="nil"/>
              <w:bottom w:val="single" w:sz="4" w:space="0" w:color="auto"/>
              <w:right w:val="single" w:sz="4" w:space="0" w:color="auto"/>
            </w:tcBorders>
            <w:noWrap/>
            <w:vAlign w:val="bottom"/>
          </w:tcPr>
          <w:p w14:paraId="16193430" w14:textId="77777777" w:rsidR="00D96CAF" w:rsidRDefault="004D48FE">
            <w:pPr>
              <w:spacing w:after="0" w:line="240" w:lineRule="auto"/>
              <w:jc w:val="center"/>
              <w:rPr>
                <w:rFonts w:ascii="Times New Roman" w:eastAsia="Times New Roman" w:hAnsi="Times New Roman" w:cs="Times New Roman"/>
                <w:color w:val="000000"/>
                <w:kern w:val="0"/>
                <w:sz w:val="20"/>
                <w:szCs w:val="20"/>
                <w:lang w:val="zh-CN" w:eastAsia="zh-CN"/>
                <w14:ligatures w14:val="none"/>
              </w:rPr>
            </w:pPr>
            <w:r>
              <w:rPr>
                <w:rFonts w:ascii="Times New Roman" w:eastAsia="Times New Roman" w:hAnsi="Times New Roman" w:cs="Times New Roman"/>
                <w:color w:val="000000"/>
                <w:kern w:val="0"/>
                <w:sz w:val="20"/>
                <w:szCs w:val="20"/>
                <w:lang w:val="zh-CN" w:eastAsia="zh-CN"/>
                <w14:ligatures w14:val="none"/>
              </w:rPr>
              <w:t>23.7</w:t>
            </w:r>
          </w:p>
        </w:tc>
      </w:tr>
    </w:tbl>
    <w:p w14:paraId="25A9339B" w14:textId="77777777" w:rsidR="00D96CAF" w:rsidRDefault="004D48FE">
      <w:pPr>
        <w:rPr>
          <w:rFonts w:ascii="Times New Roman" w:hAnsi="Times New Roman" w:cs="Times New Roman"/>
          <w:i/>
          <w:iCs/>
          <w:sz w:val="20"/>
          <w:szCs w:val="20"/>
        </w:rPr>
      </w:pPr>
      <w:r>
        <w:rPr>
          <w:rFonts w:ascii="Times New Roman" w:hAnsi="Times New Roman" w:cs="Times New Roman"/>
          <w:i/>
          <w:iCs/>
          <w:sz w:val="20"/>
          <w:szCs w:val="20"/>
        </w:rPr>
        <w:t>Source: Data processed by the author, 2025</w:t>
      </w:r>
    </w:p>
    <w:p w14:paraId="672D8424" w14:textId="77777777" w:rsidR="00D96CAF" w:rsidRDefault="00D96CAF">
      <w:pPr>
        <w:rPr>
          <w:rFonts w:ascii="Times New Roman" w:hAnsi="Times New Roman" w:cs="Times New Roman"/>
        </w:rPr>
      </w:pPr>
    </w:p>
    <w:p w14:paraId="58335A2E" w14:textId="77777777" w:rsidR="00D96CAF" w:rsidRDefault="00D96CAF">
      <w:pPr>
        <w:rPr>
          <w:rFonts w:ascii="Times New Roman" w:hAnsi="Times New Roman" w:cs="Times New Roman"/>
        </w:rPr>
      </w:pPr>
    </w:p>
    <w:p w14:paraId="45176F47" w14:textId="77777777" w:rsidR="00D96CAF" w:rsidRDefault="00D96CAF">
      <w:pPr>
        <w:rPr>
          <w:rFonts w:ascii="Times New Roman" w:hAnsi="Times New Roman" w:cs="Times New Roman"/>
        </w:rPr>
      </w:pPr>
    </w:p>
    <w:p w14:paraId="2F14C518" w14:textId="77777777" w:rsidR="00D96CAF" w:rsidRDefault="00D96CAF">
      <w:pPr>
        <w:rPr>
          <w:rFonts w:ascii="Times New Roman" w:hAnsi="Times New Roman" w:cs="Times New Roman"/>
        </w:rPr>
      </w:pPr>
    </w:p>
    <w:p w14:paraId="4AD9FC70" w14:textId="77777777" w:rsidR="00D96CAF" w:rsidRDefault="00D96CAF">
      <w:pPr>
        <w:rPr>
          <w:rFonts w:ascii="Times New Roman" w:hAnsi="Times New Roman" w:cs="Times New Roman"/>
        </w:rPr>
      </w:pPr>
    </w:p>
    <w:p w14:paraId="27B642E9" w14:textId="77777777" w:rsidR="00D96CAF" w:rsidRDefault="00D96CAF">
      <w:pPr>
        <w:rPr>
          <w:rFonts w:ascii="Times New Roman" w:hAnsi="Times New Roman" w:cs="Times New Roman"/>
        </w:rPr>
      </w:pPr>
    </w:p>
    <w:p w14:paraId="16319F8B" w14:textId="77777777" w:rsidR="00D96CAF" w:rsidRDefault="00D96CAF">
      <w:pPr>
        <w:rPr>
          <w:rFonts w:ascii="Times New Roman" w:hAnsi="Times New Roman" w:cs="Times New Roman"/>
        </w:rPr>
      </w:pPr>
    </w:p>
    <w:p w14:paraId="08C24222" w14:textId="77777777" w:rsidR="00D96CAF" w:rsidRDefault="00D96CAF">
      <w:pPr>
        <w:rPr>
          <w:rFonts w:ascii="Times New Roman" w:hAnsi="Times New Roman" w:cs="Times New Roman"/>
        </w:rPr>
      </w:pPr>
    </w:p>
    <w:p w14:paraId="1F6FD364" w14:textId="77777777" w:rsidR="00D96CAF" w:rsidRDefault="00D96CAF">
      <w:pPr>
        <w:rPr>
          <w:rFonts w:ascii="Times New Roman" w:hAnsi="Times New Roman" w:cs="Times New Roman"/>
        </w:rPr>
      </w:pPr>
    </w:p>
    <w:p w14:paraId="200D7048" w14:textId="77777777" w:rsidR="00D96CAF" w:rsidRDefault="00D96CAF">
      <w:pPr>
        <w:rPr>
          <w:rFonts w:ascii="Times New Roman" w:hAnsi="Times New Roman" w:cs="Times New Roman"/>
        </w:rPr>
      </w:pPr>
    </w:p>
    <w:p w14:paraId="3E99428A" w14:textId="77777777" w:rsidR="00D96CAF" w:rsidRDefault="004D48F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OUTPUT EVIEWS 13</w:t>
      </w:r>
    </w:p>
    <w:p w14:paraId="189A6D72"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0" w:name="_Toc207649015"/>
      <w:r>
        <w:rPr>
          <w:rFonts w:ascii="Times New Roman" w:hAnsi="Times New Roman" w:cs="Times New Roman"/>
          <w:b/>
          <w:bCs/>
          <w:i w:val="0"/>
          <w:iCs w:val="0"/>
          <w:color w:val="000000" w:themeColor="text1"/>
          <w:sz w:val="22"/>
          <w:szCs w:val="22"/>
        </w:rPr>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9</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Results of Descriptive Statistical Analysis</w:t>
      </w:r>
      <w:bookmarkEnd w:id="240"/>
    </w:p>
    <w:tbl>
      <w:tblPr>
        <w:tblW w:w="0" w:type="auto"/>
        <w:tblInd w:w="30" w:type="dxa"/>
        <w:tblLayout w:type="fixed"/>
        <w:tblCellMar>
          <w:left w:w="0" w:type="dxa"/>
          <w:right w:w="0" w:type="dxa"/>
        </w:tblCellMar>
        <w:tblLook w:val="04A0" w:firstRow="1" w:lastRow="0" w:firstColumn="1" w:lastColumn="0" w:noHBand="0" w:noVBand="1"/>
      </w:tblPr>
      <w:tblGrid>
        <w:gridCol w:w="1420"/>
        <w:gridCol w:w="1250"/>
        <w:gridCol w:w="1250"/>
        <w:gridCol w:w="1250"/>
        <w:gridCol w:w="1250"/>
      </w:tblGrid>
      <w:tr w:rsidR="00D96CAF" w14:paraId="55F7AF71" w14:textId="77777777">
        <w:trPr>
          <w:trHeight w:val="220"/>
        </w:trPr>
        <w:tc>
          <w:tcPr>
            <w:tcW w:w="1420" w:type="dxa"/>
            <w:tcBorders>
              <w:top w:val="nil"/>
              <w:left w:val="nil"/>
              <w:bottom w:val="nil"/>
              <w:right w:val="nil"/>
            </w:tcBorders>
            <w:vAlign w:val="bottom"/>
          </w:tcPr>
          <w:p w14:paraId="7765629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Date: 05/15/25   Time: 12:51</w:t>
            </w:r>
          </w:p>
        </w:tc>
        <w:tc>
          <w:tcPr>
            <w:tcW w:w="1250" w:type="dxa"/>
            <w:tcBorders>
              <w:top w:val="nil"/>
              <w:left w:val="nil"/>
              <w:bottom w:val="nil"/>
              <w:right w:val="nil"/>
            </w:tcBorders>
            <w:vAlign w:val="bottom"/>
          </w:tcPr>
          <w:p w14:paraId="0783185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B4975F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5C3FF6B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CE9F20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E545E35" w14:textId="77777777">
        <w:trPr>
          <w:trHeight w:val="220"/>
        </w:trPr>
        <w:tc>
          <w:tcPr>
            <w:tcW w:w="3920" w:type="dxa"/>
            <w:gridSpan w:val="3"/>
            <w:tcBorders>
              <w:top w:val="nil"/>
              <w:left w:val="nil"/>
              <w:bottom w:val="nil"/>
              <w:right w:val="nil"/>
            </w:tcBorders>
            <w:vAlign w:val="bottom"/>
          </w:tcPr>
          <w:p w14:paraId="1A127046"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Sample: 2021 2023</w:t>
            </w:r>
          </w:p>
        </w:tc>
        <w:tc>
          <w:tcPr>
            <w:tcW w:w="1250" w:type="dxa"/>
            <w:tcBorders>
              <w:top w:val="nil"/>
              <w:left w:val="nil"/>
              <w:bottom w:val="nil"/>
              <w:right w:val="nil"/>
            </w:tcBorders>
            <w:vAlign w:val="bottom"/>
          </w:tcPr>
          <w:p w14:paraId="5069E85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A02892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AF9D452" w14:textId="77777777">
        <w:trPr>
          <w:trHeight w:hRule="exact" w:val="88"/>
        </w:trPr>
        <w:tc>
          <w:tcPr>
            <w:tcW w:w="1420" w:type="dxa"/>
            <w:tcBorders>
              <w:top w:val="nil"/>
              <w:left w:val="nil"/>
              <w:bottom w:val="double" w:sz="6" w:space="0" w:color="auto"/>
              <w:right w:val="nil"/>
            </w:tcBorders>
            <w:vAlign w:val="bottom"/>
          </w:tcPr>
          <w:p w14:paraId="25AEE43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41758DA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55C76B8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5E74CE3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421717D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C695140" w14:textId="77777777">
        <w:trPr>
          <w:trHeight w:hRule="exact" w:val="132"/>
        </w:trPr>
        <w:tc>
          <w:tcPr>
            <w:tcW w:w="1420" w:type="dxa"/>
            <w:tcBorders>
              <w:top w:val="nil"/>
              <w:left w:val="nil"/>
              <w:bottom w:val="nil"/>
              <w:right w:val="nil"/>
            </w:tcBorders>
            <w:vAlign w:val="bottom"/>
          </w:tcPr>
          <w:p w14:paraId="2D52F90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63282D9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76A3F4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620AEB9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57FE289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C706794" w14:textId="77777777">
        <w:trPr>
          <w:trHeight w:val="220"/>
        </w:trPr>
        <w:tc>
          <w:tcPr>
            <w:tcW w:w="1420" w:type="dxa"/>
            <w:tcBorders>
              <w:top w:val="nil"/>
              <w:left w:val="nil"/>
              <w:bottom w:val="nil"/>
              <w:right w:val="nil"/>
            </w:tcBorders>
            <w:vAlign w:val="bottom"/>
          </w:tcPr>
          <w:p w14:paraId="7F5ED6E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466F67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X1</w:t>
            </w:r>
          </w:p>
        </w:tc>
        <w:tc>
          <w:tcPr>
            <w:tcW w:w="1250" w:type="dxa"/>
            <w:tcBorders>
              <w:top w:val="nil"/>
              <w:left w:val="nil"/>
              <w:bottom w:val="nil"/>
              <w:right w:val="nil"/>
            </w:tcBorders>
            <w:vAlign w:val="bottom"/>
          </w:tcPr>
          <w:p w14:paraId="2D09329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X2</w:t>
            </w:r>
          </w:p>
        </w:tc>
        <w:tc>
          <w:tcPr>
            <w:tcW w:w="1250" w:type="dxa"/>
            <w:tcBorders>
              <w:top w:val="nil"/>
              <w:left w:val="nil"/>
              <w:bottom w:val="nil"/>
              <w:right w:val="nil"/>
            </w:tcBorders>
            <w:vAlign w:val="bottom"/>
          </w:tcPr>
          <w:p w14:paraId="54E63666"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X3</w:t>
            </w:r>
          </w:p>
        </w:tc>
        <w:tc>
          <w:tcPr>
            <w:tcW w:w="1250" w:type="dxa"/>
            <w:tcBorders>
              <w:top w:val="nil"/>
              <w:left w:val="nil"/>
              <w:bottom w:val="nil"/>
              <w:right w:val="nil"/>
            </w:tcBorders>
            <w:vAlign w:val="bottom"/>
          </w:tcPr>
          <w:p w14:paraId="1EC1D0B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Y</w:t>
            </w:r>
          </w:p>
        </w:tc>
      </w:tr>
      <w:tr w:rsidR="00D96CAF" w14:paraId="27C731F8" w14:textId="77777777">
        <w:trPr>
          <w:trHeight w:hRule="exact" w:val="88"/>
        </w:trPr>
        <w:tc>
          <w:tcPr>
            <w:tcW w:w="1420" w:type="dxa"/>
            <w:tcBorders>
              <w:top w:val="nil"/>
              <w:left w:val="nil"/>
              <w:bottom w:val="double" w:sz="6" w:space="0" w:color="auto"/>
              <w:right w:val="nil"/>
            </w:tcBorders>
            <w:vAlign w:val="bottom"/>
          </w:tcPr>
          <w:p w14:paraId="4F42589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3F4E02D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2ED06F8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0D52DA4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3E8C4F3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CE21B88" w14:textId="77777777">
        <w:trPr>
          <w:trHeight w:hRule="exact" w:val="132"/>
        </w:trPr>
        <w:tc>
          <w:tcPr>
            <w:tcW w:w="1420" w:type="dxa"/>
            <w:tcBorders>
              <w:top w:val="nil"/>
              <w:left w:val="nil"/>
              <w:bottom w:val="nil"/>
              <w:right w:val="nil"/>
            </w:tcBorders>
            <w:vAlign w:val="bottom"/>
          </w:tcPr>
          <w:p w14:paraId="1FD4B3C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E0204C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6E7F240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E97296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281BC85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63FAF66" w14:textId="77777777">
        <w:trPr>
          <w:trHeight w:val="220"/>
        </w:trPr>
        <w:tc>
          <w:tcPr>
            <w:tcW w:w="1420" w:type="dxa"/>
            <w:tcBorders>
              <w:top w:val="nil"/>
              <w:left w:val="nil"/>
              <w:bottom w:val="nil"/>
              <w:right w:val="nil"/>
            </w:tcBorders>
            <w:vAlign w:val="bottom"/>
          </w:tcPr>
          <w:p w14:paraId="19470D6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Mean</w:t>
            </w:r>
          </w:p>
        </w:tc>
        <w:tc>
          <w:tcPr>
            <w:tcW w:w="1250" w:type="dxa"/>
            <w:tcBorders>
              <w:top w:val="nil"/>
              <w:left w:val="nil"/>
              <w:bottom w:val="nil"/>
              <w:right w:val="nil"/>
            </w:tcBorders>
            <w:vAlign w:val="bottom"/>
          </w:tcPr>
          <w:p w14:paraId="55D99F2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0.780588</w:t>
            </w:r>
          </w:p>
        </w:tc>
        <w:tc>
          <w:tcPr>
            <w:tcW w:w="1250" w:type="dxa"/>
            <w:tcBorders>
              <w:top w:val="nil"/>
              <w:left w:val="nil"/>
              <w:bottom w:val="nil"/>
              <w:right w:val="nil"/>
            </w:tcBorders>
            <w:vAlign w:val="bottom"/>
          </w:tcPr>
          <w:p w14:paraId="18BA7AC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27.85471</w:t>
            </w:r>
          </w:p>
        </w:tc>
        <w:tc>
          <w:tcPr>
            <w:tcW w:w="1250" w:type="dxa"/>
            <w:tcBorders>
              <w:top w:val="nil"/>
              <w:left w:val="nil"/>
              <w:bottom w:val="nil"/>
              <w:right w:val="nil"/>
            </w:tcBorders>
            <w:vAlign w:val="bottom"/>
          </w:tcPr>
          <w:p w14:paraId="4503CF5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28.36039</w:t>
            </w:r>
          </w:p>
        </w:tc>
        <w:tc>
          <w:tcPr>
            <w:tcW w:w="1250" w:type="dxa"/>
            <w:tcBorders>
              <w:top w:val="nil"/>
              <w:left w:val="nil"/>
              <w:bottom w:val="nil"/>
              <w:right w:val="nil"/>
            </w:tcBorders>
            <w:vAlign w:val="bottom"/>
          </w:tcPr>
          <w:p w14:paraId="3E365AA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26.52931</w:t>
            </w:r>
          </w:p>
        </w:tc>
      </w:tr>
      <w:tr w:rsidR="00D96CAF" w14:paraId="7205E2C7" w14:textId="77777777">
        <w:trPr>
          <w:trHeight w:val="220"/>
        </w:trPr>
        <w:tc>
          <w:tcPr>
            <w:tcW w:w="1420" w:type="dxa"/>
            <w:tcBorders>
              <w:top w:val="nil"/>
              <w:left w:val="nil"/>
              <w:bottom w:val="nil"/>
              <w:right w:val="nil"/>
            </w:tcBorders>
            <w:vAlign w:val="bottom"/>
          </w:tcPr>
          <w:p w14:paraId="1438BEE3"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Median</w:t>
            </w:r>
          </w:p>
        </w:tc>
        <w:tc>
          <w:tcPr>
            <w:tcW w:w="1250" w:type="dxa"/>
            <w:tcBorders>
              <w:top w:val="nil"/>
              <w:left w:val="nil"/>
              <w:bottom w:val="nil"/>
              <w:right w:val="nil"/>
            </w:tcBorders>
            <w:vAlign w:val="bottom"/>
          </w:tcPr>
          <w:p w14:paraId="5FFFD458"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0.790000</w:t>
            </w:r>
          </w:p>
        </w:tc>
        <w:tc>
          <w:tcPr>
            <w:tcW w:w="1250" w:type="dxa"/>
            <w:tcBorders>
              <w:top w:val="nil"/>
              <w:left w:val="nil"/>
              <w:bottom w:val="nil"/>
              <w:right w:val="nil"/>
            </w:tcBorders>
            <w:vAlign w:val="bottom"/>
          </w:tcPr>
          <w:p w14:paraId="7482118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27.75000</w:t>
            </w:r>
          </w:p>
        </w:tc>
        <w:tc>
          <w:tcPr>
            <w:tcW w:w="1250" w:type="dxa"/>
            <w:tcBorders>
              <w:top w:val="nil"/>
              <w:left w:val="nil"/>
              <w:bottom w:val="nil"/>
              <w:right w:val="nil"/>
            </w:tcBorders>
            <w:vAlign w:val="bottom"/>
          </w:tcPr>
          <w:p w14:paraId="3CE84968"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28.04500</w:t>
            </w:r>
          </w:p>
        </w:tc>
        <w:tc>
          <w:tcPr>
            <w:tcW w:w="1250" w:type="dxa"/>
            <w:tcBorders>
              <w:top w:val="nil"/>
              <w:left w:val="nil"/>
              <w:bottom w:val="nil"/>
              <w:right w:val="nil"/>
            </w:tcBorders>
            <w:vAlign w:val="bottom"/>
          </w:tcPr>
          <w:p w14:paraId="3654E5EF"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26.50000</w:t>
            </w:r>
          </w:p>
        </w:tc>
      </w:tr>
      <w:tr w:rsidR="00D96CAF" w14:paraId="5B85C1E3" w14:textId="77777777">
        <w:trPr>
          <w:trHeight w:val="220"/>
        </w:trPr>
        <w:tc>
          <w:tcPr>
            <w:tcW w:w="1420" w:type="dxa"/>
            <w:tcBorders>
              <w:top w:val="nil"/>
              <w:left w:val="nil"/>
              <w:bottom w:val="nil"/>
              <w:right w:val="nil"/>
            </w:tcBorders>
            <w:vAlign w:val="bottom"/>
          </w:tcPr>
          <w:p w14:paraId="66D9EE24"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Maximum</w:t>
            </w:r>
          </w:p>
        </w:tc>
        <w:tc>
          <w:tcPr>
            <w:tcW w:w="1250" w:type="dxa"/>
            <w:tcBorders>
              <w:top w:val="nil"/>
              <w:left w:val="nil"/>
              <w:bottom w:val="nil"/>
              <w:right w:val="nil"/>
            </w:tcBorders>
            <w:vAlign w:val="bottom"/>
          </w:tcPr>
          <w:p w14:paraId="5191D30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0.950000</w:t>
            </w:r>
          </w:p>
        </w:tc>
        <w:tc>
          <w:tcPr>
            <w:tcW w:w="1250" w:type="dxa"/>
            <w:tcBorders>
              <w:top w:val="nil"/>
              <w:left w:val="nil"/>
              <w:bottom w:val="nil"/>
              <w:right w:val="nil"/>
            </w:tcBorders>
            <w:vAlign w:val="bottom"/>
          </w:tcPr>
          <w:p w14:paraId="6259F90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31.61000</w:t>
            </w:r>
          </w:p>
        </w:tc>
        <w:tc>
          <w:tcPr>
            <w:tcW w:w="1250" w:type="dxa"/>
            <w:tcBorders>
              <w:top w:val="nil"/>
              <w:left w:val="nil"/>
              <w:bottom w:val="nil"/>
              <w:right w:val="nil"/>
            </w:tcBorders>
            <w:vAlign w:val="bottom"/>
          </w:tcPr>
          <w:p w14:paraId="30B4606F"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34.71000</w:t>
            </w:r>
          </w:p>
        </w:tc>
        <w:tc>
          <w:tcPr>
            <w:tcW w:w="1250" w:type="dxa"/>
            <w:tcBorders>
              <w:top w:val="nil"/>
              <w:left w:val="nil"/>
              <w:bottom w:val="nil"/>
              <w:right w:val="nil"/>
            </w:tcBorders>
            <w:vAlign w:val="bottom"/>
          </w:tcPr>
          <w:p w14:paraId="12E44DB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33.05000</w:t>
            </w:r>
          </w:p>
        </w:tc>
      </w:tr>
      <w:tr w:rsidR="00D96CAF" w14:paraId="174E3491" w14:textId="77777777">
        <w:trPr>
          <w:trHeight w:val="220"/>
        </w:trPr>
        <w:tc>
          <w:tcPr>
            <w:tcW w:w="1420" w:type="dxa"/>
            <w:tcBorders>
              <w:top w:val="nil"/>
              <w:left w:val="nil"/>
              <w:bottom w:val="nil"/>
              <w:right w:val="nil"/>
            </w:tcBorders>
            <w:vAlign w:val="bottom"/>
          </w:tcPr>
          <w:p w14:paraId="356C16F4"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Minimum</w:t>
            </w:r>
          </w:p>
        </w:tc>
        <w:tc>
          <w:tcPr>
            <w:tcW w:w="1250" w:type="dxa"/>
            <w:tcBorders>
              <w:top w:val="nil"/>
              <w:left w:val="nil"/>
              <w:bottom w:val="nil"/>
              <w:right w:val="nil"/>
            </w:tcBorders>
            <w:vAlign w:val="bottom"/>
          </w:tcPr>
          <w:p w14:paraId="0EB9614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0.260000</w:t>
            </w:r>
          </w:p>
        </w:tc>
        <w:tc>
          <w:tcPr>
            <w:tcW w:w="1250" w:type="dxa"/>
            <w:tcBorders>
              <w:top w:val="nil"/>
              <w:left w:val="nil"/>
              <w:bottom w:val="nil"/>
              <w:right w:val="nil"/>
            </w:tcBorders>
            <w:vAlign w:val="bottom"/>
          </w:tcPr>
          <w:p w14:paraId="78D614C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21.57000</w:t>
            </w:r>
          </w:p>
        </w:tc>
        <w:tc>
          <w:tcPr>
            <w:tcW w:w="1250" w:type="dxa"/>
            <w:tcBorders>
              <w:top w:val="nil"/>
              <w:left w:val="nil"/>
              <w:bottom w:val="nil"/>
              <w:right w:val="nil"/>
            </w:tcBorders>
            <w:vAlign w:val="bottom"/>
          </w:tcPr>
          <w:p w14:paraId="47E7AEF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25.12000</w:t>
            </w:r>
          </w:p>
        </w:tc>
        <w:tc>
          <w:tcPr>
            <w:tcW w:w="1250" w:type="dxa"/>
            <w:tcBorders>
              <w:top w:val="nil"/>
              <w:left w:val="nil"/>
              <w:bottom w:val="nil"/>
              <w:right w:val="nil"/>
            </w:tcBorders>
            <w:vAlign w:val="bottom"/>
          </w:tcPr>
          <w:p w14:paraId="1E2F4A9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19.02000</w:t>
            </w:r>
          </w:p>
        </w:tc>
      </w:tr>
      <w:tr w:rsidR="00D96CAF" w14:paraId="72B232B1" w14:textId="77777777">
        <w:trPr>
          <w:trHeight w:val="220"/>
        </w:trPr>
        <w:tc>
          <w:tcPr>
            <w:tcW w:w="1420" w:type="dxa"/>
            <w:tcBorders>
              <w:top w:val="nil"/>
              <w:left w:val="nil"/>
              <w:bottom w:val="nil"/>
              <w:right w:val="nil"/>
            </w:tcBorders>
            <w:vAlign w:val="bottom"/>
          </w:tcPr>
          <w:p w14:paraId="2E4355C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Std. Dev.</w:t>
            </w:r>
          </w:p>
        </w:tc>
        <w:tc>
          <w:tcPr>
            <w:tcW w:w="1250" w:type="dxa"/>
            <w:tcBorders>
              <w:top w:val="nil"/>
              <w:left w:val="nil"/>
              <w:bottom w:val="nil"/>
              <w:right w:val="nil"/>
            </w:tcBorders>
            <w:vAlign w:val="bottom"/>
          </w:tcPr>
          <w:p w14:paraId="683D6DA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0.097471</w:t>
            </w:r>
          </w:p>
        </w:tc>
        <w:tc>
          <w:tcPr>
            <w:tcW w:w="1250" w:type="dxa"/>
            <w:tcBorders>
              <w:top w:val="nil"/>
              <w:left w:val="nil"/>
              <w:bottom w:val="nil"/>
              <w:right w:val="nil"/>
            </w:tcBorders>
            <w:vAlign w:val="bottom"/>
          </w:tcPr>
          <w:p w14:paraId="17A3B34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1.925901</w:t>
            </w:r>
          </w:p>
        </w:tc>
        <w:tc>
          <w:tcPr>
            <w:tcW w:w="1250" w:type="dxa"/>
            <w:tcBorders>
              <w:top w:val="nil"/>
              <w:left w:val="nil"/>
              <w:bottom w:val="nil"/>
              <w:right w:val="nil"/>
            </w:tcBorders>
            <w:vAlign w:val="bottom"/>
          </w:tcPr>
          <w:p w14:paraId="7E205817"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1.913624</w:t>
            </w:r>
          </w:p>
        </w:tc>
        <w:tc>
          <w:tcPr>
            <w:tcW w:w="1250" w:type="dxa"/>
            <w:tcBorders>
              <w:top w:val="nil"/>
              <w:left w:val="nil"/>
              <w:bottom w:val="nil"/>
              <w:right w:val="nil"/>
            </w:tcBorders>
            <w:vAlign w:val="bottom"/>
          </w:tcPr>
          <w:p w14:paraId="39E0734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2.156401</w:t>
            </w:r>
          </w:p>
        </w:tc>
      </w:tr>
      <w:tr w:rsidR="00D96CAF" w14:paraId="142BD61D" w14:textId="77777777">
        <w:trPr>
          <w:trHeight w:val="220"/>
        </w:trPr>
        <w:tc>
          <w:tcPr>
            <w:tcW w:w="1420" w:type="dxa"/>
            <w:tcBorders>
              <w:top w:val="nil"/>
              <w:left w:val="nil"/>
              <w:bottom w:val="nil"/>
              <w:right w:val="nil"/>
            </w:tcBorders>
            <w:vAlign w:val="bottom"/>
          </w:tcPr>
          <w:p w14:paraId="394FA557"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Skewness</w:t>
            </w:r>
          </w:p>
        </w:tc>
        <w:tc>
          <w:tcPr>
            <w:tcW w:w="1250" w:type="dxa"/>
            <w:tcBorders>
              <w:top w:val="nil"/>
              <w:left w:val="nil"/>
              <w:bottom w:val="nil"/>
              <w:right w:val="nil"/>
            </w:tcBorders>
            <w:vAlign w:val="bottom"/>
          </w:tcPr>
          <w:p w14:paraId="3F86C9F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-1.651669</w:t>
            </w:r>
          </w:p>
        </w:tc>
        <w:tc>
          <w:tcPr>
            <w:tcW w:w="1250" w:type="dxa"/>
            <w:tcBorders>
              <w:top w:val="nil"/>
              <w:left w:val="nil"/>
              <w:bottom w:val="nil"/>
              <w:right w:val="nil"/>
            </w:tcBorders>
            <w:vAlign w:val="bottom"/>
          </w:tcPr>
          <w:p w14:paraId="30FE7D3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-0.550961</w:t>
            </w:r>
          </w:p>
        </w:tc>
        <w:tc>
          <w:tcPr>
            <w:tcW w:w="1250" w:type="dxa"/>
            <w:tcBorders>
              <w:top w:val="nil"/>
              <w:left w:val="nil"/>
              <w:bottom w:val="nil"/>
              <w:right w:val="nil"/>
            </w:tcBorders>
            <w:vAlign w:val="bottom"/>
          </w:tcPr>
          <w:p w14:paraId="2E159BB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0.946741</w:t>
            </w:r>
          </w:p>
        </w:tc>
        <w:tc>
          <w:tcPr>
            <w:tcW w:w="1250" w:type="dxa"/>
            <w:tcBorders>
              <w:top w:val="nil"/>
              <w:left w:val="nil"/>
              <w:bottom w:val="nil"/>
              <w:right w:val="nil"/>
            </w:tcBorders>
            <w:vAlign w:val="bottom"/>
          </w:tcPr>
          <w:p w14:paraId="0E02957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0.107839</w:t>
            </w:r>
          </w:p>
        </w:tc>
      </w:tr>
      <w:tr w:rsidR="00D96CAF" w14:paraId="1B804704" w14:textId="77777777">
        <w:trPr>
          <w:trHeight w:val="220"/>
        </w:trPr>
        <w:tc>
          <w:tcPr>
            <w:tcW w:w="1420" w:type="dxa"/>
            <w:tcBorders>
              <w:top w:val="nil"/>
              <w:left w:val="nil"/>
              <w:bottom w:val="nil"/>
              <w:right w:val="nil"/>
            </w:tcBorders>
            <w:vAlign w:val="bottom"/>
          </w:tcPr>
          <w:p w14:paraId="70C1C3A4"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Kurtosis</w:t>
            </w:r>
          </w:p>
        </w:tc>
        <w:tc>
          <w:tcPr>
            <w:tcW w:w="1250" w:type="dxa"/>
            <w:tcBorders>
              <w:top w:val="nil"/>
              <w:left w:val="nil"/>
              <w:bottom w:val="nil"/>
              <w:right w:val="nil"/>
            </w:tcBorders>
            <w:vAlign w:val="bottom"/>
          </w:tcPr>
          <w:p w14:paraId="547B51C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9.636477</w:t>
            </w:r>
          </w:p>
        </w:tc>
        <w:tc>
          <w:tcPr>
            <w:tcW w:w="1250" w:type="dxa"/>
            <w:tcBorders>
              <w:top w:val="nil"/>
              <w:left w:val="nil"/>
              <w:bottom w:val="nil"/>
              <w:right w:val="nil"/>
            </w:tcBorders>
            <w:vAlign w:val="bottom"/>
          </w:tcPr>
          <w:p w14:paraId="19FC379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4.492434</w:t>
            </w:r>
          </w:p>
        </w:tc>
        <w:tc>
          <w:tcPr>
            <w:tcW w:w="1250" w:type="dxa"/>
            <w:tcBorders>
              <w:top w:val="nil"/>
              <w:left w:val="nil"/>
              <w:bottom w:val="nil"/>
              <w:right w:val="nil"/>
            </w:tcBorders>
            <w:vAlign w:val="bottom"/>
          </w:tcPr>
          <w:p w14:paraId="7BEDC44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4.505940</w:t>
            </w:r>
          </w:p>
        </w:tc>
        <w:tc>
          <w:tcPr>
            <w:tcW w:w="1250" w:type="dxa"/>
            <w:tcBorders>
              <w:top w:val="nil"/>
              <w:left w:val="nil"/>
              <w:bottom w:val="nil"/>
              <w:right w:val="nil"/>
            </w:tcBorders>
            <w:vAlign w:val="bottom"/>
          </w:tcPr>
          <w:p w14:paraId="6B9057A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4.414171</w:t>
            </w:r>
          </w:p>
        </w:tc>
      </w:tr>
      <w:tr w:rsidR="00D96CAF" w14:paraId="4AB69E5A" w14:textId="77777777">
        <w:trPr>
          <w:trHeight w:val="220"/>
        </w:trPr>
        <w:tc>
          <w:tcPr>
            <w:tcW w:w="1420" w:type="dxa"/>
            <w:tcBorders>
              <w:top w:val="nil"/>
              <w:left w:val="nil"/>
              <w:bottom w:val="nil"/>
              <w:right w:val="nil"/>
            </w:tcBorders>
            <w:vAlign w:val="bottom"/>
          </w:tcPr>
          <w:p w14:paraId="23311CB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2E27CED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83785B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512B03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8FF719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7BB6721" w14:textId="77777777">
        <w:trPr>
          <w:trHeight w:val="220"/>
        </w:trPr>
        <w:tc>
          <w:tcPr>
            <w:tcW w:w="1420" w:type="dxa"/>
            <w:tcBorders>
              <w:top w:val="nil"/>
              <w:left w:val="nil"/>
              <w:bottom w:val="nil"/>
              <w:right w:val="nil"/>
            </w:tcBorders>
            <w:vAlign w:val="bottom"/>
          </w:tcPr>
          <w:p w14:paraId="5AE5C85F"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roofErr w:type="spellStart"/>
            <w:r>
              <w:rPr>
                <w:rFonts w:ascii="Times New Roman" w:hAnsi="Times New Roman" w:cs="Times New Roman"/>
                <w:color w:val="000000"/>
                <w:sz w:val="20"/>
                <w:szCs w:val="20"/>
              </w:rPr>
              <w:t>Jarque-Bera</w:t>
            </w:r>
            <w:proofErr w:type="spellEnd"/>
          </w:p>
        </w:tc>
        <w:tc>
          <w:tcPr>
            <w:tcW w:w="1250" w:type="dxa"/>
            <w:tcBorders>
              <w:top w:val="nil"/>
              <w:left w:val="nil"/>
              <w:bottom w:val="nil"/>
              <w:right w:val="nil"/>
            </w:tcBorders>
            <w:vAlign w:val="bottom"/>
          </w:tcPr>
          <w:p w14:paraId="3C44D10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233.5582</w:t>
            </w:r>
          </w:p>
        </w:tc>
        <w:tc>
          <w:tcPr>
            <w:tcW w:w="1250" w:type="dxa"/>
            <w:tcBorders>
              <w:top w:val="nil"/>
              <w:left w:val="nil"/>
              <w:bottom w:val="nil"/>
              <w:right w:val="nil"/>
            </w:tcBorders>
            <w:vAlign w:val="bottom"/>
          </w:tcPr>
          <w:p w14:paraId="3713142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14.62677</w:t>
            </w:r>
          </w:p>
        </w:tc>
        <w:tc>
          <w:tcPr>
            <w:tcW w:w="1250" w:type="dxa"/>
            <w:tcBorders>
              <w:top w:val="nil"/>
              <w:left w:val="nil"/>
              <w:bottom w:val="nil"/>
              <w:right w:val="nil"/>
            </w:tcBorders>
            <w:vAlign w:val="bottom"/>
          </w:tcPr>
          <w:p w14:paraId="71F9724F"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24.87579</w:t>
            </w:r>
          </w:p>
        </w:tc>
        <w:tc>
          <w:tcPr>
            <w:tcW w:w="1250" w:type="dxa"/>
            <w:tcBorders>
              <w:top w:val="nil"/>
              <w:left w:val="nil"/>
              <w:bottom w:val="nil"/>
              <w:right w:val="nil"/>
            </w:tcBorders>
            <w:vAlign w:val="bottom"/>
          </w:tcPr>
          <w:p w14:paraId="09A345D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8.697187</w:t>
            </w:r>
          </w:p>
        </w:tc>
      </w:tr>
      <w:tr w:rsidR="00D96CAF" w14:paraId="4CFB1E6F" w14:textId="77777777">
        <w:trPr>
          <w:trHeight w:val="220"/>
        </w:trPr>
        <w:tc>
          <w:tcPr>
            <w:tcW w:w="1420" w:type="dxa"/>
            <w:tcBorders>
              <w:top w:val="nil"/>
              <w:left w:val="nil"/>
              <w:bottom w:val="nil"/>
              <w:right w:val="nil"/>
            </w:tcBorders>
            <w:vAlign w:val="bottom"/>
          </w:tcPr>
          <w:p w14:paraId="4B7039E6"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Probability</w:t>
            </w:r>
          </w:p>
        </w:tc>
        <w:tc>
          <w:tcPr>
            <w:tcW w:w="1250" w:type="dxa"/>
            <w:tcBorders>
              <w:top w:val="nil"/>
              <w:left w:val="nil"/>
              <w:bottom w:val="nil"/>
              <w:right w:val="nil"/>
            </w:tcBorders>
            <w:vAlign w:val="bottom"/>
          </w:tcPr>
          <w:p w14:paraId="2B6A0F63"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0.000000</w:t>
            </w:r>
          </w:p>
        </w:tc>
        <w:tc>
          <w:tcPr>
            <w:tcW w:w="1250" w:type="dxa"/>
            <w:tcBorders>
              <w:top w:val="nil"/>
              <w:left w:val="nil"/>
              <w:bottom w:val="nil"/>
              <w:right w:val="nil"/>
            </w:tcBorders>
            <w:vAlign w:val="bottom"/>
          </w:tcPr>
          <w:p w14:paraId="1EDD12D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0.000667</w:t>
            </w:r>
          </w:p>
        </w:tc>
        <w:tc>
          <w:tcPr>
            <w:tcW w:w="1250" w:type="dxa"/>
            <w:tcBorders>
              <w:top w:val="nil"/>
              <w:left w:val="nil"/>
              <w:bottom w:val="nil"/>
              <w:right w:val="nil"/>
            </w:tcBorders>
            <w:vAlign w:val="bottom"/>
          </w:tcPr>
          <w:p w14:paraId="2228C60E"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0.000004</w:t>
            </w:r>
          </w:p>
        </w:tc>
        <w:tc>
          <w:tcPr>
            <w:tcW w:w="1250" w:type="dxa"/>
            <w:tcBorders>
              <w:top w:val="nil"/>
              <w:left w:val="nil"/>
              <w:bottom w:val="nil"/>
              <w:right w:val="nil"/>
            </w:tcBorders>
            <w:vAlign w:val="bottom"/>
          </w:tcPr>
          <w:p w14:paraId="1142DBE8"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0.012925</w:t>
            </w:r>
          </w:p>
        </w:tc>
      </w:tr>
      <w:tr w:rsidR="00D96CAF" w14:paraId="2E3B8200" w14:textId="77777777">
        <w:trPr>
          <w:trHeight w:val="220"/>
        </w:trPr>
        <w:tc>
          <w:tcPr>
            <w:tcW w:w="1420" w:type="dxa"/>
            <w:tcBorders>
              <w:top w:val="nil"/>
              <w:left w:val="nil"/>
              <w:bottom w:val="nil"/>
              <w:right w:val="nil"/>
            </w:tcBorders>
            <w:vAlign w:val="bottom"/>
          </w:tcPr>
          <w:p w14:paraId="58CB694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E92CAA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074ED7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0C6B9B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2CE450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A736E90" w14:textId="77777777">
        <w:trPr>
          <w:trHeight w:val="220"/>
        </w:trPr>
        <w:tc>
          <w:tcPr>
            <w:tcW w:w="1420" w:type="dxa"/>
            <w:tcBorders>
              <w:top w:val="nil"/>
              <w:left w:val="nil"/>
              <w:bottom w:val="nil"/>
              <w:right w:val="nil"/>
            </w:tcBorders>
            <w:vAlign w:val="bottom"/>
          </w:tcPr>
          <w:p w14:paraId="3BF70D0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Sum</w:t>
            </w:r>
          </w:p>
        </w:tc>
        <w:tc>
          <w:tcPr>
            <w:tcW w:w="1250" w:type="dxa"/>
            <w:tcBorders>
              <w:top w:val="nil"/>
              <w:left w:val="nil"/>
              <w:bottom w:val="nil"/>
              <w:right w:val="nil"/>
            </w:tcBorders>
            <w:vAlign w:val="bottom"/>
          </w:tcPr>
          <w:p w14:paraId="0FBB5C8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79.62000</w:t>
            </w:r>
          </w:p>
        </w:tc>
        <w:tc>
          <w:tcPr>
            <w:tcW w:w="1250" w:type="dxa"/>
            <w:tcBorders>
              <w:top w:val="nil"/>
              <w:left w:val="nil"/>
              <w:bottom w:val="nil"/>
              <w:right w:val="nil"/>
            </w:tcBorders>
            <w:vAlign w:val="bottom"/>
          </w:tcPr>
          <w:p w14:paraId="21DA37A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2841.180</w:t>
            </w:r>
          </w:p>
        </w:tc>
        <w:tc>
          <w:tcPr>
            <w:tcW w:w="1250" w:type="dxa"/>
            <w:tcBorders>
              <w:top w:val="nil"/>
              <w:left w:val="nil"/>
              <w:bottom w:val="nil"/>
              <w:right w:val="nil"/>
            </w:tcBorders>
            <w:vAlign w:val="bottom"/>
          </w:tcPr>
          <w:p w14:paraId="4B95145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2892.760</w:t>
            </w:r>
          </w:p>
        </w:tc>
        <w:tc>
          <w:tcPr>
            <w:tcW w:w="1250" w:type="dxa"/>
            <w:tcBorders>
              <w:top w:val="nil"/>
              <w:left w:val="nil"/>
              <w:bottom w:val="nil"/>
              <w:right w:val="nil"/>
            </w:tcBorders>
            <w:vAlign w:val="bottom"/>
          </w:tcPr>
          <w:p w14:paraId="313A73A6"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2705.990</w:t>
            </w:r>
          </w:p>
        </w:tc>
      </w:tr>
      <w:tr w:rsidR="00D96CAF" w14:paraId="02278E8F" w14:textId="77777777">
        <w:trPr>
          <w:trHeight w:val="220"/>
        </w:trPr>
        <w:tc>
          <w:tcPr>
            <w:tcW w:w="1420" w:type="dxa"/>
            <w:tcBorders>
              <w:top w:val="nil"/>
              <w:left w:val="nil"/>
              <w:bottom w:val="nil"/>
              <w:right w:val="nil"/>
            </w:tcBorders>
            <w:vAlign w:val="bottom"/>
          </w:tcPr>
          <w:p w14:paraId="29655A3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Sum Sq. Dev.</w:t>
            </w:r>
          </w:p>
        </w:tc>
        <w:tc>
          <w:tcPr>
            <w:tcW w:w="1250" w:type="dxa"/>
            <w:tcBorders>
              <w:top w:val="nil"/>
              <w:left w:val="nil"/>
              <w:bottom w:val="nil"/>
              <w:right w:val="nil"/>
            </w:tcBorders>
            <w:vAlign w:val="bottom"/>
          </w:tcPr>
          <w:p w14:paraId="3041AF0B"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0.959565</w:t>
            </w:r>
          </w:p>
        </w:tc>
        <w:tc>
          <w:tcPr>
            <w:tcW w:w="1250" w:type="dxa"/>
            <w:tcBorders>
              <w:top w:val="nil"/>
              <w:left w:val="nil"/>
              <w:bottom w:val="nil"/>
              <w:right w:val="nil"/>
            </w:tcBorders>
            <w:vAlign w:val="bottom"/>
          </w:tcPr>
          <w:p w14:paraId="62E4F70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374.6187</w:t>
            </w:r>
          </w:p>
        </w:tc>
        <w:tc>
          <w:tcPr>
            <w:tcW w:w="1250" w:type="dxa"/>
            <w:tcBorders>
              <w:top w:val="nil"/>
              <w:left w:val="nil"/>
              <w:bottom w:val="nil"/>
              <w:right w:val="nil"/>
            </w:tcBorders>
            <w:vAlign w:val="bottom"/>
          </w:tcPr>
          <w:p w14:paraId="04E5FD66"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369.8576</w:t>
            </w:r>
          </w:p>
        </w:tc>
        <w:tc>
          <w:tcPr>
            <w:tcW w:w="1250" w:type="dxa"/>
            <w:tcBorders>
              <w:top w:val="nil"/>
              <w:left w:val="nil"/>
              <w:bottom w:val="nil"/>
              <w:right w:val="nil"/>
            </w:tcBorders>
            <w:vAlign w:val="bottom"/>
          </w:tcPr>
          <w:p w14:paraId="0636DF77"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469.6565</w:t>
            </w:r>
          </w:p>
        </w:tc>
      </w:tr>
      <w:tr w:rsidR="00D96CAF" w14:paraId="0DD4710B" w14:textId="77777777">
        <w:trPr>
          <w:trHeight w:val="220"/>
        </w:trPr>
        <w:tc>
          <w:tcPr>
            <w:tcW w:w="1420" w:type="dxa"/>
            <w:tcBorders>
              <w:top w:val="nil"/>
              <w:left w:val="nil"/>
              <w:bottom w:val="nil"/>
              <w:right w:val="nil"/>
            </w:tcBorders>
            <w:vAlign w:val="bottom"/>
          </w:tcPr>
          <w:p w14:paraId="4294AB8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5C8496D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659B5CD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445A0C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E36227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7E291B0" w14:textId="77777777">
        <w:trPr>
          <w:trHeight w:val="220"/>
        </w:trPr>
        <w:tc>
          <w:tcPr>
            <w:tcW w:w="1420" w:type="dxa"/>
            <w:tcBorders>
              <w:top w:val="nil"/>
              <w:left w:val="nil"/>
              <w:bottom w:val="nil"/>
              <w:right w:val="nil"/>
            </w:tcBorders>
            <w:vAlign w:val="bottom"/>
          </w:tcPr>
          <w:p w14:paraId="2A016F9D"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Observations</w:t>
            </w:r>
          </w:p>
        </w:tc>
        <w:tc>
          <w:tcPr>
            <w:tcW w:w="1250" w:type="dxa"/>
            <w:tcBorders>
              <w:top w:val="nil"/>
              <w:left w:val="nil"/>
              <w:bottom w:val="nil"/>
              <w:right w:val="nil"/>
            </w:tcBorders>
            <w:vAlign w:val="bottom"/>
          </w:tcPr>
          <w:p w14:paraId="1423B1DB"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102</w:t>
            </w:r>
          </w:p>
        </w:tc>
        <w:tc>
          <w:tcPr>
            <w:tcW w:w="1250" w:type="dxa"/>
            <w:tcBorders>
              <w:top w:val="nil"/>
              <w:left w:val="nil"/>
              <w:bottom w:val="nil"/>
              <w:right w:val="nil"/>
            </w:tcBorders>
            <w:vAlign w:val="bottom"/>
          </w:tcPr>
          <w:p w14:paraId="386ACD8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102</w:t>
            </w:r>
          </w:p>
        </w:tc>
        <w:tc>
          <w:tcPr>
            <w:tcW w:w="1250" w:type="dxa"/>
            <w:tcBorders>
              <w:top w:val="nil"/>
              <w:left w:val="nil"/>
              <w:bottom w:val="nil"/>
              <w:right w:val="nil"/>
            </w:tcBorders>
            <w:vAlign w:val="bottom"/>
          </w:tcPr>
          <w:p w14:paraId="745BFCB3"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102</w:t>
            </w:r>
          </w:p>
        </w:tc>
        <w:tc>
          <w:tcPr>
            <w:tcW w:w="1250" w:type="dxa"/>
            <w:tcBorders>
              <w:top w:val="nil"/>
              <w:left w:val="nil"/>
              <w:bottom w:val="nil"/>
              <w:right w:val="nil"/>
            </w:tcBorders>
            <w:vAlign w:val="bottom"/>
          </w:tcPr>
          <w:p w14:paraId="07FA498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102</w:t>
            </w:r>
          </w:p>
        </w:tc>
      </w:tr>
    </w:tbl>
    <w:p w14:paraId="39FBCCC7" w14:textId="77777777" w:rsidR="00D96CAF" w:rsidRDefault="00D96CAF">
      <w:pPr>
        <w:rPr>
          <w:rFonts w:ascii="Times New Roman" w:hAnsi="Times New Roman" w:cs="Times New Roman"/>
          <w:b/>
          <w:bCs/>
          <w:color w:val="000000"/>
          <w:sz w:val="20"/>
          <w:szCs w:val="20"/>
        </w:rPr>
      </w:pPr>
    </w:p>
    <w:p w14:paraId="0BEBBED8"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1" w:name="_Toc207649016"/>
      <w:r>
        <w:rPr>
          <w:rFonts w:ascii="Times New Roman" w:hAnsi="Times New Roman" w:cs="Times New Roman"/>
          <w:b/>
          <w:bCs/>
          <w:i w:val="0"/>
          <w:iCs w:val="0"/>
          <w:color w:val="000000" w:themeColor="text1"/>
          <w:sz w:val="22"/>
          <w:szCs w:val="22"/>
        </w:rPr>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10</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Chow Test Output</w:t>
      </w:r>
      <w:bookmarkEnd w:id="241"/>
    </w:p>
    <w:tbl>
      <w:tblPr>
        <w:tblW w:w="0" w:type="auto"/>
        <w:tblInd w:w="30" w:type="dxa"/>
        <w:tblLayout w:type="fixed"/>
        <w:tblCellMar>
          <w:left w:w="0" w:type="dxa"/>
          <w:right w:w="0" w:type="dxa"/>
        </w:tblCellMar>
        <w:tblLook w:val="04A0" w:firstRow="1" w:lastRow="0" w:firstColumn="1" w:lastColumn="0" w:noHBand="0" w:noVBand="1"/>
      </w:tblPr>
      <w:tblGrid>
        <w:gridCol w:w="1920"/>
        <w:gridCol w:w="1050"/>
        <w:gridCol w:w="1150"/>
        <w:gridCol w:w="1150"/>
        <w:gridCol w:w="950"/>
      </w:tblGrid>
      <w:tr w:rsidR="00D96CAF" w14:paraId="3931DB32" w14:textId="77777777">
        <w:trPr>
          <w:trHeight w:val="220"/>
        </w:trPr>
        <w:tc>
          <w:tcPr>
            <w:tcW w:w="5270" w:type="dxa"/>
            <w:gridSpan w:val="4"/>
            <w:tcBorders>
              <w:top w:val="nil"/>
              <w:left w:val="nil"/>
              <w:bottom w:val="nil"/>
              <w:right w:val="nil"/>
            </w:tcBorders>
            <w:vAlign w:val="bottom"/>
          </w:tcPr>
          <w:p w14:paraId="6E05220F"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Redundant Fixed Effects Tests</w:t>
            </w:r>
          </w:p>
        </w:tc>
        <w:tc>
          <w:tcPr>
            <w:tcW w:w="950" w:type="dxa"/>
            <w:tcBorders>
              <w:top w:val="nil"/>
              <w:left w:val="nil"/>
              <w:bottom w:val="nil"/>
              <w:right w:val="nil"/>
            </w:tcBorders>
            <w:vAlign w:val="bottom"/>
          </w:tcPr>
          <w:p w14:paraId="55F87F2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5132B19" w14:textId="77777777">
        <w:trPr>
          <w:trHeight w:val="220"/>
        </w:trPr>
        <w:tc>
          <w:tcPr>
            <w:tcW w:w="4120" w:type="dxa"/>
            <w:gridSpan w:val="3"/>
            <w:tcBorders>
              <w:top w:val="nil"/>
              <w:left w:val="nil"/>
              <w:bottom w:val="nil"/>
              <w:right w:val="nil"/>
            </w:tcBorders>
            <w:vAlign w:val="bottom"/>
          </w:tcPr>
          <w:p w14:paraId="48B2EE9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Equation: Untitled</w:t>
            </w:r>
          </w:p>
        </w:tc>
        <w:tc>
          <w:tcPr>
            <w:tcW w:w="1150" w:type="dxa"/>
            <w:tcBorders>
              <w:top w:val="nil"/>
              <w:left w:val="nil"/>
              <w:bottom w:val="nil"/>
              <w:right w:val="nil"/>
            </w:tcBorders>
            <w:vAlign w:val="bottom"/>
          </w:tcPr>
          <w:p w14:paraId="137735F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5F5E709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0A6F27B" w14:textId="77777777">
        <w:trPr>
          <w:trHeight w:val="220"/>
        </w:trPr>
        <w:tc>
          <w:tcPr>
            <w:tcW w:w="6220" w:type="dxa"/>
            <w:gridSpan w:val="5"/>
            <w:tcBorders>
              <w:top w:val="nil"/>
              <w:left w:val="nil"/>
              <w:bottom w:val="nil"/>
              <w:right w:val="nil"/>
            </w:tcBorders>
            <w:vAlign w:val="bottom"/>
          </w:tcPr>
          <w:p w14:paraId="0B6945C9"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Test cross-section fixed effects</w:t>
            </w:r>
          </w:p>
        </w:tc>
      </w:tr>
      <w:tr w:rsidR="00D96CAF" w14:paraId="4573DED1" w14:textId="77777777">
        <w:trPr>
          <w:trHeight w:hRule="exact" w:val="88"/>
        </w:trPr>
        <w:tc>
          <w:tcPr>
            <w:tcW w:w="1920" w:type="dxa"/>
            <w:tcBorders>
              <w:top w:val="nil"/>
              <w:left w:val="nil"/>
              <w:bottom w:val="double" w:sz="6" w:space="0" w:color="auto"/>
              <w:right w:val="nil"/>
            </w:tcBorders>
            <w:vAlign w:val="bottom"/>
          </w:tcPr>
          <w:p w14:paraId="7FB136F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4C95A8B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4768DB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7327440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446A84C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2DBBD12" w14:textId="77777777">
        <w:trPr>
          <w:trHeight w:hRule="exact" w:val="132"/>
        </w:trPr>
        <w:tc>
          <w:tcPr>
            <w:tcW w:w="1920" w:type="dxa"/>
            <w:tcBorders>
              <w:top w:val="nil"/>
              <w:left w:val="nil"/>
              <w:bottom w:val="nil"/>
              <w:right w:val="nil"/>
            </w:tcBorders>
            <w:vAlign w:val="bottom"/>
          </w:tcPr>
          <w:p w14:paraId="0937D7B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E5A33A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257CA12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93E347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226EE1D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1DDD7B6" w14:textId="77777777">
        <w:trPr>
          <w:trHeight w:val="220"/>
        </w:trPr>
        <w:tc>
          <w:tcPr>
            <w:tcW w:w="2970" w:type="dxa"/>
            <w:gridSpan w:val="2"/>
            <w:tcBorders>
              <w:top w:val="nil"/>
              <w:left w:val="nil"/>
              <w:bottom w:val="nil"/>
              <w:right w:val="nil"/>
            </w:tcBorders>
            <w:vAlign w:val="bottom"/>
          </w:tcPr>
          <w:p w14:paraId="12F11097"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Effects Test</w:t>
            </w:r>
          </w:p>
        </w:tc>
        <w:tc>
          <w:tcPr>
            <w:tcW w:w="1150" w:type="dxa"/>
            <w:tcBorders>
              <w:top w:val="nil"/>
              <w:left w:val="nil"/>
              <w:bottom w:val="nil"/>
              <w:right w:val="nil"/>
            </w:tcBorders>
            <w:vAlign w:val="bottom"/>
          </w:tcPr>
          <w:p w14:paraId="45163B6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Statistic  </w:t>
            </w:r>
          </w:p>
        </w:tc>
        <w:tc>
          <w:tcPr>
            <w:tcW w:w="1150" w:type="dxa"/>
            <w:tcBorders>
              <w:top w:val="nil"/>
              <w:left w:val="nil"/>
              <w:bottom w:val="nil"/>
              <w:right w:val="nil"/>
            </w:tcBorders>
            <w:vAlign w:val="bottom"/>
          </w:tcPr>
          <w:p w14:paraId="00F1FAB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d.f.</w:t>
            </w:r>
            <w:proofErr w:type="spellEnd"/>
            <w:r>
              <w:rPr>
                <w:rFonts w:ascii="Times New Roman" w:hAnsi="Times New Roman" w:cs="Times New Roman"/>
                <w:color w:val="000000"/>
                <w:sz w:val="20"/>
                <w:szCs w:val="20"/>
              </w:rPr>
              <w:t> </w:t>
            </w:r>
          </w:p>
        </w:tc>
        <w:tc>
          <w:tcPr>
            <w:tcW w:w="950" w:type="dxa"/>
            <w:tcBorders>
              <w:top w:val="nil"/>
              <w:left w:val="nil"/>
              <w:bottom w:val="nil"/>
              <w:right w:val="nil"/>
            </w:tcBorders>
            <w:vAlign w:val="bottom"/>
          </w:tcPr>
          <w:p w14:paraId="5E2C3AE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Prob. </w:t>
            </w:r>
          </w:p>
        </w:tc>
      </w:tr>
      <w:tr w:rsidR="00D96CAF" w14:paraId="12047414" w14:textId="77777777">
        <w:trPr>
          <w:trHeight w:hRule="exact" w:val="88"/>
        </w:trPr>
        <w:tc>
          <w:tcPr>
            <w:tcW w:w="1920" w:type="dxa"/>
            <w:tcBorders>
              <w:top w:val="nil"/>
              <w:left w:val="nil"/>
              <w:bottom w:val="double" w:sz="6" w:space="0" w:color="auto"/>
              <w:right w:val="nil"/>
            </w:tcBorders>
            <w:vAlign w:val="bottom"/>
          </w:tcPr>
          <w:p w14:paraId="16A9543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9104F1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01B71D6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8EF5ED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421746D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843BEB1" w14:textId="77777777">
        <w:trPr>
          <w:trHeight w:hRule="exact" w:val="132"/>
        </w:trPr>
        <w:tc>
          <w:tcPr>
            <w:tcW w:w="1920" w:type="dxa"/>
            <w:tcBorders>
              <w:top w:val="nil"/>
              <w:left w:val="nil"/>
              <w:bottom w:val="nil"/>
              <w:right w:val="nil"/>
            </w:tcBorders>
            <w:vAlign w:val="bottom"/>
          </w:tcPr>
          <w:p w14:paraId="4FE5E6E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1D8ECC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9FFC67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246C891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72D4C98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02660B4" w14:textId="77777777">
        <w:trPr>
          <w:trHeight w:val="220"/>
        </w:trPr>
        <w:tc>
          <w:tcPr>
            <w:tcW w:w="2970" w:type="dxa"/>
            <w:gridSpan w:val="2"/>
            <w:tcBorders>
              <w:top w:val="nil"/>
              <w:left w:val="nil"/>
              <w:bottom w:val="nil"/>
              <w:right w:val="nil"/>
            </w:tcBorders>
            <w:vAlign w:val="bottom"/>
          </w:tcPr>
          <w:p w14:paraId="09F78251"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 F</w:t>
            </w:r>
          </w:p>
        </w:tc>
        <w:tc>
          <w:tcPr>
            <w:tcW w:w="1150" w:type="dxa"/>
            <w:tcBorders>
              <w:top w:val="nil"/>
              <w:left w:val="nil"/>
              <w:bottom w:val="nil"/>
              <w:right w:val="nil"/>
            </w:tcBorders>
            <w:vAlign w:val="bottom"/>
          </w:tcPr>
          <w:p w14:paraId="774F141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6.413175</w:t>
            </w:r>
          </w:p>
        </w:tc>
        <w:tc>
          <w:tcPr>
            <w:tcW w:w="1150" w:type="dxa"/>
            <w:tcBorders>
              <w:top w:val="nil"/>
              <w:left w:val="nil"/>
              <w:bottom w:val="nil"/>
              <w:right w:val="nil"/>
            </w:tcBorders>
            <w:vAlign w:val="bottom"/>
          </w:tcPr>
          <w:p w14:paraId="2FC3DA08"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(33.65)</w:t>
            </w:r>
          </w:p>
        </w:tc>
        <w:tc>
          <w:tcPr>
            <w:tcW w:w="950" w:type="dxa"/>
            <w:tcBorders>
              <w:top w:val="nil"/>
              <w:left w:val="nil"/>
              <w:bottom w:val="nil"/>
              <w:right w:val="nil"/>
            </w:tcBorders>
            <w:vAlign w:val="bottom"/>
          </w:tcPr>
          <w:p w14:paraId="0790269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0.0000</w:t>
            </w:r>
          </w:p>
        </w:tc>
      </w:tr>
      <w:tr w:rsidR="00D96CAF" w14:paraId="1905A72A" w14:textId="77777777">
        <w:trPr>
          <w:trHeight w:val="220"/>
        </w:trPr>
        <w:tc>
          <w:tcPr>
            <w:tcW w:w="2970" w:type="dxa"/>
            <w:gridSpan w:val="2"/>
            <w:tcBorders>
              <w:top w:val="nil"/>
              <w:left w:val="nil"/>
              <w:bottom w:val="nil"/>
              <w:right w:val="nil"/>
            </w:tcBorders>
            <w:vAlign w:val="bottom"/>
          </w:tcPr>
          <w:p w14:paraId="1B58A30C"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 Chi-square</w:t>
            </w:r>
          </w:p>
        </w:tc>
        <w:tc>
          <w:tcPr>
            <w:tcW w:w="1150" w:type="dxa"/>
            <w:tcBorders>
              <w:top w:val="nil"/>
              <w:left w:val="nil"/>
              <w:bottom w:val="nil"/>
              <w:right w:val="nil"/>
            </w:tcBorders>
            <w:vAlign w:val="bottom"/>
          </w:tcPr>
          <w:p w14:paraId="3273CC0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147.727704</w:t>
            </w:r>
          </w:p>
        </w:tc>
        <w:tc>
          <w:tcPr>
            <w:tcW w:w="1150" w:type="dxa"/>
            <w:tcBorders>
              <w:top w:val="nil"/>
              <w:left w:val="nil"/>
              <w:bottom w:val="nil"/>
              <w:right w:val="nil"/>
            </w:tcBorders>
            <w:vAlign w:val="bottom"/>
          </w:tcPr>
          <w:p w14:paraId="1F677CD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950" w:type="dxa"/>
            <w:tcBorders>
              <w:top w:val="nil"/>
              <w:left w:val="nil"/>
              <w:bottom w:val="nil"/>
              <w:right w:val="nil"/>
            </w:tcBorders>
            <w:vAlign w:val="bottom"/>
          </w:tcPr>
          <w:p w14:paraId="602C27F4"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0.0000</w:t>
            </w:r>
          </w:p>
        </w:tc>
      </w:tr>
      <w:tr w:rsidR="00D96CAF" w14:paraId="4ADAB5B5" w14:textId="77777777">
        <w:trPr>
          <w:trHeight w:hRule="exact" w:val="88"/>
        </w:trPr>
        <w:tc>
          <w:tcPr>
            <w:tcW w:w="1920" w:type="dxa"/>
            <w:tcBorders>
              <w:top w:val="nil"/>
              <w:left w:val="nil"/>
              <w:bottom w:val="double" w:sz="6" w:space="0" w:color="auto"/>
              <w:right w:val="nil"/>
            </w:tcBorders>
            <w:vAlign w:val="bottom"/>
          </w:tcPr>
          <w:p w14:paraId="08EAC2D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314157A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2CC2ED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E2E603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342D59C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7C0BB8CE" w14:textId="77777777">
        <w:trPr>
          <w:trHeight w:hRule="exact" w:val="132"/>
        </w:trPr>
        <w:tc>
          <w:tcPr>
            <w:tcW w:w="1920" w:type="dxa"/>
            <w:tcBorders>
              <w:top w:val="nil"/>
              <w:left w:val="nil"/>
              <w:bottom w:val="nil"/>
              <w:right w:val="nil"/>
            </w:tcBorders>
            <w:vAlign w:val="bottom"/>
          </w:tcPr>
          <w:p w14:paraId="4379CF5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314671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0C2D9E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E2F68B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3BD1D60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bl>
    <w:p w14:paraId="68BDABDF" w14:textId="77777777" w:rsidR="00D96CAF" w:rsidRDefault="00D96CAF">
      <w:pPr>
        <w:ind w:left="-1134" w:firstLine="1134"/>
        <w:rPr>
          <w:rFonts w:ascii="Times New Roman" w:hAnsi="Times New Roman" w:cs="Times New Roman"/>
          <w:sz w:val="18"/>
          <w:szCs w:val="18"/>
        </w:rPr>
      </w:pPr>
    </w:p>
    <w:p w14:paraId="4F777FB9"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2" w:name="_Toc207649017"/>
      <w:r>
        <w:rPr>
          <w:rFonts w:ascii="Times New Roman" w:hAnsi="Times New Roman" w:cs="Times New Roman"/>
          <w:b/>
          <w:bCs/>
          <w:i w:val="0"/>
          <w:iCs w:val="0"/>
          <w:color w:val="000000" w:themeColor="text1"/>
          <w:sz w:val="22"/>
          <w:szCs w:val="22"/>
        </w:rPr>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11</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Hausman Test Output</w:t>
      </w:r>
      <w:bookmarkEnd w:id="242"/>
    </w:p>
    <w:tbl>
      <w:tblPr>
        <w:tblW w:w="0" w:type="auto"/>
        <w:tblInd w:w="30" w:type="dxa"/>
        <w:tblLayout w:type="fixed"/>
        <w:tblCellMar>
          <w:left w:w="0" w:type="dxa"/>
          <w:right w:w="0" w:type="dxa"/>
        </w:tblCellMar>
        <w:tblLook w:val="04A0" w:firstRow="1" w:lastRow="0" w:firstColumn="1" w:lastColumn="0" w:noHBand="0" w:noVBand="1"/>
      </w:tblPr>
      <w:tblGrid>
        <w:gridCol w:w="1920"/>
        <w:gridCol w:w="1050"/>
        <w:gridCol w:w="1150"/>
        <w:gridCol w:w="1150"/>
        <w:gridCol w:w="950"/>
      </w:tblGrid>
      <w:tr w:rsidR="00D96CAF" w14:paraId="5F41C45D" w14:textId="77777777">
        <w:trPr>
          <w:trHeight w:val="220"/>
        </w:trPr>
        <w:tc>
          <w:tcPr>
            <w:tcW w:w="6220" w:type="dxa"/>
            <w:gridSpan w:val="5"/>
            <w:tcBorders>
              <w:top w:val="nil"/>
              <w:left w:val="nil"/>
              <w:bottom w:val="nil"/>
              <w:right w:val="nil"/>
            </w:tcBorders>
            <w:vAlign w:val="bottom"/>
          </w:tcPr>
          <w:p w14:paraId="366BC3C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Correlated Random Effects - </w:t>
            </w:r>
            <w:r>
              <w:rPr>
                <w:rFonts w:ascii="Times New Roman" w:hAnsi="Times New Roman" w:cs="Times New Roman"/>
                <w:color w:val="000000"/>
                <w:sz w:val="20"/>
                <w:szCs w:val="20"/>
              </w:rPr>
              <w:t>Hausman Test</w:t>
            </w:r>
          </w:p>
        </w:tc>
      </w:tr>
      <w:tr w:rsidR="00D96CAF" w14:paraId="620901DD" w14:textId="77777777">
        <w:trPr>
          <w:trHeight w:val="220"/>
        </w:trPr>
        <w:tc>
          <w:tcPr>
            <w:tcW w:w="4120" w:type="dxa"/>
            <w:gridSpan w:val="3"/>
            <w:tcBorders>
              <w:top w:val="nil"/>
              <w:left w:val="nil"/>
              <w:bottom w:val="nil"/>
              <w:right w:val="nil"/>
            </w:tcBorders>
            <w:vAlign w:val="bottom"/>
          </w:tcPr>
          <w:p w14:paraId="79170A49"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Equation: Untitled</w:t>
            </w:r>
          </w:p>
        </w:tc>
        <w:tc>
          <w:tcPr>
            <w:tcW w:w="1150" w:type="dxa"/>
            <w:tcBorders>
              <w:top w:val="nil"/>
              <w:left w:val="nil"/>
              <w:bottom w:val="nil"/>
              <w:right w:val="nil"/>
            </w:tcBorders>
            <w:vAlign w:val="bottom"/>
          </w:tcPr>
          <w:p w14:paraId="03F27EF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8FCB71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B74BD86" w14:textId="77777777">
        <w:trPr>
          <w:trHeight w:val="220"/>
        </w:trPr>
        <w:tc>
          <w:tcPr>
            <w:tcW w:w="6220" w:type="dxa"/>
            <w:gridSpan w:val="5"/>
            <w:tcBorders>
              <w:top w:val="nil"/>
              <w:left w:val="nil"/>
              <w:bottom w:val="nil"/>
              <w:right w:val="nil"/>
            </w:tcBorders>
            <w:vAlign w:val="bottom"/>
          </w:tcPr>
          <w:p w14:paraId="0E995594"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Test cross-section random effects</w:t>
            </w:r>
          </w:p>
        </w:tc>
      </w:tr>
      <w:tr w:rsidR="00D96CAF" w14:paraId="50271692" w14:textId="77777777">
        <w:trPr>
          <w:trHeight w:hRule="exact" w:val="88"/>
        </w:trPr>
        <w:tc>
          <w:tcPr>
            <w:tcW w:w="1920" w:type="dxa"/>
            <w:tcBorders>
              <w:top w:val="nil"/>
              <w:left w:val="nil"/>
              <w:bottom w:val="double" w:sz="6" w:space="0" w:color="auto"/>
              <w:right w:val="nil"/>
            </w:tcBorders>
            <w:vAlign w:val="bottom"/>
          </w:tcPr>
          <w:p w14:paraId="38977E5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26D6C67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1887BA0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9F8D51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4A12D94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9D58DF8" w14:textId="77777777">
        <w:trPr>
          <w:trHeight w:hRule="exact" w:val="132"/>
        </w:trPr>
        <w:tc>
          <w:tcPr>
            <w:tcW w:w="1920" w:type="dxa"/>
            <w:tcBorders>
              <w:top w:val="nil"/>
              <w:left w:val="nil"/>
              <w:bottom w:val="nil"/>
              <w:right w:val="nil"/>
            </w:tcBorders>
            <w:vAlign w:val="bottom"/>
          </w:tcPr>
          <w:p w14:paraId="0699B05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510EB02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B88AB0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0514E8E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E36DD5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3E80F6C" w14:textId="77777777">
        <w:trPr>
          <w:trHeight w:val="220"/>
        </w:trPr>
        <w:tc>
          <w:tcPr>
            <w:tcW w:w="2970" w:type="dxa"/>
            <w:gridSpan w:val="2"/>
            <w:tcBorders>
              <w:top w:val="nil"/>
              <w:left w:val="nil"/>
              <w:bottom w:val="nil"/>
              <w:right w:val="nil"/>
            </w:tcBorders>
            <w:vAlign w:val="bottom"/>
          </w:tcPr>
          <w:p w14:paraId="40B4549C"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Test Summary</w:t>
            </w:r>
          </w:p>
        </w:tc>
        <w:tc>
          <w:tcPr>
            <w:tcW w:w="1150" w:type="dxa"/>
            <w:tcBorders>
              <w:top w:val="nil"/>
              <w:left w:val="nil"/>
              <w:bottom w:val="nil"/>
              <w:right w:val="nil"/>
            </w:tcBorders>
            <w:vAlign w:val="bottom"/>
          </w:tcPr>
          <w:p w14:paraId="611EC5A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Chi-Sq. Statistic</w:t>
            </w:r>
          </w:p>
        </w:tc>
        <w:tc>
          <w:tcPr>
            <w:tcW w:w="1150" w:type="dxa"/>
            <w:tcBorders>
              <w:top w:val="nil"/>
              <w:left w:val="nil"/>
              <w:bottom w:val="nil"/>
              <w:right w:val="nil"/>
            </w:tcBorders>
            <w:vAlign w:val="bottom"/>
          </w:tcPr>
          <w:p w14:paraId="74908CF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 xml:space="preserve">Chi-Sq. </w:t>
            </w:r>
            <w:proofErr w:type="spellStart"/>
            <w:r>
              <w:rPr>
                <w:rFonts w:ascii="Times New Roman" w:hAnsi="Times New Roman" w:cs="Times New Roman"/>
                <w:color w:val="000000"/>
                <w:sz w:val="20"/>
                <w:szCs w:val="20"/>
              </w:rPr>
              <w:t>d.f.</w:t>
            </w:r>
            <w:proofErr w:type="spellEnd"/>
          </w:p>
        </w:tc>
        <w:tc>
          <w:tcPr>
            <w:tcW w:w="950" w:type="dxa"/>
            <w:tcBorders>
              <w:top w:val="nil"/>
              <w:left w:val="nil"/>
              <w:bottom w:val="nil"/>
              <w:right w:val="nil"/>
            </w:tcBorders>
            <w:vAlign w:val="bottom"/>
          </w:tcPr>
          <w:p w14:paraId="687D2457"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Prob. </w:t>
            </w:r>
          </w:p>
        </w:tc>
      </w:tr>
      <w:tr w:rsidR="00D96CAF" w14:paraId="66B103CD" w14:textId="77777777">
        <w:trPr>
          <w:trHeight w:hRule="exact" w:val="88"/>
        </w:trPr>
        <w:tc>
          <w:tcPr>
            <w:tcW w:w="1920" w:type="dxa"/>
            <w:tcBorders>
              <w:top w:val="nil"/>
              <w:left w:val="nil"/>
              <w:bottom w:val="double" w:sz="6" w:space="0" w:color="auto"/>
              <w:right w:val="nil"/>
            </w:tcBorders>
            <w:vAlign w:val="bottom"/>
          </w:tcPr>
          <w:p w14:paraId="18A478B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8B75C6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D6061B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59166D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1623639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0F86FD3" w14:textId="77777777">
        <w:trPr>
          <w:trHeight w:hRule="exact" w:val="132"/>
        </w:trPr>
        <w:tc>
          <w:tcPr>
            <w:tcW w:w="1920" w:type="dxa"/>
            <w:tcBorders>
              <w:top w:val="nil"/>
              <w:left w:val="nil"/>
              <w:bottom w:val="nil"/>
              <w:right w:val="nil"/>
            </w:tcBorders>
            <w:vAlign w:val="bottom"/>
          </w:tcPr>
          <w:p w14:paraId="2FEBCF2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0476D26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5D736F7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088409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7621925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0836178" w14:textId="77777777">
        <w:trPr>
          <w:trHeight w:val="220"/>
        </w:trPr>
        <w:tc>
          <w:tcPr>
            <w:tcW w:w="2970" w:type="dxa"/>
            <w:gridSpan w:val="2"/>
            <w:tcBorders>
              <w:top w:val="nil"/>
              <w:left w:val="nil"/>
              <w:bottom w:val="nil"/>
              <w:right w:val="nil"/>
            </w:tcBorders>
            <w:vAlign w:val="bottom"/>
          </w:tcPr>
          <w:p w14:paraId="55E69F2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 random</w:t>
            </w:r>
          </w:p>
        </w:tc>
        <w:tc>
          <w:tcPr>
            <w:tcW w:w="1150" w:type="dxa"/>
            <w:tcBorders>
              <w:top w:val="nil"/>
              <w:left w:val="nil"/>
              <w:bottom w:val="nil"/>
              <w:right w:val="nil"/>
            </w:tcBorders>
            <w:vAlign w:val="bottom"/>
          </w:tcPr>
          <w:p w14:paraId="0B73BF03"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7.106404</w:t>
            </w:r>
          </w:p>
        </w:tc>
        <w:tc>
          <w:tcPr>
            <w:tcW w:w="1150" w:type="dxa"/>
            <w:tcBorders>
              <w:top w:val="nil"/>
              <w:left w:val="nil"/>
              <w:bottom w:val="nil"/>
              <w:right w:val="nil"/>
            </w:tcBorders>
            <w:vAlign w:val="bottom"/>
          </w:tcPr>
          <w:p w14:paraId="727384FE"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50" w:type="dxa"/>
            <w:tcBorders>
              <w:top w:val="nil"/>
              <w:left w:val="nil"/>
              <w:bottom w:val="nil"/>
              <w:right w:val="nil"/>
            </w:tcBorders>
            <w:vAlign w:val="bottom"/>
          </w:tcPr>
          <w:p w14:paraId="54C1F93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0.0686</w:t>
            </w:r>
          </w:p>
        </w:tc>
      </w:tr>
      <w:tr w:rsidR="00D96CAF" w14:paraId="50AE7308" w14:textId="77777777">
        <w:trPr>
          <w:trHeight w:hRule="exact" w:val="88"/>
        </w:trPr>
        <w:tc>
          <w:tcPr>
            <w:tcW w:w="1920" w:type="dxa"/>
            <w:tcBorders>
              <w:top w:val="nil"/>
              <w:left w:val="nil"/>
              <w:bottom w:val="double" w:sz="6" w:space="0" w:color="auto"/>
              <w:right w:val="nil"/>
            </w:tcBorders>
            <w:vAlign w:val="bottom"/>
          </w:tcPr>
          <w:p w14:paraId="3B3EF6E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9940D7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FD52B2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FE5558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4C0E03A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D40A2CE" w14:textId="77777777">
        <w:trPr>
          <w:trHeight w:hRule="exact" w:val="132"/>
        </w:trPr>
        <w:tc>
          <w:tcPr>
            <w:tcW w:w="1920" w:type="dxa"/>
            <w:tcBorders>
              <w:top w:val="nil"/>
              <w:left w:val="nil"/>
              <w:bottom w:val="nil"/>
              <w:right w:val="nil"/>
            </w:tcBorders>
            <w:vAlign w:val="bottom"/>
          </w:tcPr>
          <w:p w14:paraId="4F7FEC8C" w14:textId="77777777" w:rsidR="00D96CAF" w:rsidRDefault="00D96CAF">
            <w:pPr>
              <w:autoSpaceDE w:val="0"/>
              <w:autoSpaceDN w:val="0"/>
              <w:adjustRightInd w:val="0"/>
              <w:spacing w:after="0" w:line="240" w:lineRule="auto"/>
              <w:jc w:val="center"/>
              <w:rPr>
                <w:rFonts w:ascii="Times New Roman" w:hAnsi="Times New Roman" w:cs="Times New Roman"/>
                <w:color w:val="000000"/>
                <w:sz w:val="18"/>
                <w:szCs w:val="18"/>
              </w:rPr>
            </w:pPr>
          </w:p>
        </w:tc>
        <w:tc>
          <w:tcPr>
            <w:tcW w:w="1050" w:type="dxa"/>
            <w:tcBorders>
              <w:top w:val="nil"/>
              <w:left w:val="nil"/>
              <w:bottom w:val="nil"/>
              <w:right w:val="nil"/>
            </w:tcBorders>
            <w:vAlign w:val="bottom"/>
          </w:tcPr>
          <w:p w14:paraId="79A28D40" w14:textId="77777777" w:rsidR="00D96CAF" w:rsidRDefault="00D96CAF">
            <w:pPr>
              <w:autoSpaceDE w:val="0"/>
              <w:autoSpaceDN w:val="0"/>
              <w:adjustRightInd w:val="0"/>
              <w:spacing w:after="0" w:line="240" w:lineRule="auto"/>
              <w:jc w:val="center"/>
              <w:rPr>
                <w:rFonts w:ascii="Times New Roman" w:hAnsi="Times New Roman" w:cs="Times New Roman"/>
                <w:color w:val="000000"/>
                <w:sz w:val="18"/>
                <w:szCs w:val="18"/>
              </w:rPr>
            </w:pPr>
          </w:p>
        </w:tc>
        <w:tc>
          <w:tcPr>
            <w:tcW w:w="1150" w:type="dxa"/>
            <w:tcBorders>
              <w:top w:val="nil"/>
              <w:left w:val="nil"/>
              <w:bottom w:val="nil"/>
              <w:right w:val="nil"/>
            </w:tcBorders>
            <w:vAlign w:val="bottom"/>
          </w:tcPr>
          <w:p w14:paraId="6C11BAA5" w14:textId="77777777" w:rsidR="00D96CAF" w:rsidRDefault="00D96CAF">
            <w:pPr>
              <w:autoSpaceDE w:val="0"/>
              <w:autoSpaceDN w:val="0"/>
              <w:adjustRightInd w:val="0"/>
              <w:spacing w:after="0" w:line="240" w:lineRule="auto"/>
              <w:jc w:val="center"/>
              <w:rPr>
                <w:rFonts w:ascii="Times New Roman" w:hAnsi="Times New Roman" w:cs="Times New Roman"/>
                <w:color w:val="000000"/>
                <w:sz w:val="18"/>
                <w:szCs w:val="18"/>
              </w:rPr>
            </w:pPr>
          </w:p>
        </w:tc>
        <w:tc>
          <w:tcPr>
            <w:tcW w:w="1150" w:type="dxa"/>
            <w:tcBorders>
              <w:top w:val="nil"/>
              <w:left w:val="nil"/>
              <w:bottom w:val="nil"/>
              <w:right w:val="nil"/>
            </w:tcBorders>
            <w:vAlign w:val="bottom"/>
          </w:tcPr>
          <w:p w14:paraId="7F324971" w14:textId="77777777" w:rsidR="00D96CAF" w:rsidRDefault="00D96CAF">
            <w:pPr>
              <w:autoSpaceDE w:val="0"/>
              <w:autoSpaceDN w:val="0"/>
              <w:adjustRightInd w:val="0"/>
              <w:spacing w:after="0" w:line="240" w:lineRule="auto"/>
              <w:jc w:val="center"/>
              <w:rPr>
                <w:rFonts w:ascii="Times New Roman" w:hAnsi="Times New Roman" w:cs="Times New Roman"/>
                <w:color w:val="000000"/>
                <w:sz w:val="18"/>
                <w:szCs w:val="18"/>
              </w:rPr>
            </w:pPr>
          </w:p>
        </w:tc>
        <w:tc>
          <w:tcPr>
            <w:tcW w:w="950" w:type="dxa"/>
            <w:tcBorders>
              <w:top w:val="nil"/>
              <w:left w:val="nil"/>
              <w:bottom w:val="nil"/>
              <w:right w:val="nil"/>
            </w:tcBorders>
            <w:vAlign w:val="bottom"/>
          </w:tcPr>
          <w:p w14:paraId="47387DD8" w14:textId="77777777" w:rsidR="00D96CAF" w:rsidRDefault="00D96CAF">
            <w:pPr>
              <w:autoSpaceDE w:val="0"/>
              <w:autoSpaceDN w:val="0"/>
              <w:adjustRightInd w:val="0"/>
              <w:spacing w:after="0" w:line="240" w:lineRule="auto"/>
              <w:jc w:val="center"/>
              <w:rPr>
                <w:rFonts w:ascii="Times New Roman" w:hAnsi="Times New Roman" w:cs="Times New Roman"/>
                <w:color w:val="000000"/>
                <w:sz w:val="18"/>
                <w:szCs w:val="18"/>
              </w:rPr>
            </w:pPr>
          </w:p>
        </w:tc>
      </w:tr>
    </w:tbl>
    <w:p w14:paraId="13B2A2CA" w14:textId="77777777" w:rsidR="00D96CAF" w:rsidRDefault="00D96CAF">
      <w:pPr>
        <w:rPr>
          <w:rFonts w:ascii="Times New Roman" w:hAnsi="Times New Roman" w:cs="Times New Roman"/>
          <w:b/>
          <w:bCs/>
          <w:color w:val="000000"/>
        </w:rPr>
      </w:pPr>
    </w:p>
    <w:p w14:paraId="471BCCB7" w14:textId="77777777" w:rsidR="00D96CAF" w:rsidRDefault="00D96CAF">
      <w:pPr>
        <w:rPr>
          <w:rFonts w:ascii="Times New Roman" w:hAnsi="Times New Roman" w:cs="Times New Roman"/>
          <w:b/>
          <w:bCs/>
          <w:color w:val="000000"/>
        </w:rPr>
      </w:pPr>
    </w:p>
    <w:p w14:paraId="10895E34" w14:textId="77777777" w:rsidR="00D96CAF" w:rsidRDefault="00D96CAF">
      <w:pPr>
        <w:rPr>
          <w:rFonts w:ascii="Times New Roman" w:hAnsi="Times New Roman" w:cs="Times New Roman"/>
          <w:b/>
          <w:bCs/>
          <w:color w:val="000000"/>
        </w:rPr>
      </w:pPr>
    </w:p>
    <w:p w14:paraId="00EF9C94" w14:textId="77777777" w:rsidR="00D96CAF" w:rsidRDefault="00D96CAF">
      <w:pPr>
        <w:rPr>
          <w:rFonts w:ascii="Times New Roman" w:hAnsi="Times New Roman" w:cs="Times New Roman"/>
          <w:b/>
          <w:bCs/>
          <w:color w:val="000000"/>
        </w:rPr>
      </w:pPr>
    </w:p>
    <w:p w14:paraId="03568946"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3" w:name="_Toc207649018"/>
      <w:r>
        <w:rPr>
          <w:rFonts w:ascii="Times New Roman" w:hAnsi="Times New Roman" w:cs="Times New Roman"/>
          <w:b/>
          <w:bCs/>
          <w:i w:val="0"/>
          <w:iCs w:val="0"/>
          <w:color w:val="000000" w:themeColor="text1"/>
          <w:sz w:val="22"/>
          <w:szCs w:val="22"/>
        </w:rPr>
        <w:lastRenderedPageBreak/>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12</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Lagrange Multiplier (LM) Test Output</w:t>
      </w:r>
      <w:bookmarkEnd w:id="243"/>
    </w:p>
    <w:tbl>
      <w:tblPr>
        <w:tblW w:w="0" w:type="auto"/>
        <w:tblInd w:w="30" w:type="dxa"/>
        <w:tblLayout w:type="fixed"/>
        <w:tblCellMar>
          <w:left w:w="0" w:type="dxa"/>
          <w:right w:w="0" w:type="dxa"/>
        </w:tblCellMar>
        <w:tblLook w:val="04A0" w:firstRow="1" w:lastRow="0" w:firstColumn="1" w:lastColumn="0" w:noHBand="0" w:noVBand="1"/>
      </w:tblPr>
      <w:tblGrid>
        <w:gridCol w:w="2020"/>
        <w:gridCol w:w="1250"/>
        <w:gridCol w:w="1250"/>
        <w:gridCol w:w="1250"/>
      </w:tblGrid>
      <w:tr w:rsidR="00D96CAF" w14:paraId="1DBE57D9" w14:textId="77777777">
        <w:trPr>
          <w:trHeight w:val="220"/>
        </w:trPr>
        <w:tc>
          <w:tcPr>
            <w:tcW w:w="5770" w:type="dxa"/>
            <w:gridSpan w:val="4"/>
            <w:tcBorders>
              <w:top w:val="nil"/>
              <w:left w:val="nil"/>
              <w:bottom w:val="nil"/>
              <w:right w:val="nil"/>
            </w:tcBorders>
            <w:vAlign w:val="bottom"/>
          </w:tcPr>
          <w:p w14:paraId="29DCFC0D"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Lagrange Multiplier Tests for Random Effects</w:t>
            </w:r>
          </w:p>
        </w:tc>
      </w:tr>
      <w:tr w:rsidR="00D96CAF" w14:paraId="7C988761" w14:textId="77777777">
        <w:trPr>
          <w:trHeight w:val="220"/>
        </w:trPr>
        <w:tc>
          <w:tcPr>
            <w:tcW w:w="5770" w:type="dxa"/>
            <w:gridSpan w:val="4"/>
            <w:tcBorders>
              <w:top w:val="nil"/>
              <w:left w:val="nil"/>
              <w:bottom w:val="nil"/>
              <w:right w:val="nil"/>
            </w:tcBorders>
            <w:vAlign w:val="bottom"/>
          </w:tcPr>
          <w:p w14:paraId="2A3CE13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Null hypotheses: No effects</w:t>
            </w:r>
          </w:p>
        </w:tc>
      </w:tr>
      <w:tr w:rsidR="00D96CAF" w14:paraId="305C31DF" w14:textId="77777777">
        <w:trPr>
          <w:trHeight w:val="220"/>
        </w:trPr>
        <w:tc>
          <w:tcPr>
            <w:tcW w:w="5770" w:type="dxa"/>
            <w:gridSpan w:val="4"/>
            <w:tcBorders>
              <w:top w:val="nil"/>
              <w:left w:val="nil"/>
              <w:bottom w:val="nil"/>
              <w:right w:val="nil"/>
            </w:tcBorders>
            <w:vAlign w:val="bottom"/>
          </w:tcPr>
          <w:p w14:paraId="028E83A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Alternative hypotheses: Two-sided (Breusch-Pagan) and one-sided</w:t>
            </w:r>
          </w:p>
        </w:tc>
      </w:tr>
      <w:tr w:rsidR="00D96CAF" w14:paraId="6D0ECA1F" w14:textId="77777777">
        <w:trPr>
          <w:trHeight w:val="220"/>
        </w:trPr>
        <w:tc>
          <w:tcPr>
            <w:tcW w:w="5770" w:type="dxa"/>
            <w:gridSpan w:val="4"/>
            <w:tcBorders>
              <w:top w:val="nil"/>
              <w:left w:val="nil"/>
              <w:bottom w:val="nil"/>
              <w:right w:val="nil"/>
            </w:tcBorders>
            <w:vAlign w:val="bottom"/>
          </w:tcPr>
          <w:p w14:paraId="5BF1F9F3"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w:t>
            </w:r>
            <w:proofErr w:type="gramStart"/>
            <w:r>
              <w:rPr>
                <w:rFonts w:ascii="Times New Roman" w:hAnsi="Times New Roman" w:cs="Times New Roman"/>
                <w:color w:val="000000"/>
                <w:sz w:val="20"/>
                <w:szCs w:val="20"/>
              </w:rPr>
              <w:t>all</w:t>
            </w:r>
            <w:proofErr w:type="gramEnd"/>
            <w:r>
              <w:rPr>
                <w:rFonts w:ascii="Times New Roman" w:hAnsi="Times New Roman" w:cs="Times New Roman"/>
                <w:color w:val="000000"/>
                <w:sz w:val="20"/>
                <w:szCs w:val="20"/>
              </w:rPr>
              <w:t xml:space="preserve"> others) alternatives</w:t>
            </w:r>
          </w:p>
        </w:tc>
      </w:tr>
      <w:tr w:rsidR="00D96CAF" w14:paraId="38936BA2" w14:textId="77777777">
        <w:trPr>
          <w:trHeight w:hRule="exact" w:val="88"/>
        </w:trPr>
        <w:tc>
          <w:tcPr>
            <w:tcW w:w="2020" w:type="dxa"/>
            <w:tcBorders>
              <w:top w:val="nil"/>
              <w:left w:val="nil"/>
              <w:bottom w:val="double" w:sz="6" w:space="0" w:color="auto"/>
              <w:right w:val="nil"/>
            </w:tcBorders>
            <w:vAlign w:val="bottom"/>
          </w:tcPr>
          <w:p w14:paraId="6B6D083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50E0F0A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607E472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677CC4B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3293142" w14:textId="77777777">
        <w:trPr>
          <w:trHeight w:hRule="exact" w:val="132"/>
        </w:trPr>
        <w:tc>
          <w:tcPr>
            <w:tcW w:w="2020" w:type="dxa"/>
            <w:tcBorders>
              <w:top w:val="nil"/>
              <w:left w:val="nil"/>
              <w:bottom w:val="nil"/>
              <w:right w:val="nil"/>
            </w:tcBorders>
            <w:vAlign w:val="bottom"/>
          </w:tcPr>
          <w:p w14:paraId="0A9506D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2330EB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BC7477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70D455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F61F19F" w14:textId="77777777">
        <w:trPr>
          <w:trHeight w:val="220"/>
        </w:trPr>
        <w:tc>
          <w:tcPr>
            <w:tcW w:w="2020" w:type="dxa"/>
            <w:tcBorders>
              <w:top w:val="nil"/>
              <w:left w:val="nil"/>
              <w:bottom w:val="nil"/>
              <w:right w:val="nil"/>
            </w:tcBorders>
            <w:vAlign w:val="bottom"/>
          </w:tcPr>
          <w:p w14:paraId="2E537BF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3750" w:type="dxa"/>
            <w:gridSpan w:val="3"/>
            <w:tcBorders>
              <w:top w:val="nil"/>
              <w:left w:val="nil"/>
              <w:bottom w:val="nil"/>
              <w:right w:val="nil"/>
            </w:tcBorders>
            <w:vAlign w:val="bottom"/>
          </w:tcPr>
          <w:p w14:paraId="53C81F3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Test Hypothesis</w:t>
            </w:r>
          </w:p>
        </w:tc>
      </w:tr>
      <w:tr w:rsidR="00D96CAF" w14:paraId="420150C7" w14:textId="77777777">
        <w:trPr>
          <w:trHeight w:val="220"/>
        </w:trPr>
        <w:tc>
          <w:tcPr>
            <w:tcW w:w="2020" w:type="dxa"/>
            <w:tcBorders>
              <w:top w:val="nil"/>
              <w:left w:val="nil"/>
              <w:bottom w:val="nil"/>
              <w:right w:val="nil"/>
            </w:tcBorders>
            <w:vAlign w:val="bottom"/>
          </w:tcPr>
          <w:p w14:paraId="2B7F318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99C274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Cross-section</w:t>
            </w:r>
          </w:p>
        </w:tc>
        <w:tc>
          <w:tcPr>
            <w:tcW w:w="1250" w:type="dxa"/>
            <w:tcBorders>
              <w:top w:val="nil"/>
              <w:left w:val="nil"/>
              <w:bottom w:val="nil"/>
              <w:right w:val="nil"/>
            </w:tcBorders>
            <w:vAlign w:val="bottom"/>
          </w:tcPr>
          <w:p w14:paraId="069B350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Time</w:t>
            </w:r>
          </w:p>
        </w:tc>
        <w:tc>
          <w:tcPr>
            <w:tcW w:w="1250" w:type="dxa"/>
            <w:tcBorders>
              <w:top w:val="nil"/>
              <w:left w:val="nil"/>
              <w:bottom w:val="nil"/>
              <w:right w:val="nil"/>
            </w:tcBorders>
            <w:vAlign w:val="bottom"/>
          </w:tcPr>
          <w:p w14:paraId="0B4DC81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Both</w:t>
            </w:r>
          </w:p>
        </w:tc>
      </w:tr>
      <w:tr w:rsidR="00D96CAF" w14:paraId="4543BC59" w14:textId="77777777">
        <w:trPr>
          <w:trHeight w:hRule="exact" w:val="88"/>
        </w:trPr>
        <w:tc>
          <w:tcPr>
            <w:tcW w:w="2020" w:type="dxa"/>
            <w:tcBorders>
              <w:top w:val="nil"/>
              <w:left w:val="nil"/>
              <w:bottom w:val="double" w:sz="6" w:space="0" w:color="auto"/>
              <w:right w:val="nil"/>
            </w:tcBorders>
            <w:vAlign w:val="bottom"/>
          </w:tcPr>
          <w:p w14:paraId="4784ADE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48100E9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2B0CC65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2421F1B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D7C5EC5" w14:textId="77777777">
        <w:trPr>
          <w:trHeight w:hRule="exact" w:val="132"/>
        </w:trPr>
        <w:tc>
          <w:tcPr>
            <w:tcW w:w="2020" w:type="dxa"/>
            <w:tcBorders>
              <w:top w:val="nil"/>
              <w:left w:val="nil"/>
              <w:bottom w:val="nil"/>
              <w:right w:val="nil"/>
            </w:tcBorders>
            <w:vAlign w:val="bottom"/>
          </w:tcPr>
          <w:p w14:paraId="529D704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CE86A3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B3FC2C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5821385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0F443AD" w14:textId="77777777">
        <w:trPr>
          <w:trHeight w:val="220"/>
        </w:trPr>
        <w:tc>
          <w:tcPr>
            <w:tcW w:w="2020" w:type="dxa"/>
            <w:tcBorders>
              <w:top w:val="nil"/>
              <w:left w:val="nil"/>
              <w:bottom w:val="nil"/>
              <w:right w:val="nil"/>
            </w:tcBorders>
            <w:vAlign w:val="bottom"/>
          </w:tcPr>
          <w:p w14:paraId="774C5F44"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Breusch-Pagan</w:t>
            </w:r>
          </w:p>
        </w:tc>
        <w:tc>
          <w:tcPr>
            <w:tcW w:w="1250" w:type="dxa"/>
            <w:tcBorders>
              <w:top w:val="nil"/>
              <w:left w:val="nil"/>
              <w:bottom w:val="nil"/>
              <w:right w:val="nil"/>
            </w:tcBorders>
            <w:vAlign w:val="bottom"/>
          </w:tcPr>
          <w:p w14:paraId="47EF9A48"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34.84663</w:t>
            </w:r>
          </w:p>
        </w:tc>
        <w:tc>
          <w:tcPr>
            <w:tcW w:w="1250" w:type="dxa"/>
            <w:tcBorders>
              <w:top w:val="nil"/>
              <w:left w:val="nil"/>
              <w:bottom w:val="nil"/>
              <w:right w:val="nil"/>
            </w:tcBorders>
            <w:vAlign w:val="bottom"/>
          </w:tcPr>
          <w:p w14:paraId="4DFE894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1.053848</w:t>
            </w:r>
          </w:p>
        </w:tc>
        <w:tc>
          <w:tcPr>
            <w:tcW w:w="1250" w:type="dxa"/>
            <w:tcBorders>
              <w:top w:val="nil"/>
              <w:left w:val="nil"/>
              <w:bottom w:val="nil"/>
              <w:right w:val="nil"/>
            </w:tcBorders>
            <w:vAlign w:val="bottom"/>
          </w:tcPr>
          <w:p w14:paraId="38E47F4B"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35.90048</w:t>
            </w:r>
          </w:p>
        </w:tc>
      </w:tr>
      <w:tr w:rsidR="00D96CAF" w14:paraId="4E335765" w14:textId="77777777">
        <w:trPr>
          <w:trHeight w:val="220"/>
        </w:trPr>
        <w:tc>
          <w:tcPr>
            <w:tcW w:w="2020" w:type="dxa"/>
            <w:tcBorders>
              <w:top w:val="nil"/>
              <w:left w:val="nil"/>
              <w:bottom w:val="nil"/>
              <w:right w:val="nil"/>
            </w:tcBorders>
            <w:vAlign w:val="bottom"/>
          </w:tcPr>
          <w:p w14:paraId="25D51F1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C175826"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c>
          <w:tcPr>
            <w:tcW w:w="1250" w:type="dxa"/>
            <w:tcBorders>
              <w:top w:val="nil"/>
              <w:left w:val="nil"/>
              <w:bottom w:val="nil"/>
              <w:right w:val="nil"/>
            </w:tcBorders>
            <w:vAlign w:val="bottom"/>
          </w:tcPr>
          <w:p w14:paraId="269DA7F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(0.3046)</w:t>
            </w:r>
          </w:p>
        </w:tc>
        <w:tc>
          <w:tcPr>
            <w:tcW w:w="1250" w:type="dxa"/>
            <w:tcBorders>
              <w:top w:val="nil"/>
              <w:left w:val="nil"/>
              <w:bottom w:val="nil"/>
              <w:right w:val="nil"/>
            </w:tcBorders>
            <w:vAlign w:val="bottom"/>
          </w:tcPr>
          <w:p w14:paraId="094243E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r>
      <w:tr w:rsidR="00D96CAF" w14:paraId="14AE80A6" w14:textId="77777777">
        <w:trPr>
          <w:trHeight w:val="220"/>
        </w:trPr>
        <w:tc>
          <w:tcPr>
            <w:tcW w:w="2020" w:type="dxa"/>
            <w:tcBorders>
              <w:top w:val="nil"/>
              <w:left w:val="nil"/>
              <w:bottom w:val="nil"/>
              <w:right w:val="nil"/>
            </w:tcBorders>
            <w:vAlign w:val="bottom"/>
          </w:tcPr>
          <w:p w14:paraId="22ACA82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54BC315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52BEC26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B33FE4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6713AFE" w14:textId="77777777">
        <w:trPr>
          <w:trHeight w:val="220"/>
        </w:trPr>
        <w:tc>
          <w:tcPr>
            <w:tcW w:w="2020" w:type="dxa"/>
            <w:tcBorders>
              <w:top w:val="nil"/>
              <w:left w:val="nil"/>
              <w:bottom w:val="nil"/>
              <w:right w:val="nil"/>
            </w:tcBorders>
            <w:vAlign w:val="bottom"/>
          </w:tcPr>
          <w:p w14:paraId="058A2338"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Honda</w:t>
            </w:r>
          </w:p>
        </w:tc>
        <w:tc>
          <w:tcPr>
            <w:tcW w:w="1250" w:type="dxa"/>
            <w:tcBorders>
              <w:top w:val="nil"/>
              <w:left w:val="nil"/>
              <w:bottom w:val="nil"/>
              <w:right w:val="nil"/>
            </w:tcBorders>
            <w:vAlign w:val="bottom"/>
          </w:tcPr>
          <w:p w14:paraId="1F75D6B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5.903103</w:t>
            </w:r>
          </w:p>
        </w:tc>
        <w:tc>
          <w:tcPr>
            <w:tcW w:w="1250" w:type="dxa"/>
            <w:tcBorders>
              <w:top w:val="nil"/>
              <w:left w:val="nil"/>
              <w:bottom w:val="nil"/>
              <w:right w:val="nil"/>
            </w:tcBorders>
            <w:vAlign w:val="bottom"/>
          </w:tcPr>
          <w:p w14:paraId="06B9F263"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-1.026571</w:t>
            </w:r>
          </w:p>
        </w:tc>
        <w:tc>
          <w:tcPr>
            <w:tcW w:w="1250" w:type="dxa"/>
            <w:tcBorders>
              <w:top w:val="nil"/>
              <w:left w:val="nil"/>
              <w:bottom w:val="nil"/>
              <w:right w:val="nil"/>
            </w:tcBorders>
            <w:vAlign w:val="bottom"/>
          </w:tcPr>
          <w:p w14:paraId="26946847"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3.448229</w:t>
            </w:r>
          </w:p>
        </w:tc>
      </w:tr>
      <w:tr w:rsidR="00D96CAF" w14:paraId="70BF4744" w14:textId="77777777">
        <w:trPr>
          <w:trHeight w:val="220"/>
        </w:trPr>
        <w:tc>
          <w:tcPr>
            <w:tcW w:w="2020" w:type="dxa"/>
            <w:tcBorders>
              <w:top w:val="nil"/>
              <w:left w:val="nil"/>
              <w:bottom w:val="nil"/>
              <w:right w:val="nil"/>
            </w:tcBorders>
            <w:vAlign w:val="bottom"/>
          </w:tcPr>
          <w:p w14:paraId="60F0FBE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7FC169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c>
          <w:tcPr>
            <w:tcW w:w="1250" w:type="dxa"/>
            <w:tcBorders>
              <w:top w:val="nil"/>
              <w:left w:val="nil"/>
              <w:bottom w:val="nil"/>
              <w:right w:val="nil"/>
            </w:tcBorders>
            <w:vAlign w:val="bottom"/>
          </w:tcPr>
          <w:p w14:paraId="3CFBAAF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(0.8477)</w:t>
            </w:r>
          </w:p>
        </w:tc>
        <w:tc>
          <w:tcPr>
            <w:tcW w:w="1250" w:type="dxa"/>
            <w:tcBorders>
              <w:top w:val="nil"/>
              <w:left w:val="nil"/>
              <w:bottom w:val="nil"/>
              <w:right w:val="nil"/>
            </w:tcBorders>
            <w:vAlign w:val="bottom"/>
          </w:tcPr>
          <w:p w14:paraId="1DDADF9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(0.0003)</w:t>
            </w:r>
          </w:p>
        </w:tc>
      </w:tr>
      <w:tr w:rsidR="00D96CAF" w14:paraId="7F78FBA6" w14:textId="77777777">
        <w:trPr>
          <w:trHeight w:val="220"/>
        </w:trPr>
        <w:tc>
          <w:tcPr>
            <w:tcW w:w="2020" w:type="dxa"/>
            <w:tcBorders>
              <w:top w:val="nil"/>
              <w:left w:val="nil"/>
              <w:bottom w:val="nil"/>
              <w:right w:val="nil"/>
            </w:tcBorders>
            <w:vAlign w:val="bottom"/>
          </w:tcPr>
          <w:p w14:paraId="751DDF2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605F6B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DD5A7F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899630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56B1757" w14:textId="77777777">
        <w:trPr>
          <w:trHeight w:val="220"/>
        </w:trPr>
        <w:tc>
          <w:tcPr>
            <w:tcW w:w="2020" w:type="dxa"/>
            <w:tcBorders>
              <w:top w:val="nil"/>
              <w:left w:val="nil"/>
              <w:bottom w:val="nil"/>
              <w:right w:val="nil"/>
            </w:tcBorders>
            <w:vAlign w:val="bottom"/>
          </w:tcPr>
          <w:p w14:paraId="5F5B1606"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King-Wu</w:t>
            </w:r>
          </w:p>
        </w:tc>
        <w:tc>
          <w:tcPr>
            <w:tcW w:w="1250" w:type="dxa"/>
            <w:tcBorders>
              <w:top w:val="nil"/>
              <w:left w:val="nil"/>
              <w:bottom w:val="nil"/>
              <w:right w:val="nil"/>
            </w:tcBorders>
            <w:vAlign w:val="bottom"/>
          </w:tcPr>
          <w:p w14:paraId="4468D4C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5.903103</w:t>
            </w:r>
          </w:p>
        </w:tc>
        <w:tc>
          <w:tcPr>
            <w:tcW w:w="1250" w:type="dxa"/>
            <w:tcBorders>
              <w:top w:val="nil"/>
              <w:left w:val="nil"/>
              <w:bottom w:val="nil"/>
              <w:right w:val="nil"/>
            </w:tcBorders>
            <w:vAlign w:val="bottom"/>
          </w:tcPr>
          <w:p w14:paraId="04B8702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-1.026571</w:t>
            </w:r>
          </w:p>
        </w:tc>
        <w:tc>
          <w:tcPr>
            <w:tcW w:w="1250" w:type="dxa"/>
            <w:tcBorders>
              <w:top w:val="nil"/>
              <w:left w:val="nil"/>
              <w:bottom w:val="nil"/>
              <w:right w:val="nil"/>
            </w:tcBorders>
            <w:vAlign w:val="bottom"/>
          </w:tcPr>
          <w:p w14:paraId="32B42E9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0.414303</w:t>
            </w:r>
          </w:p>
        </w:tc>
      </w:tr>
      <w:tr w:rsidR="00D96CAF" w14:paraId="6D4C601B" w14:textId="77777777">
        <w:trPr>
          <w:trHeight w:val="220"/>
        </w:trPr>
        <w:tc>
          <w:tcPr>
            <w:tcW w:w="2020" w:type="dxa"/>
            <w:tcBorders>
              <w:top w:val="nil"/>
              <w:left w:val="nil"/>
              <w:bottom w:val="nil"/>
              <w:right w:val="nil"/>
            </w:tcBorders>
            <w:vAlign w:val="bottom"/>
          </w:tcPr>
          <w:p w14:paraId="386B33F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3B4FF3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c>
          <w:tcPr>
            <w:tcW w:w="1250" w:type="dxa"/>
            <w:tcBorders>
              <w:top w:val="nil"/>
              <w:left w:val="nil"/>
              <w:bottom w:val="nil"/>
              <w:right w:val="nil"/>
            </w:tcBorders>
            <w:vAlign w:val="bottom"/>
          </w:tcPr>
          <w:p w14:paraId="51AED5B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(0.8477)</w:t>
            </w:r>
          </w:p>
        </w:tc>
        <w:tc>
          <w:tcPr>
            <w:tcW w:w="1250" w:type="dxa"/>
            <w:tcBorders>
              <w:top w:val="nil"/>
              <w:left w:val="nil"/>
              <w:bottom w:val="nil"/>
              <w:right w:val="nil"/>
            </w:tcBorders>
            <w:vAlign w:val="bottom"/>
          </w:tcPr>
          <w:p w14:paraId="3B48A77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(0.3393)</w:t>
            </w:r>
          </w:p>
        </w:tc>
      </w:tr>
      <w:tr w:rsidR="00D96CAF" w14:paraId="385A5031" w14:textId="77777777">
        <w:trPr>
          <w:trHeight w:val="220"/>
        </w:trPr>
        <w:tc>
          <w:tcPr>
            <w:tcW w:w="2020" w:type="dxa"/>
            <w:tcBorders>
              <w:top w:val="nil"/>
              <w:left w:val="nil"/>
              <w:bottom w:val="nil"/>
              <w:right w:val="nil"/>
            </w:tcBorders>
            <w:vAlign w:val="bottom"/>
          </w:tcPr>
          <w:p w14:paraId="260FE5A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AE9ABE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174A94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38E623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EE7D027" w14:textId="77777777">
        <w:trPr>
          <w:trHeight w:val="220"/>
        </w:trPr>
        <w:tc>
          <w:tcPr>
            <w:tcW w:w="2020" w:type="dxa"/>
            <w:tcBorders>
              <w:top w:val="nil"/>
              <w:left w:val="nil"/>
              <w:bottom w:val="nil"/>
              <w:right w:val="nil"/>
            </w:tcBorders>
            <w:vAlign w:val="bottom"/>
          </w:tcPr>
          <w:p w14:paraId="7BC32B0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Standardized Honda</w:t>
            </w:r>
          </w:p>
        </w:tc>
        <w:tc>
          <w:tcPr>
            <w:tcW w:w="1250" w:type="dxa"/>
            <w:tcBorders>
              <w:top w:val="nil"/>
              <w:left w:val="nil"/>
              <w:bottom w:val="nil"/>
              <w:right w:val="nil"/>
            </w:tcBorders>
            <w:vAlign w:val="bottom"/>
          </w:tcPr>
          <w:p w14:paraId="0955E94F"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6.340803</w:t>
            </w:r>
          </w:p>
        </w:tc>
        <w:tc>
          <w:tcPr>
            <w:tcW w:w="1250" w:type="dxa"/>
            <w:tcBorders>
              <w:top w:val="nil"/>
              <w:left w:val="nil"/>
              <w:bottom w:val="nil"/>
              <w:right w:val="nil"/>
            </w:tcBorders>
            <w:vAlign w:val="bottom"/>
          </w:tcPr>
          <w:p w14:paraId="3FE43FA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-0.754032</w:t>
            </w:r>
          </w:p>
        </w:tc>
        <w:tc>
          <w:tcPr>
            <w:tcW w:w="1250" w:type="dxa"/>
            <w:tcBorders>
              <w:top w:val="nil"/>
              <w:left w:val="nil"/>
              <w:bottom w:val="nil"/>
              <w:right w:val="nil"/>
            </w:tcBorders>
            <w:vAlign w:val="bottom"/>
          </w:tcPr>
          <w:p w14:paraId="326B069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-0.540048</w:t>
            </w:r>
          </w:p>
        </w:tc>
      </w:tr>
      <w:tr w:rsidR="00D96CAF" w14:paraId="4F3549EC" w14:textId="77777777">
        <w:trPr>
          <w:trHeight w:val="220"/>
        </w:trPr>
        <w:tc>
          <w:tcPr>
            <w:tcW w:w="2020" w:type="dxa"/>
            <w:tcBorders>
              <w:top w:val="nil"/>
              <w:left w:val="nil"/>
              <w:bottom w:val="nil"/>
              <w:right w:val="nil"/>
            </w:tcBorders>
            <w:vAlign w:val="bottom"/>
          </w:tcPr>
          <w:p w14:paraId="2E293C1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EF3029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c>
          <w:tcPr>
            <w:tcW w:w="1250" w:type="dxa"/>
            <w:tcBorders>
              <w:top w:val="nil"/>
              <w:left w:val="nil"/>
              <w:bottom w:val="nil"/>
              <w:right w:val="nil"/>
            </w:tcBorders>
            <w:vAlign w:val="bottom"/>
          </w:tcPr>
          <w:p w14:paraId="4BB82D1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(0.7746)</w:t>
            </w:r>
          </w:p>
        </w:tc>
        <w:tc>
          <w:tcPr>
            <w:tcW w:w="1250" w:type="dxa"/>
            <w:tcBorders>
              <w:top w:val="nil"/>
              <w:left w:val="nil"/>
              <w:bottom w:val="nil"/>
              <w:right w:val="nil"/>
            </w:tcBorders>
            <w:vAlign w:val="bottom"/>
          </w:tcPr>
          <w:p w14:paraId="73A655C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(0.7054)</w:t>
            </w:r>
          </w:p>
        </w:tc>
      </w:tr>
      <w:tr w:rsidR="00D96CAF" w14:paraId="73A1D524" w14:textId="77777777">
        <w:trPr>
          <w:trHeight w:val="220"/>
        </w:trPr>
        <w:tc>
          <w:tcPr>
            <w:tcW w:w="2020" w:type="dxa"/>
            <w:tcBorders>
              <w:top w:val="nil"/>
              <w:left w:val="nil"/>
              <w:bottom w:val="nil"/>
              <w:right w:val="nil"/>
            </w:tcBorders>
            <w:vAlign w:val="bottom"/>
          </w:tcPr>
          <w:p w14:paraId="4A61B72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21BD2E6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1A95B2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91B33E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C26CEA1" w14:textId="77777777">
        <w:trPr>
          <w:trHeight w:val="220"/>
        </w:trPr>
        <w:tc>
          <w:tcPr>
            <w:tcW w:w="2020" w:type="dxa"/>
            <w:tcBorders>
              <w:top w:val="nil"/>
              <w:left w:val="nil"/>
              <w:bottom w:val="nil"/>
              <w:right w:val="nil"/>
            </w:tcBorders>
            <w:vAlign w:val="bottom"/>
          </w:tcPr>
          <w:p w14:paraId="227AABD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Standardized King-Wu</w:t>
            </w:r>
          </w:p>
        </w:tc>
        <w:tc>
          <w:tcPr>
            <w:tcW w:w="1250" w:type="dxa"/>
            <w:tcBorders>
              <w:top w:val="nil"/>
              <w:left w:val="nil"/>
              <w:bottom w:val="nil"/>
              <w:right w:val="nil"/>
            </w:tcBorders>
            <w:vAlign w:val="bottom"/>
          </w:tcPr>
          <w:p w14:paraId="571ED7A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6.340803</w:t>
            </w:r>
          </w:p>
        </w:tc>
        <w:tc>
          <w:tcPr>
            <w:tcW w:w="1250" w:type="dxa"/>
            <w:tcBorders>
              <w:top w:val="nil"/>
              <w:left w:val="nil"/>
              <w:bottom w:val="nil"/>
              <w:right w:val="nil"/>
            </w:tcBorders>
            <w:vAlign w:val="bottom"/>
          </w:tcPr>
          <w:p w14:paraId="55431FBE"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-0.754032</w:t>
            </w:r>
          </w:p>
        </w:tc>
        <w:tc>
          <w:tcPr>
            <w:tcW w:w="1250" w:type="dxa"/>
            <w:tcBorders>
              <w:top w:val="nil"/>
              <w:left w:val="nil"/>
              <w:bottom w:val="nil"/>
              <w:right w:val="nil"/>
            </w:tcBorders>
            <w:vAlign w:val="bottom"/>
          </w:tcPr>
          <w:p w14:paraId="0B259737"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-1.885343</w:t>
            </w:r>
          </w:p>
        </w:tc>
      </w:tr>
      <w:tr w:rsidR="00D96CAF" w14:paraId="6B88BD9B" w14:textId="77777777">
        <w:trPr>
          <w:trHeight w:val="220"/>
        </w:trPr>
        <w:tc>
          <w:tcPr>
            <w:tcW w:w="2020" w:type="dxa"/>
            <w:tcBorders>
              <w:top w:val="nil"/>
              <w:left w:val="nil"/>
              <w:bottom w:val="nil"/>
              <w:right w:val="nil"/>
            </w:tcBorders>
            <w:vAlign w:val="bottom"/>
          </w:tcPr>
          <w:p w14:paraId="37D1D26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7827492"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c>
          <w:tcPr>
            <w:tcW w:w="1250" w:type="dxa"/>
            <w:tcBorders>
              <w:top w:val="nil"/>
              <w:left w:val="nil"/>
              <w:bottom w:val="nil"/>
              <w:right w:val="nil"/>
            </w:tcBorders>
            <w:vAlign w:val="bottom"/>
          </w:tcPr>
          <w:p w14:paraId="32BEB7C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(0.7746)</w:t>
            </w:r>
          </w:p>
        </w:tc>
        <w:tc>
          <w:tcPr>
            <w:tcW w:w="1250" w:type="dxa"/>
            <w:tcBorders>
              <w:top w:val="nil"/>
              <w:left w:val="nil"/>
              <w:bottom w:val="nil"/>
              <w:right w:val="nil"/>
            </w:tcBorders>
            <w:vAlign w:val="bottom"/>
          </w:tcPr>
          <w:p w14:paraId="599CB2EB"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(0.9703)</w:t>
            </w:r>
          </w:p>
        </w:tc>
      </w:tr>
      <w:tr w:rsidR="00D96CAF" w14:paraId="4AC8554D" w14:textId="77777777">
        <w:trPr>
          <w:trHeight w:val="220"/>
        </w:trPr>
        <w:tc>
          <w:tcPr>
            <w:tcW w:w="2020" w:type="dxa"/>
            <w:tcBorders>
              <w:top w:val="nil"/>
              <w:left w:val="nil"/>
              <w:bottom w:val="nil"/>
              <w:right w:val="nil"/>
            </w:tcBorders>
            <w:vAlign w:val="bottom"/>
          </w:tcPr>
          <w:p w14:paraId="77DED42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A7DA4E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12CD9F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0B27F3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0EE621D" w14:textId="77777777">
        <w:trPr>
          <w:trHeight w:val="220"/>
        </w:trPr>
        <w:tc>
          <w:tcPr>
            <w:tcW w:w="2020" w:type="dxa"/>
            <w:tcBorders>
              <w:top w:val="nil"/>
              <w:left w:val="nil"/>
              <w:bottom w:val="nil"/>
              <w:right w:val="nil"/>
            </w:tcBorders>
            <w:vAlign w:val="bottom"/>
          </w:tcPr>
          <w:p w14:paraId="027D3FE8"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Gourieroux</w:t>
            </w:r>
            <w:proofErr w:type="spellEnd"/>
            <w:r>
              <w:rPr>
                <w:rFonts w:ascii="Times New Roman" w:hAnsi="Times New Roman" w:cs="Times New Roman"/>
                <w:color w:val="000000"/>
                <w:sz w:val="20"/>
                <w:szCs w:val="20"/>
              </w:rPr>
              <w:t>. et al.</w:t>
            </w:r>
          </w:p>
        </w:tc>
        <w:tc>
          <w:tcPr>
            <w:tcW w:w="1250" w:type="dxa"/>
            <w:tcBorders>
              <w:top w:val="nil"/>
              <w:left w:val="nil"/>
              <w:bottom w:val="nil"/>
              <w:right w:val="nil"/>
            </w:tcBorders>
            <w:vAlign w:val="bottom"/>
          </w:tcPr>
          <w:p w14:paraId="1A0969A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50" w:type="dxa"/>
            <w:tcBorders>
              <w:top w:val="nil"/>
              <w:left w:val="nil"/>
              <w:bottom w:val="nil"/>
              <w:right w:val="nil"/>
            </w:tcBorders>
            <w:vAlign w:val="bottom"/>
          </w:tcPr>
          <w:p w14:paraId="76279C6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50" w:type="dxa"/>
            <w:tcBorders>
              <w:top w:val="nil"/>
              <w:left w:val="nil"/>
              <w:bottom w:val="nil"/>
              <w:right w:val="nil"/>
            </w:tcBorders>
            <w:vAlign w:val="bottom"/>
          </w:tcPr>
          <w:p w14:paraId="68A8707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34.84663</w:t>
            </w:r>
          </w:p>
        </w:tc>
      </w:tr>
      <w:tr w:rsidR="00D96CAF" w14:paraId="7EBB2648" w14:textId="77777777">
        <w:trPr>
          <w:trHeight w:val="220"/>
        </w:trPr>
        <w:tc>
          <w:tcPr>
            <w:tcW w:w="2020" w:type="dxa"/>
            <w:tcBorders>
              <w:top w:val="nil"/>
              <w:left w:val="nil"/>
              <w:bottom w:val="nil"/>
              <w:right w:val="nil"/>
            </w:tcBorders>
            <w:vAlign w:val="bottom"/>
          </w:tcPr>
          <w:p w14:paraId="7436BBD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2D00D2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32947A7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052BDC9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(0.0000)</w:t>
            </w:r>
          </w:p>
        </w:tc>
      </w:tr>
      <w:tr w:rsidR="00D96CAF" w14:paraId="2950D8A9" w14:textId="77777777">
        <w:trPr>
          <w:trHeight w:hRule="exact" w:val="88"/>
        </w:trPr>
        <w:tc>
          <w:tcPr>
            <w:tcW w:w="2020" w:type="dxa"/>
            <w:tcBorders>
              <w:top w:val="nil"/>
              <w:left w:val="nil"/>
              <w:bottom w:val="double" w:sz="6" w:space="0" w:color="auto"/>
              <w:right w:val="nil"/>
            </w:tcBorders>
            <w:vAlign w:val="bottom"/>
          </w:tcPr>
          <w:p w14:paraId="6CB8A1A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021E432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5E02437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17E4384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031338C" w14:textId="77777777">
        <w:trPr>
          <w:trHeight w:hRule="exact" w:val="132"/>
        </w:trPr>
        <w:tc>
          <w:tcPr>
            <w:tcW w:w="2020" w:type="dxa"/>
            <w:tcBorders>
              <w:top w:val="nil"/>
              <w:left w:val="nil"/>
              <w:bottom w:val="nil"/>
              <w:right w:val="nil"/>
            </w:tcBorders>
            <w:vAlign w:val="bottom"/>
          </w:tcPr>
          <w:p w14:paraId="1D949A72" w14:textId="77777777" w:rsidR="00D96CAF" w:rsidRDefault="00D96CAF">
            <w:pPr>
              <w:autoSpaceDE w:val="0"/>
              <w:autoSpaceDN w:val="0"/>
              <w:adjustRightInd w:val="0"/>
              <w:spacing w:after="0" w:line="240" w:lineRule="auto"/>
              <w:jc w:val="center"/>
              <w:rPr>
                <w:rFonts w:ascii="Arial" w:hAnsi="Arial" w:cs="Arial"/>
                <w:color w:val="000000"/>
                <w:sz w:val="18"/>
                <w:szCs w:val="18"/>
              </w:rPr>
            </w:pPr>
          </w:p>
        </w:tc>
        <w:tc>
          <w:tcPr>
            <w:tcW w:w="1250" w:type="dxa"/>
            <w:tcBorders>
              <w:top w:val="nil"/>
              <w:left w:val="nil"/>
              <w:bottom w:val="nil"/>
              <w:right w:val="nil"/>
            </w:tcBorders>
            <w:vAlign w:val="bottom"/>
          </w:tcPr>
          <w:p w14:paraId="68F5D317" w14:textId="77777777" w:rsidR="00D96CAF" w:rsidRDefault="00D96CAF">
            <w:pPr>
              <w:autoSpaceDE w:val="0"/>
              <w:autoSpaceDN w:val="0"/>
              <w:adjustRightInd w:val="0"/>
              <w:spacing w:after="0" w:line="240" w:lineRule="auto"/>
              <w:jc w:val="center"/>
              <w:rPr>
                <w:rFonts w:ascii="Arial" w:hAnsi="Arial" w:cs="Arial"/>
                <w:color w:val="000000"/>
                <w:sz w:val="18"/>
                <w:szCs w:val="18"/>
              </w:rPr>
            </w:pPr>
          </w:p>
        </w:tc>
        <w:tc>
          <w:tcPr>
            <w:tcW w:w="1250" w:type="dxa"/>
            <w:tcBorders>
              <w:top w:val="nil"/>
              <w:left w:val="nil"/>
              <w:bottom w:val="nil"/>
              <w:right w:val="nil"/>
            </w:tcBorders>
            <w:vAlign w:val="bottom"/>
          </w:tcPr>
          <w:p w14:paraId="39B004BA" w14:textId="77777777" w:rsidR="00D96CAF" w:rsidRDefault="00D96CAF">
            <w:pPr>
              <w:autoSpaceDE w:val="0"/>
              <w:autoSpaceDN w:val="0"/>
              <w:adjustRightInd w:val="0"/>
              <w:spacing w:after="0" w:line="240" w:lineRule="auto"/>
              <w:jc w:val="center"/>
              <w:rPr>
                <w:rFonts w:ascii="Arial" w:hAnsi="Arial" w:cs="Arial"/>
                <w:color w:val="000000"/>
                <w:sz w:val="18"/>
                <w:szCs w:val="18"/>
              </w:rPr>
            </w:pPr>
          </w:p>
        </w:tc>
        <w:tc>
          <w:tcPr>
            <w:tcW w:w="1250" w:type="dxa"/>
            <w:tcBorders>
              <w:top w:val="nil"/>
              <w:left w:val="nil"/>
              <w:bottom w:val="nil"/>
              <w:right w:val="nil"/>
            </w:tcBorders>
            <w:vAlign w:val="bottom"/>
          </w:tcPr>
          <w:p w14:paraId="30B23893" w14:textId="77777777" w:rsidR="00D96CAF" w:rsidRDefault="00D96CAF">
            <w:pPr>
              <w:autoSpaceDE w:val="0"/>
              <w:autoSpaceDN w:val="0"/>
              <w:adjustRightInd w:val="0"/>
              <w:spacing w:after="0" w:line="240" w:lineRule="auto"/>
              <w:jc w:val="center"/>
              <w:rPr>
                <w:rFonts w:ascii="Arial" w:hAnsi="Arial" w:cs="Arial"/>
                <w:color w:val="000000"/>
                <w:sz w:val="18"/>
                <w:szCs w:val="18"/>
              </w:rPr>
            </w:pPr>
          </w:p>
        </w:tc>
      </w:tr>
    </w:tbl>
    <w:p w14:paraId="3A935B06" w14:textId="77777777" w:rsidR="00D96CAF" w:rsidRDefault="00D96CAF">
      <w:pPr>
        <w:rPr>
          <w:rFonts w:ascii="Times New Roman" w:hAnsi="Times New Roman" w:cs="Times New Roman"/>
          <w:b/>
          <w:bCs/>
          <w:color w:val="000000"/>
          <w:sz w:val="24"/>
          <w:szCs w:val="24"/>
        </w:rPr>
      </w:pPr>
    </w:p>
    <w:p w14:paraId="4217D4DD"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4" w:name="_Toc207649019"/>
      <w:r>
        <w:rPr>
          <w:rFonts w:ascii="Times New Roman" w:hAnsi="Times New Roman" w:cs="Times New Roman"/>
          <w:b/>
          <w:bCs/>
          <w:i w:val="0"/>
          <w:iCs w:val="0"/>
          <w:color w:val="000000" w:themeColor="text1"/>
          <w:sz w:val="22"/>
          <w:szCs w:val="22"/>
        </w:rPr>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13</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Multicollinearity Test Output</w:t>
      </w:r>
      <w:bookmarkEnd w:id="244"/>
    </w:p>
    <w:tbl>
      <w:tblPr>
        <w:tblW w:w="0" w:type="auto"/>
        <w:tblInd w:w="30" w:type="dxa"/>
        <w:tblLayout w:type="fixed"/>
        <w:tblCellMar>
          <w:left w:w="0" w:type="dxa"/>
          <w:right w:w="0" w:type="dxa"/>
        </w:tblCellMar>
        <w:tblLook w:val="04A0" w:firstRow="1" w:lastRow="0" w:firstColumn="1" w:lastColumn="0" w:noHBand="0" w:noVBand="1"/>
      </w:tblPr>
      <w:tblGrid>
        <w:gridCol w:w="820"/>
        <w:gridCol w:w="1250"/>
        <w:gridCol w:w="1250"/>
        <w:gridCol w:w="1250"/>
      </w:tblGrid>
      <w:tr w:rsidR="00D96CAF" w14:paraId="13026B15" w14:textId="77777777">
        <w:trPr>
          <w:trHeight w:val="220"/>
        </w:trPr>
        <w:tc>
          <w:tcPr>
            <w:tcW w:w="820" w:type="dxa"/>
            <w:tcBorders>
              <w:top w:val="nil"/>
              <w:left w:val="nil"/>
              <w:bottom w:val="nil"/>
              <w:right w:val="nil"/>
            </w:tcBorders>
            <w:vAlign w:val="bottom"/>
          </w:tcPr>
          <w:p w14:paraId="274DFA6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58C0C4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X1</w:t>
            </w:r>
          </w:p>
        </w:tc>
        <w:tc>
          <w:tcPr>
            <w:tcW w:w="1250" w:type="dxa"/>
            <w:tcBorders>
              <w:top w:val="nil"/>
              <w:left w:val="nil"/>
              <w:bottom w:val="nil"/>
              <w:right w:val="nil"/>
            </w:tcBorders>
            <w:vAlign w:val="bottom"/>
          </w:tcPr>
          <w:p w14:paraId="18BF9E8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X2</w:t>
            </w:r>
          </w:p>
        </w:tc>
        <w:tc>
          <w:tcPr>
            <w:tcW w:w="1250" w:type="dxa"/>
            <w:tcBorders>
              <w:top w:val="nil"/>
              <w:left w:val="nil"/>
              <w:bottom w:val="nil"/>
              <w:right w:val="nil"/>
            </w:tcBorders>
            <w:vAlign w:val="bottom"/>
          </w:tcPr>
          <w:p w14:paraId="0A30F3B7"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X3</w:t>
            </w:r>
          </w:p>
        </w:tc>
      </w:tr>
      <w:tr w:rsidR="00D96CAF" w14:paraId="77AF91AC" w14:textId="77777777">
        <w:trPr>
          <w:trHeight w:hRule="exact" w:val="88"/>
        </w:trPr>
        <w:tc>
          <w:tcPr>
            <w:tcW w:w="820" w:type="dxa"/>
            <w:tcBorders>
              <w:top w:val="nil"/>
              <w:left w:val="nil"/>
              <w:bottom w:val="double" w:sz="6" w:space="0" w:color="auto"/>
              <w:right w:val="nil"/>
            </w:tcBorders>
            <w:vAlign w:val="bottom"/>
          </w:tcPr>
          <w:p w14:paraId="5ED2AF9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53A6043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22FCE18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double" w:sz="6" w:space="0" w:color="auto"/>
              <w:right w:val="nil"/>
            </w:tcBorders>
            <w:vAlign w:val="bottom"/>
          </w:tcPr>
          <w:p w14:paraId="5A65350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0DFF368" w14:textId="77777777">
        <w:trPr>
          <w:trHeight w:hRule="exact" w:val="132"/>
        </w:trPr>
        <w:tc>
          <w:tcPr>
            <w:tcW w:w="820" w:type="dxa"/>
            <w:tcBorders>
              <w:top w:val="nil"/>
              <w:left w:val="nil"/>
              <w:bottom w:val="nil"/>
              <w:right w:val="nil"/>
            </w:tcBorders>
            <w:vAlign w:val="bottom"/>
          </w:tcPr>
          <w:p w14:paraId="25746EA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7EC6614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1B8E9B6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250" w:type="dxa"/>
            <w:tcBorders>
              <w:top w:val="nil"/>
              <w:left w:val="nil"/>
              <w:bottom w:val="nil"/>
              <w:right w:val="nil"/>
            </w:tcBorders>
            <w:vAlign w:val="bottom"/>
          </w:tcPr>
          <w:p w14:paraId="48EC009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CDE4E12" w14:textId="77777777">
        <w:trPr>
          <w:trHeight w:val="220"/>
        </w:trPr>
        <w:tc>
          <w:tcPr>
            <w:tcW w:w="820" w:type="dxa"/>
            <w:tcBorders>
              <w:top w:val="nil"/>
              <w:left w:val="nil"/>
              <w:bottom w:val="nil"/>
              <w:right w:val="nil"/>
            </w:tcBorders>
            <w:vAlign w:val="bottom"/>
          </w:tcPr>
          <w:p w14:paraId="4A899FFE"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X1</w:t>
            </w:r>
          </w:p>
        </w:tc>
        <w:tc>
          <w:tcPr>
            <w:tcW w:w="1250" w:type="dxa"/>
            <w:tcBorders>
              <w:top w:val="nil"/>
              <w:left w:val="nil"/>
              <w:bottom w:val="nil"/>
              <w:right w:val="nil"/>
            </w:tcBorders>
            <w:vAlign w:val="bottom"/>
          </w:tcPr>
          <w:p w14:paraId="1CCBAA7E"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1.000000</w:t>
            </w:r>
          </w:p>
        </w:tc>
        <w:tc>
          <w:tcPr>
            <w:tcW w:w="1250" w:type="dxa"/>
            <w:tcBorders>
              <w:top w:val="nil"/>
              <w:left w:val="nil"/>
              <w:bottom w:val="nil"/>
              <w:right w:val="nil"/>
            </w:tcBorders>
            <w:vAlign w:val="bottom"/>
          </w:tcPr>
          <w:p w14:paraId="4C5867B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0.210041</w:t>
            </w:r>
          </w:p>
        </w:tc>
        <w:tc>
          <w:tcPr>
            <w:tcW w:w="1250" w:type="dxa"/>
            <w:tcBorders>
              <w:top w:val="nil"/>
              <w:left w:val="nil"/>
              <w:bottom w:val="nil"/>
              <w:right w:val="nil"/>
            </w:tcBorders>
            <w:vAlign w:val="bottom"/>
          </w:tcPr>
          <w:p w14:paraId="76906778"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0.063978</w:t>
            </w:r>
          </w:p>
        </w:tc>
      </w:tr>
      <w:tr w:rsidR="00D96CAF" w14:paraId="4835881B" w14:textId="77777777">
        <w:trPr>
          <w:trHeight w:val="220"/>
        </w:trPr>
        <w:tc>
          <w:tcPr>
            <w:tcW w:w="820" w:type="dxa"/>
            <w:tcBorders>
              <w:top w:val="nil"/>
              <w:left w:val="nil"/>
              <w:bottom w:val="nil"/>
              <w:right w:val="nil"/>
            </w:tcBorders>
            <w:vAlign w:val="bottom"/>
          </w:tcPr>
          <w:p w14:paraId="1765DC8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X2</w:t>
            </w:r>
          </w:p>
        </w:tc>
        <w:tc>
          <w:tcPr>
            <w:tcW w:w="1250" w:type="dxa"/>
            <w:tcBorders>
              <w:top w:val="nil"/>
              <w:left w:val="nil"/>
              <w:bottom w:val="nil"/>
              <w:right w:val="nil"/>
            </w:tcBorders>
            <w:vAlign w:val="bottom"/>
          </w:tcPr>
          <w:p w14:paraId="39CA3F0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0.210041</w:t>
            </w:r>
          </w:p>
        </w:tc>
        <w:tc>
          <w:tcPr>
            <w:tcW w:w="1250" w:type="dxa"/>
            <w:tcBorders>
              <w:top w:val="nil"/>
              <w:left w:val="nil"/>
              <w:bottom w:val="nil"/>
              <w:right w:val="nil"/>
            </w:tcBorders>
            <w:vAlign w:val="bottom"/>
          </w:tcPr>
          <w:p w14:paraId="1EDFA49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1.000000</w:t>
            </w:r>
          </w:p>
        </w:tc>
        <w:tc>
          <w:tcPr>
            <w:tcW w:w="1250" w:type="dxa"/>
            <w:tcBorders>
              <w:top w:val="nil"/>
              <w:left w:val="nil"/>
              <w:bottom w:val="nil"/>
              <w:right w:val="nil"/>
            </w:tcBorders>
            <w:vAlign w:val="bottom"/>
          </w:tcPr>
          <w:p w14:paraId="04B8FFAF"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0.636201</w:t>
            </w:r>
          </w:p>
        </w:tc>
      </w:tr>
      <w:tr w:rsidR="00D96CAF" w14:paraId="483A28F5" w14:textId="77777777">
        <w:trPr>
          <w:trHeight w:val="220"/>
        </w:trPr>
        <w:tc>
          <w:tcPr>
            <w:tcW w:w="820" w:type="dxa"/>
            <w:tcBorders>
              <w:top w:val="nil"/>
              <w:left w:val="nil"/>
              <w:bottom w:val="nil"/>
              <w:right w:val="nil"/>
            </w:tcBorders>
            <w:vAlign w:val="bottom"/>
          </w:tcPr>
          <w:p w14:paraId="48B3621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X3</w:t>
            </w:r>
          </w:p>
        </w:tc>
        <w:tc>
          <w:tcPr>
            <w:tcW w:w="1250" w:type="dxa"/>
            <w:tcBorders>
              <w:top w:val="nil"/>
              <w:left w:val="nil"/>
              <w:bottom w:val="nil"/>
              <w:right w:val="nil"/>
            </w:tcBorders>
            <w:vAlign w:val="bottom"/>
          </w:tcPr>
          <w:p w14:paraId="24C767A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0.063978</w:t>
            </w:r>
          </w:p>
        </w:tc>
        <w:tc>
          <w:tcPr>
            <w:tcW w:w="1250" w:type="dxa"/>
            <w:tcBorders>
              <w:top w:val="nil"/>
              <w:left w:val="nil"/>
              <w:bottom w:val="nil"/>
              <w:right w:val="nil"/>
            </w:tcBorders>
            <w:vAlign w:val="bottom"/>
          </w:tcPr>
          <w:p w14:paraId="10E0FE5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0.636201</w:t>
            </w:r>
          </w:p>
        </w:tc>
        <w:tc>
          <w:tcPr>
            <w:tcW w:w="1250" w:type="dxa"/>
            <w:tcBorders>
              <w:top w:val="nil"/>
              <w:left w:val="nil"/>
              <w:bottom w:val="nil"/>
              <w:right w:val="nil"/>
            </w:tcBorders>
            <w:vAlign w:val="bottom"/>
          </w:tcPr>
          <w:p w14:paraId="228AF733"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1.000000</w:t>
            </w:r>
          </w:p>
        </w:tc>
      </w:tr>
    </w:tbl>
    <w:p w14:paraId="7A421924" w14:textId="77777777" w:rsidR="00D96CAF" w:rsidRDefault="00D96CAF">
      <w:pPr>
        <w:rPr>
          <w:rFonts w:ascii="Times New Roman" w:hAnsi="Times New Roman" w:cs="Times New Roman"/>
          <w:b/>
          <w:bCs/>
          <w:color w:val="000000"/>
        </w:rPr>
      </w:pPr>
    </w:p>
    <w:p w14:paraId="54CB679F"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5" w:name="_Toc207649020"/>
      <w:r>
        <w:rPr>
          <w:rFonts w:ascii="Times New Roman" w:hAnsi="Times New Roman" w:cs="Times New Roman"/>
          <w:b/>
          <w:bCs/>
          <w:i w:val="0"/>
          <w:iCs w:val="0"/>
          <w:color w:val="000000" w:themeColor="text1"/>
          <w:sz w:val="22"/>
          <w:szCs w:val="22"/>
        </w:rPr>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14</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xml:space="preserve">. </w:t>
      </w:r>
      <w:proofErr w:type="spellStart"/>
      <w:r>
        <w:rPr>
          <w:rFonts w:ascii="Times New Roman" w:hAnsi="Times New Roman" w:cs="Times New Roman"/>
          <w:b/>
          <w:bCs/>
          <w:i w:val="0"/>
          <w:iCs w:val="0"/>
          <w:color w:val="000000" w:themeColor="text1"/>
          <w:sz w:val="22"/>
          <w:szCs w:val="22"/>
        </w:rPr>
        <w:t>Heteroscedacity</w:t>
      </w:r>
      <w:proofErr w:type="spellEnd"/>
      <w:r>
        <w:rPr>
          <w:rFonts w:ascii="Times New Roman" w:hAnsi="Times New Roman" w:cs="Times New Roman"/>
          <w:b/>
          <w:bCs/>
          <w:i w:val="0"/>
          <w:iCs w:val="0"/>
          <w:color w:val="000000" w:themeColor="text1"/>
          <w:sz w:val="22"/>
          <w:szCs w:val="22"/>
        </w:rPr>
        <w:t xml:space="preserve"> Test Output</w:t>
      </w:r>
      <w:bookmarkEnd w:id="245"/>
    </w:p>
    <w:tbl>
      <w:tblPr>
        <w:tblW w:w="0" w:type="auto"/>
        <w:tblInd w:w="30" w:type="dxa"/>
        <w:tblLayout w:type="fixed"/>
        <w:tblCellMar>
          <w:left w:w="0" w:type="dxa"/>
          <w:right w:w="0" w:type="dxa"/>
        </w:tblCellMar>
        <w:tblLook w:val="04A0" w:firstRow="1" w:lastRow="0" w:firstColumn="1" w:lastColumn="0" w:noHBand="0" w:noVBand="1"/>
      </w:tblPr>
      <w:tblGrid>
        <w:gridCol w:w="1920"/>
        <w:gridCol w:w="1050"/>
        <w:gridCol w:w="1150"/>
        <w:gridCol w:w="1150"/>
        <w:gridCol w:w="950"/>
      </w:tblGrid>
      <w:tr w:rsidR="00D96CAF" w14:paraId="4659B04C" w14:textId="77777777">
        <w:trPr>
          <w:trHeight w:val="220"/>
        </w:trPr>
        <w:tc>
          <w:tcPr>
            <w:tcW w:w="5270" w:type="dxa"/>
            <w:gridSpan w:val="4"/>
            <w:tcBorders>
              <w:top w:val="nil"/>
              <w:left w:val="nil"/>
              <w:bottom w:val="nil"/>
              <w:right w:val="nil"/>
            </w:tcBorders>
            <w:vAlign w:val="bottom"/>
          </w:tcPr>
          <w:p w14:paraId="1A532E2F"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Dependent Variable: ABS(RESID)</w:t>
            </w:r>
          </w:p>
        </w:tc>
        <w:tc>
          <w:tcPr>
            <w:tcW w:w="950" w:type="dxa"/>
            <w:tcBorders>
              <w:top w:val="nil"/>
              <w:left w:val="nil"/>
              <w:bottom w:val="nil"/>
              <w:right w:val="nil"/>
            </w:tcBorders>
            <w:vAlign w:val="bottom"/>
          </w:tcPr>
          <w:p w14:paraId="041F786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243A4B2" w14:textId="77777777">
        <w:trPr>
          <w:trHeight w:val="220"/>
        </w:trPr>
        <w:tc>
          <w:tcPr>
            <w:tcW w:w="6220" w:type="dxa"/>
            <w:gridSpan w:val="5"/>
            <w:tcBorders>
              <w:top w:val="nil"/>
              <w:left w:val="nil"/>
              <w:bottom w:val="nil"/>
              <w:right w:val="nil"/>
            </w:tcBorders>
            <w:vAlign w:val="bottom"/>
          </w:tcPr>
          <w:p w14:paraId="79CD410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Method: Panel EGLS (Cross-section random effects)</w:t>
            </w:r>
          </w:p>
        </w:tc>
      </w:tr>
      <w:tr w:rsidR="00D96CAF" w14:paraId="7E41ABC8" w14:textId="77777777">
        <w:trPr>
          <w:trHeight w:val="220"/>
        </w:trPr>
        <w:tc>
          <w:tcPr>
            <w:tcW w:w="5270" w:type="dxa"/>
            <w:gridSpan w:val="4"/>
            <w:tcBorders>
              <w:top w:val="nil"/>
              <w:left w:val="nil"/>
              <w:bottom w:val="nil"/>
              <w:right w:val="nil"/>
            </w:tcBorders>
            <w:vAlign w:val="bottom"/>
          </w:tcPr>
          <w:p w14:paraId="081218B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Date: 05/18/25   Time: 19:29</w:t>
            </w:r>
          </w:p>
        </w:tc>
        <w:tc>
          <w:tcPr>
            <w:tcW w:w="950" w:type="dxa"/>
            <w:tcBorders>
              <w:top w:val="nil"/>
              <w:left w:val="nil"/>
              <w:bottom w:val="nil"/>
              <w:right w:val="nil"/>
            </w:tcBorders>
            <w:vAlign w:val="bottom"/>
          </w:tcPr>
          <w:p w14:paraId="394A9BA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2336B23" w14:textId="77777777">
        <w:trPr>
          <w:trHeight w:val="220"/>
        </w:trPr>
        <w:tc>
          <w:tcPr>
            <w:tcW w:w="4120" w:type="dxa"/>
            <w:gridSpan w:val="3"/>
            <w:tcBorders>
              <w:top w:val="nil"/>
              <w:left w:val="nil"/>
              <w:bottom w:val="nil"/>
              <w:right w:val="nil"/>
            </w:tcBorders>
            <w:vAlign w:val="bottom"/>
          </w:tcPr>
          <w:p w14:paraId="38680341"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Sample: 2021 2023</w:t>
            </w:r>
          </w:p>
        </w:tc>
        <w:tc>
          <w:tcPr>
            <w:tcW w:w="1150" w:type="dxa"/>
            <w:tcBorders>
              <w:top w:val="nil"/>
              <w:left w:val="nil"/>
              <w:bottom w:val="nil"/>
              <w:right w:val="nil"/>
            </w:tcBorders>
            <w:vAlign w:val="bottom"/>
          </w:tcPr>
          <w:p w14:paraId="0951A82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1CACF4A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2032479" w14:textId="77777777">
        <w:trPr>
          <w:trHeight w:val="220"/>
        </w:trPr>
        <w:tc>
          <w:tcPr>
            <w:tcW w:w="4120" w:type="dxa"/>
            <w:gridSpan w:val="3"/>
            <w:tcBorders>
              <w:top w:val="nil"/>
              <w:left w:val="nil"/>
              <w:bottom w:val="nil"/>
              <w:right w:val="nil"/>
            </w:tcBorders>
            <w:vAlign w:val="bottom"/>
          </w:tcPr>
          <w:p w14:paraId="79A1F2D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Periods included: 3</w:t>
            </w:r>
          </w:p>
        </w:tc>
        <w:tc>
          <w:tcPr>
            <w:tcW w:w="1150" w:type="dxa"/>
            <w:tcBorders>
              <w:top w:val="nil"/>
              <w:left w:val="nil"/>
              <w:bottom w:val="nil"/>
              <w:right w:val="nil"/>
            </w:tcBorders>
            <w:vAlign w:val="bottom"/>
          </w:tcPr>
          <w:p w14:paraId="54EDBC6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3F61B25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71322C1" w14:textId="77777777">
        <w:trPr>
          <w:trHeight w:val="220"/>
        </w:trPr>
        <w:tc>
          <w:tcPr>
            <w:tcW w:w="5270" w:type="dxa"/>
            <w:gridSpan w:val="4"/>
            <w:tcBorders>
              <w:top w:val="nil"/>
              <w:left w:val="nil"/>
              <w:bottom w:val="nil"/>
              <w:right w:val="nil"/>
            </w:tcBorders>
            <w:vAlign w:val="bottom"/>
          </w:tcPr>
          <w:p w14:paraId="6D9AF545"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Cross-sections included: 34</w:t>
            </w:r>
          </w:p>
        </w:tc>
        <w:tc>
          <w:tcPr>
            <w:tcW w:w="950" w:type="dxa"/>
            <w:tcBorders>
              <w:top w:val="nil"/>
              <w:left w:val="nil"/>
              <w:bottom w:val="nil"/>
              <w:right w:val="nil"/>
            </w:tcBorders>
            <w:vAlign w:val="bottom"/>
          </w:tcPr>
          <w:p w14:paraId="6CC0448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460577D" w14:textId="77777777">
        <w:trPr>
          <w:trHeight w:val="220"/>
        </w:trPr>
        <w:tc>
          <w:tcPr>
            <w:tcW w:w="6220" w:type="dxa"/>
            <w:gridSpan w:val="5"/>
            <w:tcBorders>
              <w:top w:val="nil"/>
              <w:left w:val="nil"/>
              <w:bottom w:val="nil"/>
              <w:right w:val="nil"/>
            </w:tcBorders>
            <w:vAlign w:val="bottom"/>
          </w:tcPr>
          <w:p w14:paraId="242902E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Total panel (balanced) observations: 102</w:t>
            </w:r>
          </w:p>
        </w:tc>
      </w:tr>
      <w:tr w:rsidR="00D96CAF" w14:paraId="7263ECB1" w14:textId="77777777">
        <w:trPr>
          <w:trHeight w:val="220"/>
        </w:trPr>
        <w:tc>
          <w:tcPr>
            <w:tcW w:w="6220" w:type="dxa"/>
            <w:gridSpan w:val="5"/>
            <w:tcBorders>
              <w:top w:val="nil"/>
              <w:left w:val="nil"/>
              <w:bottom w:val="nil"/>
              <w:right w:val="nil"/>
            </w:tcBorders>
            <w:vAlign w:val="bottom"/>
          </w:tcPr>
          <w:p w14:paraId="0F0949E1"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Swamy and Arora estimator of component variances</w:t>
            </w:r>
          </w:p>
        </w:tc>
      </w:tr>
      <w:tr w:rsidR="00D96CAF" w14:paraId="0AB977D3" w14:textId="77777777">
        <w:trPr>
          <w:trHeight w:hRule="exact" w:val="88"/>
        </w:trPr>
        <w:tc>
          <w:tcPr>
            <w:tcW w:w="1920" w:type="dxa"/>
            <w:tcBorders>
              <w:top w:val="nil"/>
              <w:left w:val="nil"/>
              <w:bottom w:val="double" w:sz="6" w:space="0" w:color="auto"/>
              <w:right w:val="nil"/>
            </w:tcBorders>
            <w:vAlign w:val="bottom"/>
          </w:tcPr>
          <w:p w14:paraId="7E7C25B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BC0524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1C210B1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AB34C1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0B7B0D4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76FC0471" w14:textId="77777777">
        <w:trPr>
          <w:trHeight w:hRule="exact" w:val="132"/>
        </w:trPr>
        <w:tc>
          <w:tcPr>
            <w:tcW w:w="1920" w:type="dxa"/>
            <w:tcBorders>
              <w:top w:val="nil"/>
              <w:left w:val="nil"/>
              <w:bottom w:val="nil"/>
              <w:right w:val="nil"/>
            </w:tcBorders>
            <w:vAlign w:val="bottom"/>
          </w:tcPr>
          <w:p w14:paraId="0836860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2EBFE8F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13586D2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26101F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1E95E19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0FF5DB8" w14:textId="77777777">
        <w:trPr>
          <w:trHeight w:val="220"/>
        </w:trPr>
        <w:tc>
          <w:tcPr>
            <w:tcW w:w="1920" w:type="dxa"/>
            <w:tcBorders>
              <w:top w:val="nil"/>
              <w:left w:val="nil"/>
              <w:bottom w:val="nil"/>
              <w:right w:val="nil"/>
            </w:tcBorders>
            <w:vAlign w:val="bottom"/>
          </w:tcPr>
          <w:p w14:paraId="3D4351C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Variable</w:t>
            </w:r>
          </w:p>
        </w:tc>
        <w:tc>
          <w:tcPr>
            <w:tcW w:w="1050" w:type="dxa"/>
            <w:tcBorders>
              <w:top w:val="nil"/>
              <w:left w:val="nil"/>
              <w:bottom w:val="nil"/>
              <w:right w:val="nil"/>
            </w:tcBorders>
            <w:vAlign w:val="bottom"/>
          </w:tcPr>
          <w:p w14:paraId="5AA5C49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Coefficient</w:t>
            </w:r>
          </w:p>
        </w:tc>
        <w:tc>
          <w:tcPr>
            <w:tcW w:w="1150" w:type="dxa"/>
            <w:tcBorders>
              <w:top w:val="nil"/>
              <w:left w:val="nil"/>
              <w:bottom w:val="nil"/>
              <w:right w:val="nil"/>
            </w:tcBorders>
            <w:vAlign w:val="bottom"/>
          </w:tcPr>
          <w:p w14:paraId="2472D72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Std. Error</w:t>
            </w:r>
          </w:p>
        </w:tc>
        <w:tc>
          <w:tcPr>
            <w:tcW w:w="1150" w:type="dxa"/>
            <w:tcBorders>
              <w:top w:val="nil"/>
              <w:left w:val="nil"/>
              <w:bottom w:val="nil"/>
              <w:right w:val="nil"/>
            </w:tcBorders>
            <w:vAlign w:val="bottom"/>
          </w:tcPr>
          <w:p w14:paraId="64B3C868"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t-Statistic</w:t>
            </w:r>
          </w:p>
        </w:tc>
        <w:tc>
          <w:tcPr>
            <w:tcW w:w="950" w:type="dxa"/>
            <w:tcBorders>
              <w:top w:val="nil"/>
              <w:left w:val="nil"/>
              <w:bottom w:val="nil"/>
              <w:right w:val="nil"/>
            </w:tcBorders>
            <w:vAlign w:val="bottom"/>
          </w:tcPr>
          <w:p w14:paraId="601C193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Prob.  </w:t>
            </w:r>
          </w:p>
        </w:tc>
      </w:tr>
      <w:tr w:rsidR="00D96CAF" w14:paraId="56515DD5" w14:textId="77777777">
        <w:trPr>
          <w:trHeight w:hRule="exact" w:val="88"/>
        </w:trPr>
        <w:tc>
          <w:tcPr>
            <w:tcW w:w="1920" w:type="dxa"/>
            <w:tcBorders>
              <w:top w:val="nil"/>
              <w:left w:val="nil"/>
              <w:bottom w:val="double" w:sz="6" w:space="0" w:color="auto"/>
              <w:right w:val="nil"/>
            </w:tcBorders>
            <w:vAlign w:val="bottom"/>
          </w:tcPr>
          <w:p w14:paraId="4FBB2B6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5A7D7DF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1B563B4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62C143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74114A0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AAC2115" w14:textId="77777777">
        <w:trPr>
          <w:trHeight w:hRule="exact" w:val="132"/>
        </w:trPr>
        <w:tc>
          <w:tcPr>
            <w:tcW w:w="1920" w:type="dxa"/>
            <w:tcBorders>
              <w:top w:val="nil"/>
              <w:left w:val="nil"/>
              <w:bottom w:val="nil"/>
              <w:right w:val="nil"/>
            </w:tcBorders>
            <w:vAlign w:val="bottom"/>
          </w:tcPr>
          <w:p w14:paraId="0A89A14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5CFBEB2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7799F1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1FD8563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496FA22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78CD3807" w14:textId="77777777">
        <w:trPr>
          <w:trHeight w:val="220"/>
        </w:trPr>
        <w:tc>
          <w:tcPr>
            <w:tcW w:w="1920" w:type="dxa"/>
            <w:tcBorders>
              <w:top w:val="nil"/>
              <w:left w:val="nil"/>
              <w:bottom w:val="nil"/>
              <w:right w:val="nil"/>
            </w:tcBorders>
            <w:vAlign w:val="bottom"/>
          </w:tcPr>
          <w:p w14:paraId="187E12F3"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w:t>
            </w:r>
          </w:p>
        </w:tc>
        <w:tc>
          <w:tcPr>
            <w:tcW w:w="1050" w:type="dxa"/>
            <w:tcBorders>
              <w:top w:val="nil"/>
              <w:left w:val="nil"/>
              <w:bottom w:val="nil"/>
              <w:right w:val="nil"/>
            </w:tcBorders>
            <w:vAlign w:val="bottom"/>
          </w:tcPr>
          <w:p w14:paraId="37A9B278"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2.425559</w:t>
            </w:r>
          </w:p>
        </w:tc>
        <w:tc>
          <w:tcPr>
            <w:tcW w:w="1150" w:type="dxa"/>
            <w:tcBorders>
              <w:top w:val="nil"/>
              <w:left w:val="nil"/>
              <w:bottom w:val="nil"/>
              <w:right w:val="nil"/>
            </w:tcBorders>
            <w:vAlign w:val="bottom"/>
          </w:tcPr>
          <w:p w14:paraId="0430764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1.933724</w:t>
            </w:r>
          </w:p>
        </w:tc>
        <w:tc>
          <w:tcPr>
            <w:tcW w:w="1150" w:type="dxa"/>
            <w:tcBorders>
              <w:top w:val="nil"/>
              <w:left w:val="nil"/>
              <w:bottom w:val="nil"/>
              <w:right w:val="nil"/>
            </w:tcBorders>
            <w:vAlign w:val="bottom"/>
          </w:tcPr>
          <w:p w14:paraId="5236E6C6"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1.254346</w:t>
            </w:r>
          </w:p>
        </w:tc>
        <w:tc>
          <w:tcPr>
            <w:tcW w:w="950" w:type="dxa"/>
            <w:tcBorders>
              <w:top w:val="nil"/>
              <w:left w:val="nil"/>
              <w:bottom w:val="nil"/>
              <w:right w:val="nil"/>
            </w:tcBorders>
            <w:vAlign w:val="bottom"/>
          </w:tcPr>
          <w:p w14:paraId="1F40175E"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0.2127</w:t>
            </w:r>
          </w:p>
        </w:tc>
      </w:tr>
      <w:tr w:rsidR="00D96CAF" w14:paraId="3CA92B72" w14:textId="77777777">
        <w:trPr>
          <w:trHeight w:val="220"/>
        </w:trPr>
        <w:tc>
          <w:tcPr>
            <w:tcW w:w="1920" w:type="dxa"/>
            <w:tcBorders>
              <w:top w:val="nil"/>
              <w:left w:val="nil"/>
              <w:bottom w:val="nil"/>
              <w:right w:val="nil"/>
            </w:tcBorders>
            <w:vAlign w:val="bottom"/>
          </w:tcPr>
          <w:p w14:paraId="73EB5E4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X1</w:t>
            </w:r>
          </w:p>
        </w:tc>
        <w:tc>
          <w:tcPr>
            <w:tcW w:w="1050" w:type="dxa"/>
            <w:tcBorders>
              <w:top w:val="nil"/>
              <w:left w:val="nil"/>
              <w:bottom w:val="nil"/>
              <w:right w:val="nil"/>
            </w:tcBorders>
            <w:vAlign w:val="bottom"/>
          </w:tcPr>
          <w:p w14:paraId="278D9042"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0.612641</w:t>
            </w:r>
          </w:p>
        </w:tc>
        <w:tc>
          <w:tcPr>
            <w:tcW w:w="1150" w:type="dxa"/>
            <w:tcBorders>
              <w:top w:val="nil"/>
              <w:left w:val="nil"/>
              <w:bottom w:val="nil"/>
              <w:right w:val="nil"/>
            </w:tcBorders>
            <w:vAlign w:val="bottom"/>
          </w:tcPr>
          <w:p w14:paraId="7CE3F72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0.936835</w:t>
            </w:r>
          </w:p>
        </w:tc>
        <w:tc>
          <w:tcPr>
            <w:tcW w:w="1150" w:type="dxa"/>
            <w:tcBorders>
              <w:top w:val="nil"/>
              <w:left w:val="nil"/>
              <w:bottom w:val="nil"/>
              <w:right w:val="nil"/>
            </w:tcBorders>
            <w:vAlign w:val="bottom"/>
          </w:tcPr>
          <w:p w14:paraId="508EC3A7"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0.653948</w:t>
            </w:r>
          </w:p>
        </w:tc>
        <w:tc>
          <w:tcPr>
            <w:tcW w:w="950" w:type="dxa"/>
            <w:tcBorders>
              <w:top w:val="nil"/>
              <w:left w:val="nil"/>
              <w:bottom w:val="nil"/>
              <w:right w:val="nil"/>
            </w:tcBorders>
            <w:vAlign w:val="bottom"/>
          </w:tcPr>
          <w:p w14:paraId="0FF4C7F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0.5147</w:t>
            </w:r>
          </w:p>
        </w:tc>
      </w:tr>
      <w:tr w:rsidR="00D96CAF" w14:paraId="458F6C73" w14:textId="77777777">
        <w:trPr>
          <w:trHeight w:val="220"/>
        </w:trPr>
        <w:tc>
          <w:tcPr>
            <w:tcW w:w="1920" w:type="dxa"/>
            <w:tcBorders>
              <w:top w:val="nil"/>
              <w:left w:val="nil"/>
              <w:bottom w:val="nil"/>
              <w:right w:val="nil"/>
            </w:tcBorders>
            <w:vAlign w:val="bottom"/>
          </w:tcPr>
          <w:p w14:paraId="40F49BE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X2</w:t>
            </w:r>
          </w:p>
        </w:tc>
        <w:tc>
          <w:tcPr>
            <w:tcW w:w="1050" w:type="dxa"/>
            <w:tcBorders>
              <w:top w:val="nil"/>
              <w:left w:val="nil"/>
              <w:bottom w:val="nil"/>
              <w:right w:val="nil"/>
            </w:tcBorders>
            <w:vAlign w:val="bottom"/>
          </w:tcPr>
          <w:p w14:paraId="030D4DC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0.046116</w:t>
            </w:r>
          </w:p>
        </w:tc>
        <w:tc>
          <w:tcPr>
            <w:tcW w:w="1150" w:type="dxa"/>
            <w:tcBorders>
              <w:top w:val="nil"/>
              <w:left w:val="nil"/>
              <w:bottom w:val="nil"/>
              <w:right w:val="nil"/>
            </w:tcBorders>
            <w:vAlign w:val="bottom"/>
          </w:tcPr>
          <w:p w14:paraId="306C8303"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0.078218</w:t>
            </w:r>
          </w:p>
        </w:tc>
        <w:tc>
          <w:tcPr>
            <w:tcW w:w="1150" w:type="dxa"/>
            <w:tcBorders>
              <w:top w:val="nil"/>
              <w:left w:val="nil"/>
              <w:bottom w:val="nil"/>
              <w:right w:val="nil"/>
            </w:tcBorders>
            <w:vAlign w:val="bottom"/>
          </w:tcPr>
          <w:p w14:paraId="4DEACFC6"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0.589586</w:t>
            </w:r>
          </w:p>
        </w:tc>
        <w:tc>
          <w:tcPr>
            <w:tcW w:w="950" w:type="dxa"/>
            <w:tcBorders>
              <w:top w:val="nil"/>
              <w:left w:val="nil"/>
              <w:bottom w:val="nil"/>
              <w:right w:val="nil"/>
            </w:tcBorders>
            <w:vAlign w:val="bottom"/>
          </w:tcPr>
          <w:p w14:paraId="4431CCED"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0.5568</w:t>
            </w:r>
          </w:p>
        </w:tc>
      </w:tr>
      <w:tr w:rsidR="00D96CAF" w14:paraId="1AB9A119" w14:textId="77777777">
        <w:trPr>
          <w:trHeight w:val="220"/>
        </w:trPr>
        <w:tc>
          <w:tcPr>
            <w:tcW w:w="1920" w:type="dxa"/>
            <w:tcBorders>
              <w:top w:val="nil"/>
              <w:left w:val="nil"/>
              <w:bottom w:val="nil"/>
              <w:right w:val="nil"/>
            </w:tcBorders>
            <w:vAlign w:val="bottom"/>
          </w:tcPr>
          <w:p w14:paraId="2A405524"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X3</w:t>
            </w:r>
          </w:p>
        </w:tc>
        <w:tc>
          <w:tcPr>
            <w:tcW w:w="1050" w:type="dxa"/>
            <w:tcBorders>
              <w:top w:val="nil"/>
              <w:left w:val="nil"/>
              <w:bottom w:val="nil"/>
              <w:right w:val="nil"/>
            </w:tcBorders>
            <w:vAlign w:val="bottom"/>
          </w:tcPr>
          <w:p w14:paraId="010F05F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-0.117046</w:t>
            </w:r>
          </w:p>
        </w:tc>
        <w:tc>
          <w:tcPr>
            <w:tcW w:w="1150" w:type="dxa"/>
            <w:tcBorders>
              <w:top w:val="nil"/>
              <w:left w:val="nil"/>
              <w:bottom w:val="nil"/>
              <w:right w:val="nil"/>
            </w:tcBorders>
            <w:vAlign w:val="bottom"/>
          </w:tcPr>
          <w:p w14:paraId="3865B8C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0.077824</w:t>
            </w:r>
          </w:p>
        </w:tc>
        <w:tc>
          <w:tcPr>
            <w:tcW w:w="1150" w:type="dxa"/>
            <w:tcBorders>
              <w:top w:val="nil"/>
              <w:left w:val="nil"/>
              <w:bottom w:val="nil"/>
              <w:right w:val="nil"/>
            </w:tcBorders>
            <w:vAlign w:val="bottom"/>
          </w:tcPr>
          <w:p w14:paraId="316EFD38"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-1.503974</w:t>
            </w:r>
          </w:p>
        </w:tc>
        <w:tc>
          <w:tcPr>
            <w:tcW w:w="950" w:type="dxa"/>
            <w:tcBorders>
              <w:top w:val="nil"/>
              <w:left w:val="nil"/>
              <w:bottom w:val="nil"/>
              <w:right w:val="nil"/>
            </w:tcBorders>
            <w:vAlign w:val="bottom"/>
          </w:tcPr>
          <w:p w14:paraId="09F5188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0.1358</w:t>
            </w:r>
          </w:p>
        </w:tc>
      </w:tr>
      <w:tr w:rsidR="00D96CAF" w14:paraId="78A38054" w14:textId="77777777">
        <w:trPr>
          <w:trHeight w:hRule="exact" w:val="88"/>
        </w:trPr>
        <w:tc>
          <w:tcPr>
            <w:tcW w:w="1920" w:type="dxa"/>
            <w:tcBorders>
              <w:top w:val="nil"/>
              <w:left w:val="nil"/>
              <w:bottom w:val="double" w:sz="6" w:space="0" w:color="auto"/>
              <w:right w:val="nil"/>
            </w:tcBorders>
            <w:vAlign w:val="bottom"/>
          </w:tcPr>
          <w:p w14:paraId="5E65F13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07E34FC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67850B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40BE85D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6821ED8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321543D" w14:textId="77777777">
        <w:trPr>
          <w:trHeight w:hRule="exact" w:val="132"/>
        </w:trPr>
        <w:tc>
          <w:tcPr>
            <w:tcW w:w="1920" w:type="dxa"/>
            <w:tcBorders>
              <w:top w:val="nil"/>
              <w:left w:val="nil"/>
              <w:bottom w:val="nil"/>
              <w:right w:val="nil"/>
            </w:tcBorders>
            <w:vAlign w:val="bottom"/>
          </w:tcPr>
          <w:p w14:paraId="337F209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2F12D18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FFCB4C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1CB031D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2E753FE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78FEB5BE" w14:textId="77777777">
        <w:trPr>
          <w:trHeight w:val="220"/>
        </w:trPr>
        <w:tc>
          <w:tcPr>
            <w:tcW w:w="1920" w:type="dxa"/>
            <w:tcBorders>
              <w:top w:val="nil"/>
              <w:left w:val="nil"/>
              <w:bottom w:val="nil"/>
              <w:right w:val="nil"/>
            </w:tcBorders>
            <w:vAlign w:val="bottom"/>
          </w:tcPr>
          <w:p w14:paraId="10A9816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2200" w:type="dxa"/>
            <w:gridSpan w:val="2"/>
            <w:tcBorders>
              <w:top w:val="nil"/>
              <w:left w:val="nil"/>
              <w:bottom w:val="nil"/>
              <w:right w:val="nil"/>
            </w:tcBorders>
            <w:vAlign w:val="bottom"/>
          </w:tcPr>
          <w:p w14:paraId="51D60CB5"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Effects Specification</w:t>
            </w:r>
          </w:p>
        </w:tc>
        <w:tc>
          <w:tcPr>
            <w:tcW w:w="1150" w:type="dxa"/>
            <w:tcBorders>
              <w:top w:val="nil"/>
              <w:left w:val="nil"/>
              <w:bottom w:val="nil"/>
              <w:right w:val="nil"/>
            </w:tcBorders>
            <w:vAlign w:val="bottom"/>
          </w:tcPr>
          <w:p w14:paraId="1BB24FC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22AA43F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C368387" w14:textId="77777777">
        <w:trPr>
          <w:trHeight w:val="220"/>
        </w:trPr>
        <w:tc>
          <w:tcPr>
            <w:tcW w:w="1920" w:type="dxa"/>
            <w:tcBorders>
              <w:top w:val="nil"/>
              <w:left w:val="nil"/>
              <w:bottom w:val="nil"/>
              <w:right w:val="nil"/>
            </w:tcBorders>
            <w:vAlign w:val="bottom"/>
          </w:tcPr>
          <w:p w14:paraId="5E8F37C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75AB92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2E7E2FC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9FB2BD3"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S.D.  </w:t>
            </w:r>
          </w:p>
        </w:tc>
        <w:tc>
          <w:tcPr>
            <w:tcW w:w="950" w:type="dxa"/>
            <w:tcBorders>
              <w:top w:val="nil"/>
              <w:left w:val="nil"/>
              <w:bottom w:val="nil"/>
              <w:right w:val="nil"/>
            </w:tcBorders>
            <w:vAlign w:val="bottom"/>
          </w:tcPr>
          <w:p w14:paraId="73CD0B46"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Rho  </w:t>
            </w:r>
          </w:p>
        </w:tc>
      </w:tr>
      <w:tr w:rsidR="00D96CAF" w14:paraId="034D2F7C" w14:textId="77777777">
        <w:trPr>
          <w:trHeight w:hRule="exact" w:val="88"/>
        </w:trPr>
        <w:tc>
          <w:tcPr>
            <w:tcW w:w="1920" w:type="dxa"/>
            <w:tcBorders>
              <w:top w:val="nil"/>
              <w:left w:val="nil"/>
              <w:bottom w:val="double" w:sz="6" w:space="0" w:color="auto"/>
              <w:right w:val="nil"/>
            </w:tcBorders>
            <w:vAlign w:val="bottom"/>
          </w:tcPr>
          <w:p w14:paraId="726098B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ECEEFE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3D5777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0F54B2E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3F60E56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FA2ACCB" w14:textId="77777777">
        <w:trPr>
          <w:trHeight w:hRule="exact" w:val="132"/>
        </w:trPr>
        <w:tc>
          <w:tcPr>
            <w:tcW w:w="1920" w:type="dxa"/>
            <w:tcBorders>
              <w:top w:val="nil"/>
              <w:left w:val="nil"/>
              <w:bottom w:val="nil"/>
              <w:right w:val="nil"/>
            </w:tcBorders>
            <w:vAlign w:val="bottom"/>
          </w:tcPr>
          <w:p w14:paraId="432348B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BA975D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6F199B8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4708A9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2C82C3E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946792C" w14:textId="77777777">
        <w:trPr>
          <w:trHeight w:val="220"/>
        </w:trPr>
        <w:tc>
          <w:tcPr>
            <w:tcW w:w="4120" w:type="dxa"/>
            <w:gridSpan w:val="3"/>
            <w:tcBorders>
              <w:top w:val="nil"/>
              <w:left w:val="nil"/>
              <w:bottom w:val="nil"/>
              <w:right w:val="nil"/>
            </w:tcBorders>
            <w:vAlign w:val="bottom"/>
          </w:tcPr>
          <w:p w14:paraId="0ECBB7D9"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 random</w:t>
            </w:r>
          </w:p>
        </w:tc>
        <w:tc>
          <w:tcPr>
            <w:tcW w:w="1150" w:type="dxa"/>
            <w:tcBorders>
              <w:top w:val="nil"/>
              <w:left w:val="nil"/>
              <w:bottom w:val="nil"/>
              <w:right w:val="nil"/>
            </w:tcBorders>
            <w:vAlign w:val="bottom"/>
          </w:tcPr>
          <w:p w14:paraId="3858B9F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0.520591</w:t>
            </w:r>
          </w:p>
        </w:tc>
        <w:tc>
          <w:tcPr>
            <w:tcW w:w="950" w:type="dxa"/>
            <w:tcBorders>
              <w:top w:val="nil"/>
              <w:left w:val="nil"/>
              <w:bottom w:val="nil"/>
              <w:right w:val="nil"/>
            </w:tcBorders>
            <w:vAlign w:val="bottom"/>
          </w:tcPr>
          <w:p w14:paraId="3EE383DD"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0.3431</w:t>
            </w:r>
          </w:p>
        </w:tc>
      </w:tr>
      <w:tr w:rsidR="00D96CAF" w14:paraId="246E88B6" w14:textId="77777777">
        <w:trPr>
          <w:trHeight w:val="220"/>
        </w:trPr>
        <w:tc>
          <w:tcPr>
            <w:tcW w:w="4120" w:type="dxa"/>
            <w:gridSpan w:val="3"/>
            <w:tcBorders>
              <w:top w:val="nil"/>
              <w:left w:val="nil"/>
              <w:bottom w:val="nil"/>
              <w:right w:val="nil"/>
            </w:tcBorders>
            <w:vAlign w:val="bottom"/>
          </w:tcPr>
          <w:p w14:paraId="5FA3563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Idiosyncratic random</w:t>
            </w:r>
          </w:p>
        </w:tc>
        <w:tc>
          <w:tcPr>
            <w:tcW w:w="1150" w:type="dxa"/>
            <w:tcBorders>
              <w:top w:val="nil"/>
              <w:left w:val="nil"/>
              <w:bottom w:val="nil"/>
              <w:right w:val="nil"/>
            </w:tcBorders>
            <w:vAlign w:val="bottom"/>
          </w:tcPr>
          <w:p w14:paraId="182E5B0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0.720412</w:t>
            </w:r>
          </w:p>
        </w:tc>
        <w:tc>
          <w:tcPr>
            <w:tcW w:w="950" w:type="dxa"/>
            <w:tcBorders>
              <w:top w:val="nil"/>
              <w:left w:val="nil"/>
              <w:bottom w:val="nil"/>
              <w:right w:val="nil"/>
            </w:tcBorders>
            <w:vAlign w:val="bottom"/>
          </w:tcPr>
          <w:p w14:paraId="45673BD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0.6569</w:t>
            </w:r>
          </w:p>
        </w:tc>
      </w:tr>
      <w:tr w:rsidR="00D96CAF" w14:paraId="51AA8029" w14:textId="77777777">
        <w:trPr>
          <w:trHeight w:hRule="exact" w:val="88"/>
        </w:trPr>
        <w:tc>
          <w:tcPr>
            <w:tcW w:w="1920" w:type="dxa"/>
            <w:tcBorders>
              <w:top w:val="nil"/>
              <w:left w:val="nil"/>
              <w:bottom w:val="double" w:sz="6" w:space="0" w:color="auto"/>
              <w:right w:val="nil"/>
            </w:tcBorders>
            <w:vAlign w:val="bottom"/>
          </w:tcPr>
          <w:p w14:paraId="3F7F620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14E1151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19F3E09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BFAC4C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1E5C300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3EA1E39" w14:textId="77777777">
        <w:trPr>
          <w:trHeight w:hRule="exact" w:val="132"/>
        </w:trPr>
        <w:tc>
          <w:tcPr>
            <w:tcW w:w="1920" w:type="dxa"/>
            <w:tcBorders>
              <w:top w:val="nil"/>
              <w:left w:val="nil"/>
              <w:bottom w:val="nil"/>
              <w:right w:val="nil"/>
            </w:tcBorders>
            <w:vAlign w:val="bottom"/>
          </w:tcPr>
          <w:p w14:paraId="1503910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4DF246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F84C7C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63F206B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56F9B03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CEF8F72" w14:textId="77777777">
        <w:trPr>
          <w:trHeight w:val="220"/>
        </w:trPr>
        <w:tc>
          <w:tcPr>
            <w:tcW w:w="1920" w:type="dxa"/>
            <w:tcBorders>
              <w:top w:val="nil"/>
              <w:left w:val="nil"/>
              <w:bottom w:val="nil"/>
              <w:right w:val="nil"/>
            </w:tcBorders>
            <w:vAlign w:val="bottom"/>
          </w:tcPr>
          <w:p w14:paraId="07964E4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2200" w:type="dxa"/>
            <w:gridSpan w:val="2"/>
            <w:tcBorders>
              <w:top w:val="nil"/>
              <w:left w:val="nil"/>
              <w:bottom w:val="nil"/>
              <w:right w:val="nil"/>
            </w:tcBorders>
            <w:vAlign w:val="bottom"/>
          </w:tcPr>
          <w:p w14:paraId="2C46681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Weighted </w:t>
            </w:r>
            <w:r>
              <w:rPr>
                <w:rFonts w:ascii="Times New Roman" w:hAnsi="Times New Roman" w:cs="Times New Roman"/>
                <w:color w:val="000000"/>
                <w:sz w:val="20"/>
                <w:szCs w:val="20"/>
              </w:rPr>
              <w:t>Statistics</w:t>
            </w:r>
          </w:p>
        </w:tc>
        <w:tc>
          <w:tcPr>
            <w:tcW w:w="1150" w:type="dxa"/>
            <w:tcBorders>
              <w:top w:val="nil"/>
              <w:left w:val="nil"/>
              <w:bottom w:val="nil"/>
              <w:right w:val="nil"/>
            </w:tcBorders>
            <w:vAlign w:val="bottom"/>
          </w:tcPr>
          <w:p w14:paraId="24131F5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CA5BA7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1322491" w14:textId="77777777">
        <w:trPr>
          <w:trHeight w:hRule="exact" w:val="88"/>
        </w:trPr>
        <w:tc>
          <w:tcPr>
            <w:tcW w:w="1920" w:type="dxa"/>
            <w:tcBorders>
              <w:top w:val="nil"/>
              <w:left w:val="nil"/>
              <w:bottom w:val="double" w:sz="6" w:space="0" w:color="auto"/>
              <w:right w:val="nil"/>
            </w:tcBorders>
            <w:vAlign w:val="bottom"/>
          </w:tcPr>
          <w:p w14:paraId="1D5ED9F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5ADB97A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555450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346A85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68B5CAC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DFB2766" w14:textId="77777777">
        <w:trPr>
          <w:trHeight w:hRule="exact" w:val="132"/>
        </w:trPr>
        <w:tc>
          <w:tcPr>
            <w:tcW w:w="1920" w:type="dxa"/>
            <w:tcBorders>
              <w:top w:val="nil"/>
              <w:left w:val="nil"/>
              <w:bottom w:val="nil"/>
              <w:right w:val="nil"/>
            </w:tcBorders>
            <w:vAlign w:val="bottom"/>
          </w:tcPr>
          <w:p w14:paraId="1BB19F7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083ED14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6CEF43B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206BDA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47A632E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9A66364" w14:textId="77777777">
        <w:trPr>
          <w:trHeight w:val="220"/>
        </w:trPr>
        <w:tc>
          <w:tcPr>
            <w:tcW w:w="1920" w:type="dxa"/>
            <w:tcBorders>
              <w:top w:val="nil"/>
              <w:left w:val="nil"/>
              <w:bottom w:val="nil"/>
              <w:right w:val="nil"/>
            </w:tcBorders>
            <w:vAlign w:val="bottom"/>
          </w:tcPr>
          <w:p w14:paraId="37235457"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R-squared</w:t>
            </w:r>
          </w:p>
        </w:tc>
        <w:tc>
          <w:tcPr>
            <w:tcW w:w="1050" w:type="dxa"/>
            <w:tcBorders>
              <w:top w:val="nil"/>
              <w:left w:val="nil"/>
              <w:bottom w:val="nil"/>
              <w:right w:val="nil"/>
            </w:tcBorders>
            <w:vAlign w:val="bottom"/>
          </w:tcPr>
          <w:p w14:paraId="616750BD"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0.029552</w:t>
            </w:r>
          </w:p>
        </w:tc>
        <w:tc>
          <w:tcPr>
            <w:tcW w:w="2300" w:type="dxa"/>
            <w:gridSpan w:val="2"/>
            <w:tcBorders>
              <w:top w:val="nil"/>
              <w:left w:val="nil"/>
              <w:bottom w:val="nil"/>
              <w:right w:val="nil"/>
            </w:tcBorders>
            <w:vAlign w:val="bottom"/>
          </w:tcPr>
          <w:p w14:paraId="53915945"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Mean dependent var</w:t>
            </w:r>
          </w:p>
        </w:tc>
        <w:tc>
          <w:tcPr>
            <w:tcW w:w="950" w:type="dxa"/>
            <w:tcBorders>
              <w:top w:val="nil"/>
              <w:left w:val="nil"/>
              <w:bottom w:val="nil"/>
              <w:right w:val="nil"/>
            </w:tcBorders>
            <w:vAlign w:val="bottom"/>
          </w:tcPr>
          <w:p w14:paraId="0A1A9A84"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0.542353</w:t>
            </w:r>
          </w:p>
        </w:tc>
      </w:tr>
      <w:tr w:rsidR="00D96CAF" w14:paraId="5E090660" w14:textId="77777777">
        <w:trPr>
          <w:trHeight w:val="220"/>
        </w:trPr>
        <w:tc>
          <w:tcPr>
            <w:tcW w:w="1920" w:type="dxa"/>
            <w:tcBorders>
              <w:top w:val="nil"/>
              <w:left w:val="nil"/>
              <w:bottom w:val="nil"/>
              <w:right w:val="nil"/>
            </w:tcBorders>
            <w:vAlign w:val="bottom"/>
          </w:tcPr>
          <w:p w14:paraId="3F3FB7F6"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Adjusted R-squared</w:t>
            </w:r>
          </w:p>
        </w:tc>
        <w:tc>
          <w:tcPr>
            <w:tcW w:w="1050" w:type="dxa"/>
            <w:tcBorders>
              <w:top w:val="nil"/>
              <w:left w:val="nil"/>
              <w:bottom w:val="nil"/>
              <w:right w:val="nil"/>
            </w:tcBorders>
            <w:vAlign w:val="bottom"/>
          </w:tcPr>
          <w:p w14:paraId="0A8140E5"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-0.000156</w:t>
            </w:r>
          </w:p>
        </w:tc>
        <w:tc>
          <w:tcPr>
            <w:tcW w:w="2300" w:type="dxa"/>
            <w:gridSpan w:val="2"/>
            <w:tcBorders>
              <w:top w:val="nil"/>
              <w:left w:val="nil"/>
              <w:bottom w:val="nil"/>
              <w:right w:val="nil"/>
            </w:tcBorders>
            <w:vAlign w:val="bottom"/>
          </w:tcPr>
          <w:p w14:paraId="1BA35395"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S.D. dependent var</w:t>
            </w:r>
          </w:p>
        </w:tc>
        <w:tc>
          <w:tcPr>
            <w:tcW w:w="950" w:type="dxa"/>
            <w:tcBorders>
              <w:top w:val="nil"/>
              <w:left w:val="nil"/>
              <w:bottom w:val="nil"/>
              <w:right w:val="nil"/>
            </w:tcBorders>
            <w:vAlign w:val="bottom"/>
          </w:tcPr>
          <w:p w14:paraId="63CA2C0E"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0.722137</w:t>
            </w:r>
          </w:p>
        </w:tc>
      </w:tr>
      <w:tr w:rsidR="00D96CAF" w14:paraId="1237E001" w14:textId="77777777">
        <w:trPr>
          <w:trHeight w:val="220"/>
        </w:trPr>
        <w:tc>
          <w:tcPr>
            <w:tcW w:w="1920" w:type="dxa"/>
            <w:tcBorders>
              <w:top w:val="nil"/>
              <w:left w:val="nil"/>
              <w:bottom w:val="nil"/>
              <w:right w:val="nil"/>
            </w:tcBorders>
            <w:vAlign w:val="bottom"/>
          </w:tcPr>
          <w:p w14:paraId="1B46834B"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 of regression</w:t>
            </w:r>
          </w:p>
        </w:tc>
        <w:tc>
          <w:tcPr>
            <w:tcW w:w="1050" w:type="dxa"/>
            <w:tcBorders>
              <w:top w:val="nil"/>
              <w:left w:val="nil"/>
              <w:bottom w:val="nil"/>
              <w:right w:val="nil"/>
            </w:tcBorders>
            <w:vAlign w:val="bottom"/>
          </w:tcPr>
          <w:p w14:paraId="7B2795B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0.722193</w:t>
            </w:r>
          </w:p>
        </w:tc>
        <w:tc>
          <w:tcPr>
            <w:tcW w:w="2300" w:type="dxa"/>
            <w:gridSpan w:val="2"/>
            <w:tcBorders>
              <w:top w:val="nil"/>
              <w:left w:val="nil"/>
              <w:bottom w:val="nil"/>
              <w:right w:val="nil"/>
            </w:tcBorders>
            <w:vAlign w:val="bottom"/>
          </w:tcPr>
          <w:p w14:paraId="38A81DB2"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xml:space="preserve">    Sum squared </w:t>
            </w:r>
            <w:proofErr w:type="spellStart"/>
            <w:r>
              <w:rPr>
                <w:rFonts w:ascii="Times New Roman" w:hAnsi="Times New Roman" w:cs="Times New Roman"/>
                <w:color w:val="000000"/>
                <w:sz w:val="20"/>
                <w:szCs w:val="20"/>
              </w:rPr>
              <w:t>resid</w:t>
            </w:r>
            <w:proofErr w:type="spellEnd"/>
          </w:p>
        </w:tc>
        <w:tc>
          <w:tcPr>
            <w:tcW w:w="950" w:type="dxa"/>
            <w:tcBorders>
              <w:top w:val="nil"/>
              <w:left w:val="nil"/>
              <w:bottom w:val="nil"/>
              <w:right w:val="nil"/>
            </w:tcBorders>
            <w:vAlign w:val="bottom"/>
          </w:tcPr>
          <w:p w14:paraId="24880BC2"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51.11320</w:t>
            </w:r>
          </w:p>
        </w:tc>
      </w:tr>
      <w:tr w:rsidR="00D96CAF" w14:paraId="19ACD41F" w14:textId="77777777">
        <w:trPr>
          <w:trHeight w:val="220"/>
        </w:trPr>
        <w:tc>
          <w:tcPr>
            <w:tcW w:w="1920" w:type="dxa"/>
            <w:tcBorders>
              <w:top w:val="nil"/>
              <w:left w:val="nil"/>
              <w:bottom w:val="nil"/>
              <w:right w:val="nil"/>
            </w:tcBorders>
            <w:vAlign w:val="bottom"/>
          </w:tcPr>
          <w:p w14:paraId="049947A1"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F-statistic</w:t>
            </w:r>
          </w:p>
        </w:tc>
        <w:tc>
          <w:tcPr>
            <w:tcW w:w="1050" w:type="dxa"/>
            <w:tcBorders>
              <w:top w:val="nil"/>
              <w:left w:val="nil"/>
              <w:bottom w:val="nil"/>
              <w:right w:val="nil"/>
            </w:tcBorders>
            <w:vAlign w:val="bottom"/>
          </w:tcPr>
          <w:p w14:paraId="075DA6F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0.994763</w:t>
            </w:r>
          </w:p>
        </w:tc>
        <w:tc>
          <w:tcPr>
            <w:tcW w:w="2300" w:type="dxa"/>
            <w:gridSpan w:val="2"/>
            <w:tcBorders>
              <w:top w:val="nil"/>
              <w:left w:val="nil"/>
              <w:bottom w:val="nil"/>
              <w:right w:val="nil"/>
            </w:tcBorders>
            <w:vAlign w:val="bottom"/>
          </w:tcPr>
          <w:p w14:paraId="2EDBCD91"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Durbin-Watson stat</w:t>
            </w:r>
          </w:p>
        </w:tc>
        <w:tc>
          <w:tcPr>
            <w:tcW w:w="950" w:type="dxa"/>
            <w:tcBorders>
              <w:top w:val="nil"/>
              <w:left w:val="nil"/>
              <w:bottom w:val="nil"/>
              <w:right w:val="nil"/>
            </w:tcBorders>
            <w:vAlign w:val="bottom"/>
          </w:tcPr>
          <w:p w14:paraId="4169FA1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1.685742</w:t>
            </w:r>
          </w:p>
        </w:tc>
      </w:tr>
      <w:tr w:rsidR="00D96CAF" w14:paraId="66F31226" w14:textId="77777777">
        <w:trPr>
          <w:trHeight w:val="220"/>
        </w:trPr>
        <w:tc>
          <w:tcPr>
            <w:tcW w:w="1920" w:type="dxa"/>
            <w:tcBorders>
              <w:top w:val="nil"/>
              <w:left w:val="nil"/>
              <w:bottom w:val="nil"/>
              <w:right w:val="nil"/>
            </w:tcBorders>
            <w:vAlign w:val="bottom"/>
          </w:tcPr>
          <w:p w14:paraId="16527BD6"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Prob(F-statistic)</w:t>
            </w:r>
          </w:p>
        </w:tc>
        <w:tc>
          <w:tcPr>
            <w:tcW w:w="1050" w:type="dxa"/>
            <w:tcBorders>
              <w:top w:val="nil"/>
              <w:left w:val="nil"/>
              <w:bottom w:val="nil"/>
              <w:right w:val="nil"/>
            </w:tcBorders>
            <w:vAlign w:val="bottom"/>
          </w:tcPr>
          <w:p w14:paraId="75657AA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0.398670</w:t>
            </w:r>
          </w:p>
        </w:tc>
        <w:tc>
          <w:tcPr>
            <w:tcW w:w="1150" w:type="dxa"/>
            <w:tcBorders>
              <w:top w:val="nil"/>
              <w:left w:val="nil"/>
              <w:bottom w:val="nil"/>
              <w:right w:val="nil"/>
            </w:tcBorders>
            <w:vAlign w:val="bottom"/>
          </w:tcPr>
          <w:p w14:paraId="511F8EE5" w14:textId="77777777" w:rsidR="00D96CAF" w:rsidRDefault="00D96CAF">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2B9B771" w14:textId="77777777" w:rsidR="00D96CAF" w:rsidRDefault="00D96CAF">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69BF3221" w14:textId="77777777" w:rsidR="00D96CAF" w:rsidRDefault="00D96CAF">
            <w:pPr>
              <w:autoSpaceDE w:val="0"/>
              <w:autoSpaceDN w:val="0"/>
              <w:adjustRightInd w:val="0"/>
              <w:spacing w:after="0" w:line="240" w:lineRule="auto"/>
              <w:ind w:right="20"/>
              <w:jc w:val="center"/>
              <w:rPr>
                <w:rFonts w:ascii="Times New Roman" w:hAnsi="Times New Roman" w:cs="Times New Roman"/>
                <w:color w:val="000000"/>
                <w:sz w:val="20"/>
                <w:szCs w:val="20"/>
              </w:rPr>
            </w:pPr>
          </w:p>
        </w:tc>
      </w:tr>
      <w:tr w:rsidR="00D96CAF" w14:paraId="619DD81D" w14:textId="77777777">
        <w:trPr>
          <w:trHeight w:hRule="exact" w:val="88"/>
        </w:trPr>
        <w:tc>
          <w:tcPr>
            <w:tcW w:w="1920" w:type="dxa"/>
            <w:tcBorders>
              <w:top w:val="nil"/>
              <w:left w:val="nil"/>
              <w:bottom w:val="double" w:sz="6" w:space="0" w:color="auto"/>
              <w:right w:val="nil"/>
            </w:tcBorders>
            <w:vAlign w:val="bottom"/>
          </w:tcPr>
          <w:p w14:paraId="160C26C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6B396EF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1564156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B954E6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69EDC4A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46DFCA6" w14:textId="77777777">
        <w:trPr>
          <w:trHeight w:hRule="exact" w:val="132"/>
        </w:trPr>
        <w:tc>
          <w:tcPr>
            <w:tcW w:w="1920" w:type="dxa"/>
            <w:tcBorders>
              <w:top w:val="nil"/>
              <w:left w:val="nil"/>
              <w:bottom w:val="nil"/>
              <w:right w:val="nil"/>
            </w:tcBorders>
            <w:vAlign w:val="bottom"/>
          </w:tcPr>
          <w:p w14:paraId="7F78B92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55633D1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5B2AAEC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0F80274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42702CA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ABAB038" w14:textId="77777777">
        <w:trPr>
          <w:trHeight w:val="220"/>
        </w:trPr>
        <w:tc>
          <w:tcPr>
            <w:tcW w:w="1920" w:type="dxa"/>
            <w:tcBorders>
              <w:top w:val="nil"/>
              <w:left w:val="nil"/>
              <w:bottom w:val="nil"/>
              <w:right w:val="nil"/>
            </w:tcBorders>
            <w:vAlign w:val="bottom"/>
          </w:tcPr>
          <w:p w14:paraId="6A82616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2200" w:type="dxa"/>
            <w:gridSpan w:val="2"/>
            <w:tcBorders>
              <w:top w:val="nil"/>
              <w:left w:val="nil"/>
              <w:bottom w:val="nil"/>
              <w:right w:val="nil"/>
            </w:tcBorders>
            <w:vAlign w:val="bottom"/>
          </w:tcPr>
          <w:p w14:paraId="26E01C0A"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Unweighted Statistics</w:t>
            </w:r>
          </w:p>
        </w:tc>
        <w:tc>
          <w:tcPr>
            <w:tcW w:w="1150" w:type="dxa"/>
            <w:tcBorders>
              <w:top w:val="nil"/>
              <w:left w:val="nil"/>
              <w:bottom w:val="nil"/>
              <w:right w:val="nil"/>
            </w:tcBorders>
            <w:vAlign w:val="bottom"/>
          </w:tcPr>
          <w:p w14:paraId="7EA0811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6E868C2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3080027" w14:textId="77777777">
        <w:trPr>
          <w:trHeight w:hRule="exact" w:val="88"/>
        </w:trPr>
        <w:tc>
          <w:tcPr>
            <w:tcW w:w="1920" w:type="dxa"/>
            <w:tcBorders>
              <w:top w:val="nil"/>
              <w:left w:val="nil"/>
              <w:bottom w:val="double" w:sz="6" w:space="0" w:color="auto"/>
              <w:right w:val="nil"/>
            </w:tcBorders>
            <w:vAlign w:val="bottom"/>
          </w:tcPr>
          <w:p w14:paraId="2707334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5A4709F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7255A35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A68284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68DF212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A97A6B8" w14:textId="77777777">
        <w:trPr>
          <w:trHeight w:hRule="exact" w:val="132"/>
        </w:trPr>
        <w:tc>
          <w:tcPr>
            <w:tcW w:w="1920" w:type="dxa"/>
            <w:tcBorders>
              <w:top w:val="nil"/>
              <w:left w:val="nil"/>
              <w:bottom w:val="nil"/>
              <w:right w:val="nil"/>
            </w:tcBorders>
            <w:vAlign w:val="bottom"/>
          </w:tcPr>
          <w:p w14:paraId="74FAC55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5371670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08A823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1CB319F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1DF77D8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F5DE73D" w14:textId="77777777">
        <w:trPr>
          <w:trHeight w:val="220"/>
        </w:trPr>
        <w:tc>
          <w:tcPr>
            <w:tcW w:w="1920" w:type="dxa"/>
            <w:tcBorders>
              <w:top w:val="nil"/>
              <w:left w:val="nil"/>
              <w:bottom w:val="nil"/>
              <w:right w:val="nil"/>
            </w:tcBorders>
            <w:vAlign w:val="bottom"/>
          </w:tcPr>
          <w:p w14:paraId="66E3B24A"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R-squared</w:t>
            </w:r>
          </w:p>
        </w:tc>
        <w:tc>
          <w:tcPr>
            <w:tcW w:w="1050" w:type="dxa"/>
            <w:tcBorders>
              <w:top w:val="nil"/>
              <w:left w:val="nil"/>
              <w:bottom w:val="nil"/>
              <w:right w:val="nil"/>
            </w:tcBorders>
            <w:vAlign w:val="bottom"/>
          </w:tcPr>
          <w:p w14:paraId="483BABB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0.034257</w:t>
            </w:r>
          </w:p>
        </w:tc>
        <w:tc>
          <w:tcPr>
            <w:tcW w:w="2300" w:type="dxa"/>
            <w:gridSpan w:val="2"/>
            <w:tcBorders>
              <w:top w:val="nil"/>
              <w:left w:val="nil"/>
              <w:bottom w:val="nil"/>
              <w:right w:val="nil"/>
            </w:tcBorders>
            <w:vAlign w:val="bottom"/>
          </w:tcPr>
          <w:p w14:paraId="3437FF86"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Mean dependent var</w:t>
            </w:r>
          </w:p>
        </w:tc>
        <w:tc>
          <w:tcPr>
            <w:tcW w:w="950" w:type="dxa"/>
            <w:tcBorders>
              <w:top w:val="nil"/>
              <w:left w:val="nil"/>
              <w:bottom w:val="nil"/>
              <w:right w:val="nil"/>
            </w:tcBorders>
            <w:vAlign w:val="bottom"/>
          </w:tcPr>
          <w:p w14:paraId="6352824E"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0.868880</w:t>
            </w:r>
          </w:p>
        </w:tc>
      </w:tr>
      <w:tr w:rsidR="00D96CAF" w14:paraId="7A145B7F" w14:textId="77777777">
        <w:trPr>
          <w:trHeight w:val="220"/>
        </w:trPr>
        <w:tc>
          <w:tcPr>
            <w:tcW w:w="1920" w:type="dxa"/>
            <w:tcBorders>
              <w:top w:val="nil"/>
              <w:left w:val="nil"/>
              <w:bottom w:val="nil"/>
              <w:right w:val="nil"/>
            </w:tcBorders>
            <w:vAlign w:val="bottom"/>
          </w:tcPr>
          <w:p w14:paraId="007D078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Sum squared </w:t>
            </w:r>
            <w:proofErr w:type="spellStart"/>
            <w:r>
              <w:rPr>
                <w:rFonts w:ascii="Times New Roman" w:hAnsi="Times New Roman" w:cs="Times New Roman"/>
                <w:color w:val="000000"/>
                <w:sz w:val="20"/>
                <w:szCs w:val="20"/>
              </w:rPr>
              <w:t>resid</w:t>
            </w:r>
            <w:proofErr w:type="spellEnd"/>
          </w:p>
        </w:tc>
        <w:tc>
          <w:tcPr>
            <w:tcW w:w="1050" w:type="dxa"/>
            <w:tcBorders>
              <w:top w:val="nil"/>
              <w:left w:val="nil"/>
              <w:bottom w:val="nil"/>
              <w:right w:val="nil"/>
            </w:tcBorders>
            <w:vAlign w:val="bottom"/>
          </w:tcPr>
          <w:p w14:paraId="5795622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77.35587</w:t>
            </w:r>
          </w:p>
        </w:tc>
        <w:tc>
          <w:tcPr>
            <w:tcW w:w="2300" w:type="dxa"/>
            <w:gridSpan w:val="2"/>
            <w:tcBorders>
              <w:top w:val="nil"/>
              <w:left w:val="nil"/>
              <w:bottom w:val="nil"/>
              <w:right w:val="nil"/>
            </w:tcBorders>
            <w:vAlign w:val="bottom"/>
          </w:tcPr>
          <w:p w14:paraId="18E4971E"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Durbin-Watson stat</w:t>
            </w:r>
          </w:p>
        </w:tc>
        <w:tc>
          <w:tcPr>
            <w:tcW w:w="950" w:type="dxa"/>
            <w:tcBorders>
              <w:top w:val="nil"/>
              <w:left w:val="nil"/>
              <w:bottom w:val="nil"/>
              <w:right w:val="nil"/>
            </w:tcBorders>
            <w:vAlign w:val="bottom"/>
          </w:tcPr>
          <w:p w14:paraId="14862A6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1.113860</w:t>
            </w:r>
          </w:p>
        </w:tc>
      </w:tr>
      <w:tr w:rsidR="00D96CAF" w14:paraId="6155099D" w14:textId="77777777">
        <w:trPr>
          <w:trHeight w:hRule="exact" w:val="88"/>
        </w:trPr>
        <w:tc>
          <w:tcPr>
            <w:tcW w:w="1920" w:type="dxa"/>
            <w:tcBorders>
              <w:top w:val="nil"/>
              <w:left w:val="nil"/>
              <w:bottom w:val="double" w:sz="6" w:space="0" w:color="auto"/>
              <w:right w:val="nil"/>
            </w:tcBorders>
            <w:vAlign w:val="bottom"/>
          </w:tcPr>
          <w:p w14:paraId="7A0700E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9BBBCF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24C6DF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922DB9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09501C2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1B53055" w14:textId="77777777">
        <w:trPr>
          <w:trHeight w:hRule="exact" w:val="132"/>
        </w:trPr>
        <w:tc>
          <w:tcPr>
            <w:tcW w:w="1920" w:type="dxa"/>
            <w:tcBorders>
              <w:top w:val="nil"/>
              <w:left w:val="nil"/>
              <w:bottom w:val="nil"/>
              <w:right w:val="nil"/>
            </w:tcBorders>
            <w:vAlign w:val="bottom"/>
          </w:tcPr>
          <w:p w14:paraId="165EB92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AF112C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1D6B77A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ED9FD1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4BCF106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bl>
    <w:p w14:paraId="7F0C22D0" w14:textId="77777777" w:rsidR="00D96CAF" w:rsidRDefault="00D96CAF">
      <w:pPr>
        <w:spacing w:after="0"/>
        <w:rPr>
          <w:rFonts w:ascii="Times New Roman" w:hAnsi="Times New Roman" w:cs="Times New Roman"/>
          <w:b/>
          <w:bCs/>
          <w:sz w:val="32"/>
          <w:szCs w:val="32"/>
        </w:rPr>
      </w:pPr>
    </w:p>
    <w:p w14:paraId="0FA08206" w14:textId="77777777" w:rsidR="00D96CAF" w:rsidRDefault="004D48FE">
      <w:pPr>
        <w:pStyle w:val="Caption"/>
        <w:spacing w:after="0"/>
        <w:rPr>
          <w:rFonts w:ascii="Times New Roman" w:hAnsi="Times New Roman" w:cs="Times New Roman"/>
          <w:b/>
          <w:bCs/>
          <w:i w:val="0"/>
          <w:iCs w:val="0"/>
          <w:color w:val="000000" w:themeColor="text1"/>
          <w:sz w:val="22"/>
          <w:szCs w:val="22"/>
        </w:rPr>
      </w:pPr>
      <w:bookmarkStart w:id="246" w:name="_Toc207649021"/>
      <w:r>
        <w:rPr>
          <w:rFonts w:ascii="Times New Roman" w:hAnsi="Times New Roman" w:cs="Times New Roman"/>
          <w:b/>
          <w:bCs/>
          <w:i w:val="0"/>
          <w:iCs w:val="0"/>
          <w:color w:val="000000" w:themeColor="text1"/>
          <w:sz w:val="22"/>
          <w:szCs w:val="22"/>
        </w:rPr>
        <w:t xml:space="preserve">Attachment </w:t>
      </w:r>
      <w:r>
        <w:rPr>
          <w:rFonts w:ascii="Times New Roman" w:hAnsi="Times New Roman" w:cs="Times New Roman"/>
          <w:b/>
          <w:bCs/>
          <w:i w:val="0"/>
          <w:iCs w:val="0"/>
          <w:color w:val="000000" w:themeColor="text1"/>
          <w:sz w:val="22"/>
          <w:szCs w:val="22"/>
        </w:rPr>
        <w:fldChar w:fldCharType="begin"/>
      </w:r>
      <w:r>
        <w:rPr>
          <w:rFonts w:ascii="Times New Roman" w:hAnsi="Times New Roman" w:cs="Times New Roman"/>
          <w:b/>
          <w:bCs/>
          <w:i w:val="0"/>
          <w:iCs w:val="0"/>
          <w:color w:val="000000" w:themeColor="text1"/>
          <w:sz w:val="22"/>
          <w:szCs w:val="22"/>
        </w:rPr>
        <w:instrText xml:space="preserve"> SEQ Attachment \* ARABIC </w:instrText>
      </w:r>
      <w:r>
        <w:rPr>
          <w:rFonts w:ascii="Times New Roman" w:hAnsi="Times New Roman" w:cs="Times New Roman"/>
          <w:b/>
          <w:bCs/>
          <w:i w:val="0"/>
          <w:iCs w:val="0"/>
          <w:color w:val="000000" w:themeColor="text1"/>
          <w:sz w:val="22"/>
          <w:szCs w:val="22"/>
        </w:rPr>
        <w:fldChar w:fldCharType="separate"/>
      </w:r>
      <w:r>
        <w:rPr>
          <w:rFonts w:ascii="Times New Roman" w:hAnsi="Times New Roman" w:cs="Times New Roman"/>
          <w:b/>
          <w:bCs/>
          <w:i w:val="0"/>
          <w:iCs w:val="0"/>
          <w:color w:val="000000" w:themeColor="text1"/>
          <w:sz w:val="22"/>
          <w:szCs w:val="22"/>
        </w:rPr>
        <w:t>15</w:t>
      </w:r>
      <w:r>
        <w:rPr>
          <w:rFonts w:ascii="Times New Roman" w:hAnsi="Times New Roman" w:cs="Times New Roman"/>
          <w:b/>
          <w:bCs/>
          <w:i w:val="0"/>
          <w:iCs w:val="0"/>
          <w:color w:val="000000" w:themeColor="text1"/>
          <w:sz w:val="22"/>
          <w:szCs w:val="22"/>
        </w:rPr>
        <w:fldChar w:fldCharType="end"/>
      </w:r>
      <w:r>
        <w:rPr>
          <w:rFonts w:ascii="Times New Roman" w:hAnsi="Times New Roman" w:cs="Times New Roman"/>
          <w:b/>
          <w:bCs/>
          <w:i w:val="0"/>
          <w:iCs w:val="0"/>
          <w:color w:val="000000" w:themeColor="text1"/>
          <w:sz w:val="22"/>
          <w:szCs w:val="22"/>
        </w:rPr>
        <w:t>. Random Effect Model Test Output</w:t>
      </w:r>
      <w:bookmarkEnd w:id="246"/>
    </w:p>
    <w:tbl>
      <w:tblPr>
        <w:tblW w:w="0" w:type="auto"/>
        <w:tblInd w:w="30" w:type="dxa"/>
        <w:tblLayout w:type="fixed"/>
        <w:tblCellMar>
          <w:left w:w="0" w:type="dxa"/>
          <w:right w:w="0" w:type="dxa"/>
        </w:tblCellMar>
        <w:tblLook w:val="04A0" w:firstRow="1" w:lastRow="0" w:firstColumn="1" w:lastColumn="0" w:noHBand="0" w:noVBand="1"/>
      </w:tblPr>
      <w:tblGrid>
        <w:gridCol w:w="1920"/>
        <w:gridCol w:w="1050"/>
        <w:gridCol w:w="1150"/>
        <w:gridCol w:w="1150"/>
        <w:gridCol w:w="950"/>
      </w:tblGrid>
      <w:tr w:rsidR="00D96CAF" w14:paraId="46BBB82E" w14:textId="77777777">
        <w:trPr>
          <w:trHeight w:val="220"/>
        </w:trPr>
        <w:tc>
          <w:tcPr>
            <w:tcW w:w="5270" w:type="dxa"/>
            <w:gridSpan w:val="4"/>
            <w:tcBorders>
              <w:top w:val="nil"/>
              <w:left w:val="nil"/>
              <w:bottom w:val="nil"/>
              <w:right w:val="nil"/>
            </w:tcBorders>
            <w:vAlign w:val="bottom"/>
          </w:tcPr>
          <w:p w14:paraId="1BA8C86B"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Dependent Variable: Y</w:t>
            </w:r>
          </w:p>
        </w:tc>
        <w:tc>
          <w:tcPr>
            <w:tcW w:w="950" w:type="dxa"/>
            <w:tcBorders>
              <w:top w:val="nil"/>
              <w:left w:val="nil"/>
              <w:bottom w:val="nil"/>
              <w:right w:val="nil"/>
            </w:tcBorders>
            <w:vAlign w:val="bottom"/>
          </w:tcPr>
          <w:p w14:paraId="351D791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9138181" w14:textId="77777777">
        <w:trPr>
          <w:trHeight w:val="220"/>
        </w:trPr>
        <w:tc>
          <w:tcPr>
            <w:tcW w:w="6220" w:type="dxa"/>
            <w:gridSpan w:val="5"/>
            <w:tcBorders>
              <w:top w:val="nil"/>
              <w:left w:val="nil"/>
              <w:bottom w:val="nil"/>
              <w:right w:val="nil"/>
            </w:tcBorders>
            <w:vAlign w:val="bottom"/>
          </w:tcPr>
          <w:p w14:paraId="2A959F78"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Method: Panel EGLS (Cross-section random effects)</w:t>
            </w:r>
          </w:p>
        </w:tc>
      </w:tr>
      <w:tr w:rsidR="00D96CAF" w14:paraId="78EB0FB8" w14:textId="77777777">
        <w:trPr>
          <w:trHeight w:val="220"/>
        </w:trPr>
        <w:tc>
          <w:tcPr>
            <w:tcW w:w="5270" w:type="dxa"/>
            <w:gridSpan w:val="4"/>
            <w:tcBorders>
              <w:top w:val="nil"/>
              <w:left w:val="nil"/>
              <w:bottom w:val="nil"/>
              <w:right w:val="nil"/>
            </w:tcBorders>
            <w:vAlign w:val="bottom"/>
          </w:tcPr>
          <w:p w14:paraId="0C5C1393"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Date: 05/12/25   Time: 18:59</w:t>
            </w:r>
          </w:p>
        </w:tc>
        <w:tc>
          <w:tcPr>
            <w:tcW w:w="950" w:type="dxa"/>
            <w:tcBorders>
              <w:top w:val="nil"/>
              <w:left w:val="nil"/>
              <w:bottom w:val="nil"/>
              <w:right w:val="nil"/>
            </w:tcBorders>
            <w:vAlign w:val="bottom"/>
          </w:tcPr>
          <w:p w14:paraId="43679C7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8A286CE" w14:textId="77777777">
        <w:trPr>
          <w:trHeight w:val="220"/>
        </w:trPr>
        <w:tc>
          <w:tcPr>
            <w:tcW w:w="4120" w:type="dxa"/>
            <w:gridSpan w:val="3"/>
            <w:tcBorders>
              <w:top w:val="nil"/>
              <w:left w:val="nil"/>
              <w:bottom w:val="nil"/>
              <w:right w:val="nil"/>
            </w:tcBorders>
            <w:vAlign w:val="bottom"/>
          </w:tcPr>
          <w:p w14:paraId="6CC6FB67"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Sample: 2021 2023</w:t>
            </w:r>
          </w:p>
        </w:tc>
        <w:tc>
          <w:tcPr>
            <w:tcW w:w="1150" w:type="dxa"/>
            <w:tcBorders>
              <w:top w:val="nil"/>
              <w:left w:val="nil"/>
              <w:bottom w:val="nil"/>
              <w:right w:val="nil"/>
            </w:tcBorders>
            <w:vAlign w:val="bottom"/>
          </w:tcPr>
          <w:p w14:paraId="28A79E7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41774BC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3EA785F" w14:textId="77777777">
        <w:trPr>
          <w:trHeight w:val="220"/>
        </w:trPr>
        <w:tc>
          <w:tcPr>
            <w:tcW w:w="4120" w:type="dxa"/>
            <w:gridSpan w:val="3"/>
            <w:tcBorders>
              <w:top w:val="nil"/>
              <w:left w:val="nil"/>
              <w:bottom w:val="nil"/>
              <w:right w:val="nil"/>
            </w:tcBorders>
            <w:vAlign w:val="bottom"/>
          </w:tcPr>
          <w:p w14:paraId="2E1A5631"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Periods included: 3</w:t>
            </w:r>
          </w:p>
        </w:tc>
        <w:tc>
          <w:tcPr>
            <w:tcW w:w="1150" w:type="dxa"/>
            <w:tcBorders>
              <w:top w:val="nil"/>
              <w:left w:val="nil"/>
              <w:bottom w:val="nil"/>
              <w:right w:val="nil"/>
            </w:tcBorders>
            <w:vAlign w:val="bottom"/>
          </w:tcPr>
          <w:p w14:paraId="436968F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3DECE3C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DDF7D2A" w14:textId="77777777">
        <w:trPr>
          <w:trHeight w:val="220"/>
        </w:trPr>
        <w:tc>
          <w:tcPr>
            <w:tcW w:w="5270" w:type="dxa"/>
            <w:gridSpan w:val="4"/>
            <w:tcBorders>
              <w:top w:val="nil"/>
              <w:left w:val="nil"/>
              <w:bottom w:val="nil"/>
              <w:right w:val="nil"/>
            </w:tcBorders>
            <w:vAlign w:val="bottom"/>
          </w:tcPr>
          <w:p w14:paraId="1518A7C3"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Cross-sections included: 34</w:t>
            </w:r>
          </w:p>
        </w:tc>
        <w:tc>
          <w:tcPr>
            <w:tcW w:w="950" w:type="dxa"/>
            <w:tcBorders>
              <w:top w:val="nil"/>
              <w:left w:val="nil"/>
              <w:bottom w:val="nil"/>
              <w:right w:val="nil"/>
            </w:tcBorders>
            <w:vAlign w:val="bottom"/>
          </w:tcPr>
          <w:p w14:paraId="6DE88FB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899B392" w14:textId="77777777">
        <w:trPr>
          <w:trHeight w:val="220"/>
        </w:trPr>
        <w:tc>
          <w:tcPr>
            <w:tcW w:w="6220" w:type="dxa"/>
            <w:gridSpan w:val="5"/>
            <w:tcBorders>
              <w:top w:val="nil"/>
              <w:left w:val="nil"/>
              <w:bottom w:val="nil"/>
              <w:right w:val="nil"/>
            </w:tcBorders>
            <w:vAlign w:val="bottom"/>
          </w:tcPr>
          <w:p w14:paraId="51D16197"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w:t>
            </w:r>
            <w:r>
              <w:rPr>
                <w:rFonts w:ascii="Times New Roman" w:hAnsi="Times New Roman" w:cs="Times New Roman"/>
                <w:color w:val="000000"/>
                <w:sz w:val="20"/>
                <w:szCs w:val="20"/>
              </w:rPr>
              <w:t>panel (balanced) observations: 102</w:t>
            </w:r>
          </w:p>
        </w:tc>
      </w:tr>
      <w:tr w:rsidR="00D96CAF" w14:paraId="49D171A5" w14:textId="77777777">
        <w:trPr>
          <w:trHeight w:val="220"/>
        </w:trPr>
        <w:tc>
          <w:tcPr>
            <w:tcW w:w="6220" w:type="dxa"/>
            <w:gridSpan w:val="5"/>
            <w:tcBorders>
              <w:top w:val="nil"/>
              <w:left w:val="nil"/>
              <w:bottom w:val="nil"/>
              <w:right w:val="nil"/>
            </w:tcBorders>
            <w:vAlign w:val="bottom"/>
          </w:tcPr>
          <w:p w14:paraId="6B8AE07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Swamy and Arora estimator of component variances</w:t>
            </w:r>
          </w:p>
        </w:tc>
      </w:tr>
      <w:tr w:rsidR="00D96CAF" w14:paraId="67E27E9B" w14:textId="77777777">
        <w:trPr>
          <w:trHeight w:hRule="exact" w:val="88"/>
        </w:trPr>
        <w:tc>
          <w:tcPr>
            <w:tcW w:w="1920" w:type="dxa"/>
            <w:tcBorders>
              <w:top w:val="nil"/>
              <w:left w:val="nil"/>
              <w:bottom w:val="double" w:sz="6" w:space="0" w:color="auto"/>
              <w:right w:val="nil"/>
            </w:tcBorders>
            <w:vAlign w:val="bottom"/>
          </w:tcPr>
          <w:p w14:paraId="0301A71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1735F7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722230B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4B4078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29922D5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9D457C3" w14:textId="77777777">
        <w:trPr>
          <w:trHeight w:hRule="exact" w:val="132"/>
        </w:trPr>
        <w:tc>
          <w:tcPr>
            <w:tcW w:w="1920" w:type="dxa"/>
            <w:tcBorders>
              <w:top w:val="nil"/>
              <w:left w:val="nil"/>
              <w:bottom w:val="nil"/>
              <w:right w:val="nil"/>
            </w:tcBorders>
            <w:vAlign w:val="bottom"/>
          </w:tcPr>
          <w:p w14:paraId="771FE0E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1D0369D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27001CD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A60609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6E6668E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11CCA92" w14:textId="77777777">
        <w:trPr>
          <w:trHeight w:val="220"/>
        </w:trPr>
        <w:tc>
          <w:tcPr>
            <w:tcW w:w="1920" w:type="dxa"/>
            <w:tcBorders>
              <w:top w:val="nil"/>
              <w:left w:val="nil"/>
              <w:bottom w:val="nil"/>
              <w:right w:val="nil"/>
            </w:tcBorders>
            <w:vAlign w:val="bottom"/>
          </w:tcPr>
          <w:p w14:paraId="1237C3DC"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Variable</w:t>
            </w:r>
          </w:p>
        </w:tc>
        <w:tc>
          <w:tcPr>
            <w:tcW w:w="1050" w:type="dxa"/>
            <w:tcBorders>
              <w:top w:val="nil"/>
              <w:left w:val="nil"/>
              <w:bottom w:val="nil"/>
              <w:right w:val="nil"/>
            </w:tcBorders>
            <w:vAlign w:val="bottom"/>
          </w:tcPr>
          <w:p w14:paraId="0061979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Coefficient</w:t>
            </w:r>
          </w:p>
        </w:tc>
        <w:tc>
          <w:tcPr>
            <w:tcW w:w="1150" w:type="dxa"/>
            <w:tcBorders>
              <w:top w:val="nil"/>
              <w:left w:val="nil"/>
              <w:bottom w:val="nil"/>
              <w:right w:val="nil"/>
            </w:tcBorders>
            <w:vAlign w:val="bottom"/>
          </w:tcPr>
          <w:p w14:paraId="3B01D02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Std. Error</w:t>
            </w:r>
          </w:p>
        </w:tc>
        <w:tc>
          <w:tcPr>
            <w:tcW w:w="1150" w:type="dxa"/>
            <w:tcBorders>
              <w:top w:val="nil"/>
              <w:left w:val="nil"/>
              <w:bottom w:val="nil"/>
              <w:right w:val="nil"/>
            </w:tcBorders>
            <w:vAlign w:val="bottom"/>
          </w:tcPr>
          <w:p w14:paraId="4F9A4C05"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t-Statistic</w:t>
            </w:r>
          </w:p>
        </w:tc>
        <w:tc>
          <w:tcPr>
            <w:tcW w:w="950" w:type="dxa"/>
            <w:tcBorders>
              <w:top w:val="nil"/>
              <w:left w:val="nil"/>
              <w:bottom w:val="nil"/>
              <w:right w:val="nil"/>
            </w:tcBorders>
            <w:vAlign w:val="bottom"/>
          </w:tcPr>
          <w:p w14:paraId="6D632F5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Prob.  </w:t>
            </w:r>
          </w:p>
        </w:tc>
      </w:tr>
      <w:tr w:rsidR="00D96CAF" w14:paraId="0A909E5B" w14:textId="77777777">
        <w:trPr>
          <w:trHeight w:hRule="exact" w:val="88"/>
        </w:trPr>
        <w:tc>
          <w:tcPr>
            <w:tcW w:w="1920" w:type="dxa"/>
            <w:tcBorders>
              <w:top w:val="nil"/>
              <w:left w:val="nil"/>
              <w:bottom w:val="double" w:sz="6" w:space="0" w:color="auto"/>
              <w:right w:val="nil"/>
            </w:tcBorders>
            <w:vAlign w:val="bottom"/>
          </w:tcPr>
          <w:p w14:paraId="1893F71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F7BF69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1AFDDA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2D6ADE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60D9474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7D550A3" w14:textId="77777777">
        <w:trPr>
          <w:trHeight w:hRule="exact" w:val="132"/>
        </w:trPr>
        <w:tc>
          <w:tcPr>
            <w:tcW w:w="1920" w:type="dxa"/>
            <w:tcBorders>
              <w:top w:val="nil"/>
              <w:left w:val="nil"/>
              <w:bottom w:val="nil"/>
              <w:right w:val="nil"/>
            </w:tcBorders>
            <w:vAlign w:val="bottom"/>
          </w:tcPr>
          <w:p w14:paraId="6917AC9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C4460F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6499EB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015B371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235D280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7B7FC66" w14:textId="77777777">
        <w:trPr>
          <w:trHeight w:val="220"/>
        </w:trPr>
        <w:tc>
          <w:tcPr>
            <w:tcW w:w="1920" w:type="dxa"/>
            <w:tcBorders>
              <w:top w:val="nil"/>
              <w:left w:val="nil"/>
              <w:bottom w:val="nil"/>
              <w:right w:val="nil"/>
            </w:tcBorders>
            <w:vAlign w:val="bottom"/>
          </w:tcPr>
          <w:p w14:paraId="5D83561E"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C</w:t>
            </w:r>
          </w:p>
        </w:tc>
        <w:tc>
          <w:tcPr>
            <w:tcW w:w="1050" w:type="dxa"/>
            <w:tcBorders>
              <w:top w:val="nil"/>
              <w:left w:val="nil"/>
              <w:bottom w:val="nil"/>
              <w:right w:val="nil"/>
            </w:tcBorders>
            <w:vAlign w:val="bottom"/>
          </w:tcPr>
          <w:p w14:paraId="128B976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-1.232072</w:t>
            </w:r>
          </w:p>
        </w:tc>
        <w:tc>
          <w:tcPr>
            <w:tcW w:w="1150" w:type="dxa"/>
            <w:tcBorders>
              <w:top w:val="nil"/>
              <w:left w:val="nil"/>
              <w:bottom w:val="nil"/>
              <w:right w:val="nil"/>
            </w:tcBorders>
            <w:vAlign w:val="bottom"/>
          </w:tcPr>
          <w:p w14:paraId="103C812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3.066681</w:t>
            </w:r>
          </w:p>
        </w:tc>
        <w:tc>
          <w:tcPr>
            <w:tcW w:w="1150" w:type="dxa"/>
            <w:tcBorders>
              <w:top w:val="nil"/>
              <w:left w:val="nil"/>
              <w:bottom w:val="nil"/>
              <w:right w:val="nil"/>
            </w:tcBorders>
            <w:vAlign w:val="bottom"/>
          </w:tcPr>
          <w:p w14:paraId="7C342948"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-0.401761</w:t>
            </w:r>
          </w:p>
        </w:tc>
        <w:tc>
          <w:tcPr>
            <w:tcW w:w="950" w:type="dxa"/>
            <w:tcBorders>
              <w:top w:val="nil"/>
              <w:left w:val="nil"/>
              <w:bottom w:val="nil"/>
              <w:right w:val="nil"/>
            </w:tcBorders>
            <w:vAlign w:val="bottom"/>
          </w:tcPr>
          <w:p w14:paraId="7820A71D"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0.6887</w:t>
            </w:r>
          </w:p>
        </w:tc>
      </w:tr>
      <w:tr w:rsidR="00D96CAF" w14:paraId="377AA979" w14:textId="77777777">
        <w:trPr>
          <w:trHeight w:val="220"/>
        </w:trPr>
        <w:tc>
          <w:tcPr>
            <w:tcW w:w="1920" w:type="dxa"/>
            <w:tcBorders>
              <w:top w:val="nil"/>
              <w:left w:val="nil"/>
              <w:bottom w:val="nil"/>
              <w:right w:val="nil"/>
            </w:tcBorders>
            <w:vAlign w:val="bottom"/>
          </w:tcPr>
          <w:p w14:paraId="085A8816"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X1</w:t>
            </w:r>
          </w:p>
        </w:tc>
        <w:tc>
          <w:tcPr>
            <w:tcW w:w="1050" w:type="dxa"/>
            <w:tcBorders>
              <w:top w:val="nil"/>
              <w:left w:val="nil"/>
              <w:bottom w:val="nil"/>
              <w:right w:val="nil"/>
            </w:tcBorders>
            <w:vAlign w:val="bottom"/>
          </w:tcPr>
          <w:p w14:paraId="14235BD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-1.360385</w:t>
            </w:r>
          </w:p>
        </w:tc>
        <w:tc>
          <w:tcPr>
            <w:tcW w:w="1150" w:type="dxa"/>
            <w:tcBorders>
              <w:top w:val="nil"/>
              <w:left w:val="nil"/>
              <w:bottom w:val="nil"/>
              <w:right w:val="nil"/>
            </w:tcBorders>
            <w:vAlign w:val="bottom"/>
          </w:tcPr>
          <w:p w14:paraId="2B87AC5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1.079419</w:t>
            </w:r>
          </w:p>
        </w:tc>
        <w:tc>
          <w:tcPr>
            <w:tcW w:w="1150" w:type="dxa"/>
            <w:tcBorders>
              <w:top w:val="nil"/>
              <w:left w:val="nil"/>
              <w:bottom w:val="nil"/>
              <w:right w:val="nil"/>
            </w:tcBorders>
            <w:vAlign w:val="bottom"/>
          </w:tcPr>
          <w:p w14:paraId="0EEA450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-1.260294</w:t>
            </w:r>
          </w:p>
        </w:tc>
        <w:tc>
          <w:tcPr>
            <w:tcW w:w="950" w:type="dxa"/>
            <w:tcBorders>
              <w:top w:val="nil"/>
              <w:left w:val="nil"/>
              <w:bottom w:val="nil"/>
              <w:right w:val="nil"/>
            </w:tcBorders>
            <w:vAlign w:val="bottom"/>
          </w:tcPr>
          <w:p w14:paraId="4C677184"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0.2106</w:t>
            </w:r>
          </w:p>
        </w:tc>
      </w:tr>
      <w:tr w:rsidR="00D96CAF" w14:paraId="3C271F40" w14:textId="77777777">
        <w:trPr>
          <w:trHeight w:val="220"/>
        </w:trPr>
        <w:tc>
          <w:tcPr>
            <w:tcW w:w="1920" w:type="dxa"/>
            <w:tcBorders>
              <w:top w:val="nil"/>
              <w:left w:val="nil"/>
              <w:bottom w:val="nil"/>
              <w:right w:val="nil"/>
            </w:tcBorders>
            <w:vAlign w:val="bottom"/>
          </w:tcPr>
          <w:p w14:paraId="77C45C99"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X2</w:t>
            </w:r>
          </w:p>
        </w:tc>
        <w:tc>
          <w:tcPr>
            <w:tcW w:w="1050" w:type="dxa"/>
            <w:tcBorders>
              <w:top w:val="nil"/>
              <w:left w:val="nil"/>
              <w:bottom w:val="nil"/>
              <w:right w:val="nil"/>
            </w:tcBorders>
            <w:vAlign w:val="bottom"/>
          </w:tcPr>
          <w:p w14:paraId="43214B06"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0.374580</w:t>
            </w:r>
          </w:p>
        </w:tc>
        <w:tc>
          <w:tcPr>
            <w:tcW w:w="1150" w:type="dxa"/>
            <w:tcBorders>
              <w:top w:val="nil"/>
              <w:left w:val="nil"/>
              <w:bottom w:val="nil"/>
              <w:right w:val="nil"/>
            </w:tcBorders>
            <w:vAlign w:val="bottom"/>
          </w:tcPr>
          <w:p w14:paraId="6F47FF5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0.125432</w:t>
            </w:r>
          </w:p>
        </w:tc>
        <w:tc>
          <w:tcPr>
            <w:tcW w:w="1150" w:type="dxa"/>
            <w:tcBorders>
              <w:top w:val="nil"/>
              <w:left w:val="nil"/>
              <w:bottom w:val="nil"/>
              <w:right w:val="nil"/>
            </w:tcBorders>
            <w:vAlign w:val="bottom"/>
          </w:tcPr>
          <w:p w14:paraId="381AB3F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2.986330</w:t>
            </w:r>
          </w:p>
        </w:tc>
        <w:tc>
          <w:tcPr>
            <w:tcW w:w="950" w:type="dxa"/>
            <w:tcBorders>
              <w:top w:val="nil"/>
              <w:left w:val="nil"/>
              <w:bottom w:val="nil"/>
              <w:right w:val="nil"/>
            </w:tcBorders>
            <w:vAlign w:val="bottom"/>
          </w:tcPr>
          <w:p w14:paraId="73772082"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0.0036</w:t>
            </w:r>
          </w:p>
        </w:tc>
      </w:tr>
      <w:tr w:rsidR="00D96CAF" w14:paraId="5002E3AD" w14:textId="77777777">
        <w:trPr>
          <w:trHeight w:val="220"/>
        </w:trPr>
        <w:tc>
          <w:tcPr>
            <w:tcW w:w="1920" w:type="dxa"/>
            <w:tcBorders>
              <w:top w:val="nil"/>
              <w:left w:val="nil"/>
              <w:bottom w:val="nil"/>
              <w:right w:val="nil"/>
            </w:tcBorders>
            <w:vAlign w:val="bottom"/>
          </w:tcPr>
          <w:p w14:paraId="43E6B630"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X3</w:t>
            </w:r>
          </w:p>
        </w:tc>
        <w:tc>
          <w:tcPr>
            <w:tcW w:w="1050" w:type="dxa"/>
            <w:tcBorders>
              <w:top w:val="nil"/>
              <w:left w:val="nil"/>
              <w:bottom w:val="nil"/>
              <w:right w:val="nil"/>
            </w:tcBorders>
            <w:vAlign w:val="bottom"/>
          </w:tcPr>
          <w:p w14:paraId="04E8246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0.648421</w:t>
            </w:r>
          </w:p>
        </w:tc>
        <w:tc>
          <w:tcPr>
            <w:tcW w:w="1150" w:type="dxa"/>
            <w:tcBorders>
              <w:top w:val="nil"/>
              <w:left w:val="nil"/>
              <w:bottom w:val="nil"/>
              <w:right w:val="nil"/>
            </w:tcBorders>
            <w:vAlign w:val="bottom"/>
          </w:tcPr>
          <w:p w14:paraId="58C982DF"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0.125492</w:t>
            </w:r>
          </w:p>
        </w:tc>
        <w:tc>
          <w:tcPr>
            <w:tcW w:w="1150" w:type="dxa"/>
            <w:tcBorders>
              <w:top w:val="nil"/>
              <w:left w:val="nil"/>
              <w:bottom w:val="nil"/>
              <w:right w:val="nil"/>
            </w:tcBorders>
            <w:vAlign w:val="bottom"/>
          </w:tcPr>
          <w:p w14:paraId="45AE7DB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5.167032</w:t>
            </w:r>
          </w:p>
        </w:tc>
        <w:tc>
          <w:tcPr>
            <w:tcW w:w="950" w:type="dxa"/>
            <w:tcBorders>
              <w:top w:val="nil"/>
              <w:left w:val="nil"/>
              <w:bottom w:val="nil"/>
              <w:right w:val="nil"/>
            </w:tcBorders>
            <w:vAlign w:val="bottom"/>
          </w:tcPr>
          <w:p w14:paraId="521A24CE"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0.0000</w:t>
            </w:r>
          </w:p>
        </w:tc>
      </w:tr>
      <w:tr w:rsidR="00D96CAF" w14:paraId="0E290490" w14:textId="77777777">
        <w:trPr>
          <w:trHeight w:hRule="exact" w:val="88"/>
        </w:trPr>
        <w:tc>
          <w:tcPr>
            <w:tcW w:w="1920" w:type="dxa"/>
            <w:tcBorders>
              <w:top w:val="nil"/>
              <w:left w:val="nil"/>
              <w:bottom w:val="double" w:sz="6" w:space="0" w:color="auto"/>
              <w:right w:val="nil"/>
            </w:tcBorders>
            <w:vAlign w:val="bottom"/>
          </w:tcPr>
          <w:p w14:paraId="19E552D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0DA6F62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93D913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9F9493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5B7AB97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2C0E4B26" w14:textId="77777777">
        <w:trPr>
          <w:trHeight w:hRule="exact" w:val="132"/>
        </w:trPr>
        <w:tc>
          <w:tcPr>
            <w:tcW w:w="1920" w:type="dxa"/>
            <w:tcBorders>
              <w:top w:val="nil"/>
              <w:left w:val="nil"/>
              <w:bottom w:val="nil"/>
              <w:right w:val="nil"/>
            </w:tcBorders>
            <w:vAlign w:val="bottom"/>
          </w:tcPr>
          <w:p w14:paraId="56A0B9F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6F0C092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BC8331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0A5D31C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344A93A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7B006376" w14:textId="77777777">
        <w:trPr>
          <w:trHeight w:val="220"/>
        </w:trPr>
        <w:tc>
          <w:tcPr>
            <w:tcW w:w="1920" w:type="dxa"/>
            <w:tcBorders>
              <w:top w:val="nil"/>
              <w:left w:val="nil"/>
              <w:bottom w:val="nil"/>
              <w:right w:val="nil"/>
            </w:tcBorders>
            <w:vAlign w:val="bottom"/>
          </w:tcPr>
          <w:p w14:paraId="3B65CB78"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2200" w:type="dxa"/>
            <w:gridSpan w:val="2"/>
            <w:tcBorders>
              <w:top w:val="nil"/>
              <w:left w:val="nil"/>
              <w:bottom w:val="nil"/>
              <w:right w:val="nil"/>
            </w:tcBorders>
            <w:vAlign w:val="bottom"/>
          </w:tcPr>
          <w:p w14:paraId="4B3B8C31"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Effects Specification</w:t>
            </w:r>
          </w:p>
        </w:tc>
        <w:tc>
          <w:tcPr>
            <w:tcW w:w="1150" w:type="dxa"/>
            <w:tcBorders>
              <w:top w:val="nil"/>
              <w:left w:val="nil"/>
              <w:bottom w:val="nil"/>
              <w:right w:val="nil"/>
            </w:tcBorders>
            <w:vAlign w:val="bottom"/>
          </w:tcPr>
          <w:p w14:paraId="467E063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6BC18B0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45B17A1" w14:textId="77777777">
        <w:trPr>
          <w:trHeight w:val="220"/>
        </w:trPr>
        <w:tc>
          <w:tcPr>
            <w:tcW w:w="1920" w:type="dxa"/>
            <w:tcBorders>
              <w:top w:val="nil"/>
              <w:left w:val="nil"/>
              <w:bottom w:val="nil"/>
              <w:right w:val="nil"/>
            </w:tcBorders>
            <w:vAlign w:val="bottom"/>
          </w:tcPr>
          <w:p w14:paraId="58F49BE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B0CE3E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88ED9B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1B445845"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S.D.  </w:t>
            </w:r>
          </w:p>
        </w:tc>
        <w:tc>
          <w:tcPr>
            <w:tcW w:w="950" w:type="dxa"/>
            <w:tcBorders>
              <w:top w:val="nil"/>
              <w:left w:val="nil"/>
              <w:bottom w:val="nil"/>
              <w:right w:val="nil"/>
            </w:tcBorders>
            <w:vAlign w:val="bottom"/>
          </w:tcPr>
          <w:p w14:paraId="27FB077D"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Rho  </w:t>
            </w:r>
          </w:p>
        </w:tc>
      </w:tr>
      <w:tr w:rsidR="00D96CAF" w14:paraId="79DADCBB" w14:textId="77777777">
        <w:trPr>
          <w:trHeight w:hRule="exact" w:val="88"/>
        </w:trPr>
        <w:tc>
          <w:tcPr>
            <w:tcW w:w="1920" w:type="dxa"/>
            <w:tcBorders>
              <w:top w:val="nil"/>
              <w:left w:val="nil"/>
              <w:bottom w:val="double" w:sz="6" w:space="0" w:color="auto"/>
              <w:right w:val="nil"/>
            </w:tcBorders>
            <w:vAlign w:val="bottom"/>
          </w:tcPr>
          <w:p w14:paraId="15A677C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2E4E8DB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169ED58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672A38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56F7C20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44AF2545" w14:textId="77777777">
        <w:trPr>
          <w:trHeight w:hRule="exact" w:val="132"/>
        </w:trPr>
        <w:tc>
          <w:tcPr>
            <w:tcW w:w="1920" w:type="dxa"/>
            <w:tcBorders>
              <w:top w:val="nil"/>
              <w:left w:val="nil"/>
              <w:bottom w:val="nil"/>
              <w:right w:val="nil"/>
            </w:tcBorders>
            <w:vAlign w:val="bottom"/>
          </w:tcPr>
          <w:p w14:paraId="5C52E47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7314D1F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00C9192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3DD5B34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4A4B455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F5E967E" w14:textId="77777777">
        <w:trPr>
          <w:trHeight w:val="220"/>
        </w:trPr>
        <w:tc>
          <w:tcPr>
            <w:tcW w:w="4120" w:type="dxa"/>
            <w:gridSpan w:val="3"/>
            <w:tcBorders>
              <w:top w:val="nil"/>
              <w:left w:val="nil"/>
              <w:bottom w:val="nil"/>
              <w:right w:val="nil"/>
            </w:tcBorders>
            <w:vAlign w:val="bottom"/>
          </w:tcPr>
          <w:p w14:paraId="0E3590AD"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Cross-section random</w:t>
            </w:r>
          </w:p>
        </w:tc>
        <w:tc>
          <w:tcPr>
            <w:tcW w:w="1150" w:type="dxa"/>
            <w:tcBorders>
              <w:top w:val="nil"/>
              <w:left w:val="nil"/>
              <w:bottom w:val="nil"/>
              <w:right w:val="nil"/>
            </w:tcBorders>
            <w:vAlign w:val="bottom"/>
          </w:tcPr>
          <w:p w14:paraId="37FBF0B3"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0.994331</w:t>
            </w:r>
          </w:p>
        </w:tc>
        <w:tc>
          <w:tcPr>
            <w:tcW w:w="950" w:type="dxa"/>
            <w:tcBorders>
              <w:top w:val="nil"/>
              <w:left w:val="nil"/>
              <w:bottom w:val="nil"/>
              <w:right w:val="nil"/>
            </w:tcBorders>
            <w:vAlign w:val="bottom"/>
          </w:tcPr>
          <w:p w14:paraId="574DD12D"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0.6441</w:t>
            </w:r>
          </w:p>
        </w:tc>
      </w:tr>
      <w:tr w:rsidR="00D96CAF" w14:paraId="3D37B120" w14:textId="77777777">
        <w:trPr>
          <w:trHeight w:val="220"/>
        </w:trPr>
        <w:tc>
          <w:tcPr>
            <w:tcW w:w="4120" w:type="dxa"/>
            <w:gridSpan w:val="3"/>
            <w:tcBorders>
              <w:top w:val="nil"/>
              <w:left w:val="nil"/>
              <w:bottom w:val="nil"/>
              <w:right w:val="nil"/>
            </w:tcBorders>
            <w:vAlign w:val="bottom"/>
          </w:tcPr>
          <w:p w14:paraId="4AC0563C"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Idiosyncratic random</w:t>
            </w:r>
          </w:p>
        </w:tc>
        <w:tc>
          <w:tcPr>
            <w:tcW w:w="1150" w:type="dxa"/>
            <w:tcBorders>
              <w:top w:val="nil"/>
              <w:left w:val="nil"/>
              <w:bottom w:val="nil"/>
              <w:right w:val="nil"/>
            </w:tcBorders>
            <w:vAlign w:val="bottom"/>
          </w:tcPr>
          <w:p w14:paraId="4FB91C4E"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0.739071</w:t>
            </w:r>
          </w:p>
        </w:tc>
        <w:tc>
          <w:tcPr>
            <w:tcW w:w="950" w:type="dxa"/>
            <w:tcBorders>
              <w:top w:val="nil"/>
              <w:left w:val="nil"/>
              <w:bottom w:val="nil"/>
              <w:right w:val="nil"/>
            </w:tcBorders>
            <w:vAlign w:val="bottom"/>
          </w:tcPr>
          <w:p w14:paraId="0B7FB46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0.3559</w:t>
            </w:r>
          </w:p>
        </w:tc>
      </w:tr>
      <w:tr w:rsidR="00D96CAF" w14:paraId="76A9CBF1" w14:textId="77777777">
        <w:trPr>
          <w:trHeight w:hRule="exact" w:val="88"/>
        </w:trPr>
        <w:tc>
          <w:tcPr>
            <w:tcW w:w="1920" w:type="dxa"/>
            <w:tcBorders>
              <w:top w:val="nil"/>
              <w:left w:val="nil"/>
              <w:bottom w:val="double" w:sz="6" w:space="0" w:color="auto"/>
              <w:right w:val="nil"/>
            </w:tcBorders>
            <w:vAlign w:val="bottom"/>
          </w:tcPr>
          <w:p w14:paraId="1C92E1D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49EE6D9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AEFF39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426062E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06BF5EF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C1C2681" w14:textId="77777777">
        <w:trPr>
          <w:trHeight w:hRule="exact" w:val="132"/>
        </w:trPr>
        <w:tc>
          <w:tcPr>
            <w:tcW w:w="1920" w:type="dxa"/>
            <w:tcBorders>
              <w:top w:val="nil"/>
              <w:left w:val="nil"/>
              <w:bottom w:val="nil"/>
              <w:right w:val="nil"/>
            </w:tcBorders>
            <w:vAlign w:val="bottom"/>
          </w:tcPr>
          <w:p w14:paraId="6B01C39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DB8D55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6DC421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AE0590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BC33D8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5EDAC6D" w14:textId="77777777">
        <w:trPr>
          <w:trHeight w:val="220"/>
        </w:trPr>
        <w:tc>
          <w:tcPr>
            <w:tcW w:w="1920" w:type="dxa"/>
            <w:tcBorders>
              <w:top w:val="nil"/>
              <w:left w:val="nil"/>
              <w:bottom w:val="nil"/>
              <w:right w:val="nil"/>
            </w:tcBorders>
            <w:vAlign w:val="bottom"/>
          </w:tcPr>
          <w:p w14:paraId="3EFE012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2200" w:type="dxa"/>
            <w:gridSpan w:val="2"/>
            <w:tcBorders>
              <w:top w:val="nil"/>
              <w:left w:val="nil"/>
              <w:bottom w:val="nil"/>
              <w:right w:val="nil"/>
            </w:tcBorders>
            <w:vAlign w:val="bottom"/>
          </w:tcPr>
          <w:p w14:paraId="317DEF6F"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Weighted </w:t>
            </w:r>
            <w:r>
              <w:rPr>
                <w:rFonts w:ascii="Times New Roman" w:hAnsi="Times New Roman" w:cs="Times New Roman"/>
                <w:color w:val="000000"/>
                <w:sz w:val="20"/>
                <w:szCs w:val="20"/>
              </w:rPr>
              <w:t>Statistics</w:t>
            </w:r>
          </w:p>
        </w:tc>
        <w:tc>
          <w:tcPr>
            <w:tcW w:w="1150" w:type="dxa"/>
            <w:tcBorders>
              <w:top w:val="nil"/>
              <w:left w:val="nil"/>
              <w:bottom w:val="nil"/>
              <w:right w:val="nil"/>
            </w:tcBorders>
            <w:vAlign w:val="bottom"/>
          </w:tcPr>
          <w:p w14:paraId="475741C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7982471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A30D5D8" w14:textId="77777777">
        <w:trPr>
          <w:trHeight w:hRule="exact" w:val="88"/>
        </w:trPr>
        <w:tc>
          <w:tcPr>
            <w:tcW w:w="1920" w:type="dxa"/>
            <w:tcBorders>
              <w:top w:val="nil"/>
              <w:left w:val="nil"/>
              <w:bottom w:val="double" w:sz="6" w:space="0" w:color="auto"/>
              <w:right w:val="nil"/>
            </w:tcBorders>
            <w:vAlign w:val="bottom"/>
          </w:tcPr>
          <w:p w14:paraId="59FC834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4744FEA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CEB226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2394281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05D3675C"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5AF9A88E" w14:textId="77777777">
        <w:trPr>
          <w:trHeight w:hRule="exact" w:val="132"/>
        </w:trPr>
        <w:tc>
          <w:tcPr>
            <w:tcW w:w="1920" w:type="dxa"/>
            <w:tcBorders>
              <w:top w:val="nil"/>
              <w:left w:val="nil"/>
              <w:bottom w:val="nil"/>
              <w:right w:val="nil"/>
            </w:tcBorders>
            <w:vAlign w:val="bottom"/>
          </w:tcPr>
          <w:p w14:paraId="5E88736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33BFBED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5E07F23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1E46B8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62FE907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19007F0A" w14:textId="77777777">
        <w:trPr>
          <w:trHeight w:val="220"/>
        </w:trPr>
        <w:tc>
          <w:tcPr>
            <w:tcW w:w="1920" w:type="dxa"/>
            <w:tcBorders>
              <w:top w:val="nil"/>
              <w:left w:val="nil"/>
              <w:bottom w:val="nil"/>
              <w:right w:val="nil"/>
            </w:tcBorders>
            <w:vAlign w:val="bottom"/>
          </w:tcPr>
          <w:p w14:paraId="36C442AD"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R-squared</w:t>
            </w:r>
          </w:p>
        </w:tc>
        <w:tc>
          <w:tcPr>
            <w:tcW w:w="1050" w:type="dxa"/>
            <w:tcBorders>
              <w:top w:val="nil"/>
              <w:left w:val="nil"/>
              <w:bottom w:val="nil"/>
              <w:right w:val="nil"/>
            </w:tcBorders>
            <w:vAlign w:val="bottom"/>
          </w:tcPr>
          <w:p w14:paraId="223EC0B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0.483144</w:t>
            </w:r>
          </w:p>
        </w:tc>
        <w:tc>
          <w:tcPr>
            <w:tcW w:w="2300" w:type="dxa"/>
            <w:gridSpan w:val="2"/>
            <w:tcBorders>
              <w:top w:val="nil"/>
              <w:left w:val="nil"/>
              <w:bottom w:val="nil"/>
              <w:right w:val="nil"/>
            </w:tcBorders>
            <w:vAlign w:val="bottom"/>
          </w:tcPr>
          <w:p w14:paraId="5C72F19C"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Mean dependent var</w:t>
            </w:r>
          </w:p>
        </w:tc>
        <w:tc>
          <w:tcPr>
            <w:tcW w:w="950" w:type="dxa"/>
            <w:tcBorders>
              <w:top w:val="nil"/>
              <w:left w:val="nil"/>
              <w:bottom w:val="nil"/>
              <w:right w:val="nil"/>
            </w:tcBorders>
            <w:vAlign w:val="bottom"/>
          </w:tcPr>
          <w:p w14:paraId="40ABC71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10.46203</w:t>
            </w:r>
          </w:p>
        </w:tc>
      </w:tr>
      <w:tr w:rsidR="00D96CAF" w14:paraId="3746731D" w14:textId="77777777">
        <w:trPr>
          <w:trHeight w:val="220"/>
        </w:trPr>
        <w:tc>
          <w:tcPr>
            <w:tcW w:w="1920" w:type="dxa"/>
            <w:tcBorders>
              <w:top w:val="nil"/>
              <w:left w:val="nil"/>
              <w:bottom w:val="nil"/>
              <w:right w:val="nil"/>
            </w:tcBorders>
            <w:vAlign w:val="bottom"/>
          </w:tcPr>
          <w:p w14:paraId="43166E63"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Adjusted R-squared</w:t>
            </w:r>
          </w:p>
        </w:tc>
        <w:tc>
          <w:tcPr>
            <w:tcW w:w="1050" w:type="dxa"/>
            <w:tcBorders>
              <w:top w:val="nil"/>
              <w:left w:val="nil"/>
              <w:bottom w:val="nil"/>
              <w:right w:val="nil"/>
            </w:tcBorders>
            <w:vAlign w:val="bottom"/>
          </w:tcPr>
          <w:p w14:paraId="4E9597F1"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0.467322</w:t>
            </w:r>
          </w:p>
        </w:tc>
        <w:tc>
          <w:tcPr>
            <w:tcW w:w="2300" w:type="dxa"/>
            <w:gridSpan w:val="2"/>
            <w:tcBorders>
              <w:top w:val="nil"/>
              <w:left w:val="nil"/>
              <w:bottom w:val="nil"/>
              <w:right w:val="nil"/>
            </w:tcBorders>
            <w:vAlign w:val="bottom"/>
          </w:tcPr>
          <w:p w14:paraId="5BF2D96F"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S.D. dependent var</w:t>
            </w:r>
          </w:p>
        </w:tc>
        <w:tc>
          <w:tcPr>
            <w:tcW w:w="950" w:type="dxa"/>
            <w:tcBorders>
              <w:top w:val="nil"/>
              <w:left w:val="nil"/>
              <w:bottom w:val="nil"/>
              <w:right w:val="nil"/>
            </w:tcBorders>
            <w:vAlign w:val="bottom"/>
          </w:tcPr>
          <w:p w14:paraId="0E8C4BD9"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1.033635</w:t>
            </w:r>
          </w:p>
        </w:tc>
      </w:tr>
      <w:tr w:rsidR="00D96CAF" w14:paraId="1989CA62" w14:textId="77777777">
        <w:trPr>
          <w:trHeight w:val="220"/>
        </w:trPr>
        <w:tc>
          <w:tcPr>
            <w:tcW w:w="1920" w:type="dxa"/>
            <w:tcBorders>
              <w:top w:val="nil"/>
              <w:left w:val="nil"/>
              <w:bottom w:val="nil"/>
              <w:right w:val="nil"/>
            </w:tcBorders>
            <w:vAlign w:val="bottom"/>
          </w:tcPr>
          <w:p w14:paraId="24BAEA9E"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 of regression</w:t>
            </w:r>
          </w:p>
        </w:tc>
        <w:tc>
          <w:tcPr>
            <w:tcW w:w="1050" w:type="dxa"/>
            <w:tcBorders>
              <w:top w:val="nil"/>
              <w:left w:val="nil"/>
              <w:bottom w:val="nil"/>
              <w:right w:val="nil"/>
            </w:tcBorders>
            <w:vAlign w:val="bottom"/>
          </w:tcPr>
          <w:p w14:paraId="31C76306"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0.754397</w:t>
            </w:r>
          </w:p>
        </w:tc>
        <w:tc>
          <w:tcPr>
            <w:tcW w:w="2300" w:type="dxa"/>
            <w:gridSpan w:val="2"/>
            <w:tcBorders>
              <w:top w:val="nil"/>
              <w:left w:val="nil"/>
              <w:bottom w:val="nil"/>
              <w:right w:val="nil"/>
            </w:tcBorders>
            <w:vAlign w:val="bottom"/>
          </w:tcPr>
          <w:p w14:paraId="492EBCCA"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xml:space="preserve">    Sum squared </w:t>
            </w:r>
            <w:proofErr w:type="spellStart"/>
            <w:r>
              <w:rPr>
                <w:rFonts w:ascii="Times New Roman" w:hAnsi="Times New Roman" w:cs="Times New Roman"/>
                <w:color w:val="000000"/>
                <w:sz w:val="20"/>
                <w:szCs w:val="20"/>
              </w:rPr>
              <w:t>resid</w:t>
            </w:r>
            <w:proofErr w:type="spellEnd"/>
          </w:p>
        </w:tc>
        <w:tc>
          <w:tcPr>
            <w:tcW w:w="950" w:type="dxa"/>
            <w:tcBorders>
              <w:top w:val="nil"/>
              <w:left w:val="nil"/>
              <w:bottom w:val="nil"/>
              <w:right w:val="nil"/>
            </w:tcBorders>
            <w:vAlign w:val="bottom"/>
          </w:tcPr>
          <w:p w14:paraId="210D6288"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55.77323</w:t>
            </w:r>
          </w:p>
        </w:tc>
      </w:tr>
      <w:tr w:rsidR="00D96CAF" w14:paraId="2876BEE6" w14:textId="77777777">
        <w:trPr>
          <w:trHeight w:val="220"/>
        </w:trPr>
        <w:tc>
          <w:tcPr>
            <w:tcW w:w="1920" w:type="dxa"/>
            <w:tcBorders>
              <w:top w:val="nil"/>
              <w:left w:val="nil"/>
              <w:bottom w:val="nil"/>
              <w:right w:val="nil"/>
            </w:tcBorders>
            <w:vAlign w:val="bottom"/>
          </w:tcPr>
          <w:p w14:paraId="5625D64F"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F-statistic</w:t>
            </w:r>
          </w:p>
        </w:tc>
        <w:tc>
          <w:tcPr>
            <w:tcW w:w="1050" w:type="dxa"/>
            <w:tcBorders>
              <w:top w:val="nil"/>
              <w:left w:val="nil"/>
              <w:bottom w:val="nil"/>
              <w:right w:val="nil"/>
            </w:tcBorders>
            <w:vAlign w:val="bottom"/>
          </w:tcPr>
          <w:p w14:paraId="049B8432"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30.53595</w:t>
            </w:r>
          </w:p>
        </w:tc>
        <w:tc>
          <w:tcPr>
            <w:tcW w:w="2300" w:type="dxa"/>
            <w:gridSpan w:val="2"/>
            <w:tcBorders>
              <w:top w:val="nil"/>
              <w:left w:val="nil"/>
              <w:bottom w:val="nil"/>
              <w:right w:val="nil"/>
            </w:tcBorders>
            <w:vAlign w:val="bottom"/>
          </w:tcPr>
          <w:p w14:paraId="5D2B306E"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Durbin-Watson stat</w:t>
            </w:r>
          </w:p>
        </w:tc>
        <w:tc>
          <w:tcPr>
            <w:tcW w:w="950" w:type="dxa"/>
            <w:tcBorders>
              <w:top w:val="nil"/>
              <w:left w:val="nil"/>
              <w:bottom w:val="nil"/>
              <w:right w:val="nil"/>
            </w:tcBorders>
            <w:vAlign w:val="bottom"/>
          </w:tcPr>
          <w:p w14:paraId="5CEDC3A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1.645188</w:t>
            </w:r>
          </w:p>
        </w:tc>
      </w:tr>
      <w:tr w:rsidR="00D96CAF" w14:paraId="178163A8" w14:textId="77777777">
        <w:trPr>
          <w:trHeight w:val="220"/>
        </w:trPr>
        <w:tc>
          <w:tcPr>
            <w:tcW w:w="1920" w:type="dxa"/>
            <w:tcBorders>
              <w:top w:val="nil"/>
              <w:left w:val="nil"/>
              <w:bottom w:val="nil"/>
              <w:right w:val="nil"/>
            </w:tcBorders>
            <w:vAlign w:val="bottom"/>
          </w:tcPr>
          <w:p w14:paraId="6E863500"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Prob(F-statistic)</w:t>
            </w:r>
          </w:p>
        </w:tc>
        <w:tc>
          <w:tcPr>
            <w:tcW w:w="1050" w:type="dxa"/>
            <w:tcBorders>
              <w:top w:val="nil"/>
              <w:left w:val="nil"/>
              <w:bottom w:val="nil"/>
              <w:right w:val="nil"/>
            </w:tcBorders>
            <w:vAlign w:val="bottom"/>
          </w:tcPr>
          <w:p w14:paraId="2DAC2ABA"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0.000000</w:t>
            </w:r>
          </w:p>
        </w:tc>
        <w:tc>
          <w:tcPr>
            <w:tcW w:w="1150" w:type="dxa"/>
            <w:tcBorders>
              <w:top w:val="nil"/>
              <w:left w:val="nil"/>
              <w:bottom w:val="nil"/>
              <w:right w:val="nil"/>
            </w:tcBorders>
            <w:vAlign w:val="bottom"/>
          </w:tcPr>
          <w:p w14:paraId="40EFE06F" w14:textId="77777777" w:rsidR="00D96CAF" w:rsidRDefault="00D96CAF">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D81EB60" w14:textId="77777777" w:rsidR="00D96CAF" w:rsidRDefault="00D96CAF">
            <w:pPr>
              <w:autoSpaceDE w:val="0"/>
              <w:autoSpaceDN w:val="0"/>
              <w:adjustRightInd w:val="0"/>
              <w:spacing w:after="0" w:line="240" w:lineRule="auto"/>
              <w:ind w:right="20"/>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C2F8EAE" w14:textId="77777777" w:rsidR="00D96CAF" w:rsidRDefault="00D96CAF">
            <w:pPr>
              <w:autoSpaceDE w:val="0"/>
              <w:autoSpaceDN w:val="0"/>
              <w:adjustRightInd w:val="0"/>
              <w:spacing w:after="0" w:line="240" w:lineRule="auto"/>
              <w:ind w:right="20"/>
              <w:jc w:val="center"/>
              <w:rPr>
                <w:rFonts w:ascii="Times New Roman" w:hAnsi="Times New Roman" w:cs="Times New Roman"/>
                <w:color w:val="000000"/>
                <w:sz w:val="20"/>
                <w:szCs w:val="20"/>
              </w:rPr>
            </w:pPr>
          </w:p>
        </w:tc>
      </w:tr>
      <w:tr w:rsidR="00D96CAF" w14:paraId="1F044DB1" w14:textId="77777777">
        <w:trPr>
          <w:trHeight w:hRule="exact" w:val="88"/>
        </w:trPr>
        <w:tc>
          <w:tcPr>
            <w:tcW w:w="1920" w:type="dxa"/>
            <w:tcBorders>
              <w:top w:val="nil"/>
              <w:left w:val="nil"/>
              <w:bottom w:val="double" w:sz="6" w:space="0" w:color="auto"/>
              <w:right w:val="nil"/>
            </w:tcBorders>
            <w:vAlign w:val="bottom"/>
          </w:tcPr>
          <w:p w14:paraId="59D8F19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72B8BAE4"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3E6ADE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33AA07C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1CF9321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EC1AB86" w14:textId="77777777">
        <w:trPr>
          <w:trHeight w:hRule="exact" w:val="132"/>
        </w:trPr>
        <w:tc>
          <w:tcPr>
            <w:tcW w:w="1920" w:type="dxa"/>
            <w:tcBorders>
              <w:top w:val="nil"/>
              <w:left w:val="nil"/>
              <w:bottom w:val="nil"/>
              <w:right w:val="nil"/>
            </w:tcBorders>
            <w:vAlign w:val="bottom"/>
          </w:tcPr>
          <w:p w14:paraId="032539E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462AE1AE"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7620A1B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5CE98BC0"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6A338AB"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6343EAE4" w14:textId="77777777">
        <w:trPr>
          <w:trHeight w:val="220"/>
        </w:trPr>
        <w:tc>
          <w:tcPr>
            <w:tcW w:w="1920" w:type="dxa"/>
            <w:tcBorders>
              <w:top w:val="nil"/>
              <w:left w:val="nil"/>
              <w:bottom w:val="nil"/>
              <w:right w:val="nil"/>
            </w:tcBorders>
            <w:vAlign w:val="bottom"/>
          </w:tcPr>
          <w:p w14:paraId="26DDFE6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2200" w:type="dxa"/>
            <w:gridSpan w:val="2"/>
            <w:tcBorders>
              <w:top w:val="nil"/>
              <w:left w:val="nil"/>
              <w:bottom w:val="nil"/>
              <w:right w:val="nil"/>
            </w:tcBorders>
            <w:vAlign w:val="bottom"/>
          </w:tcPr>
          <w:p w14:paraId="2D74D31D" w14:textId="77777777" w:rsidR="00D96CAF" w:rsidRDefault="004D48FE">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Unweighted Statistics</w:t>
            </w:r>
          </w:p>
        </w:tc>
        <w:tc>
          <w:tcPr>
            <w:tcW w:w="1150" w:type="dxa"/>
            <w:tcBorders>
              <w:top w:val="nil"/>
              <w:left w:val="nil"/>
              <w:bottom w:val="nil"/>
              <w:right w:val="nil"/>
            </w:tcBorders>
            <w:vAlign w:val="bottom"/>
          </w:tcPr>
          <w:p w14:paraId="75D3CD62"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597B1E3D"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362C3A54" w14:textId="77777777">
        <w:trPr>
          <w:trHeight w:hRule="exact" w:val="88"/>
        </w:trPr>
        <w:tc>
          <w:tcPr>
            <w:tcW w:w="1920" w:type="dxa"/>
            <w:tcBorders>
              <w:top w:val="nil"/>
              <w:left w:val="nil"/>
              <w:bottom w:val="double" w:sz="6" w:space="0" w:color="auto"/>
              <w:right w:val="nil"/>
            </w:tcBorders>
            <w:vAlign w:val="bottom"/>
          </w:tcPr>
          <w:p w14:paraId="3F9719C6"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double" w:sz="6" w:space="0" w:color="auto"/>
              <w:right w:val="nil"/>
            </w:tcBorders>
            <w:vAlign w:val="bottom"/>
          </w:tcPr>
          <w:p w14:paraId="22C49ED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6C0D8241"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double" w:sz="6" w:space="0" w:color="auto"/>
              <w:right w:val="nil"/>
            </w:tcBorders>
            <w:vAlign w:val="bottom"/>
          </w:tcPr>
          <w:p w14:paraId="5D4AD8A5"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double" w:sz="6" w:space="0" w:color="auto"/>
              <w:right w:val="nil"/>
            </w:tcBorders>
            <w:vAlign w:val="bottom"/>
          </w:tcPr>
          <w:p w14:paraId="1B66147A"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60C37E5" w14:textId="77777777">
        <w:trPr>
          <w:trHeight w:hRule="exact" w:val="132"/>
        </w:trPr>
        <w:tc>
          <w:tcPr>
            <w:tcW w:w="1920" w:type="dxa"/>
            <w:tcBorders>
              <w:top w:val="nil"/>
              <w:left w:val="nil"/>
              <w:bottom w:val="nil"/>
              <w:right w:val="nil"/>
            </w:tcBorders>
            <w:vAlign w:val="bottom"/>
          </w:tcPr>
          <w:p w14:paraId="59C6703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050" w:type="dxa"/>
            <w:tcBorders>
              <w:top w:val="nil"/>
              <w:left w:val="nil"/>
              <w:bottom w:val="nil"/>
              <w:right w:val="nil"/>
            </w:tcBorders>
            <w:vAlign w:val="bottom"/>
          </w:tcPr>
          <w:p w14:paraId="2CCC0E07"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2B42FBC9"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1150" w:type="dxa"/>
            <w:tcBorders>
              <w:top w:val="nil"/>
              <w:left w:val="nil"/>
              <w:bottom w:val="nil"/>
              <w:right w:val="nil"/>
            </w:tcBorders>
            <w:vAlign w:val="bottom"/>
          </w:tcPr>
          <w:p w14:paraId="43C20E4F"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bottom"/>
          </w:tcPr>
          <w:p w14:paraId="06ABC0B3" w14:textId="77777777" w:rsidR="00D96CAF" w:rsidRDefault="00D96CAF">
            <w:pPr>
              <w:autoSpaceDE w:val="0"/>
              <w:autoSpaceDN w:val="0"/>
              <w:adjustRightInd w:val="0"/>
              <w:spacing w:after="0" w:line="240" w:lineRule="auto"/>
              <w:jc w:val="center"/>
              <w:rPr>
                <w:rFonts w:ascii="Times New Roman" w:hAnsi="Times New Roman" w:cs="Times New Roman"/>
                <w:color w:val="000000"/>
                <w:sz w:val="20"/>
                <w:szCs w:val="20"/>
              </w:rPr>
            </w:pPr>
          </w:p>
        </w:tc>
      </w:tr>
      <w:tr w:rsidR="00D96CAF" w14:paraId="0148FFAE" w14:textId="77777777">
        <w:trPr>
          <w:trHeight w:val="220"/>
        </w:trPr>
        <w:tc>
          <w:tcPr>
            <w:tcW w:w="1920" w:type="dxa"/>
            <w:tcBorders>
              <w:top w:val="nil"/>
              <w:left w:val="nil"/>
              <w:bottom w:val="nil"/>
              <w:right w:val="nil"/>
            </w:tcBorders>
            <w:vAlign w:val="bottom"/>
          </w:tcPr>
          <w:p w14:paraId="1DC90DC2"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R-squared</w:t>
            </w:r>
          </w:p>
        </w:tc>
        <w:tc>
          <w:tcPr>
            <w:tcW w:w="1050" w:type="dxa"/>
            <w:tcBorders>
              <w:top w:val="nil"/>
              <w:left w:val="nil"/>
              <w:bottom w:val="nil"/>
              <w:right w:val="nil"/>
            </w:tcBorders>
            <w:vAlign w:val="bottom"/>
          </w:tcPr>
          <w:p w14:paraId="45217C7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0.665490</w:t>
            </w:r>
          </w:p>
        </w:tc>
        <w:tc>
          <w:tcPr>
            <w:tcW w:w="2300" w:type="dxa"/>
            <w:gridSpan w:val="2"/>
            <w:tcBorders>
              <w:top w:val="nil"/>
              <w:left w:val="nil"/>
              <w:bottom w:val="nil"/>
              <w:right w:val="nil"/>
            </w:tcBorders>
            <w:vAlign w:val="bottom"/>
          </w:tcPr>
          <w:p w14:paraId="30B14C95"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Mean dependent var</w:t>
            </w:r>
          </w:p>
        </w:tc>
        <w:tc>
          <w:tcPr>
            <w:tcW w:w="950" w:type="dxa"/>
            <w:tcBorders>
              <w:top w:val="nil"/>
              <w:left w:val="nil"/>
              <w:bottom w:val="nil"/>
              <w:right w:val="nil"/>
            </w:tcBorders>
            <w:vAlign w:val="bottom"/>
          </w:tcPr>
          <w:p w14:paraId="1CD3B810"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26.52931</w:t>
            </w:r>
          </w:p>
        </w:tc>
      </w:tr>
      <w:tr w:rsidR="00D96CAF" w14:paraId="1E2925D3" w14:textId="77777777">
        <w:trPr>
          <w:trHeight w:val="220"/>
        </w:trPr>
        <w:tc>
          <w:tcPr>
            <w:tcW w:w="1920" w:type="dxa"/>
            <w:tcBorders>
              <w:top w:val="nil"/>
              <w:left w:val="nil"/>
              <w:bottom w:val="nil"/>
              <w:right w:val="nil"/>
            </w:tcBorders>
            <w:vAlign w:val="bottom"/>
          </w:tcPr>
          <w:p w14:paraId="68855CB9" w14:textId="77777777" w:rsidR="00D96CAF" w:rsidRDefault="004D48F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Sum squared </w:t>
            </w:r>
            <w:proofErr w:type="spellStart"/>
            <w:r>
              <w:rPr>
                <w:rFonts w:ascii="Times New Roman" w:hAnsi="Times New Roman" w:cs="Times New Roman"/>
                <w:color w:val="000000"/>
                <w:sz w:val="20"/>
                <w:szCs w:val="20"/>
              </w:rPr>
              <w:t>resid</w:t>
            </w:r>
            <w:proofErr w:type="spellEnd"/>
          </w:p>
        </w:tc>
        <w:tc>
          <w:tcPr>
            <w:tcW w:w="1050" w:type="dxa"/>
            <w:tcBorders>
              <w:top w:val="nil"/>
              <w:left w:val="nil"/>
              <w:bottom w:val="nil"/>
              <w:right w:val="nil"/>
            </w:tcBorders>
            <w:vAlign w:val="bottom"/>
          </w:tcPr>
          <w:p w14:paraId="5F430CFB"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157.1049</w:t>
            </w:r>
          </w:p>
        </w:tc>
        <w:tc>
          <w:tcPr>
            <w:tcW w:w="2300" w:type="dxa"/>
            <w:gridSpan w:val="2"/>
            <w:tcBorders>
              <w:top w:val="nil"/>
              <w:left w:val="nil"/>
              <w:bottom w:val="nil"/>
              <w:right w:val="nil"/>
            </w:tcBorders>
            <w:vAlign w:val="bottom"/>
          </w:tcPr>
          <w:p w14:paraId="2A55F471" w14:textId="77777777" w:rsidR="00D96CAF" w:rsidRDefault="004D48FE">
            <w:pPr>
              <w:autoSpaceDE w:val="0"/>
              <w:autoSpaceDN w:val="0"/>
              <w:adjustRightInd w:val="0"/>
              <w:spacing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t>    Durbin-Watson stat</w:t>
            </w:r>
          </w:p>
        </w:tc>
        <w:tc>
          <w:tcPr>
            <w:tcW w:w="950" w:type="dxa"/>
            <w:tcBorders>
              <w:top w:val="nil"/>
              <w:left w:val="nil"/>
              <w:bottom w:val="nil"/>
              <w:right w:val="nil"/>
            </w:tcBorders>
            <w:vAlign w:val="bottom"/>
          </w:tcPr>
          <w:p w14:paraId="3E8F652C" w14:textId="77777777" w:rsidR="00D96CAF" w:rsidRDefault="004D48FE">
            <w:pPr>
              <w:autoSpaceDE w:val="0"/>
              <w:autoSpaceDN w:val="0"/>
              <w:adjustRightInd w:val="0"/>
              <w:spacing w:after="0" w:line="240" w:lineRule="auto"/>
              <w:ind w:right="20"/>
              <w:jc w:val="right"/>
              <w:rPr>
                <w:rFonts w:ascii="Times New Roman" w:hAnsi="Times New Roman" w:cs="Times New Roman"/>
                <w:color w:val="000000"/>
                <w:sz w:val="20"/>
                <w:szCs w:val="20"/>
              </w:rPr>
            </w:pPr>
            <w:r>
              <w:rPr>
                <w:rFonts w:ascii="Times New Roman" w:hAnsi="Times New Roman" w:cs="Times New Roman"/>
                <w:color w:val="000000"/>
                <w:sz w:val="20"/>
                <w:szCs w:val="20"/>
              </w:rPr>
              <w:t>0.584052</w:t>
            </w:r>
          </w:p>
        </w:tc>
      </w:tr>
    </w:tbl>
    <w:p w14:paraId="2B9CC527" w14:textId="77777777" w:rsidR="00D96CAF" w:rsidRDefault="00D96CAF">
      <w:pPr>
        <w:rPr>
          <w:rFonts w:ascii="Times New Roman" w:hAnsi="Times New Roman" w:cs="Times New Roman"/>
          <w:b/>
          <w:bCs/>
        </w:rPr>
      </w:pPr>
    </w:p>
    <w:p w14:paraId="3844372B"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33152" behindDoc="0" locked="0" layoutInCell="1" allowOverlap="1" wp14:anchorId="2E91141E" wp14:editId="0EBD83A4">
            <wp:simplePos x="0" y="0"/>
            <wp:positionH relativeFrom="column">
              <wp:posOffset>-496570</wp:posOffset>
            </wp:positionH>
            <wp:positionV relativeFrom="paragraph">
              <wp:posOffset>6350</wp:posOffset>
            </wp:positionV>
            <wp:extent cx="6017260" cy="835088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rcRect t="965" r="2241" b="1726"/>
                    <a:stretch>
                      <a:fillRect/>
                    </a:stretch>
                  </pic:blipFill>
                  <pic:spPr>
                    <a:xfrm>
                      <a:off x="0" y="0"/>
                      <a:ext cx="6017070" cy="8350913"/>
                    </a:xfrm>
                    <a:prstGeom prst="rect">
                      <a:avLst/>
                    </a:prstGeom>
                    <a:ln>
                      <a:noFill/>
                    </a:ln>
                  </pic:spPr>
                </pic:pic>
              </a:graphicData>
            </a:graphic>
          </wp:anchor>
        </w:drawing>
      </w:r>
    </w:p>
    <w:p w14:paraId="2C0549D5" w14:textId="77777777" w:rsidR="00D96CAF" w:rsidRDefault="00D96CAF">
      <w:pPr>
        <w:rPr>
          <w:rFonts w:ascii="Times New Roman" w:hAnsi="Times New Roman" w:cs="Times New Roman"/>
          <w:b/>
          <w:bCs/>
          <w14:ligatures w14:val="none"/>
        </w:rPr>
      </w:pPr>
    </w:p>
    <w:p w14:paraId="61EE48B8" w14:textId="77777777" w:rsidR="00D96CAF" w:rsidRDefault="00D96CAF">
      <w:pPr>
        <w:rPr>
          <w:rFonts w:ascii="Times New Roman" w:hAnsi="Times New Roman" w:cs="Times New Roman"/>
          <w:b/>
          <w:bCs/>
          <w14:ligatures w14:val="none"/>
        </w:rPr>
      </w:pPr>
    </w:p>
    <w:p w14:paraId="0D689A9B" w14:textId="77777777" w:rsidR="00D96CAF" w:rsidRDefault="00D96CAF">
      <w:pPr>
        <w:rPr>
          <w:rFonts w:ascii="Times New Roman" w:hAnsi="Times New Roman" w:cs="Times New Roman"/>
          <w:b/>
          <w:bCs/>
        </w:rPr>
      </w:pPr>
    </w:p>
    <w:p w14:paraId="00FFE509" w14:textId="77777777" w:rsidR="00D96CAF" w:rsidRDefault="00D96CAF">
      <w:pPr>
        <w:rPr>
          <w:rFonts w:ascii="Times New Roman" w:hAnsi="Times New Roman" w:cs="Times New Roman"/>
          <w:b/>
          <w:bCs/>
        </w:rPr>
      </w:pPr>
    </w:p>
    <w:p w14:paraId="74022AA3" w14:textId="77777777" w:rsidR="00D96CAF" w:rsidRDefault="00D96CAF">
      <w:pPr>
        <w:rPr>
          <w:rFonts w:ascii="Times New Roman" w:hAnsi="Times New Roman" w:cs="Times New Roman"/>
          <w:b/>
          <w:bCs/>
        </w:rPr>
      </w:pPr>
    </w:p>
    <w:p w14:paraId="122A9B0A" w14:textId="77777777" w:rsidR="00D96CAF" w:rsidRDefault="00D96CAF">
      <w:pPr>
        <w:rPr>
          <w:rFonts w:ascii="Times New Roman" w:hAnsi="Times New Roman" w:cs="Times New Roman"/>
          <w:b/>
          <w:bCs/>
        </w:rPr>
      </w:pPr>
    </w:p>
    <w:p w14:paraId="078A9C56" w14:textId="77777777" w:rsidR="00D96CAF" w:rsidRDefault="00D96CAF">
      <w:pPr>
        <w:rPr>
          <w:rFonts w:ascii="Times New Roman" w:hAnsi="Times New Roman" w:cs="Times New Roman"/>
          <w:b/>
          <w:bCs/>
        </w:rPr>
      </w:pPr>
    </w:p>
    <w:p w14:paraId="6B9C5094" w14:textId="77777777" w:rsidR="00D96CAF" w:rsidRDefault="00D96CAF">
      <w:pPr>
        <w:rPr>
          <w:rFonts w:ascii="Times New Roman" w:hAnsi="Times New Roman" w:cs="Times New Roman"/>
          <w:b/>
          <w:bCs/>
        </w:rPr>
      </w:pPr>
    </w:p>
    <w:p w14:paraId="66CC2697" w14:textId="77777777" w:rsidR="00D96CAF" w:rsidRDefault="00D96CAF">
      <w:pPr>
        <w:rPr>
          <w:rFonts w:ascii="Times New Roman" w:hAnsi="Times New Roman" w:cs="Times New Roman"/>
          <w:b/>
          <w:bCs/>
        </w:rPr>
      </w:pPr>
    </w:p>
    <w:p w14:paraId="40F14D31" w14:textId="77777777" w:rsidR="00D96CAF" w:rsidRDefault="00D96CAF">
      <w:pPr>
        <w:rPr>
          <w:rFonts w:ascii="Times New Roman" w:hAnsi="Times New Roman" w:cs="Times New Roman"/>
          <w:b/>
          <w:bCs/>
        </w:rPr>
      </w:pPr>
    </w:p>
    <w:p w14:paraId="042B1E95" w14:textId="77777777" w:rsidR="00D96CAF" w:rsidRDefault="00D96CAF">
      <w:pPr>
        <w:rPr>
          <w:rFonts w:ascii="Times New Roman" w:hAnsi="Times New Roman" w:cs="Times New Roman"/>
          <w:b/>
          <w:bCs/>
        </w:rPr>
      </w:pPr>
    </w:p>
    <w:p w14:paraId="0540DC13" w14:textId="77777777" w:rsidR="00D96CAF" w:rsidRDefault="00D96CAF">
      <w:pPr>
        <w:rPr>
          <w:rFonts w:ascii="Times New Roman" w:hAnsi="Times New Roman" w:cs="Times New Roman"/>
          <w:b/>
          <w:bCs/>
        </w:rPr>
      </w:pPr>
    </w:p>
    <w:p w14:paraId="2447833F" w14:textId="77777777" w:rsidR="00D96CAF" w:rsidRDefault="00D96CAF">
      <w:pPr>
        <w:rPr>
          <w:rFonts w:ascii="Times New Roman" w:hAnsi="Times New Roman" w:cs="Times New Roman"/>
          <w:b/>
          <w:bCs/>
        </w:rPr>
      </w:pPr>
    </w:p>
    <w:p w14:paraId="6682C028" w14:textId="77777777" w:rsidR="00D96CAF" w:rsidRDefault="00D96CAF">
      <w:pPr>
        <w:rPr>
          <w:rFonts w:ascii="Times New Roman" w:hAnsi="Times New Roman" w:cs="Times New Roman"/>
          <w:b/>
          <w:bCs/>
        </w:rPr>
      </w:pPr>
    </w:p>
    <w:p w14:paraId="4112A82E" w14:textId="77777777" w:rsidR="00D96CAF" w:rsidRDefault="00D96CAF">
      <w:pPr>
        <w:rPr>
          <w:rFonts w:ascii="Times New Roman" w:hAnsi="Times New Roman" w:cs="Times New Roman"/>
          <w:b/>
          <w:bCs/>
        </w:rPr>
      </w:pPr>
    </w:p>
    <w:p w14:paraId="03CACAE6" w14:textId="77777777" w:rsidR="00D96CAF" w:rsidRDefault="00D96CAF">
      <w:pPr>
        <w:rPr>
          <w:rFonts w:ascii="Times New Roman" w:hAnsi="Times New Roman" w:cs="Times New Roman"/>
          <w:b/>
          <w:bCs/>
        </w:rPr>
      </w:pPr>
    </w:p>
    <w:p w14:paraId="15D69966" w14:textId="77777777" w:rsidR="00D96CAF" w:rsidRDefault="00D96CAF">
      <w:pPr>
        <w:rPr>
          <w:rFonts w:ascii="Times New Roman" w:hAnsi="Times New Roman" w:cs="Times New Roman"/>
          <w:b/>
          <w:bCs/>
        </w:rPr>
      </w:pPr>
    </w:p>
    <w:p w14:paraId="64C7883D" w14:textId="77777777" w:rsidR="00D96CAF" w:rsidRDefault="00D96CAF">
      <w:pPr>
        <w:rPr>
          <w:rFonts w:ascii="Times New Roman" w:hAnsi="Times New Roman" w:cs="Times New Roman"/>
          <w:b/>
          <w:bCs/>
        </w:rPr>
      </w:pPr>
    </w:p>
    <w:p w14:paraId="55C2701D" w14:textId="77777777" w:rsidR="00D96CAF" w:rsidRDefault="00D96CAF">
      <w:pPr>
        <w:rPr>
          <w:rFonts w:ascii="Times New Roman" w:hAnsi="Times New Roman" w:cs="Times New Roman"/>
          <w:b/>
          <w:bCs/>
        </w:rPr>
      </w:pPr>
    </w:p>
    <w:p w14:paraId="1F53EE37" w14:textId="77777777" w:rsidR="00D96CAF" w:rsidRDefault="00D96CAF">
      <w:pPr>
        <w:rPr>
          <w:rFonts w:ascii="Times New Roman" w:hAnsi="Times New Roman" w:cs="Times New Roman"/>
          <w:b/>
          <w:bCs/>
        </w:rPr>
      </w:pPr>
    </w:p>
    <w:p w14:paraId="71E67A1C" w14:textId="77777777" w:rsidR="00D96CAF" w:rsidRDefault="00D96CAF">
      <w:pPr>
        <w:rPr>
          <w:rFonts w:ascii="Times New Roman" w:hAnsi="Times New Roman" w:cs="Times New Roman"/>
          <w:b/>
          <w:bCs/>
        </w:rPr>
      </w:pPr>
    </w:p>
    <w:p w14:paraId="31E784FA" w14:textId="77777777" w:rsidR="00D96CAF" w:rsidRDefault="00D96CAF">
      <w:pPr>
        <w:rPr>
          <w:rFonts w:ascii="Times New Roman" w:hAnsi="Times New Roman" w:cs="Times New Roman"/>
          <w:b/>
          <w:bCs/>
        </w:rPr>
      </w:pPr>
    </w:p>
    <w:p w14:paraId="19E52797" w14:textId="77777777" w:rsidR="00D96CAF" w:rsidRDefault="00D96CAF">
      <w:pPr>
        <w:rPr>
          <w:rFonts w:ascii="Times New Roman" w:hAnsi="Times New Roman" w:cs="Times New Roman"/>
          <w:b/>
          <w:bCs/>
        </w:rPr>
      </w:pPr>
    </w:p>
    <w:p w14:paraId="072C8B40" w14:textId="77777777" w:rsidR="00D96CAF" w:rsidRDefault="00D96CAF">
      <w:pPr>
        <w:rPr>
          <w:rFonts w:ascii="Times New Roman" w:hAnsi="Times New Roman" w:cs="Times New Roman"/>
          <w:b/>
          <w:bCs/>
        </w:rPr>
      </w:pPr>
    </w:p>
    <w:p w14:paraId="52E6BCFD" w14:textId="77777777" w:rsidR="00D96CAF" w:rsidRDefault="00D96CAF">
      <w:pPr>
        <w:rPr>
          <w:rFonts w:ascii="Times New Roman" w:hAnsi="Times New Roman" w:cs="Times New Roman"/>
          <w:b/>
          <w:bCs/>
          <w14:ligatures w14:val="none"/>
        </w:rPr>
      </w:pPr>
    </w:p>
    <w:p w14:paraId="78ED0C39"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32128" behindDoc="0" locked="0" layoutInCell="1" allowOverlap="1" wp14:anchorId="176FDBA9" wp14:editId="394A94E6">
            <wp:simplePos x="0" y="0"/>
            <wp:positionH relativeFrom="column">
              <wp:posOffset>-318135</wp:posOffset>
            </wp:positionH>
            <wp:positionV relativeFrom="paragraph">
              <wp:posOffset>-3175</wp:posOffset>
            </wp:positionV>
            <wp:extent cx="5673090" cy="8780780"/>
            <wp:effectExtent l="0" t="0" r="444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rcRect r="10816" b="2405"/>
                    <a:stretch>
                      <a:fillRect/>
                    </a:stretch>
                  </pic:blipFill>
                  <pic:spPr>
                    <a:xfrm>
                      <a:off x="0" y="0"/>
                      <a:ext cx="5673088" cy="8780811"/>
                    </a:xfrm>
                    <a:prstGeom prst="rect">
                      <a:avLst/>
                    </a:prstGeom>
                    <a:ln>
                      <a:noFill/>
                    </a:ln>
                  </pic:spPr>
                </pic:pic>
              </a:graphicData>
            </a:graphic>
          </wp:anchor>
        </w:drawing>
      </w:r>
    </w:p>
    <w:p w14:paraId="38FAF080" w14:textId="77777777" w:rsidR="00D96CAF" w:rsidRDefault="00D96CAF">
      <w:pPr>
        <w:rPr>
          <w:rFonts w:ascii="Times New Roman" w:hAnsi="Times New Roman" w:cs="Times New Roman"/>
          <w:b/>
          <w:bCs/>
        </w:rPr>
      </w:pPr>
    </w:p>
    <w:p w14:paraId="0DE939D7" w14:textId="77777777" w:rsidR="00D96CAF" w:rsidRDefault="00D96CAF">
      <w:pPr>
        <w:rPr>
          <w:rFonts w:ascii="Times New Roman" w:hAnsi="Times New Roman" w:cs="Times New Roman"/>
          <w:b/>
          <w:bCs/>
        </w:rPr>
      </w:pPr>
    </w:p>
    <w:p w14:paraId="475CB0B1" w14:textId="77777777" w:rsidR="00D96CAF" w:rsidRDefault="00D96CAF">
      <w:pPr>
        <w:rPr>
          <w:rFonts w:ascii="Times New Roman" w:hAnsi="Times New Roman" w:cs="Times New Roman"/>
          <w:b/>
          <w:bCs/>
        </w:rPr>
      </w:pPr>
    </w:p>
    <w:p w14:paraId="49F349FF" w14:textId="77777777" w:rsidR="00D96CAF" w:rsidRDefault="00D96CAF">
      <w:pPr>
        <w:rPr>
          <w:rFonts w:ascii="Times New Roman" w:hAnsi="Times New Roman" w:cs="Times New Roman"/>
          <w:b/>
          <w:bCs/>
        </w:rPr>
      </w:pPr>
    </w:p>
    <w:p w14:paraId="156A915C" w14:textId="77777777" w:rsidR="00D96CAF" w:rsidRDefault="00D96CAF">
      <w:pPr>
        <w:rPr>
          <w:rFonts w:ascii="Times New Roman" w:hAnsi="Times New Roman" w:cs="Times New Roman"/>
          <w:b/>
          <w:bCs/>
        </w:rPr>
      </w:pPr>
    </w:p>
    <w:p w14:paraId="3457221B" w14:textId="77777777" w:rsidR="00D96CAF" w:rsidRDefault="00D96CAF">
      <w:pPr>
        <w:rPr>
          <w:rFonts w:ascii="Times New Roman" w:hAnsi="Times New Roman" w:cs="Times New Roman"/>
          <w:b/>
          <w:bCs/>
        </w:rPr>
      </w:pPr>
    </w:p>
    <w:p w14:paraId="0DC43BAE" w14:textId="77777777" w:rsidR="00D96CAF" w:rsidRDefault="00D96CAF">
      <w:pPr>
        <w:rPr>
          <w:rFonts w:ascii="Times New Roman" w:hAnsi="Times New Roman" w:cs="Times New Roman"/>
          <w:b/>
          <w:bCs/>
        </w:rPr>
      </w:pPr>
    </w:p>
    <w:p w14:paraId="3C323BD5" w14:textId="77777777" w:rsidR="00D96CAF" w:rsidRDefault="00D96CAF">
      <w:pPr>
        <w:rPr>
          <w:rFonts w:ascii="Times New Roman" w:hAnsi="Times New Roman" w:cs="Times New Roman"/>
          <w:b/>
          <w:bCs/>
        </w:rPr>
      </w:pPr>
    </w:p>
    <w:p w14:paraId="6E2E2801" w14:textId="77777777" w:rsidR="00D96CAF" w:rsidRDefault="00D96CAF">
      <w:pPr>
        <w:rPr>
          <w:rFonts w:ascii="Times New Roman" w:hAnsi="Times New Roman" w:cs="Times New Roman"/>
          <w:b/>
          <w:bCs/>
        </w:rPr>
      </w:pPr>
    </w:p>
    <w:p w14:paraId="7BC18F18" w14:textId="77777777" w:rsidR="00D96CAF" w:rsidRDefault="00D96CAF">
      <w:pPr>
        <w:rPr>
          <w:rFonts w:ascii="Times New Roman" w:hAnsi="Times New Roman" w:cs="Times New Roman"/>
          <w:b/>
          <w:bCs/>
        </w:rPr>
      </w:pPr>
    </w:p>
    <w:p w14:paraId="4B9B78BD" w14:textId="77777777" w:rsidR="00D96CAF" w:rsidRDefault="00D96CAF">
      <w:pPr>
        <w:rPr>
          <w:rFonts w:ascii="Times New Roman" w:hAnsi="Times New Roman" w:cs="Times New Roman"/>
          <w:b/>
          <w:bCs/>
        </w:rPr>
      </w:pPr>
    </w:p>
    <w:p w14:paraId="2673CF97" w14:textId="77777777" w:rsidR="00D96CAF" w:rsidRDefault="00D96CAF">
      <w:pPr>
        <w:rPr>
          <w:rFonts w:ascii="Times New Roman" w:hAnsi="Times New Roman" w:cs="Times New Roman"/>
          <w:b/>
          <w:bCs/>
        </w:rPr>
      </w:pPr>
    </w:p>
    <w:p w14:paraId="43EFA108" w14:textId="77777777" w:rsidR="00D96CAF" w:rsidRDefault="00D96CAF">
      <w:pPr>
        <w:rPr>
          <w:rFonts w:ascii="Times New Roman" w:hAnsi="Times New Roman" w:cs="Times New Roman"/>
          <w:b/>
          <w:bCs/>
        </w:rPr>
      </w:pPr>
    </w:p>
    <w:p w14:paraId="5B018D31" w14:textId="77777777" w:rsidR="00D96CAF" w:rsidRDefault="00D96CAF">
      <w:pPr>
        <w:rPr>
          <w:rFonts w:ascii="Times New Roman" w:hAnsi="Times New Roman" w:cs="Times New Roman"/>
          <w:b/>
          <w:bCs/>
        </w:rPr>
      </w:pPr>
    </w:p>
    <w:p w14:paraId="6592701C" w14:textId="77777777" w:rsidR="00D96CAF" w:rsidRDefault="00D96CAF">
      <w:pPr>
        <w:rPr>
          <w:rFonts w:ascii="Times New Roman" w:hAnsi="Times New Roman" w:cs="Times New Roman"/>
          <w:b/>
          <w:bCs/>
        </w:rPr>
      </w:pPr>
    </w:p>
    <w:p w14:paraId="3DE3BDCF" w14:textId="77777777" w:rsidR="00D96CAF" w:rsidRDefault="00D96CAF">
      <w:pPr>
        <w:rPr>
          <w:rFonts w:ascii="Times New Roman" w:hAnsi="Times New Roman" w:cs="Times New Roman"/>
          <w:b/>
          <w:bCs/>
        </w:rPr>
      </w:pPr>
    </w:p>
    <w:p w14:paraId="64F58DA8" w14:textId="77777777" w:rsidR="00D96CAF" w:rsidRDefault="00D96CAF">
      <w:pPr>
        <w:rPr>
          <w:rFonts w:ascii="Times New Roman" w:hAnsi="Times New Roman" w:cs="Times New Roman"/>
          <w:b/>
          <w:bCs/>
        </w:rPr>
      </w:pPr>
    </w:p>
    <w:p w14:paraId="3B484F9B" w14:textId="77777777" w:rsidR="00D96CAF" w:rsidRDefault="00D96CAF">
      <w:pPr>
        <w:rPr>
          <w:rFonts w:ascii="Times New Roman" w:hAnsi="Times New Roman" w:cs="Times New Roman"/>
          <w:b/>
          <w:bCs/>
        </w:rPr>
      </w:pPr>
    </w:p>
    <w:p w14:paraId="6022C486" w14:textId="77777777" w:rsidR="00D96CAF" w:rsidRDefault="00D96CAF">
      <w:pPr>
        <w:rPr>
          <w:rFonts w:ascii="Times New Roman" w:hAnsi="Times New Roman" w:cs="Times New Roman"/>
          <w:b/>
          <w:bCs/>
        </w:rPr>
      </w:pPr>
    </w:p>
    <w:p w14:paraId="30DA3301" w14:textId="77777777" w:rsidR="00D96CAF" w:rsidRDefault="00D96CAF">
      <w:pPr>
        <w:rPr>
          <w:rFonts w:ascii="Times New Roman" w:hAnsi="Times New Roman" w:cs="Times New Roman"/>
          <w:b/>
          <w:bCs/>
        </w:rPr>
      </w:pPr>
    </w:p>
    <w:p w14:paraId="3DE37D89" w14:textId="77777777" w:rsidR="00D96CAF" w:rsidRDefault="00D96CAF">
      <w:pPr>
        <w:rPr>
          <w:rFonts w:ascii="Times New Roman" w:hAnsi="Times New Roman" w:cs="Times New Roman"/>
          <w:b/>
          <w:bCs/>
        </w:rPr>
      </w:pPr>
    </w:p>
    <w:p w14:paraId="5B53D83F" w14:textId="77777777" w:rsidR="00D96CAF" w:rsidRDefault="00D96CAF">
      <w:pPr>
        <w:rPr>
          <w:rFonts w:ascii="Times New Roman" w:hAnsi="Times New Roman" w:cs="Times New Roman"/>
          <w:b/>
          <w:bCs/>
        </w:rPr>
      </w:pPr>
    </w:p>
    <w:p w14:paraId="3A9BBCCF" w14:textId="77777777" w:rsidR="00D96CAF" w:rsidRDefault="00D96CAF">
      <w:pPr>
        <w:rPr>
          <w:rFonts w:ascii="Times New Roman" w:hAnsi="Times New Roman" w:cs="Times New Roman"/>
          <w:b/>
          <w:bCs/>
        </w:rPr>
      </w:pPr>
    </w:p>
    <w:p w14:paraId="03A71577" w14:textId="77777777" w:rsidR="00D96CAF" w:rsidRDefault="00D96CAF">
      <w:pPr>
        <w:rPr>
          <w:rFonts w:ascii="Times New Roman" w:hAnsi="Times New Roman" w:cs="Times New Roman"/>
          <w:b/>
          <w:bCs/>
        </w:rPr>
      </w:pPr>
    </w:p>
    <w:p w14:paraId="3BEF158D" w14:textId="77777777" w:rsidR="00D96CAF" w:rsidRDefault="00D96CAF">
      <w:pPr>
        <w:rPr>
          <w:rFonts w:ascii="Times New Roman" w:hAnsi="Times New Roman" w:cs="Times New Roman"/>
          <w:b/>
          <w:bCs/>
        </w:rPr>
      </w:pPr>
    </w:p>
    <w:p w14:paraId="5E1A9937"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34176" behindDoc="0" locked="0" layoutInCell="1" allowOverlap="1" wp14:anchorId="7D3EFF5D" wp14:editId="74D77B62">
            <wp:simplePos x="0" y="0"/>
            <wp:positionH relativeFrom="column">
              <wp:posOffset>-390525</wp:posOffset>
            </wp:positionH>
            <wp:positionV relativeFrom="paragraph">
              <wp:posOffset>6350</wp:posOffset>
            </wp:positionV>
            <wp:extent cx="5443855" cy="831596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val="0"/>
                        </a:ext>
                      </a:extLst>
                    </a:blip>
                    <a:srcRect r="11074" b="3844"/>
                    <a:stretch>
                      <a:fillRect/>
                    </a:stretch>
                  </pic:blipFill>
                  <pic:spPr>
                    <a:xfrm>
                      <a:off x="0" y="0"/>
                      <a:ext cx="5446908" cy="8320804"/>
                    </a:xfrm>
                    <a:prstGeom prst="rect">
                      <a:avLst/>
                    </a:prstGeom>
                    <a:ln>
                      <a:noFill/>
                    </a:ln>
                  </pic:spPr>
                </pic:pic>
              </a:graphicData>
            </a:graphic>
          </wp:anchor>
        </w:drawing>
      </w:r>
    </w:p>
    <w:p w14:paraId="3D74A866" w14:textId="77777777" w:rsidR="00D96CAF" w:rsidRDefault="00D96CAF">
      <w:pPr>
        <w:rPr>
          <w:rFonts w:ascii="Times New Roman" w:hAnsi="Times New Roman" w:cs="Times New Roman"/>
          <w:b/>
          <w:bCs/>
          <w14:ligatures w14:val="none"/>
        </w:rPr>
      </w:pPr>
    </w:p>
    <w:p w14:paraId="3F6D2D97" w14:textId="77777777" w:rsidR="00D96CAF" w:rsidRDefault="00D96CAF">
      <w:pPr>
        <w:rPr>
          <w:rFonts w:ascii="Times New Roman" w:hAnsi="Times New Roman" w:cs="Times New Roman"/>
          <w:b/>
          <w:bCs/>
        </w:rPr>
      </w:pPr>
    </w:p>
    <w:p w14:paraId="5A7AE035" w14:textId="77777777" w:rsidR="00D96CAF" w:rsidRDefault="00D96CAF">
      <w:pPr>
        <w:rPr>
          <w:rFonts w:ascii="Times New Roman" w:hAnsi="Times New Roman" w:cs="Times New Roman"/>
          <w:b/>
          <w:bCs/>
        </w:rPr>
      </w:pPr>
    </w:p>
    <w:p w14:paraId="36F82FBD" w14:textId="77777777" w:rsidR="00D96CAF" w:rsidRDefault="00D96CAF">
      <w:pPr>
        <w:rPr>
          <w:rFonts w:ascii="Times New Roman" w:hAnsi="Times New Roman" w:cs="Times New Roman"/>
          <w:b/>
          <w:bCs/>
        </w:rPr>
      </w:pPr>
    </w:p>
    <w:p w14:paraId="6A4C415F" w14:textId="77777777" w:rsidR="00D96CAF" w:rsidRDefault="004D48FE">
      <w:pPr>
        <w:spacing w:after="0" w:line="240" w:lineRule="auto"/>
        <w:rPr>
          <w:rFonts w:ascii="Times New Roman" w:hAnsi="Times New Roman" w:cs="Times New Roman"/>
          <w:b/>
          <w:bCs/>
        </w:rPr>
      </w:pPr>
      <w:r>
        <w:rPr>
          <w:rFonts w:ascii="Times New Roman" w:hAnsi="Times New Roman" w:cs="Times New Roman"/>
          <w:b/>
          <w:bCs/>
        </w:rPr>
        <w:br w:type="page"/>
      </w:r>
    </w:p>
    <w:p w14:paraId="0A74BFF1"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36224" behindDoc="0" locked="0" layoutInCell="1" allowOverlap="1" wp14:anchorId="09A54E53" wp14:editId="25BA7309">
            <wp:simplePos x="0" y="0"/>
            <wp:positionH relativeFrom="column">
              <wp:posOffset>-596900</wp:posOffset>
            </wp:positionH>
            <wp:positionV relativeFrom="paragraph">
              <wp:posOffset>635</wp:posOffset>
            </wp:positionV>
            <wp:extent cx="5860415" cy="748792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rcRect r="1870" b="11937"/>
                    <a:stretch>
                      <a:fillRect/>
                    </a:stretch>
                  </pic:blipFill>
                  <pic:spPr>
                    <a:xfrm>
                      <a:off x="0" y="0"/>
                      <a:ext cx="5860111" cy="7487920"/>
                    </a:xfrm>
                    <a:prstGeom prst="rect">
                      <a:avLst/>
                    </a:prstGeom>
                    <a:ln>
                      <a:noFill/>
                    </a:ln>
                  </pic:spPr>
                </pic:pic>
              </a:graphicData>
            </a:graphic>
          </wp:anchor>
        </w:drawing>
      </w:r>
    </w:p>
    <w:p w14:paraId="3BF43FA4" w14:textId="77777777" w:rsidR="00D96CAF" w:rsidRDefault="00D96CAF">
      <w:pPr>
        <w:rPr>
          <w:rFonts w:ascii="Times New Roman" w:hAnsi="Times New Roman" w:cs="Times New Roman"/>
          <w:b/>
          <w:bCs/>
          <w14:ligatures w14:val="none"/>
        </w:rPr>
      </w:pPr>
    </w:p>
    <w:p w14:paraId="243A4E2C" w14:textId="77777777" w:rsidR="00D96CAF" w:rsidRDefault="00D96CAF">
      <w:pPr>
        <w:rPr>
          <w:rFonts w:ascii="Times New Roman" w:hAnsi="Times New Roman" w:cs="Times New Roman"/>
          <w:b/>
          <w:bCs/>
        </w:rPr>
      </w:pPr>
    </w:p>
    <w:p w14:paraId="6BD5AE6C" w14:textId="77777777" w:rsidR="00D96CAF" w:rsidRDefault="004D48FE">
      <w:pPr>
        <w:spacing w:after="0" w:line="240" w:lineRule="auto"/>
        <w:rPr>
          <w:rFonts w:ascii="Times New Roman" w:hAnsi="Times New Roman" w:cs="Times New Roman"/>
          <w:b/>
          <w:bCs/>
        </w:rPr>
      </w:pPr>
      <w:r>
        <w:rPr>
          <w:rFonts w:ascii="Times New Roman" w:hAnsi="Times New Roman" w:cs="Times New Roman"/>
          <w:b/>
          <w:bCs/>
        </w:rPr>
        <w:br w:type="page"/>
      </w:r>
    </w:p>
    <w:p w14:paraId="7F914729"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41344" behindDoc="0" locked="0" layoutInCell="1" allowOverlap="1" wp14:anchorId="7CDBF28A" wp14:editId="1CF482E8">
            <wp:simplePos x="0" y="0"/>
            <wp:positionH relativeFrom="column">
              <wp:posOffset>-429895</wp:posOffset>
            </wp:positionH>
            <wp:positionV relativeFrom="paragraph">
              <wp:posOffset>-41910</wp:posOffset>
            </wp:positionV>
            <wp:extent cx="5862955" cy="758698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7">
                      <a:extLst>
                        <a:ext uri="{28A0092B-C50C-407E-A947-70E740481C1C}">
                          <a14:useLocalDpi xmlns:a14="http://schemas.microsoft.com/office/drawing/2010/main" val="0"/>
                        </a:ext>
                      </a:extLst>
                    </a:blip>
                    <a:srcRect r="2523" b="10330"/>
                    <a:stretch>
                      <a:fillRect/>
                    </a:stretch>
                  </pic:blipFill>
                  <pic:spPr>
                    <a:xfrm>
                      <a:off x="0" y="0"/>
                      <a:ext cx="5864763" cy="7589188"/>
                    </a:xfrm>
                    <a:prstGeom prst="rect">
                      <a:avLst/>
                    </a:prstGeom>
                    <a:ln>
                      <a:noFill/>
                    </a:ln>
                  </pic:spPr>
                </pic:pic>
              </a:graphicData>
            </a:graphic>
          </wp:anchor>
        </w:drawing>
      </w:r>
    </w:p>
    <w:p w14:paraId="0363FFB0" w14:textId="77777777" w:rsidR="00D96CAF" w:rsidRDefault="00D96CAF">
      <w:pPr>
        <w:rPr>
          <w:rFonts w:ascii="Times New Roman" w:hAnsi="Times New Roman" w:cs="Times New Roman"/>
          <w:b/>
          <w:bCs/>
          <w14:ligatures w14:val="none"/>
        </w:rPr>
      </w:pPr>
    </w:p>
    <w:p w14:paraId="2E54A5EE" w14:textId="77777777" w:rsidR="00D96CAF" w:rsidRDefault="00D96CAF">
      <w:pPr>
        <w:rPr>
          <w:rFonts w:ascii="Times New Roman" w:hAnsi="Times New Roman" w:cs="Times New Roman"/>
          <w:b/>
          <w:bCs/>
        </w:rPr>
      </w:pPr>
    </w:p>
    <w:p w14:paraId="006E6EA3" w14:textId="77777777" w:rsidR="00D96CAF" w:rsidRDefault="004D48FE">
      <w:pPr>
        <w:spacing w:after="0" w:line="240" w:lineRule="auto"/>
        <w:rPr>
          <w:rFonts w:ascii="Times New Roman" w:hAnsi="Times New Roman" w:cs="Times New Roman"/>
          <w:b/>
          <w:bCs/>
        </w:rPr>
      </w:pPr>
      <w:r>
        <w:rPr>
          <w:rFonts w:ascii="Times New Roman" w:hAnsi="Times New Roman" w:cs="Times New Roman"/>
          <w:b/>
          <w:bCs/>
        </w:rPr>
        <w:br w:type="page"/>
      </w:r>
    </w:p>
    <w:p w14:paraId="27970828"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35200" behindDoc="0" locked="0" layoutInCell="1" allowOverlap="1" wp14:anchorId="6B4ED1F9" wp14:editId="49DA398A">
            <wp:simplePos x="0" y="0"/>
            <wp:positionH relativeFrom="column">
              <wp:posOffset>-589280</wp:posOffset>
            </wp:positionH>
            <wp:positionV relativeFrom="paragraph">
              <wp:posOffset>6350</wp:posOffset>
            </wp:positionV>
            <wp:extent cx="6145530" cy="792734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8">
                      <a:extLst>
                        <a:ext uri="{28A0092B-C50C-407E-A947-70E740481C1C}">
                          <a14:useLocalDpi xmlns:a14="http://schemas.microsoft.com/office/drawing/2010/main" val="0"/>
                        </a:ext>
                      </a:extLst>
                    </a:blip>
                    <a:srcRect r="768" b="9599"/>
                    <a:stretch>
                      <a:fillRect/>
                    </a:stretch>
                  </pic:blipFill>
                  <pic:spPr>
                    <a:xfrm>
                      <a:off x="0" y="0"/>
                      <a:ext cx="6146553" cy="7928470"/>
                    </a:xfrm>
                    <a:prstGeom prst="rect">
                      <a:avLst/>
                    </a:prstGeom>
                    <a:ln>
                      <a:noFill/>
                    </a:ln>
                  </pic:spPr>
                </pic:pic>
              </a:graphicData>
            </a:graphic>
          </wp:anchor>
        </w:drawing>
      </w:r>
    </w:p>
    <w:p w14:paraId="6820AF10" w14:textId="77777777" w:rsidR="00D96CAF" w:rsidRDefault="00D96CAF">
      <w:pPr>
        <w:rPr>
          <w:rFonts w:ascii="Times New Roman" w:hAnsi="Times New Roman" w:cs="Times New Roman"/>
          <w:b/>
          <w:bCs/>
          <w14:ligatures w14:val="none"/>
        </w:rPr>
      </w:pPr>
    </w:p>
    <w:p w14:paraId="48E8D78F" w14:textId="77777777" w:rsidR="00D96CAF" w:rsidRDefault="00D96CAF">
      <w:pPr>
        <w:rPr>
          <w:rFonts w:ascii="Times New Roman" w:hAnsi="Times New Roman" w:cs="Times New Roman"/>
          <w:b/>
          <w:bCs/>
        </w:rPr>
      </w:pPr>
    </w:p>
    <w:p w14:paraId="27A269E9" w14:textId="77777777" w:rsidR="00D96CAF" w:rsidRDefault="00D96CAF">
      <w:pPr>
        <w:rPr>
          <w:rFonts w:ascii="Times New Roman" w:hAnsi="Times New Roman" w:cs="Times New Roman"/>
          <w:b/>
          <w:bCs/>
        </w:rPr>
      </w:pPr>
    </w:p>
    <w:p w14:paraId="1CC5C4C5" w14:textId="77777777" w:rsidR="00D96CAF" w:rsidRDefault="00D96CAF">
      <w:pPr>
        <w:rPr>
          <w:rFonts w:ascii="Times New Roman" w:hAnsi="Times New Roman" w:cs="Times New Roman"/>
          <w:b/>
          <w:bCs/>
        </w:rPr>
      </w:pPr>
    </w:p>
    <w:p w14:paraId="6A1A8B16" w14:textId="77777777" w:rsidR="00D96CAF" w:rsidRDefault="00D96CAF">
      <w:pPr>
        <w:rPr>
          <w:rFonts w:ascii="Times New Roman" w:hAnsi="Times New Roman" w:cs="Times New Roman"/>
          <w:b/>
          <w:bCs/>
        </w:rPr>
      </w:pPr>
    </w:p>
    <w:p w14:paraId="1756BCD0" w14:textId="77777777" w:rsidR="00D96CAF" w:rsidRDefault="00D96CAF">
      <w:pPr>
        <w:rPr>
          <w:rFonts w:ascii="Times New Roman" w:hAnsi="Times New Roman" w:cs="Times New Roman"/>
          <w:b/>
          <w:bCs/>
        </w:rPr>
      </w:pPr>
    </w:p>
    <w:p w14:paraId="759627AA" w14:textId="77777777" w:rsidR="00D96CAF" w:rsidRDefault="00D96CAF">
      <w:pPr>
        <w:rPr>
          <w:rFonts w:ascii="Times New Roman" w:hAnsi="Times New Roman" w:cs="Times New Roman"/>
          <w:b/>
          <w:bCs/>
        </w:rPr>
      </w:pPr>
    </w:p>
    <w:p w14:paraId="1C7C9620" w14:textId="77777777" w:rsidR="00D96CAF" w:rsidRDefault="00D96CAF">
      <w:pPr>
        <w:rPr>
          <w:rFonts w:ascii="Times New Roman" w:hAnsi="Times New Roman" w:cs="Times New Roman"/>
          <w:b/>
          <w:bCs/>
        </w:rPr>
      </w:pPr>
    </w:p>
    <w:p w14:paraId="72981CB8" w14:textId="77777777" w:rsidR="00D96CAF" w:rsidRDefault="00D96CAF">
      <w:pPr>
        <w:rPr>
          <w:rFonts w:ascii="Times New Roman" w:hAnsi="Times New Roman" w:cs="Times New Roman"/>
          <w:b/>
          <w:bCs/>
        </w:rPr>
      </w:pPr>
    </w:p>
    <w:p w14:paraId="5092A98A" w14:textId="77777777" w:rsidR="00D96CAF" w:rsidRDefault="00D96CAF">
      <w:pPr>
        <w:rPr>
          <w:rFonts w:ascii="Times New Roman" w:hAnsi="Times New Roman" w:cs="Times New Roman"/>
          <w:b/>
          <w:bCs/>
        </w:rPr>
      </w:pPr>
    </w:p>
    <w:p w14:paraId="257F0626" w14:textId="77777777" w:rsidR="00D96CAF" w:rsidRDefault="00D96CAF">
      <w:pPr>
        <w:rPr>
          <w:rFonts w:ascii="Times New Roman" w:hAnsi="Times New Roman" w:cs="Times New Roman"/>
          <w:b/>
          <w:bCs/>
        </w:rPr>
      </w:pPr>
    </w:p>
    <w:p w14:paraId="151BB2AE" w14:textId="77777777" w:rsidR="00D96CAF" w:rsidRDefault="00D96CAF">
      <w:pPr>
        <w:rPr>
          <w:rFonts w:ascii="Times New Roman" w:hAnsi="Times New Roman" w:cs="Times New Roman"/>
          <w:b/>
          <w:bCs/>
        </w:rPr>
      </w:pPr>
    </w:p>
    <w:p w14:paraId="62A26CA4" w14:textId="77777777" w:rsidR="00D96CAF" w:rsidRDefault="00D96CAF">
      <w:pPr>
        <w:rPr>
          <w:rFonts w:ascii="Times New Roman" w:hAnsi="Times New Roman" w:cs="Times New Roman"/>
          <w:b/>
          <w:bCs/>
        </w:rPr>
      </w:pPr>
    </w:p>
    <w:p w14:paraId="0C2EA899" w14:textId="77777777" w:rsidR="00D96CAF" w:rsidRDefault="00D96CAF">
      <w:pPr>
        <w:rPr>
          <w:rFonts w:ascii="Times New Roman" w:hAnsi="Times New Roman" w:cs="Times New Roman"/>
          <w:b/>
          <w:bCs/>
        </w:rPr>
      </w:pPr>
    </w:p>
    <w:p w14:paraId="7506A0F6" w14:textId="77777777" w:rsidR="00D96CAF" w:rsidRDefault="00D96CAF">
      <w:pPr>
        <w:rPr>
          <w:rFonts w:ascii="Times New Roman" w:hAnsi="Times New Roman" w:cs="Times New Roman"/>
          <w:b/>
          <w:bCs/>
        </w:rPr>
      </w:pPr>
    </w:p>
    <w:p w14:paraId="1A5A0417" w14:textId="77777777" w:rsidR="00D96CAF" w:rsidRDefault="00D96CAF">
      <w:pPr>
        <w:rPr>
          <w:rFonts w:ascii="Times New Roman" w:hAnsi="Times New Roman" w:cs="Times New Roman"/>
          <w:b/>
          <w:bCs/>
        </w:rPr>
      </w:pPr>
    </w:p>
    <w:p w14:paraId="0A5BB09D" w14:textId="77777777" w:rsidR="00D96CAF" w:rsidRDefault="00D96CAF">
      <w:pPr>
        <w:rPr>
          <w:rFonts w:ascii="Times New Roman" w:hAnsi="Times New Roman" w:cs="Times New Roman"/>
          <w:b/>
          <w:bCs/>
        </w:rPr>
      </w:pPr>
    </w:p>
    <w:p w14:paraId="7A932ABC" w14:textId="77777777" w:rsidR="00D96CAF" w:rsidRDefault="00D96CAF">
      <w:pPr>
        <w:rPr>
          <w:rFonts w:ascii="Times New Roman" w:hAnsi="Times New Roman" w:cs="Times New Roman"/>
          <w:b/>
          <w:bCs/>
        </w:rPr>
      </w:pPr>
    </w:p>
    <w:p w14:paraId="7ADB54DF" w14:textId="77777777" w:rsidR="00D96CAF" w:rsidRDefault="00D96CAF">
      <w:pPr>
        <w:rPr>
          <w:rFonts w:ascii="Times New Roman" w:hAnsi="Times New Roman" w:cs="Times New Roman"/>
          <w:b/>
          <w:bCs/>
        </w:rPr>
      </w:pPr>
    </w:p>
    <w:p w14:paraId="4B53E27A" w14:textId="77777777" w:rsidR="00D96CAF" w:rsidRDefault="00D96CAF">
      <w:pPr>
        <w:rPr>
          <w:rFonts w:ascii="Times New Roman" w:hAnsi="Times New Roman" w:cs="Times New Roman"/>
          <w:b/>
          <w:bCs/>
        </w:rPr>
      </w:pPr>
    </w:p>
    <w:p w14:paraId="6C2438B6" w14:textId="77777777" w:rsidR="00D96CAF" w:rsidRDefault="00D96CAF">
      <w:pPr>
        <w:rPr>
          <w:rFonts w:ascii="Times New Roman" w:hAnsi="Times New Roman" w:cs="Times New Roman"/>
          <w:b/>
          <w:bCs/>
        </w:rPr>
      </w:pPr>
    </w:p>
    <w:p w14:paraId="44A08884" w14:textId="77777777" w:rsidR="00D96CAF" w:rsidRDefault="00D96CAF">
      <w:pPr>
        <w:rPr>
          <w:rFonts w:ascii="Times New Roman" w:hAnsi="Times New Roman" w:cs="Times New Roman"/>
          <w:b/>
          <w:bCs/>
        </w:rPr>
      </w:pPr>
    </w:p>
    <w:p w14:paraId="5DA20718" w14:textId="77777777" w:rsidR="00D96CAF" w:rsidRDefault="00D96CAF">
      <w:pPr>
        <w:rPr>
          <w:rFonts w:ascii="Times New Roman" w:hAnsi="Times New Roman" w:cs="Times New Roman"/>
          <w:b/>
          <w:bCs/>
        </w:rPr>
      </w:pPr>
    </w:p>
    <w:p w14:paraId="2BF70713" w14:textId="77777777" w:rsidR="00D96CAF" w:rsidRDefault="00D96CAF">
      <w:pPr>
        <w:rPr>
          <w:rFonts w:ascii="Times New Roman" w:hAnsi="Times New Roman" w:cs="Times New Roman"/>
          <w:b/>
          <w:bCs/>
        </w:rPr>
      </w:pPr>
    </w:p>
    <w:p w14:paraId="3ED73832" w14:textId="77777777" w:rsidR="00D96CAF" w:rsidRDefault="00D96CAF">
      <w:pPr>
        <w:rPr>
          <w:rFonts w:ascii="Times New Roman" w:hAnsi="Times New Roman" w:cs="Times New Roman"/>
          <w:b/>
          <w:bCs/>
        </w:rPr>
      </w:pPr>
    </w:p>
    <w:p w14:paraId="6193BD43"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51584" behindDoc="0" locked="0" layoutInCell="1" allowOverlap="1" wp14:anchorId="53DE352E" wp14:editId="0EAAFB95">
            <wp:simplePos x="0" y="0"/>
            <wp:positionH relativeFrom="column">
              <wp:posOffset>-262890</wp:posOffset>
            </wp:positionH>
            <wp:positionV relativeFrom="paragraph">
              <wp:posOffset>635</wp:posOffset>
            </wp:positionV>
            <wp:extent cx="5560060" cy="7063740"/>
            <wp:effectExtent l="0" t="0" r="254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9">
                      <a:extLst>
                        <a:ext uri="{28A0092B-C50C-407E-A947-70E740481C1C}">
                          <a14:useLocalDpi xmlns:a14="http://schemas.microsoft.com/office/drawing/2010/main" val="0"/>
                        </a:ext>
                      </a:extLst>
                    </a:blip>
                    <a:srcRect t="10682" b="30717"/>
                    <a:stretch>
                      <a:fillRect/>
                    </a:stretch>
                  </pic:blipFill>
                  <pic:spPr>
                    <a:xfrm>
                      <a:off x="0" y="0"/>
                      <a:ext cx="5560060" cy="7063740"/>
                    </a:xfrm>
                    <a:prstGeom prst="rect">
                      <a:avLst/>
                    </a:prstGeom>
                    <a:ln>
                      <a:noFill/>
                    </a:ln>
                  </pic:spPr>
                </pic:pic>
              </a:graphicData>
            </a:graphic>
          </wp:anchor>
        </w:drawing>
      </w:r>
    </w:p>
    <w:p w14:paraId="7BD0B124" w14:textId="77777777" w:rsidR="00D96CAF" w:rsidRDefault="00D96CAF">
      <w:pPr>
        <w:rPr>
          <w:rFonts w:ascii="Times New Roman" w:hAnsi="Times New Roman" w:cs="Times New Roman"/>
          <w:b/>
          <w:bCs/>
        </w:rPr>
      </w:pPr>
    </w:p>
    <w:p w14:paraId="1028B14F" w14:textId="77777777" w:rsidR="00D96CAF" w:rsidRDefault="00D96CAF">
      <w:pPr>
        <w:rPr>
          <w:rFonts w:ascii="Times New Roman" w:hAnsi="Times New Roman" w:cs="Times New Roman"/>
          <w:b/>
          <w:bCs/>
          <w14:ligatures w14:val="none"/>
        </w:rPr>
      </w:pPr>
    </w:p>
    <w:p w14:paraId="0426E7AA" w14:textId="77777777" w:rsidR="00D96CAF" w:rsidRDefault="00D96CAF">
      <w:pPr>
        <w:rPr>
          <w:rFonts w:ascii="Times New Roman" w:hAnsi="Times New Roman" w:cs="Times New Roman"/>
          <w:b/>
          <w:bCs/>
          <w14:ligatures w14:val="none"/>
        </w:rPr>
      </w:pPr>
    </w:p>
    <w:p w14:paraId="63920E91" w14:textId="77777777" w:rsidR="00D96CAF" w:rsidRDefault="00D96CAF">
      <w:pPr>
        <w:rPr>
          <w:rFonts w:ascii="Times New Roman" w:hAnsi="Times New Roman" w:cs="Times New Roman"/>
          <w:b/>
          <w:bCs/>
        </w:rPr>
      </w:pPr>
    </w:p>
    <w:p w14:paraId="7545B826" w14:textId="77777777" w:rsidR="00D96CAF" w:rsidRDefault="00D96CAF">
      <w:pPr>
        <w:rPr>
          <w:rFonts w:ascii="Times New Roman" w:hAnsi="Times New Roman" w:cs="Times New Roman"/>
          <w:b/>
          <w:bCs/>
        </w:rPr>
      </w:pPr>
    </w:p>
    <w:p w14:paraId="0EB68417" w14:textId="77777777" w:rsidR="00D96CAF" w:rsidRDefault="00D96CAF">
      <w:pPr>
        <w:rPr>
          <w:rFonts w:ascii="Times New Roman" w:hAnsi="Times New Roman" w:cs="Times New Roman"/>
          <w:b/>
          <w:bCs/>
        </w:rPr>
      </w:pPr>
    </w:p>
    <w:p w14:paraId="0AF62A9E" w14:textId="77777777" w:rsidR="00D96CAF" w:rsidRDefault="00D96CAF">
      <w:pPr>
        <w:rPr>
          <w:rFonts w:ascii="Times New Roman" w:hAnsi="Times New Roman" w:cs="Times New Roman"/>
          <w:b/>
          <w:bCs/>
        </w:rPr>
      </w:pPr>
    </w:p>
    <w:p w14:paraId="20CDB515" w14:textId="77777777" w:rsidR="00D96CAF" w:rsidRDefault="00D96CAF">
      <w:pPr>
        <w:rPr>
          <w:rFonts w:ascii="Times New Roman" w:hAnsi="Times New Roman" w:cs="Times New Roman"/>
          <w:b/>
          <w:bCs/>
        </w:rPr>
      </w:pPr>
    </w:p>
    <w:p w14:paraId="0EA8BDA0" w14:textId="77777777" w:rsidR="00D96CAF" w:rsidRDefault="00D96CAF">
      <w:pPr>
        <w:rPr>
          <w:rFonts w:ascii="Times New Roman" w:hAnsi="Times New Roman" w:cs="Times New Roman"/>
          <w:b/>
          <w:bCs/>
        </w:rPr>
      </w:pPr>
    </w:p>
    <w:p w14:paraId="7A7F522D" w14:textId="77777777" w:rsidR="00D96CAF" w:rsidRDefault="00D96CAF">
      <w:pPr>
        <w:rPr>
          <w:rFonts w:ascii="Times New Roman" w:hAnsi="Times New Roman" w:cs="Times New Roman"/>
          <w:b/>
          <w:bCs/>
        </w:rPr>
      </w:pPr>
    </w:p>
    <w:p w14:paraId="01808B40" w14:textId="77777777" w:rsidR="00D96CAF" w:rsidRDefault="00D96CAF">
      <w:pPr>
        <w:rPr>
          <w:rFonts w:ascii="Times New Roman" w:hAnsi="Times New Roman" w:cs="Times New Roman"/>
          <w:b/>
          <w:bCs/>
        </w:rPr>
      </w:pPr>
    </w:p>
    <w:p w14:paraId="3B6AD650" w14:textId="77777777" w:rsidR="00D96CAF" w:rsidRDefault="00D96CAF">
      <w:pPr>
        <w:rPr>
          <w:rFonts w:ascii="Times New Roman" w:hAnsi="Times New Roman" w:cs="Times New Roman"/>
          <w:b/>
          <w:bCs/>
        </w:rPr>
      </w:pPr>
    </w:p>
    <w:p w14:paraId="0CACA085" w14:textId="77777777" w:rsidR="00D96CAF" w:rsidRDefault="00D96CAF">
      <w:pPr>
        <w:rPr>
          <w:rFonts w:ascii="Times New Roman" w:hAnsi="Times New Roman" w:cs="Times New Roman"/>
          <w:b/>
          <w:bCs/>
        </w:rPr>
      </w:pPr>
    </w:p>
    <w:p w14:paraId="5596CB02" w14:textId="77777777" w:rsidR="00D96CAF" w:rsidRDefault="00D96CAF">
      <w:pPr>
        <w:rPr>
          <w:rFonts w:ascii="Times New Roman" w:hAnsi="Times New Roman" w:cs="Times New Roman"/>
          <w:b/>
          <w:bCs/>
        </w:rPr>
      </w:pPr>
    </w:p>
    <w:p w14:paraId="14F6EA84" w14:textId="77777777" w:rsidR="00D96CAF" w:rsidRDefault="00D96CAF">
      <w:pPr>
        <w:rPr>
          <w:rFonts w:ascii="Times New Roman" w:hAnsi="Times New Roman" w:cs="Times New Roman"/>
          <w:b/>
          <w:bCs/>
        </w:rPr>
      </w:pPr>
    </w:p>
    <w:p w14:paraId="5F8F74CF" w14:textId="77777777" w:rsidR="00D96CAF" w:rsidRDefault="00D96CAF">
      <w:pPr>
        <w:rPr>
          <w:rFonts w:ascii="Times New Roman" w:hAnsi="Times New Roman" w:cs="Times New Roman"/>
          <w:b/>
          <w:bCs/>
        </w:rPr>
      </w:pPr>
    </w:p>
    <w:p w14:paraId="1D812582" w14:textId="77777777" w:rsidR="00D96CAF" w:rsidRDefault="00D96CAF">
      <w:pPr>
        <w:rPr>
          <w:rFonts w:ascii="Times New Roman" w:hAnsi="Times New Roman" w:cs="Times New Roman"/>
          <w:b/>
          <w:bCs/>
        </w:rPr>
      </w:pPr>
    </w:p>
    <w:p w14:paraId="7E88ACD0" w14:textId="77777777" w:rsidR="00D96CAF" w:rsidRDefault="00D96CAF">
      <w:pPr>
        <w:rPr>
          <w:rFonts w:ascii="Times New Roman" w:hAnsi="Times New Roman" w:cs="Times New Roman"/>
          <w:b/>
          <w:bCs/>
        </w:rPr>
      </w:pPr>
    </w:p>
    <w:p w14:paraId="5C5A976E" w14:textId="77777777" w:rsidR="00D96CAF" w:rsidRDefault="00D96CAF">
      <w:pPr>
        <w:rPr>
          <w:rFonts w:ascii="Times New Roman" w:hAnsi="Times New Roman" w:cs="Times New Roman"/>
          <w:b/>
          <w:bCs/>
        </w:rPr>
      </w:pPr>
    </w:p>
    <w:p w14:paraId="1A703825" w14:textId="77777777" w:rsidR="00D96CAF" w:rsidRDefault="00D96CAF">
      <w:pPr>
        <w:rPr>
          <w:rFonts w:ascii="Times New Roman" w:hAnsi="Times New Roman" w:cs="Times New Roman"/>
          <w:b/>
          <w:bCs/>
        </w:rPr>
      </w:pPr>
    </w:p>
    <w:p w14:paraId="5E26AD78" w14:textId="77777777" w:rsidR="00D96CAF" w:rsidRDefault="00D96CAF">
      <w:pPr>
        <w:rPr>
          <w:rFonts w:ascii="Times New Roman" w:hAnsi="Times New Roman" w:cs="Times New Roman"/>
          <w:b/>
          <w:bCs/>
        </w:rPr>
      </w:pPr>
    </w:p>
    <w:p w14:paraId="0CD9C01F" w14:textId="77777777" w:rsidR="00D96CAF" w:rsidRDefault="00D96CAF">
      <w:pPr>
        <w:rPr>
          <w:rFonts w:ascii="Times New Roman" w:hAnsi="Times New Roman" w:cs="Times New Roman"/>
          <w:b/>
          <w:bCs/>
        </w:rPr>
      </w:pPr>
    </w:p>
    <w:p w14:paraId="18AC0B7A" w14:textId="77777777" w:rsidR="00D96CAF" w:rsidRDefault="00D96CAF">
      <w:pPr>
        <w:rPr>
          <w:rFonts w:ascii="Times New Roman" w:hAnsi="Times New Roman" w:cs="Times New Roman"/>
          <w:b/>
          <w:bCs/>
        </w:rPr>
      </w:pPr>
    </w:p>
    <w:p w14:paraId="1B41133A" w14:textId="77777777" w:rsidR="00D96CAF" w:rsidRDefault="00D96CAF">
      <w:pPr>
        <w:rPr>
          <w:rFonts w:ascii="Times New Roman" w:hAnsi="Times New Roman" w:cs="Times New Roman"/>
          <w:b/>
          <w:bCs/>
        </w:rPr>
      </w:pPr>
    </w:p>
    <w:p w14:paraId="2A8B4B9F" w14:textId="77777777" w:rsidR="00D96CAF" w:rsidRDefault="00D96CAF">
      <w:pPr>
        <w:rPr>
          <w:rFonts w:ascii="Times New Roman" w:hAnsi="Times New Roman" w:cs="Times New Roman"/>
          <w:b/>
          <w:bCs/>
        </w:rPr>
      </w:pPr>
    </w:p>
    <w:p w14:paraId="3CE0EB67" w14:textId="77777777" w:rsidR="00D96CAF" w:rsidRDefault="004D48FE">
      <w:pPr>
        <w:rPr>
          <w:rFonts w:ascii="Times New Roman" w:hAnsi="Times New Roman" w:cs="Times New Roman"/>
          <w:b/>
          <w:bCs/>
          <w14:ligatures w14:val="none"/>
        </w:rPr>
      </w:pPr>
      <w:r>
        <w:rPr>
          <w:rFonts w:ascii="Times New Roman" w:hAnsi="Times New Roman" w:cs="Times New Roman"/>
          <w:b/>
          <w:bCs/>
          <w:noProof/>
          <w14:ligatures w14:val="none"/>
        </w:rPr>
        <w:lastRenderedPageBreak/>
        <w:drawing>
          <wp:anchor distT="0" distB="0" distL="114300" distR="114300" simplePos="0" relativeHeight="251659776" behindDoc="0" locked="0" layoutInCell="1" allowOverlap="1" wp14:anchorId="50823CC0" wp14:editId="2F615F61">
            <wp:simplePos x="0" y="0"/>
            <wp:positionH relativeFrom="column">
              <wp:posOffset>-469265</wp:posOffset>
            </wp:positionH>
            <wp:positionV relativeFrom="paragraph">
              <wp:posOffset>-1270</wp:posOffset>
            </wp:positionV>
            <wp:extent cx="5754370" cy="730694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a:extLst>
                        <a:ext uri="{28A0092B-C50C-407E-A947-70E740481C1C}">
                          <a14:useLocalDpi xmlns:a14="http://schemas.microsoft.com/office/drawing/2010/main" val="0"/>
                        </a:ext>
                      </a:extLst>
                    </a:blip>
                    <a:srcRect t="16350" b="25078"/>
                    <a:stretch>
                      <a:fillRect/>
                    </a:stretch>
                  </pic:blipFill>
                  <pic:spPr>
                    <a:xfrm>
                      <a:off x="0" y="0"/>
                      <a:ext cx="5754435" cy="7307249"/>
                    </a:xfrm>
                    <a:prstGeom prst="rect">
                      <a:avLst/>
                    </a:prstGeom>
                    <a:ln>
                      <a:noFill/>
                    </a:ln>
                  </pic:spPr>
                </pic:pic>
              </a:graphicData>
            </a:graphic>
          </wp:anchor>
        </w:drawing>
      </w:r>
    </w:p>
    <w:p w14:paraId="1BB3A3B0" w14:textId="77777777" w:rsidR="00D96CAF" w:rsidRDefault="00D96CAF">
      <w:pPr>
        <w:rPr>
          <w:rFonts w:ascii="Times New Roman" w:hAnsi="Times New Roman" w:cs="Times New Roman"/>
          <w:b/>
          <w:bCs/>
        </w:rPr>
      </w:pPr>
    </w:p>
    <w:p w14:paraId="559B6589" w14:textId="77777777" w:rsidR="00D96CAF" w:rsidRDefault="00D96CAF">
      <w:pPr>
        <w:rPr>
          <w:rFonts w:ascii="Times New Roman" w:hAnsi="Times New Roman" w:cs="Times New Roman"/>
          <w:b/>
          <w:bCs/>
          <w14:ligatures w14:val="none"/>
        </w:rPr>
      </w:pPr>
    </w:p>
    <w:p w14:paraId="4593275D" w14:textId="77777777" w:rsidR="00D96CAF" w:rsidRDefault="00D96CAF">
      <w:pPr>
        <w:rPr>
          <w:rFonts w:ascii="Times New Roman" w:hAnsi="Times New Roman" w:cs="Times New Roman"/>
          <w:b/>
          <w:bCs/>
        </w:rPr>
      </w:pPr>
    </w:p>
    <w:p w14:paraId="3959F885" w14:textId="77777777" w:rsidR="00D96CAF" w:rsidRDefault="00D96CAF">
      <w:pPr>
        <w:rPr>
          <w:rFonts w:ascii="Times New Roman" w:hAnsi="Times New Roman" w:cs="Times New Roman"/>
          <w:b/>
          <w:bCs/>
        </w:rPr>
      </w:pPr>
    </w:p>
    <w:p w14:paraId="4B9FE912" w14:textId="77777777" w:rsidR="00D96CAF" w:rsidRDefault="00D96CAF">
      <w:pPr>
        <w:rPr>
          <w:rFonts w:ascii="Times New Roman" w:hAnsi="Times New Roman" w:cs="Times New Roman"/>
          <w:b/>
          <w:bCs/>
        </w:rPr>
      </w:pPr>
    </w:p>
    <w:sectPr w:rsidR="00D96CAF">
      <w:pgSz w:w="11906" w:h="16838"/>
      <w:pgMar w:top="2268" w:right="1701" w:bottom="1701" w:left="2268" w:header="709" w:footer="709" w:gutter="0"/>
      <w:pgNumType w:start="7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DFA9" w14:textId="77777777" w:rsidR="004D48FE" w:rsidRDefault="004D48FE">
      <w:pPr>
        <w:spacing w:line="240" w:lineRule="auto"/>
      </w:pPr>
      <w:r>
        <w:separator/>
      </w:r>
    </w:p>
  </w:endnote>
  <w:endnote w:type="continuationSeparator" w:id="0">
    <w:p w14:paraId="491E81AF" w14:textId="77777777" w:rsidR="004D48FE" w:rsidRDefault="004D4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456758"/>
    </w:sdtPr>
    <w:sdtEndPr/>
    <w:sdtContent>
      <w:p w14:paraId="7EC11CFC" w14:textId="77777777" w:rsidR="00D96CAF" w:rsidRDefault="004D48FE">
        <w:pPr>
          <w:pStyle w:val="Footer"/>
          <w:jc w:val="center"/>
        </w:pPr>
        <w:r>
          <w:fldChar w:fldCharType="begin"/>
        </w:r>
        <w:r>
          <w:instrText xml:space="preserve"> PAGE   \* MERGEFORMAT </w:instrText>
        </w:r>
        <w:r>
          <w:fldChar w:fldCharType="separate"/>
        </w:r>
        <w:r>
          <w:t>2</w:t>
        </w:r>
        <w:r>
          <w:fldChar w:fldCharType="end"/>
        </w:r>
      </w:p>
    </w:sdtContent>
  </w:sdt>
  <w:p w14:paraId="5181F897" w14:textId="77777777" w:rsidR="00D96CAF" w:rsidRDefault="00D96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3998" w14:textId="77777777" w:rsidR="00D96CAF" w:rsidRDefault="00D96CAF">
    <w:pPr>
      <w:pStyle w:val="Footer"/>
      <w:jc w:val="center"/>
    </w:pPr>
  </w:p>
  <w:p w14:paraId="7FB84C2B" w14:textId="77777777" w:rsidR="00D96CAF" w:rsidRDefault="00D96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024934"/>
    </w:sdtPr>
    <w:sdtEndPr/>
    <w:sdtContent>
      <w:p w14:paraId="68DCBBB9" w14:textId="77777777" w:rsidR="00D96CAF" w:rsidRDefault="004D48FE">
        <w:pPr>
          <w:pStyle w:val="Footer"/>
          <w:jc w:val="center"/>
        </w:pPr>
        <w:r>
          <w:fldChar w:fldCharType="begin"/>
        </w:r>
        <w:r>
          <w:instrText xml:space="preserve"> PAGE   \* MERGEFORMAT </w:instrText>
        </w:r>
        <w:r>
          <w:fldChar w:fldCharType="separate"/>
        </w:r>
        <w:r>
          <w:t>2</w:t>
        </w:r>
        <w:r>
          <w:fldChar w:fldCharType="end"/>
        </w:r>
      </w:p>
    </w:sdtContent>
  </w:sdt>
  <w:p w14:paraId="771A9EF7" w14:textId="77777777" w:rsidR="00D96CAF" w:rsidRDefault="00D96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67439458"/>
    </w:sdtPr>
    <w:sdtEndPr/>
    <w:sdtContent>
      <w:p w14:paraId="74C72E17" w14:textId="77777777" w:rsidR="00D96CAF" w:rsidRDefault="004D48FE">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1840141B" w14:textId="77777777" w:rsidR="00D96CAF" w:rsidRDefault="00D96CAF">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AE75" w14:textId="77777777" w:rsidR="00D96CAF" w:rsidRDefault="00D96CAF">
    <w:pPr>
      <w:pStyle w:val="Footer"/>
      <w:jc w:val="center"/>
    </w:pPr>
  </w:p>
  <w:p w14:paraId="079A6A57" w14:textId="77777777" w:rsidR="00D96CAF" w:rsidRDefault="00D96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BF6BC" w14:textId="77777777" w:rsidR="004D48FE" w:rsidRDefault="004D48FE">
      <w:pPr>
        <w:spacing w:after="0"/>
      </w:pPr>
      <w:r>
        <w:separator/>
      </w:r>
    </w:p>
  </w:footnote>
  <w:footnote w:type="continuationSeparator" w:id="0">
    <w:p w14:paraId="3BA4271F" w14:textId="77777777" w:rsidR="004D48FE" w:rsidRDefault="004D48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649963"/>
      <w:showingPlcHdr/>
    </w:sdtPr>
    <w:sdtEndPr/>
    <w:sdtContent>
      <w:p w14:paraId="0BC196E6" w14:textId="77777777" w:rsidR="00D96CAF" w:rsidRDefault="004D48FE">
        <w:pPr>
          <w:pStyle w:val="Header"/>
          <w:jc w:val="right"/>
        </w:pPr>
        <w:r>
          <w:t xml:space="preserve">     </w:t>
        </w:r>
      </w:p>
    </w:sdtContent>
  </w:sdt>
  <w:p w14:paraId="1CC6B4CC" w14:textId="77777777" w:rsidR="00D96CAF" w:rsidRDefault="00D96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1074" w14:textId="77777777" w:rsidR="00D96CAF" w:rsidRDefault="00D96CAF">
    <w:pPr>
      <w:pStyle w:val="Header"/>
      <w:jc w:val="right"/>
      <w:rPr>
        <w:rFonts w:ascii="Times New Roman" w:hAnsi="Times New Roman" w:cs="Times New Roman"/>
        <w:sz w:val="24"/>
        <w:szCs w:val="24"/>
      </w:rPr>
    </w:pPr>
  </w:p>
  <w:p w14:paraId="057A2370" w14:textId="77777777" w:rsidR="00D96CAF" w:rsidRDefault="00D96CAF">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62584229"/>
    </w:sdtPr>
    <w:sdtEndPr/>
    <w:sdtContent>
      <w:p w14:paraId="32C5CBBE" w14:textId="77777777" w:rsidR="00D96CAF" w:rsidRDefault="004D48FE">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69260AF8" w14:textId="77777777" w:rsidR="00D96CAF" w:rsidRDefault="00D96CAF">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182"/>
    <w:multiLevelType w:val="multilevel"/>
    <w:tmpl w:val="044E51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173123"/>
    <w:multiLevelType w:val="multilevel"/>
    <w:tmpl w:val="0B17312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610340"/>
    <w:multiLevelType w:val="multilevel"/>
    <w:tmpl w:val="14610340"/>
    <w:lvl w:ilvl="0">
      <w:start w:val="1"/>
      <w:numFmt w:val="decimal"/>
      <w:lvlText w:val="%1."/>
      <w:lvlJc w:val="left"/>
      <w:pPr>
        <w:ind w:left="1080" w:hanging="360"/>
      </w:pPr>
      <w:rPr>
        <w:rFonts w:ascii="Times New Roman" w:eastAsiaTheme="minorEastAsia"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0275E4"/>
    <w:multiLevelType w:val="multilevel"/>
    <w:tmpl w:val="1E0275E4"/>
    <w:lvl w:ilvl="0">
      <w:start w:val="1"/>
      <w:numFmt w:val="decimal"/>
      <w:lvlText w:val="%1."/>
      <w:lvlJc w:val="left"/>
      <w:pPr>
        <w:ind w:left="1429" w:hanging="360"/>
      </w:pPr>
      <w:rPr>
        <w:b w:val="0"/>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E236E4A"/>
    <w:multiLevelType w:val="multilevel"/>
    <w:tmpl w:val="1E236E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875C66"/>
    <w:multiLevelType w:val="multilevel"/>
    <w:tmpl w:val="25875C6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5EB5CF9"/>
    <w:multiLevelType w:val="multilevel"/>
    <w:tmpl w:val="25EB5CF9"/>
    <w:lvl w:ilvl="0">
      <w:start w:val="1"/>
      <w:numFmt w:val="decimal"/>
      <w:lvlText w:val="%1."/>
      <w:lvlJc w:val="left"/>
      <w:pPr>
        <w:ind w:left="1014" w:hanging="360"/>
      </w:pPr>
      <w:rPr>
        <w:rFonts w:hint="default"/>
      </w:rPr>
    </w:lvl>
    <w:lvl w:ilvl="1">
      <w:start w:val="1"/>
      <w:numFmt w:val="decimal"/>
      <w:pStyle w:val="BAB3"/>
      <w:isLgl/>
      <w:lvlText w:val="%1.%2"/>
      <w:lvlJc w:val="left"/>
      <w:pPr>
        <w:ind w:left="1014" w:hanging="360"/>
      </w:pPr>
      <w:rPr>
        <w:rFonts w:hint="default"/>
      </w:rPr>
    </w:lvl>
    <w:lvl w:ilvl="2">
      <w:start w:val="1"/>
      <w:numFmt w:val="decimal"/>
      <w:pStyle w:val="SUBBAB3"/>
      <w:isLgl/>
      <w:lvlText w:val="%1.%2.%3"/>
      <w:lvlJc w:val="left"/>
      <w:pPr>
        <w:ind w:left="1374" w:hanging="720"/>
      </w:pPr>
      <w:rPr>
        <w:rFonts w:hint="default"/>
      </w:rPr>
    </w:lvl>
    <w:lvl w:ilvl="3">
      <w:start w:val="1"/>
      <w:numFmt w:val="decimal"/>
      <w:pStyle w:val="SUBBABBAB3"/>
      <w:isLgl/>
      <w:lvlText w:val="%1.%2.%3.%4"/>
      <w:lvlJc w:val="left"/>
      <w:pPr>
        <w:ind w:left="1374" w:hanging="720"/>
      </w:pPr>
      <w:rPr>
        <w:rFonts w:hint="default"/>
      </w:rPr>
    </w:lvl>
    <w:lvl w:ilvl="4">
      <w:start w:val="1"/>
      <w:numFmt w:val="decimal"/>
      <w:isLgl/>
      <w:lvlText w:val="%1.%2.%3.%4.%5"/>
      <w:lvlJc w:val="left"/>
      <w:pPr>
        <w:ind w:left="1734" w:hanging="1080"/>
      </w:pPr>
      <w:rPr>
        <w:rFonts w:hint="default"/>
      </w:rPr>
    </w:lvl>
    <w:lvl w:ilvl="5">
      <w:start w:val="1"/>
      <w:numFmt w:val="decimal"/>
      <w:isLgl/>
      <w:lvlText w:val="%1.%2.%3.%4.%5.%6"/>
      <w:lvlJc w:val="left"/>
      <w:pPr>
        <w:ind w:left="1734" w:hanging="1080"/>
      </w:pPr>
      <w:rPr>
        <w:rFonts w:hint="default"/>
      </w:rPr>
    </w:lvl>
    <w:lvl w:ilvl="6">
      <w:start w:val="1"/>
      <w:numFmt w:val="decimal"/>
      <w:isLgl/>
      <w:lvlText w:val="%1.%2.%3.%4.%5.%6.%7"/>
      <w:lvlJc w:val="left"/>
      <w:pPr>
        <w:ind w:left="2094" w:hanging="1440"/>
      </w:pPr>
      <w:rPr>
        <w:rFonts w:hint="default"/>
      </w:rPr>
    </w:lvl>
    <w:lvl w:ilvl="7">
      <w:start w:val="1"/>
      <w:numFmt w:val="decimal"/>
      <w:isLgl/>
      <w:lvlText w:val="%1.%2.%3.%4.%5.%6.%7.%8"/>
      <w:lvlJc w:val="left"/>
      <w:pPr>
        <w:ind w:left="2094" w:hanging="1440"/>
      </w:pPr>
      <w:rPr>
        <w:rFonts w:hint="default"/>
      </w:rPr>
    </w:lvl>
    <w:lvl w:ilvl="8">
      <w:start w:val="1"/>
      <w:numFmt w:val="decimal"/>
      <w:isLgl/>
      <w:lvlText w:val="%1.%2.%3.%4.%5.%6.%7.%8.%9"/>
      <w:lvlJc w:val="left"/>
      <w:pPr>
        <w:ind w:left="2454" w:hanging="1800"/>
      </w:pPr>
      <w:rPr>
        <w:rFonts w:hint="default"/>
      </w:rPr>
    </w:lvl>
  </w:abstractNum>
  <w:abstractNum w:abstractNumId="7" w15:restartNumberingAfterBreak="0">
    <w:nsid w:val="27C55A42"/>
    <w:multiLevelType w:val="multilevel"/>
    <w:tmpl w:val="27C55A42"/>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286C70C8"/>
    <w:multiLevelType w:val="multilevel"/>
    <w:tmpl w:val="286C70C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21B7280"/>
    <w:multiLevelType w:val="multilevel"/>
    <w:tmpl w:val="321B7280"/>
    <w:lvl w:ilvl="0">
      <w:start w:val="1"/>
      <w:numFmt w:val="lowerLetter"/>
      <w:lvlText w:val="%1."/>
      <w:lvlJc w:val="left"/>
      <w:pPr>
        <w:ind w:left="1638" w:hanging="360"/>
      </w:pPr>
      <w:rPr>
        <w:rFonts w:hint="default"/>
      </w:rPr>
    </w:lvl>
    <w:lvl w:ilvl="1">
      <w:start w:val="1"/>
      <w:numFmt w:val="lowerLetter"/>
      <w:lvlText w:val="%2."/>
      <w:lvlJc w:val="left"/>
      <w:pPr>
        <w:ind w:left="2358" w:hanging="360"/>
      </w:pPr>
    </w:lvl>
    <w:lvl w:ilvl="2">
      <w:start w:val="1"/>
      <w:numFmt w:val="lowerRoman"/>
      <w:lvlText w:val="%3."/>
      <w:lvlJc w:val="right"/>
      <w:pPr>
        <w:ind w:left="3078" w:hanging="180"/>
      </w:pPr>
    </w:lvl>
    <w:lvl w:ilvl="3">
      <w:start w:val="1"/>
      <w:numFmt w:val="decimal"/>
      <w:lvlText w:val="%4."/>
      <w:lvlJc w:val="left"/>
      <w:pPr>
        <w:ind w:left="3798" w:hanging="360"/>
      </w:pPr>
    </w:lvl>
    <w:lvl w:ilvl="4">
      <w:start w:val="1"/>
      <w:numFmt w:val="lowerLetter"/>
      <w:lvlText w:val="%5."/>
      <w:lvlJc w:val="left"/>
      <w:pPr>
        <w:ind w:left="4518" w:hanging="360"/>
      </w:pPr>
    </w:lvl>
    <w:lvl w:ilvl="5">
      <w:start w:val="1"/>
      <w:numFmt w:val="lowerRoman"/>
      <w:lvlText w:val="%6."/>
      <w:lvlJc w:val="right"/>
      <w:pPr>
        <w:ind w:left="5238" w:hanging="180"/>
      </w:pPr>
    </w:lvl>
    <w:lvl w:ilvl="6">
      <w:start w:val="1"/>
      <w:numFmt w:val="decimal"/>
      <w:lvlText w:val="%7."/>
      <w:lvlJc w:val="left"/>
      <w:pPr>
        <w:ind w:left="5958" w:hanging="360"/>
      </w:pPr>
    </w:lvl>
    <w:lvl w:ilvl="7">
      <w:start w:val="1"/>
      <w:numFmt w:val="lowerLetter"/>
      <w:lvlText w:val="%8."/>
      <w:lvlJc w:val="left"/>
      <w:pPr>
        <w:ind w:left="6678" w:hanging="360"/>
      </w:pPr>
    </w:lvl>
    <w:lvl w:ilvl="8">
      <w:start w:val="1"/>
      <w:numFmt w:val="lowerRoman"/>
      <w:lvlText w:val="%9."/>
      <w:lvlJc w:val="right"/>
      <w:pPr>
        <w:ind w:left="7398" w:hanging="180"/>
      </w:pPr>
    </w:lvl>
  </w:abstractNum>
  <w:abstractNum w:abstractNumId="10" w15:restartNumberingAfterBreak="0">
    <w:nsid w:val="391D4F9E"/>
    <w:multiLevelType w:val="multilevel"/>
    <w:tmpl w:val="391D4F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ED1F89"/>
    <w:multiLevelType w:val="multilevel"/>
    <w:tmpl w:val="3CED1F89"/>
    <w:lvl w:ilvl="0">
      <w:start w:val="1"/>
      <w:numFmt w:val="lowerLetter"/>
      <w:lvlText w:val="%1."/>
      <w:lvlJc w:val="left"/>
      <w:pPr>
        <w:ind w:left="1080" w:hanging="360"/>
      </w:pPr>
      <w:rPr>
        <w:rFonts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10D4E61"/>
    <w:multiLevelType w:val="multilevel"/>
    <w:tmpl w:val="410D4E61"/>
    <w:lvl w:ilvl="0">
      <w:start w:val="1"/>
      <w:numFmt w:val="lowerLetter"/>
      <w:lvlText w:val="%1."/>
      <w:lvlJc w:val="left"/>
      <w:pPr>
        <w:ind w:left="1593" w:hanging="360"/>
      </w:pPr>
      <w:rPr>
        <w:rFonts w:hint="default"/>
      </w:rPr>
    </w:lvl>
    <w:lvl w:ilvl="1">
      <w:start w:val="1"/>
      <w:numFmt w:val="lowerLetter"/>
      <w:lvlText w:val="%2."/>
      <w:lvlJc w:val="left"/>
      <w:pPr>
        <w:ind w:left="2313" w:hanging="360"/>
      </w:pPr>
    </w:lvl>
    <w:lvl w:ilvl="2">
      <w:start w:val="1"/>
      <w:numFmt w:val="lowerRoman"/>
      <w:lvlText w:val="%3."/>
      <w:lvlJc w:val="right"/>
      <w:pPr>
        <w:ind w:left="3033" w:hanging="180"/>
      </w:pPr>
    </w:lvl>
    <w:lvl w:ilvl="3">
      <w:start w:val="1"/>
      <w:numFmt w:val="decimal"/>
      <w:lvlText w:val="%4."/>
      <w:lvlJc w:val="left"/>
      <w:pPr>
        <w:ind w:left="3753" w:hanging="360"/>
      </w:pPr>
    </w:lvl>
    <w:lvl w:ilvl="4">
      <w:start w:val="1"/>
      <w:numFmt w:val="lowerLetter"/>
      <w:lvlText w:val="%5."/>
      <w:lvlJc w:val="left"/>
      <w:pPr>
        <w:ind w:left="4473" w:hanging="360"/>
      </w:pPr>
    </w:lvl>
    <w:lvl w:ilvl="5">
      <w:start w:val="1"/>
      <w:numFmt w:val="lowerRoman"/>
      <w:lvlText w:val="%6."/>
      <w:lvlJc w:val="right"/>
      <w:pPr>
        <w:ind w:left="5193" w:hanging="180"/>
      </w:pPr>
    </w:lvl>
    <w:lvl w:ilvl="6">
      <w:start w:val="1"/>
      <w:numFmt w:val="decimal"/>
      <w:lvlText w:val="%7."/>
      <w:lvlJc w:val="left"/>
      <w:pPr>
        <w:ind w:left="5913" w:hanging="360"/>
      </w:pPr>
    </w:lvl>
    <w:lvl w:ilvl="7">
      <w:start w:val="1"/>
      <w:numFmt w:val="lowerLetter"/>
      <w:lvlText w:val="%8."/>
      <w:lvlJc w:val="left"/>
      <w:pPr>
        <w:ind w:left="6633" w:hanging="360"/>
      </w:pPr>
    </w:lvl>
    <w:lvl w:ilvl="8">
      <w:start w:val="1"/>
      <w:numFmt w:val="lowerRoman"/>
      <w:lvlText w:val="%9."/>
      <w:lvlJc w:val="right"/>
      <w:pPr>
        <w:ind w:left="7353" w:hanging="180"/>
      </w:pPr>
    </w:lvl>
  </w:abstractNum>
  <w:abstractNum w:abstractNumId="13" w15:restartNumberingAfterBreak="0">
    <w:nsid w:val="44064BFD"/>
    <w:multiLevelType w:val="multilevel"/>
    <w:tmpl w:val="44064BFD"/>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4AC40DE6"/>
    <w:multiLevelType w:val="multilevel"/>
    <w:tmpl w:val="4AC40DE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EE60381"/>
    <w:multiLevelType w:val="multilevel"/>
    <w:tmpl w:val="4EE60381"/>
    <w:lvl w:ilvl="0">
      <w:start w:val="1"/>
      <w:numFmt w:val="lowerLetter"/>
      <w:lvlText w:val="%1."/>
      <w:lvlJc w:val="left"/>
      <w:pPr>
        <w:ind w:left="1069" w:hanging="360"/>
      </w:pPr>
      <w:rPr>
        <w:rFonts w:ascii="Times New Roman" w:eastAsiaTheme="minorHAnsi"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61C752CF"/>
    <w:multiLevelType w:val="multilevel"/>
    <w:tmpl w:val="61C752CF"/>
    <w:lvl w:ilvl="0">
      <w:start w:val="1"/>
      <w:numFmt w:val="decimal"/>
      <w:lvlText w:val="%1."/>
      <w:lvlJc w:val="left"/>
      <w:pPr>
        <w:ind w:left="1896" w:hanging="360"/>
      </w:pPr>
      <w:rPr>
        <w:rFonts w:hint="default"/>
      </w:rPr>
    </w:lvl>
    <w:lvl w:ilvl="1">
      <w:start w:val="1"/>
      <w:numFmt w:val="decimal"/>
      <w:isLgl/>
      <w:lvlText w:val="%1.%2."/>
      <w:lvlJc w:val="left"/>
      <w:pPr>
        <w:ind w:left="1896" w:hanging="360"/>
      </w:pPr>
      <w:rPr>
        <w:rFonts w:hint="default"/>
      </w:rPr>
    </w:lvl>
    <w:lvl w:ilvl="2">
      <w:start w:val="1"/>
      <w:numFmt w:val="decimal"/>
      <w:isLgl/>
      <w:lvlText w:val="%1.%2.%3."/>
      <w:lvlJc w:val="left"/>
      <w:pPr>
        <w:ind w:left="2256"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2616" w:hanging="1080"/>
      </w:pPr>
      <w:rPr>
        <w:rFonts w:hint="default"/>
      </w:rPr>
    </w:lvl>
    <w:lvl w:ilvl="6">
      <w:start w:val="1"/>
      <w:numFmt w:val="decimal"/>
      <w:isLgl/>
      <w:lvlText w:val="%1.%2.%3.%4.%5.%6.%7."/>
      <w:lvlJc w:val="left"/>
      <w:pPr>
        <w:ind w:left="2976" w:hanging="1440"/>
      </w:pPr>
      <w:rPr>
        <w:rFonts w:hint="default"/>
      </w:rPr>
    </w:lvl>
    <w:lvl w:ilvl="7">
      <w:start w:val="1"/>
      <w:numFmt w:val="decimal"/>
      <w:isLgl/>
      <w:lvlText w:val="%1.%2.%3.%4.%5.%6.%7.%8."/>
      <w:lvlJc w:val="left"/>
      <w:pPr>
        <w:ind w:left="2976" w:hanging="1440"/>
      </w:pPr>
      <w:rPr>
        <w:rFonts w:hint="default"/>
      </w:rPr>
    </w:lvl>
    <w:lvl w:ilvl="8">
      <w:start w:val="1"/>
      <w:numFmt w:val="decimal"/>
      <w:isLgl/>
      <w:lvlText w:val="%1.%2.%3.%4.%5.%6.%7.%8.%9."/>
      <w:lvlJc w:val="left"/>
      <w:pPr>
        <w:ind w:left="3336" w:hanging="1800"/>
      </w:pPr>
      <w:rPr>
        <w:rFonts w:hint="default"/>
      </w:rPr>
    </w:lvl>
  </w:abstractNum>
  <w:abstractNum w:abstractNumId="17" w15:restartNumberingAfterBreak="0">
    <w:nsid w:val="66092185"/>
    <w:multiLevelType w:val="multilevel"/>
    <w:tmpl w:val="660921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C45742"/>
    <w:multiLevelType w:val="multilevel"/>
    <w:tmpl w:val="69C45742"/>
    <w:lvl w:ilvl="0">
      <w:start w:val="1"/>
      <w:numFmt w:val="decimal"/>
      <w:lvlText w:val="%1."/>
      <w:lvlJc w:val="left"/>
      <w:pPr>
        <w:ind w:left="1288" w:hanging="360"/>
      </w:pPr>
      <w:rPr>
        <w:rFonts w:hint="default"/>
      </w:rPr>
    </w:lvl>
    <w:lvl w:ilvl="1">
      <w:start w:val="1"/>
      <w:numFmt w:val="decimal"/>
      <w:pStyle w:val="BAB2"/>
      <w:isLgl/>
      <w:lvlText w:val="%1.%2"/>
      <w:lvlJc w:val="left"/>
      <w:pPr>
        <w:ind w:left="1288" w:hanging="360"/>
      </w:pPr>
      <w:rPr>
        <w:rFonts w:hint="default"/>
      </w:rPr>
    </w:lvl>
    <w:lvl w:ilvl="2">
      <w:start w:val="1"/>
      <w:numFmt w:val="decimal"/>
      <w:pStyle w:val="Heading3"/>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19" w15:restartNumberingAfterBreak="0">
    <w:nsid w:val="73EF769F"/>
    <w:multiLevelType w:val="multilevel"/>
    <w:tmpl w:val="73EF76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351E68"/>
    <w:multiLevelType w:val="multilevel"/>
    <w:tmpl w:val="76351E68"/>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C37697"/>
    <w:multiLevelType w:val="multilevel"/>
    <w:tmpl w:val="76C37697"/>
    <w:lvl w:ilvl="0">
      <w:start w:val="1"/>
      <w:numFmt w:val="decimal"/>
      <w:lvlText w:val="%1."/>
      <w:lvlJc w:val="left"/>
      <w:pPr>
        <w:ind w:left="786" w:hanging="360"/>
      </w:pPr>
      <w:rPr>
        <w:b w:val="0"/>
        <w:bC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20"/>
  </w:num>
  <w:num w:numId="2">
    <w:abstractNumId w:val="18"/>
  </w:num>
  <w:num w:numId="3">
    <w:abstractNumId w:val="6"/>
  </w:num>
  <w:num w:numId="4">
    <w:abstractNumId w:val="10"/>
  </w:num>
  <w:num w:numId="5">
    <w:abstractNumId w:val="16"/>
  </w:num>
  <w:num w:numId="6">
    <w:abstractNumId w:val="13"/>
  </w:num>
  <w:num w:numId="7">
    <w:abstractNumId w:val="9"/>
  </w:num>
  <w:num w:numId="8">
    <w:abstractNumId w:val="15"/>
  </w:num>
  <w:num w:numId="9">
    <w:abstractNumId w:val="0"/>
  </w:num>
  <w:num w:numId="10">
    <w:abstractNumId w:val="19"/>
  </w:num>
  <w:num w:numId="11">
    <w:abstractNumId w:val="4"/>
  </w:num>
  <w:num w:numId="12">
    <w:abstractNumId w:val="11"/>
  </w:num>
  <w:num w:numId="13">
    <w:abstractNumId w:val="12"/>
  </w:num>
  <w:num w:numId="14">
    <w:abstractNumId w:val="2"/>
  </w:num>
  <w:num w:numId="15">
    <w:abstractNumId w:val="17"/>
  </w:num>
  <w:num w:numId="16">
    <w:abstractNumId w:val="14"/>
  </w:num>
  <w:num w:numId="17">
    <w:abstractNumId w:val="8"/>
  </w:num>
  <w:num w:numId="18">
    <w:abstractNumId w:val="5"/>
  </w:num>
  <w:num w:numId="19">
    <w:abstractNumId w:val="7"/>
  </w:num>
  <w:num w:numId="20">
    <w:abstractNumId w:val="6"/>
    <w:lvlOverride w:ilvl="0">
      <w:startOverride w:val="4"/>
    </w:lvlOverride>
    <w:lvlOverride w:ilvl="1">
      <w:startOverride w:val="1"/>
    </w:lvlOverride>
  </w:num>
  <w:num w:numId="21">
    <w:abstractNumId w:val="1"/>
  </w:num>
  <w:num w:numId="22">
    <w:abstractNumId w:val="6"/>
    <w:lvlOverride w:ilvl="0">
      <w:startOverride w:val="5"/>
    </w:lvlOverride>
    <w:lvlOverride w:ilvl="1">
      <w:startOverride w:val="1"/>
    </w:lvlOverride>
  </w:num>
  <w:num w:numId="23">
    <w:abstractNumId w:val="2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432"/>
    <w:rsid w:val="0000047C"/>
    <w:rsid w:val="00002A1B"/>
    <w:rsid w:val="00003A04"/>
    <w:rsid w:val="00003ACE"/>
    <w:rsid w:val="0000429E"/>
    <w:rsid w:val="00004716"/>
    <w:rsid w:val="00012791"/>
    <w:rsid w:val="00014298"/>
    <w:rsid w:val="000155EA"/>
    <w:rsid w:val="00017997"/>
    <w:rsid w:val="000219E1"/>
    <w:rsid w:val="00023AE6"/>
    <w:rsid w:val="0002421A"/>
    <w:rsid w:val="000243B8"/>
    <w:rsid w:val="00025601"/>
    <w:rsid w:val="0002770D"/>
    <w:rsid w:val="00032336"/>
    <w:rsid w:val="000363F9"/>
    <w:rsid w:val="0003664A"/>
    <w:rsid w:val="00037727"/>
    <w:rsid w:val="00043B37"/>
    <w:rsid w:val="000464FC"/>
    <w:rsid w:val="00047BB6"/>
    <w:rsid w:val="00047E5A"/>
    <w:rsid w:val="00051593"/>
    <w:rsid w:val="000533A1"/>
    <w:rsid w:val="00053E11"/>
    <w:rsid w:val="00053E33"/>
    <w:rsid w:val="00054B37"/>
    <w:rsid w:val="0005532F"/>
    <w:rsid w:val="00055813"/>
    <w:rsid w:val="000575B3"/>
    <w:rsid w:val="0006186F"/>
    <w:rsid w:val="00061A31"/>
    <w:rsid w:val="0006380E"/>
    <w:rsid w:val="00063CB1"/>
    <w:rsid w:val="00063EF1"/>
    <w:rsid w:val="00066A85"/>
    <w:rsid w:val="00067677"/>
    <w:rsid w:val="00071550"/>
    <w:rsid w:val="000722A3"/>
    <w:rsid w:val="000727E0"/>
    <w:rsid w:val="00072C8D"/>
    <w:rsid w:val="000739F3"/>
    <w:rsid w:val="00073E5F"/>
    <w:rsid w:val="0007661F"/>
    <w:rsid w:val="00077136"/>
    <w:rsid w:val="00077272"/>
    <w:rsid w:val="00077777"/>
    <w:rsid w:val="0008057B"/>
    <w:rsid w:val="0008075C"/>
    <w:rsid w:val="00081FB7"/>
    <w:rsid w:val="00083A52"/>
    <w:rsid w:val="00084F57"/>
    <w:rsid w:val="00087A53"/>
    <w:rsid w:val="00090BCC"/>
    <w:rsid w:val="00091617"/>
    <w:rsid w:val="00092263"/>
    <w:rsid w:val="000930C1"/>
    <w:rsid w:val="00094347"/>
    <w:rsid w:val="00094F13"/>
    <w:rsid w:val="0009506C"/>
    <w:rsid w:val="000959D7"/>
    <w:rsid w:val="00095F7D"/>
    <w:rsid w:val="000965B4"/>
    <w:rsid w:val="0009695C"/>
    <w:rsid w:val="000A0AEB"/>
    <w:rsid w:val="000A128D"/>
    <w:rsid w:val="000A2008"/>
    <w:rsid w:val="000A2F2B"/>
    <w:rsid w:val="000A4091"/>
    <w:rsid w:val="000A489E"/>
    <w:rsid w:val="000A4D41"/>
    <w:rsid w:val="000A527A"/>
    <w:rsid w:val="000A56A9"/>
    <w:rsid w:val="000B1BE6"/>
    <w:rsid w:val="000B3D08"/>
    <w:rsid w:val="000B7843"/>
    <w:rsid w:val="000C02E7"/>
    <w:rsid w:val="000C0AF4"/>
    <w:rsid w:val="000C1478"/>
    <w:rsid w:val="000C15B6"/>
    <w:rsid w:val="000C24F8"/>
    <w:rsid w:val="000C3C75"/>
    <w:rsid w:val="000C4C0C"/>
    <w:rsid w:val="000C5968"/>
    <w:rsid w:val="000C6C9F"/>
    <w:rsid w:val="000D0CE4"/>
    <w:rsid w:val="000D11D1"/>
    <w:rsid w:val="000D134F"/>
    <w:rsid w:val="000D1EC0"/>
    <w:rsid w:val="000D5873"/>
    <w:rsid w:val="000D58D0"/>
    <w:rsid w:val="000D5C2D"/>
    <w:rsid w:val="000D729E"/>
    <w:rsid w:val="000D7462"/>
    <w:rsid w:val="000E1194"/>
    <w:rsid w:val="000E1DE1"/>
    <w:rsid w:val="000E1E87"/>
    <w:rsid w:val="000E4608"/>
    <w:rsid w:val="000E5CBA"/>
    <w:rsid w:val="000E6C9D"/>
    <w:rsid w:val="000E75F0"/>
    <w:rsid w:val="000F1A42"/>
    <w:rsid w:val="000F3D2A"/>
    <w:rsid w:val="000F4003"/>
    <w:rsid w:val="000F43F1"/>
    <w:rsid w:val="000F445D"/>
    <w:rsid w:val="000F5CA9"/>
    <w:rsid w:val="000F6BA4"/>
    <w:rsid w:val="000F6CB0"/>
    <w:rsid w:val="000F6EDE"/>
    <w:rsid w:val="000F7BA4"/>
    <w:rsid w:val="00100BEE"/>
    <w:rsid w:val="00103496"/>
    <w:rsid w:val="00103632"/>
    <w:rsid w:val="001052B4"/>
    <w:rsid w:val="00105919"/>
    <w:rsid w:val="001074FA"/>
    <w:rsid w:val="00107D7B"/>
    <w:rsid w:val="00107FC2"/>
    <w:rsid w:val="001107C4"/>
    <w:rsid w:val="00111D64"/>
    <w:rsid w:val="001124EA"/>
    <w:rsid w:val="00116257"/>
    <w:rsid w:val="001179B0"/>
    <w:rsid w:val="00117BE1"/>
    <w:rsid w:val="00120902"/>
    <w:rsid w:val="00120DDD"/>
    <w:rsid w:val="0012207C"/>
    <w:rsid w:val="00122D0F"/>
    <w:rsid w:val="00123973"/>
    <w:rsid w:val="00133068"/>
    <w:rsid w:val="00135637"/>
    <w:rsid w:val="00136C0A"/>
    <w:rsid w:val="00136F8B"/>
    <w:rsid w:val="00140698"/>
    <w:rsid w:val="00141FF8"/>
    <w:rsid w:val="00142C1D"/>
    <w:rsid w:val="00143E7D"/>
    <w:rsid w:val="001454EC"/>
    <w:rsid w:val="0014747A"/>
    <w:rsid w:val="00150A20"/>
    <w:rsid w:val="00150F19"/>
    <w:rsid w:val="0015121D"/>
    <w:rsid w:val="00151E6F"/>
    <w:rsid w:val="00154534"/>
    <w:rsid w:val="00154D4B"/>
    <w:rsid w:val="00157447"/>
    <w:rsid w:val="00160B47"/>
    <w:rsid w:val="00162415"/>
    <w:rsid w:val="00162C29"/>
    <w:rsid w:val="00163F5A"/>
    <w:rsid w:val="00164012"/>
    <w:rsid w:val="00164195"/>
    <w:rsid w:val="0016665D"/>
    <w:rsid w:val="00166AAE"/>
    <w:rsid w:val="00166C93"/>
    <w:rsid w:val="00171EFE"/>
    <w:rsid w:val="00173A47"/>
    <w:rsid w:val="00174166"/>
    <w:rsid w:val="00174B02"/>
    <w:rsid w:val="0017555C"/>
    <w:rsid w:val="00175603"/>
    <w:rsid w:val="00175788"/>
    <w:rsid w:val="00175F98"/>
    <w:rsid w:val="0018111B"/>
    <w:rsid w:val="00181D58"/>
    <w:rsid w:val="0018293B"/>
    <w:rsid w:val="00183BE3"/>
    <w:rsid w:val="001842FC"/>
    <w:rsid w:val="00184548"/>
    <w:rsid w:val="00186699"/>
    <w:rsid w:val="00186F5F"/>
    <w:rsid w:val="00187E5A"/>
    <w:rsid w:val="001902A3"/>
    <w:rsid w:val="00190C70"/>
    <w:rsid w:val="00190EBB"/>
    <w:rsid w:val="00191534"/>
    <w:rsid w:val="0019183D"/>
    <w:rsid w:val="001934A7"/>
    <w:rsid w:val="00193F99"/>
    <w:rsid w:val="00194185"/>
    <w:rsid w:val="00195FD3"/>
    <w:rsid w:val="001962F4"/>
    <w:rsid w:val="00196616"/>
    <w:rsid w:val="00197693"/>
    <w:rsid w:val="001976B9"/>
    <w:rsid w:val="001A0E0C"/>
    <w:rsid w:val="001A17F6"/>
    <w:rsid w:val="001A28D7"/>
    <w:rsid w:val="001A33B0"/>
    <w:rsid w:val="001A373D"/>
    <w:rsid w:val="001A37A9"/>
    <w:rsid w:val="001A3D39"/>
    <w:rsid w:val="001A7C90"/>
    <w:rsid w:val="001A7F5F"/>
    <w:rsid w:val="001B1EE1"/>
    <w:rsid w:val="001B5950"/>
    <w:rsid w:val="001B6307"/>
    <w:rsid w:val="001B6421"/>
    <w:rsid w:val="001B6D7F"/>
    <w:rsid w:val="001B7B8D"/>
    <w:rsid w:val="001B7BBB"/>
    <w:rsid w:val="001C05CF"/>
    <w:rsid w:val="001C21FE"/>
    <w:rsid w:val="001C4BAD"/>
    <w:rsid w:val="001C4BDA"/>
    <w:rsid w:val="001C6DDE"/>
    <w:rsid w:val="001D1ABA"/>
    <w:rsid w:val="001D3B09"/>
    <w:rsid w:val="001D4876"/>
    <w:rsid w:val="001D7AB7"/>
    <w:rsid w:val="001E13FF"/>
    <w:rsid w:val="001E3361"/>
    <w:rsid w:val="001E3393"/>
    <w:rsid w:val="001E33DE"/>
    <w:rsid w:val="001E443A"/>
    <w:rsid w:val="001E629B"/>
    <w:rsid w:val="001E6726"/>
    <w:rsid w:val="001E70B1"/>
    <w:rsid w:val="001E7963"/>
    <w:rsid w:val="001F1AE0"/>
    <w:rsid w:val="001F24A2"/>
    <w:rsid w:val="001F2C94"/>
    <w:rsid w:val="001F35CC"/>
    <w:rsid w:val="001F40D7"/>
    <w:rsid w:val="001F70BA"/>
    <w:rsid w:val="00200DA7"/>
    <w:rsid w:val="00200F93"/>
    <w:rsid w:val="00201222"/>
    <w:rsid w:val="00201973"/>
    <w:rsid w:val="00201993"/>
    <w:rsid w:val="00203762"/>
    <w:rsid w:val="002038F3"/>
    <w:rsid w:val="00203B4D"/>
    <w:rsid w:val="0020668A"/>
    <w:rsid w:val="00206AE6"/>
    <w:rsid w:val="00206CD1"/>
    <w:rsid w:val="00206D95"/>
    <w:rsid w:val="00207032"/>
    <w:rsid w:val="00210C0F"/>
    <w:rsid w:val="00213AA9"/>
    <w:rsid w:val="00214BAF"/>
    <w:rsid w:val="002169A6"/>
    <w:rsid w:val="002217C0"/>
    <w:rsid w:val="00221874"/>
    <w:rsid w:val="00221DE2"/>
    <w:rsid w:val="00222A49"/>
    <w:rsid w:val="00222E9C"/>
    <w:rsid w:val="00225174"/>
    <w:rsid w:val="0022666A"/>
    <w:rsid w:val="00227430"/>
    <w:rsid w:val="002302A4"/>
    <w:rsid w:val="002316D3"/>
    <w:rsid w:val="00231E8B"/>
    <w:rsid w:val="002325D5"/>
    <w:rsid w:val="002326A5"/>
    <w:rsid w:val="00232AF3"/>
    <w:rsid w:val="00233175"/>
    <w:rsid w:val="0023385C"/>
    <w:rsid w:val="00233AE1"/>
    <w:rsid w:val="00234AE8"/>
    <w:rsid w:val="00234B6C"/>
    <w:rsid w:val="0023529B"/>
    <w:rsid w:val="00240984"/>
    <w:rsid w:val="00242375"/>
    <w:rsid w:val="00242DEF"/>
    <w:rsid w:val="00242F88"/>
    <w:rsid w:val="002434C0"/>
    <w:rsid w:val="002440C0"/>
    <w:rsid w:val="00244280"/>
    <w:rsid w:val="00244E4A"/>
    <w:rsid w:val="002456BE"/>
    <w:rsid w:val="0024670B"/>
    <w:rsid w:val="002511D3"/>
    <w:rsid w:val="00253866"/>
    <w:rsid w:val="00253B90"/>
    <w:rsid w:val="002544E5"/>
    <w:rsid w:val="00254C3A"/>
    <w:rsid w:val="0025530B"/>
    <w:rsid w:val="00261496"/>
    <w:rsid w:val="00263947"/>
    <w:rsid w:val="00263CC2"/>
    <w:rsid w:val="002654D2"/>
    <w:rsid w:val="00265F18"/>
    <w:rsid w:val="00266301"/>
    <w:rsid w:val="0026699A"/>
    <w:rsid w:val="0026756D"/>
    <w:rsid w:val="00271D9B"/>
    <w:rsid w:val="0027330F"/>
    <w:rsid w:val="00273F84"/>
    <w:rsid w:val="00274402"/>
    <w:rsid w:val="002748E8"/>
    <w:rsid w:val="00275A28"/>
    <w:rsid w:val="0027612A"/>
    <w:rsid w:val="00277C8F"/>
    <w:rsid w:val="00281137"/>
    <w:rsid w:val="00281647"/>
    <w:rsid w:val="0028268A"/>
    <w:rsid w:val="00290DE8"/>
    <w:rsid w:val="00290EAF"/>
    <w:rsid w:val="00290F2C"/>
    <w:rsid w:val="00291657"/>
    <w:rsid w:val="00292757"/>
    <w:rsid w:val="00293B1C"/>
    <w:rsid w:val="00294E2E"/>
    <w:rsid w:val="00295DF5"/>
    <w:rsid w:val="0029788C"/>
    <w:rsid w:val="002A004B"/>
    <w:rsid w:val="002A071D"/>
    <w:rsid w:val="002A0E35"/>
    <w:rsid w:val="002A0E43"/>
    <w:rsid w:val="002A1725"/>
    <w:rsid w:val="002A1DCF"/>
    <w:rsid w:val="002A2361"/>
    <w:rsid w:val="002A33F5"/>
    <w:rsid w:val="002A35A1"/>
    <w:rsid w:val="002A4415"/>
    <w:rsid w:val="002A550B"/>
    <w:rsid w:val="002A6767"/>
    <w:rsid w:val="002B0093"/>
    <w:rsid w:val="002B16AB"/>
    <w:rsid w:val="002B2877"/>
    <w:rsid w:val="002B5008"/>
    <w:rsid w:val="002B6EAB"/>
    <w:rsid w:val="002C1DBE"/>
    <w:rsid w:val="002C227E"/>
    <w:rsid w:val="002C3EBA"/>
    <w:rsid w:val="002C44E5"/>
    <w:rsid w:val="002C6970"/>
    <w:rsid w:val="002D2A17"/>
    <w:rsid w:val="002D4D3D"/>
    <w:rsid w:val="002D5C1B"/>
    <w:rsid w:val="002D68E0"/>
    <w:rsid w:val="002E0D57"/>
    <w:rsid w:val="002E26C0"/>
    <w:rsid w:val="002E5A4A"/>
    <w:rsid w:val="002E6D36"/>
    <w:rsid w:val="002E72A4"/>
    <w:rsid w:val="002E736F"/>
    <w:rsid w:val="002F3BF0"/>
    <w:rsid w:val="002F4C80"/>
    <w:rsid w:val="002F5DF8"/>
    <w:rsid w:val="002F7D06"/>
    <w:rsid w:val="0030085D"/>
    <w:rsid w:val="00301725"/>
    <w:rsid w:val="0030225F"/>
    <w:rsid w:val="00303240"/>
    <w:rsid w:val="00303F34"/>
    <w:rsid w:val="00304BF5"/>
    <w:rsid w:val="0030575F"/>
    <w:rsid w:val="0030704D"/>
    <w:rsid w:val="00310C1E"/>
    <w:rsid w:val="00310CF6"/>
    <w:rsid w:val="00310DEE"/>
    <w:rsid w:val="00312001"/>
    <w:rsid w:val="003124B7"/>
    <w:rsid w:val="00314EC1"/>
    <w:rsid w:val="00314F58"/>
    <w:rsid w:val="003151C5"/>
    <w:rsid w:val="00316E3C"/>
    <w:rsid w:val="0032115F"/>
    <w:rsid w:val="00322210"/>
    <w:rsid w:val="00322F8C"/>
    <w:rsid w:val="003239B3"/>
    <w:rsid w:val="00326A27"/>
    <w:rsid w:val="003278A0"/>
    <w:rsid w:val="00330127"/>
    <w:rsid w:val="00330A89"/>
    <w:rsid w:val="00331382"/>
    <w:rsid w:val="00332C43"/>
    <w:rsid w:val="00333E1B"/>
    <w:rsid w:val="003346B3"/>
    <w:rsid w:val="00334EAB"/>
    <w:rsid w:val="00335540"/>
    <w:rsid w:val="00335D23"/>
    <w:rsid w:val="00336EED"/>
    <w:rsid w:val="00336FB5"/>
    <w:rsid w:val="00337A9F"/>
    <w:rsid w:val="00337F6F"/>
    <w:rsid w:val="003415B1"/>
    <w:rsid w:val="00342574"/>
    <w:rsid w:val="00345B5D"/>
    <w:rsid w:val="00346296"/>
    <w:rsid w:val="00346DEC"/>
    <w:rsid w:val="0034762F"/>
    <w:rsid w:val="00351BF1"/>
    <w:rsid w:val="00353B4C"/>
    <w:rsid w:val="00354100"/>
    <w:rsid w:val="00355A4C"/>
    <w:rsid w:val="00356B0B"/>
    <w:rsid w:val="00362026"/>
    <w:rsid w:val="003650CA"/>
    <w:rsid w:val="00365C8F"/>
    <w:rsid w:val="003678DE"/>
    <w:rsid w:val="00371090"/>
    <w:rsid w:val="003719C7"/>
    <w:rsid w:val="00374269"/>
    <w:rsid w:val="00374AC6"/>
    <w:rsid w:val="00376BC2"/>
    <w:rsid w:val="00376BD8"/>
    <w:rsid w:val="00376D87"/>
    <w:rsid w:val="00380AA4"/>
    <w:rsid w:val="00380FCC"/>
    <w:rsid w:val="0038114D"/>
    <w:rsid w:val="0038305C"/>
    <w:rsid w:val="00384DA0"/>
    <w:rsid w:val="00385384"/>
    <w:rsid w:val="00385F07"/>
    <w:rsid w:val="003865BC"/>
    <w:rsid w:val="00387053"/>
    <w:rsid w:val="003905B0"/>
    <w:rsid w:val="003916DB"/>
    <w:rsid w:val="00392996"/>
    <w:rsid w:val="003948E1"/>
    <w:rsid w:val="003960E0"/>
    <w:rsid w:val="0039628C"/>
    <w:rsid w:val="00396D03"/>
    <w:rsid w:val="00397B56"/>
    <w:rsid w:val="00397C93"/>
    <w:rsid w:val="00397E4D"/>
    <w:rsid w:val="003A16D9"/>
    <w:rsid w:val="003A18E2"/>
    <w:rsid w:val="003A1EB8"/>
    <w:rsid w:val="003A3B45"/>
    <w:rsid w:val="003A3C63"/>
    <w:rsid w:val="003A4E1A"/>
    <w:rsid w:val="003A4EBB"/>
    <w:rsid w:val="003A59CE"/>
    <w:rsid w:val="003A6430"/>
    <w:rsid w:val="003A6493"/>
    <w:rsid w:val="003B7D5D"/>
    <w:rsid w:val="003B7D87"/>
    <w:rsid w:val="003C06ED"/>
    <w:rsid w:val="003C1AC2"/>
    <w:rsid w:val="003C4D32"/>
    <w:rsid w:val="003C654F"/>
    <w:rsid w:val="003C73CC"/>
    <w:rsid w:val="003C7CAD"/>
    <w:rsid w:val="003D0089"/>
    <w:rsid w:val="003D0ECB"/>
    <w:rsid w:val="003D10BB"/>
    <w:rsid w:val="003D516C"/>
    <w:rsid w:val="003E31F6"/>
    <w:rsid w:val="003E4A33"/>
    <w:rsid w:val="003E4E09"/>
    <w:rsid w:val="003E5289"/>
    <w:rsid w:val="003E581D"/>
    <w:rsid w:val="003E682B"/>
    <w:rsid w:val="003E7834"/>
    <w:rsid w:val="003F0456"/>
    <w:rsid w:val="003F24C5"/>
    <w:rsid w:val="003F26AD"/>
    <w:rsid w:val="003F2890"/>
    <w:rsid w:val="003F30BF"/>
    <w:rsid w:val="003F41B3"/>
    <w:rsid w:val="003F46FD"/>
    <w:rsid w:val="003F4B75"/>
    <w:rsid w:val="003F58C0"/>
    <w:rsid w:val="003F5ED4"/>
    <w:rsid w:val="003F6D46"/>
    <w:rsid w:val="004012B8"/>
    <w:rsid w:val="00401BB1"/>
    <w:rsid w:val="00403CC3"/>
    <w:rsid w:val="0040402B"/>
    <w:rsid w:val="00404B99"/>
    <w:rsid w:val="00405FE5"/>
    <w:rsid w:val="00410F96"/>
    <w:rsid w:val="00413EB0"/>
    <w:rsid w:val="004155E7"/>
    <w:rsid w:val="004158CD"/>
    <w:rsid w:val="00416E0B"/>
    <w:rsid w:val="0041780F"/>
    <w:rsid w:val="00422208"/>
    <w:rsid w:val="00424920"/>
    <w:rsid w:val="00425380"/>
    <w:rsid w:val="004261E1"/>
    <w:rsid w:val="004270F0"/>
    <w:rsid w:val="0042757C"/>
    <w:rsid w:val="004276A2"/>
    <w:rsid w:val="0043070A"/>
    <w:rsid w:val="00430BAA"/>
    <w:rsid w:val="00430DC5"/>
    <w:rsid w:val="00431637"/>
    <w:rsid w:val="004320D8"/>
    <w:rsid w:val="0043264C"/>
    <w:rsid w:val="00432A1D"/>
    <w:rsid w:val="00433EA3"/>
    <w:rsid w:val="004357C4"/>
    <w:rsid w:val="00440993"/>
    <w:rsid w:val="00441BE5"/>
    <w:rsid w:val="00443008"/>
    <w:rsid w:val="00443258"/>
    <w:rsid w:val="00443929"/>
    <w:rsid w:val="0044451B"/>
    <w:rsid w:val="004454D8"/>
    <w:rsid w:val="00451FDE"/>
    <w:rsid w:val="00454C7D"/>
    <w:rsid w:val="00454CA7"/>
    <w:rsid w:val="0045529F"/>
    <w:rsid w:val="00460583"/>
    <w:rsid w:val="00460E3B"/>
    <w:rsid w:val="0046232C"/>
    <w:rsid w:val="004628E6"/>
    <w:rsid w:val="00462B69"/>
    <w:rsid w:val="00464321"/>
    <w:rsid w:val="004659BD"/>
    <w:rsid w:val="00466644"/>
    <w:rsid w:val="004667B0"/>
    <w:rsid w:val="00466FED"/>
    <w:rsid w:val="00467CE0"/>
    <w:rsid w:val="00472A38"/>
    <w:rsid w:val="00472FA8"/>
    <w:rsid w:val="00473C4F"/>
    <w:rsid w:val="00474CE6"/>
    <w:rsid w:val="00475693"/>
    <w:rsid w:val="0047657B"/>
    <w:rsid w:val="0047691A"/>
    <w:rsid w:val="00480829"/>
    <w:rsid w:val="00481A47"/>
    <w:rsid w:val="004838DE"/>
    <w:rsid w:val="00484067"/>
    <w:rsid w:val="0048416F"/>
    <w:rsid w:val="00485E1B"/>
    <w:rsid w:val="00486421"/>
    <w:rsid w:val="00490319"/>
    <w:rsid w:val="0049333E"/>
    <w:rsid w:val="00494AD1"/>
    <w:rsid w:val="004975A5"/>
    <w:rsid w:val="0049787F"/>
    <w:rsid w:val="004A0017"/>
    <w:rsid w:val="004A095B"/>
    <w:rsid w:val="004A1840"/>
    <w:rsid w:val="004A292E"/>
    <w:rsid w:val="004A2EDB"/>
    <w:rsid w:val="004A2FE2"/>
    <w:rsid w:val="004A3844"/>
    <w:rsid w:val="004A4D3F"/>
    <w:rsid w:val="004A62CF"/>
    <w:rsid w:val="004A6466"/>
    <w:rsid w:val="004A77EC"/>
    <w:rsid w:val="004B20BE"/>
    <w:rsid w:val="004B28E3"/>
    <w:rsid w:val="004B2AD4"/>
    <w:rsid w:val="004B3727"/>
    <w:rsid w:val="004B5A4B"/>
    <w:rsid w:val="004B73A7"/>
    <w:rsid w:val="004C0167"/>
    <w:rsid w:val="004C11A3"/>
    <w:rsid w:val="004C14A9"/>
    <w:rsid w:val="004C18CB"/>
    <w:rsid w:val="004C1A55"/>
    <w:rsid w:val="004C1FF7"/>
    <w:rsid w:val="004C239B"/>
    <w:rsid w:val="004C3DEC"/>
    <w:rsid w:val="004C41B1"/>
    <w:rsid w:val="004C5108"/>
    <w:rsid w:val="004D23A9"/>
    <w:rsid w:val="004D2E36"/>
    <w:rsid w:val="004D48FE"/>
    <w:rsid w:val="004D60E1"/>
    <w:rsid w:val="004D63CA"/>
    <w:rsid w:val="004E1303"/>
    <w:rsid w:val="004E2115"/>
    <w:rsid w:val="004E461C"/>
    <w:rsid w:val="004E5427"/>
    <w:rsid w:val="004E5F29"/>
    <w:rsid w:val="004E64C5"/>
    <w:rsid w:val="004E74E3"/>
    <w:rsid w:val="004E7B85"/>
    <w:rsid w:val="004E7DD6"/>
    <w:rsid w:val="004F1AAD"/>
    <w:rsid w:val="004F1CDB"/>
    <w:rsid w:val="004F2C3B"/>
    <w:rsid w:val="004F4840"/>
    <w:rsid w:val="004F7CD3"/>
    <w:rsid w:val="00500AFE"/>
    <w:rsid w:val="00501F9A"/>
    <w:rsid w:val="00502A8F"/>
    <w:rsid w:val="00507EF5"/>
    <w:rsid w:val="0051112B"/>
    <w:rsid w:val="005166D0"/>
    <w:rsid w:val="005167C4"/>
    <w:rsid w:val="00516E2F"/>
    <w:rsid w:val="0052040E"/>
    <w:rsid w:val="005207A8"/>
    <w:rsid w:val="00520A4D"/>
    <w:rsid w:val="005225EE"/>
    <w:rsid w:val="00522883"/>
    <w:rsid w:val="0052357F"/>
    <w:rsid w:val="00523B36"/>
    <w:rsid w:val="00523DA6"/>
    <w:rsid w:val="00523E7F"/>
    <w:rsid w:val="0053194E"/>
    <w:rsid w:val="00531C9D"/>
    <w:rsid w:val="00532307"/>
    <w:rsid w:val="005324A6"/>
    <w:rsid w:val="00532F1C"/>
    <w:rsid w:val="005348D6"/>
    <w:rsid w:val="00536CE4"/>
    <w:rsid w:val="0053766D"/>
    <w:rsid w:val="00540656"/>
    <w:rsid w:val="005414FA"/>
    <w:rsid w:val="00541F3F"/>
    <w:rsid w:val="00542C6B"/>
    <w:rsid w:val="00543B0C"/>
    <w:rsid w:val="00543D2A"/>
    <w:rsid w:val="0054598C"/>
    <w:rsid w:val="00546EDF"/>
    <w:rsid w:val="005475A2"/>
    <w:rsid w:val="00547773"/>
    <w:rsid w:val="00550846"/>
    <w:rsid w:val="005510B1"/>
    <w:rsid w:val="00551C5F"/>
    <w:rsid w:val="00554686"/>
    <w:rsid w:val="00554755"/>
    <w:rsid w:val="00555203"/>
    <w:rsid w:val="00557032"/>
    <w:rsid w:val="00557737"/>
    <w:rsid w:val="0055794A"/>
    <w:rsid w:val="005601A9"/>
    <w:rsid w:val="00560DFD"/>
    <w:rsid w:val="00560FE2"/>
    <w:rsid w:val="00561ABB"/>
    <w:rsid w:val="005646E3"/>
    <w:rsid w:val="00564FE8"/>
    <w:rsid w:val="00565EF3"/>
    <w:rsid w:val="00566D4F"/>
    <w:rsid w:val="00570322"/>
    <w:rsid w:val="005703DB"/>
    <w:rsid w:val="00571A54"/>
    <w:rsid w:val="00572067"/>
    <w:rsid w:val="00573027"/>
    <w:rsid w:val="0057402C"/>
    <w:rsid w:val="005771BE"/>
    <w:rsid w:val="00577733"/>
    <w:rsid w:val="005778CF"/>
    <w:rsid w:val="00581B5B"/>
    <w:rsid w:val="00581D27"/>
    <w:rsid w:val="005835A1"/>
    <w:rsid w:val="005842EC"/>
    <w:rsid w:val="00584469"/>
    <w:rsid w:val="00584CB6"/>
    <w:rsid w:val="00584FE3"/>
    <w:rsid w:val="005851A8"/>
    <w:rsid w:val="005866EB"/>
    <w:rsid w:val="00587370"/>
    <w:rsid w:val="005912A5"/>
    <w:rsid w:val="00591E6F"/>
    <w:rsid w:val="00591FB7"/>
    <w:rsid w:val="00592381"/>
    <w:rsid w:val="00594266"/>
    <w:rsid w:val="00594EA0"/>
    <w:rsid w:val="0059518E"/>
    <w:rsid w:val="005956BF"/>
    <w:rsid w:val="00596100"/>
    <w:rsid w:val="005972DE"/>
    <w:rsid w:val="00597635"/>
    <w:rsid w:val="005A0324"/>
    <w:rsid w:val="005A437E"/>
    <w:rsid w:val="005A5983"/>
    <w:rsid w:val="005B3D7A"/>
    <w:rsid w:val="005B4618"/>
    <w:rsid w:val="005B62FC"/>
    <w:rsid w:val="005C3A74"/>
    <w:rsid w:val="005C50FE"/>
    <w:rsid w:val="005C7519"/>
    <w:rsid w:val="005D08BA"/>
    <w:rsid w:val="005D19AB"/>
    <w:rsid w:val="005D23F1"/>
    <w:rsid w:val="005D30F4"/>
    <w:rsid w:val="005D3EB3"/>
    <w:rsid w:val="005D6E91"/>
    <w:rsid w:val="005E0837"/>
    <w:rsid w:val="005E27F1"/>
    <w:rsid w:val="005E31CD"/>
    <w:rsid w:val="005E37BC"/>
    <w:rsid w:val="005E4DA1"/>
    <w:rsid w:val="005E546F"/>
    <w:rsid w:val="005E5B9B"/>
    <w:rsid w:val="005E6C1A"/>
    <w:rsid w:val="005E7B24"/>
    <w:rsid w:val="005F03BB"/>
    <w:rsid w:val="005F0581"/>
    <w:rsid w:val="005F26B6"/>
    <w:rsid w:val="005F48E4"/>
    <w:rsid w:val="005F6E72"/>
    <w:rsid w:val="00600F1C"/>
    <w:rsid w:val="00602722"/>
    <w:rsid w:val="00604EAE"/>
    <w:rsid w:val="006062B1"/>
    <w:rsid w:val="006062F9"/>
    <w:rsid w:val="00607EE1"/>
    <w:rsid w:val="00610752"/>
    <w:rsid w:val="00611791"/>
    <w:rsid w:val="006134A3"/>
    <w:rsid w:val="00613C0F"/>
    <w:rsid w:val="00614717"/>
    <w:rsid w:val="00614BCC"/>
    <w:rsid w:val="00617FFD"/>
    <w:rsid w:val="00621CD4"/>
    <w:rsid w:val="00622B02"/>
    <w:rsid w:val="00623479"/>
    <w:rsid w:val="006235D0"/>
    <w:rsid w:val="00623B4A"/>
    <w:rsid w:val="00625AD0"/>
    <w:rsid w:val="00627521"/>
    <w:rsid w:val="00630072"/>
    <w:rsid w:val="00630D7D"/>
    <w:rsid w:val="006317D7"/>
    <w:rsid w:val="00635357"/>
    <w:rsid w:val="00635D18"/>
    <w:rsid w:val="00637450"/>
    <w:rsid w:val="006408E1"/>
    <w:rsid w:val="00642AC3"/>
    <w:rsid w:val="0064563F"/>
    <w:rsid w:val="0064629D"/>
    <w:rsid w:val="00646E23"/>
    <w:rsid w:val="0065392E"/>
    <w:rsid w:val="00653CD5"/>
    <w:rsid w:val="00654426"/>
    <w:rsid w:val="00654926"/>
    <w:rsid w:val="00655067"/>
    <w:rsid w:val="006552D1"/>
    <w:rsid w:val="00655D20"/>
    <w:rsid w:val="00656CFE"/>
    <w:rsid w:val="006577A4"/>
    <w:rsid w:val="00657D3D"/>
    <w:rsid w:val="00660B52"/>
    <w:rsid w:val="00660D32"/>
    <w:rsid w:val="00660EAD"/>
    <w:rsid w:val="00664A1F"/>
    <w:rsid w:val="006671B6"/>
    <w:rsid w:val="006679BA"/>
    <w:rsid w:val="00671A01"/>
    <w:rsid w:val="0067273B"/>
    <w:rsid w:val="00672FD9"/>
    <w:rsid w:val="00673865"/>
    <w:rsid w:val="00674693"/>
    <w:rsid w:val="0067562A"/>
    <w:rsid w:val="0067589D"/>
    <w:rsid w:val="00676937"/>
    <w:rsid w:val="006770A9"/>
    <w:rsid w:val="0068018C"/>
    <w:rsid w:val="00680853"/>
    <w:rsid w:val="00682352"/>
    <w:rsid w:val="00682CDA"/>
    <w:rsid w:val="006860FC"/>
    <w:rsid w:val="00694065"/>
    <w:rsid w:val="00694937"/>
    <w:rsid w:val="00696A6F"/>
    <w:rsid w:val="006A0D9D"/>
    <w:rsid w:val="006A1A38"/>
    <w:rsid w:val="006A2AD4"/>
    <w:rsid w:val="006A366F"/>
    <w:rsid w:val="006A46C9"/>
    <w:rsid w:val="006A52E9"/>
    <w:rsid w:val="006A6519"/>
    <w:rsid w:val="006B0398"/>
    <w:rsid w:val="006B05DC"/>
    <w:rsid w:val="006B270D"/>
    <w:rsid w:val="006B2FDB"/>
    <w:rsid w:val="006B3E74"/>
    <w:rsid w:val="006B6650"/>
    <w:rsid w:val="006C013D"/>
    <w:rsid w:val="006C0916"/>
    <w:rsid w:val="006C156E"/>
    <w:rsid w:val="006C32B5"/>
    <w:rsid w:val="006C3E83"/>
    <w:rsid w:val="006C5188"/>
    <w:rsid w:val="006C5B2B"/>
    <w:rsid w:val="006C64B2"/>
    <w:rsid w:val="006C7482"/>
    <w:rsid w:val="006D0794"/>
    <w:rsid w:val="006D090C"/>
    <w:rsid w:val="006D09B3"/>
    <w:rsid w:val="006D1AD5"/>
    <w:rsid w:val="006D304E"/>
    <w:rsid w:val="006D34C4"/>
    <w:rsid w:val="006D3EB3"/>
    <w:rsid w:val="006D4F09"/>
    <w:rsid w:val="006D79BE"/>
    <w:rsid w:val="006E01CB"/>
    <w:rsid w:val="006E08A3"/>
    <w:rsid w:val="006E3192"/>
    <w:rsid w:val="006E3BD3"/>
    <w:rsid w:val="006E4F5D"/>
    <w:rsid w:val="006E5385"/>
    <w:rsid w:val="006F1688"/>
    <w:rsid w:val="006F16BB"/>
    <w:rsid w:val="006F17C8"/>
    <w:rsid w:val="006F2E8C"/>
    <w:rsid w:val="006F3010"/>
    <w:rsid w:val="006F306F"/>
    <w:rsid w:val="006F3D9D"/>
    <w:rsid w:val="006F6AA5"/>
    <w:rsid w:val="006F6FEC"/>
    <w:rsid w:val="00700B58"/>
    <w:rsid w:val="0070151A"/>
    <w:rsid w:val="0070165C"/>
    <w:rsid w:val="0070165D"/>
    <w:rsid w:val="00701BF5"/>
    <w:rsid w:val="00702E63"/>
    <w:rsid w:val="00703319"/>
    <w:rsid w:val="0070355F"/>
    <w:rsid w:val="00703A1C"/>
    <w:rsid w:val="0070429E"/>
    <w:rsid w:val="0070588A"/>
    <w:rsid w:val="00710AFF"/>
    <w:rsid w:val="00710D00"/>
    <w:rsid w:val="00711A21"/>
    <w:rsid w:val="00712F7D"/>
    <w:rsid w:val="0071396E"/>
    <w:rsid w:val="007140B5"/>
    <w:rsid w:val="007140F4"/>
    <w:rsid w:val="00715520"/>
    <w:rsid w:val="007167BB"/>
    <w:rsid w:val="00717998"/>
    <w:rsid w:val="00717FFB"/>
    <w:rsid w:val="00720C5E"/>
    <w:rsid w:val="007215F6"/>
    <w:rsid w:val="00721EFB"/>
    <w:rsid w:val="00722427"/>
    <w:rsid w:val="00724C44"/>
    <w:rsid w:val="00725C7D"/>
    <w:rsid w:val="00726FEB"/>
    <w:rsid w:val="0073009E"/>
    <w:rsid w:val="00730C63"/>
    <w:rsid w:val="00731081"/>
    <w:rsid w:val="007331EC"/>
    <w:rsid w:val="00736A7C"/>
    <w:rsid w:val="007370E6"/>
    <w:rsid w:val="007403D4"/>
    <w:rsid w:val="0074416A"/>
    <w:rsid w:val="007446CB"/>
    <w:rsid w:val="00744D46"/>
    <w:rsid w:val="0074536B"/>
    <w:rsid w:val="00752557"/>
    <w:rsid w:val="00752715"/>
    <w:rsid w:val="00753A89"/>
    <w:rsid w:val="007541A3"/>
    <w:rsid w:val="007541DD"/>
    <w:rsid w:val="0075575A"/>
    <w:rsid w:val="00757676"/>
    <w:rsid w:val="00761350"/>
    <w:rsid w:val="00762F14"/>
    <w:rsid w:val="00763E2A"/>
    <w:rsid w:val="00763F42"/>
    <w:rsid w:val="0076485B"/>
    <w:rsid w:val="00765491"/>
    <w:rsid w:val="00766B4D"/>
    <w:rsid w:val="00766E33"/>
    <w:rsid w:val="00771713"/>
    <w:rsid w:val="00773432"/>
    <w:rsid w:val="00774201"/>
    <w:rsid w:val="0077642E"/>
    <w:rsid w:val="00777182"/>
    <w:rsid w:val="00780011"/>
    <w:rsid w:val="0078023F"/>
    <w:rsid w:val="00780955"/>
    <w:rsid w:val="00780E77"/>
    <w:rsid w:val="007815BA"/>
    <w:rsid w:val="007816A8"/>
    <w:rsid w:val="00782F8A"/>
    <w:rsid w:val="00785F2C"/>
    <w:rsid w:val="007862D0"/>
    <w:rsid w:val="00787921"/>
    <w:rsid w:val="00787F75"/>
    <w:rsid w:val="00790209"/>
    <w:rsid w:val="0079034A"/>
    <w:rsid w:val="00791FBA"/>
    <w:rsid w:val="007926EC"/>
    <w:rsid w:val="007952CE"/>
    <w:rsid w:val="00795589"/>
    <w:rsid w:val="00796B3E"/>
    <w:rsid w:val="007972A3"/>
    <w:rsid w:val="007A11BF"/>
    <w:rsid w:val="007A2BC7"/>
    <w:rsid w:val="007A35BE"/>
    <w:rsid w:val="007A3EDA"/>
    <w:rsid w:val="007A53A5"/>
    <w:rsid w:val="007A5709"/>
    <w:rsid w:val="007A57AC"/>
    <w:rsid w:val="007A79D1"/>
    <w:rsid w:val="007B32D1"/>
    <w:rsid w:val="007B52B7"/>
    <w:rsid w:val="007B6A38"/>
    <w:rsid w:val="007B72CC"/>
    <w:rsid w:val="007C2746"/>
    <w:rsid w:val="007C4DA9"/>
    <w:rsid w:val="007C634B"/>
    <w:rsid w:val="007D0049"/>
    <w:rsid w:val="007D24AE"/>
    <w:rsid w:val="007D2EA7"/>
    <w:rsid w:val="007D4735"/>
    <w:rsid w:val="007D562C"/>
    <w:rsid w:val="007D7181"/>
    <w:rsid w:val="007D7884"/>
    <w:rsid w:val="007E1000"/>
    <w:rsid w:val="007E1866"/>
    <w:rsid w:val="007E1B59"/>
    <w:rsid w:val="007E212B"/>
    <w:rsid w:val="007E290B"/>
    <w:rsid w:val="007E2E40"/>
    <w:rsid w:val="007E37F3"/>
    <w:rsid w:val="007E471F"/>
    <w:rsid w:val="007E53E4"/>
    <w:rsid w:val="007E58B0"/>
    <w:rsid w:val="007E594D"/>
    <w:rsid w:val="007E7558"/>
    <w:rsid w:val="007F02BB"/>
    <w:rsid w:val="007F1965"/>
    <w:rsid w:val="007F2E4F"/>
    <w:rsid w:val="007F3925"/>
    <w:rsid w:val="007F4078"/>
    <w:rsid w:val="007F413C"/>
    <w:rsid w:val="007F48F7"/>
    <w:rsid w:val="007F4C7F"/>
    <w:rsid w:val="007F5739"/>
    <w:rsid w:val="007F64B4"/>
    <w:rsid w:val="007F683C"/>
    <w:rsid w:val="007F6F0C"/>
    <w:rsid w:val="007F7153"/>
    <w:rsid w:val="007F724E"/>
    <w:rsid w:val="008006AF"/>
    <w:rsid w:val="00800966"/>
    <w:rsid w:val="00801210"/>
    <w:rsid w:val="008014DA"/>
    <w:rsid w:val="0080596C"/>
    <w:rsid w:val="00806351"/>
    <w:rsid w:val="00807769"/>
    <w:rsid w:val="00810F55"/>
    <w:rsid w:val="008111F6"/>
    <w:rsid w:val="00813E1E"/>
    <w:rsid w:val="0081494D"/>
    <w:rsid w:val="00816C2F"/>
    <w:rsid w:val="00817C07"/>
    <w:rsid w:val="008221D1"/>
    <w:rsid w:val="008228C5"/>
    <w:rsid w:val="00825CA8"/>
    <w:rsid w:val="00826AAE"/>
    <w:rsid w:val="00826BEF"/>
    <w:rsid w:val="00826C1C"/>
    <w:rsid w:val="00827F1F"/>
    <w:rsid w:val="008308D1"/>
    <w:rsid w:val="00831F54"/>
    <w:rsid w:val="0083600B"/>
    <w:rsid w:val="00836077"/>
    <w:rsid w:val="00837027"/>
    <w:rsid w:val="0083751A"/>
    <w:rsid w:val="00837D7C"/>
    <w:rsid w:val="008401B3"/>
    <w:rsid w:val="0084126D"/>
    <w:rsid w:val="00841889"/>
    <w:rsid w:val="00841B95"/>
    <w:rsid w:val="00842783"/>
    <w:rsid w:val="00842BC6"/>
    <w:rsid w:val="008435C2"/>
    <w:rsid w:val="008463B6"/>
    <w:rsid w:val="008473E7"/>
    <w:rsid w:val="00851725"/>
    <w:rsid w:val="008517F0"/>
    <w:rsid w:val="00851990"/>
    <w:rsid w:val="00852441"/>
    <w:rsid w:val="00854645"/>
    <w:rsid w:val="00856027"/>
    <w:rsid w:val="0085795A"/>
    <w:rsid w:val="00857DC4"/>
    <w:rsid w:val="00862686"/>
    <w:rsid w:val="0086328D"/>
    <w:rsid w:val="00863989"/>
    <w:rsid w:val="008651E9"/>
    <w:rsid w:val="00866134"/>
    <w:rsid w:val="00867686"/>
    <w:rsid w:val="00867EC6"/>
    <w:rsid w:val="008701D5"/>
    <w:rsid w:val="008702BB"/>
    <w:rsid w:val="0087226A"/>
    <w:rsid w:val="00873527"/>
    <w:rsid w:val="00873A07"/>
    <w:rsid w:val="00876177"/>
    <w:rsid w:val="008811BF"/>
    <w:rsid w:val="00882283"/>
    <w:rsid w:val="00882CE6"/>
    <w:rsid w:val="0088638F"/>
    <w:rsid w:val="00887E2D"/>
    <w:rsid w:val="00891F29"/>
    <w:rsid w:val="00893CE9"/>
    <w:rsid w:val="00895787"/>
    <w:rsid w:val="00895CBD"/>
    <w:rsid w:val="008968B9"/>
    <w:rsid w:val="00896DB2"/>
    <w:rsid w:val="0089707D"/>
    <w:rsid w:val="008A3EAC"/>
    <w:rsid w:val="008A535A"/>
    <w:rsid w:val="008A584D"/>
    <w:rsid w:val="008A7CE3"/>
    <w:rsid w:val="008B39A1"/>
    <w:rsid w:val="008B3DF9"/>
    <w:rsid w:val="008B54A6"/>
    <w:rsid w:val="008B6529"/>
    <w:rsid w:val="008B6AD4"/>
    <w:rsid w:val="008C11CD"/>
    <w:rsid w:val="008C3FAA"/>
    <w:rsid w:val="008C4040"/>
    <w:rsid w:val="008C5EE3"/>
    <w:rsid w:val="008C66BA"/>
    <w:rsid w:val="008C6E9F"/>
    <w:rsid w:val="008C6FE7"/>
    <w:rsid w:val="008D0B3F"/>
    <w:rsid w:val="008D1B84"/>
    <w:rsid w:val="008D2371"/>
    <w:rsid w:val="008D26A3"/>
    <w:rsid w:val="008D3261"/>
    <w:rsid w:val="008D3C09"/>
    <w:rsid w:val="008D4066"/>
    <w:rsid w:val="008D4E88"/>
    <w:rsid w:val="008E10D5"/>
    <w:rsid w:val="008E134F"/>
    <w:rsid w:val="008E1780"/>
    <w:rsid w:val="008E2E44"/>
    <w:rsid w:val="008E4399"/>
    <w:rsid w:val="008E4490"/>
    <w:rsid w:val="008E486E"/>
    <w:rsid w:val="008E523F"/>
    <w:rsid w:val="008E55B9"/>
    <w:rsid w:val="008E5B73"/>
    <w:rsid w:val="008E5CD5"/>
    <w:rsid w:val="008E6C48"/>
    <w:rsid w:val="008E78D1"/>
    <w:rsid w:val="008F0361"/>
    <w:rsid w:val="008F16A9"/>
    <w:rsid w:val="008F1DE4"/>
    <w:rsid w:val="008F2C1C"/>
    <w:rsid w:val="008F2FB7"/>
    <w:rsid w:val="008F3361"/>
    <w:rsid w:val="008F6801"/>
    <w:rsid w:val="00901797"/>
    <w:rsid w:val="00902514"/>
    <w:rsid w:val="009030FE"/>
    <w:rsid w:val="009036A2"/>
    <w:rsid w:val="009048ED"/>
    <w:rsid w:val="00904BDB"/>
    <w:rsid w:val="00905DBB"/>
    <w:rsid w:val="00910A01"/>
    <w:rsid w:val="009117B2"/>
    <w:rsid w:val="00913195"/>
    <w:rsid w:val="00913FE0"/>
    <w:rsid w:val="00915D21"/>
    <w:rsid w:val="00917348"/>
    <w:rsid w:val="0091778B"/>
    <w:rsid w:val="0092043B"/>
    <w:rsid w:val="009215F4"/>
    <w:rsid w:val="009246EB"/>
    <w:rsid w:val="00924949"/>
    <w:rsid w:val="009250E9"/>
    <w:rsid w:val="00925529"/>
    <w:rsid w:val="00927ABA"/>
    <w:rsid w:val="00930B7E"/>
    <w:rsid w:val="0093427E"/>
    <w:rsid w:val="00934339"/>
    <w:rsid w:val="00934B67"/>
    <w:rsid w:val="00934C78"/>
    <w:rsid w:val="009350BD"/>
    <w:rsid w:val="009378F4"/>
    <w:rsid w:val="009400F9"/>
    <w:rsid w:val="009428A9"/>
    <w:rsid w:val="0094373E"/>
    <w:rsid w:val="0094375B"/>
    <w:rsid w:val="009456A8"/>
    <w:rsid w:val="009470D1"/>
    <w:rsid w:val="00953F8C"/>
    <w:rsid w:val="009542A5"/>
    <w:rsid w:val="00954309"/>
    <w:rsid w:val="00957B4F"/>
    <w:rsid w:val="00963457"/>
    <w:rsid w:val="009647A0"/>
    <w:rsid w:val="00964CD2"/>
    <w:rsid w:val="00966A7D"/>
    <w:rsid w:val="0097069E"/>
    <w:rsid w:val="00970896"/>
    <w:rsid w:val="00972070"/>
    <w:rsid w:val="0097418E"/>
    <w:rsid w:val="00976708"/>
    <w:rsid w:val="0097755B"/>
    <w:rsid w:val="0098022B"/>
    <w:rsid w:val="00980346"/>
    <w:rsid w:val="0098044E"/>
    <w:rsid w:val="0098077F"/>
    <w:rsid w:val="00981BB9"/>
    <w:rsid w:val="00983767"/>
    <w:rsid w:val="00985631"/>
    <w:rsid w:val="009859F4"/>
    <w:rsid w:val="009871E8"/>
    <w:rsid w:val="009871F8"/>
    <w:rsid w:val="009909AE"/>
    <w:rsid w:val="00992D8E"/>
    <w:rsid w:val="00992EBE"/>
    <w:rsid w:val="009949E4"/>
    <w:rsid w:val="0099581C"/>
    <w:rsid w:val="00995B9D"/>
    <w:rsid w:val="0099680A"/>
    <w:rsid w:val="00997103"/>
    <w:rsid w:val="00997775"/>
    <w:rsid w:val="009A1194"/>
    <w:rsid w:val="009A15AC"/>
    <w:rsid w:val="009A2E29"/>
    <w:rsid w:val="009A3284"/>
    <w:rsid w:val="009A3529"/>
    <w:rsid w:val="009A36B7"/>
    <w:rsid w:val="009A477F"/>
    <w:rsid w:val="009A4EF5"/>
    <w:rsid w:val="009A5888"/>
    <w:rsid w:val="009A741B"/>
    <w:rsid w:val="009A7630"/>
    <w:rsid w:val="009A799A"/>
    <w:rsid w:val="009A7E39"/>
    <w:rsid w:val="009B01F2"/>
    <w:rsid w:val="009B1EA4"/>
    <w:rsid w:val="009B38BD"/>
    <w:rsid w:val="009B48F6"/>
    <w:rsid w:val="009B5695"/>
    <w:rsid w:val="009B5C68"/>
    <w:rsid w:val="009B6553"/>
    <w:rsid w:val="009B6802"/>
    <w:rsid w:val="009C1C25"/>
    <w:rsid w:val="009C35E3"/>
    <w:rsid w:val="009D1707"/>
    <w:rsid w:val="009D3F0D"/>
    <w:rsid w:val="009D68AC"/>
    <w:rsid w:val="009E022A"/>
    <w:rsid w:val="009E0F4F"/>
    <w:rsid w:val="009E187E"/>
    <w:rsid w:val="009E3380"/>
    <w:rsid w:val="009E3834"/>
    <w:rsid w:val="009E6F62"/>
    <w:rsid w:val="009F0776"/>
    <w:rsid w:val="009F258B"/>
    <w:rsid w:val="009F3C31"/>
    <w:rsid w:val="009F426E"/>
    <w:rsid w:val="009F4420"/>
    <w:rsid w:val="009F4EB6"/>
    <w:rsid w:val="009F4FD7"/>
    <w:rsid w:val="009F5040"/>
    <w:rsid w:val="009F59EB"/>
    <w:rsid w:val="009F5FC3"/>
    <w:rsid w:val="009F6621"/>
    <w:rsid w:val="00A02BDD"/>
    <w:rsid w:val="00A032FB"/>
    <w:rsid w:val="00A04387"/>
    <w:rsid w:val="00A045F3"/>
    <w:rsid w:val="00A054E2"/>
    <w:rsid w:val="00A069DE"/>
    <w:rsid w:val="00A11B4A"/>
    <w:rsid w:val="00A12C1E"/>
    <w:rsid w:val="00A175D6"/>
    <w:rsid w:val="00A22B26"/>
    <w:rsid w:val="00A23001"/>
    <w:rsid w:val="00A24A33"/>
    <w:rsid w:val="00A25F6C"/>
    <w:rsid w:val="00A26ADD"/>
    <w:rsid w:val="00A320BA"/>
    <w:rsid w:val="00A333B9"/>
    <w:rsid w:val="00A34AC8"/>
    <w:rsid w:val="00A34DC3"/>
    <w:rsid w:val="00A35564"/>
    <w:rsid w:val="00A36206"/>
    <w:rsid w:val="00A3695C"/>
    <w:rsid w:val="00A36CC5"/>
    <w:rsid w:val="00A37A58"/>
    <w:rsid w:val="00A37CE2"/>
    <w:rsid w:val="00A4038A"/>
    <w:rsid w:val="00A41B48"/>
    <w:rsid w:val="00A43A26"/>
    <w:rsid w:val="00A43C74"/>
    <w:rsid w:val="00A47232"/>
    <w:rsid w:val="00A476A0"/>
    <w:rsid w:val="00A53F98"/>
    <w:rsid w:val="00A54BE8"/>
    <w:rsid w:val="00A5564B"/>
    <w:rsid w:val="00A55BD6"/>
    <w:rsid w:val="00A60D66"/>
    <w:rsid w:val="00A613EC"/>
    <w:rsid w:val="00A61982"/>
    <w:rsid w:val="00A61C17"/>
    <w:rsid w:val="00A62234"/>
    <w:rsid w:val="00A638EB"/>
    <w:rsid w:val="00A63C0F"/>
    <w:rsid w:val="00A63CAD"/>
    <w:rsid w:val="00A64432"/>
    <w:rsid w:val="00A65CD1"/>
    <w:rsid w:val="00A6716E"/>
    <w:rsid w:val="00A72354"/>
    <w:rsid w:val="00A72DDE"/>
    <w:rsid w:val="00A731E1"/>
    <w:rsid w:val="00A73B55"/>
    <w:rsid w:val="00A73F20"/>
    <w:rsid w:val="00A76D44"/>
    <w:rsid w:val="00A77414"/>
    <w:rsid w:val="00A77560"/>
    <w:rsid w:val="00A777E7"/>
    <w:rsid w:val="00A80326"/>
    <w:rsid w:val="00A80BE3"/>
    <w:rsid w:val="00A8198C"/>
    <w:rsid w:val="00A820C8"/>
    <w:rsid w:val="00A83BDA"/>
    <w:rsid w:val="00A84A50"/>
    <w:rsid w:val="00A84BAC"/>
    <w:rsid w:val="00A84D84"/>
    <w:rsid w:val="00A868D6"/>
    <w:rsid w:val="00A90243"/>
    <w:rsid w:val="00A90671"/>
    <w:rsid w:val="00A90A7A"/>
    <w:rsid w:val="00A92CE4"/>
    <w:rsid w:val="00A944BB"/>
    <w:rsid w:val="00A94580"/>
    <w:rsid w:val="00A94690"/>
    <w:rsid w:val="00A96884"/>
    <w:rsid w:val="00AA104A"/>
    <w:rsid w:val="00AA1819"/>
    <w:rsid w:val="00AA288C"/>
    <w:rsid w:val="00AA2D91"/>
    <w:rsid w:val="00AA46AA"/>
    <w:rsid w:val="00AA4BF7"/>
    <w:rsid w:val="00AA6542"/>
    <w:rsid w:val="00AB21FE"/>
    <w:rsid w:val="00AB2692"/>
    <w:rsid w:val="00AB2747"/>
    <w:rsid w:val="00AB27E2"/>
    <w:rsid w:val="00AC1567"/>
    <w:rsid w:val="00AC1A80"/>
    <w:rsid w:val="00AC1B5A"/>
    <w:rsid w:val="00AC215E"/>
    <w:rsid w:val="00AC3F48"/>
    <w:rsid w:val="00AC3FF6"/>
    <w:rsid w:val="00AC4341"/>
    <w:rsid w:val="00AC43AB"/>
    <w:rsid w:val="00AC75A3"/>
    <w:rsid w:val="00AD054D"/>
    <w:rsid w:val="00AD059F"/>
    <w:rsid w:val="00AD0812"/>
    <w:rsid w:val="00AD0C91"/>
    <w:rsid w:val="00AD0F9A"/>
    <w:rsid w:val="00AD18E7"/>
    <w:rsid w:val="00AD57E0"/>
    <w:rsid w:val="00AD62ED"/>
    <w:rsid w:val="00AE0034"/>
    <w:rsid w:val="00AE0FE8"/>
    <w:rsid w:val="00AE15E8"/>
    <w:rsid w:val="00AE1F68"/>
    <w:rsid w:val="00AE4289"/>
    <w:rsid w:val="00AE5814"/>
    <w:rsid w:val="00AE6976"/>
    <w:rsid w:val="00AE71A7"/>
    <w:rsid w:val="00AE71E8"/>
    <w:rsid w:val="00AE7B39"/>
    <w:rsid w:val="00AF0517"/>
    <w:rsid w:val="00AF082E"/>
    <w:rsid w:val="00AF37E8"/>
    <w:rsid w:val="00AF4B0B"/>
    <w:rsid w:val="00AF508A"/>
    <w:rsid w:val="00AF5FB6"/>
    <w:rsid w:val="00AF6B7F"/>
    <w:rsid w:val="00B02D40"/>
    <w:rsid w:val="00B03D47"/>
    <w:rsid w:val="00B0451A"/>
    <w:rsid w:val="00B067C6"/>
    <w:rsid w:val="00B07AD2"/>
    <w:rsid w:val="00B07CA8"/>
    <w:rsid w:val="00B10863"/>
    <w:rsid w:val="00B10C23"/>
    <w:rsid w:val="00B10C6A"/>
    <w:rsid w:val="00B120C3"/>
    <w:rsid w:val="00B123BA"/>
    <w:rsid w:val="00B12646"/>
    <w:rsid w:val="00B12E06"/>
    <w:rsid w:val="00B136E3"/>
    <w:rsid w:val="00B13A95"/>
    <w:rsid w:val="00B15404"/>
    <w:rsid w:val="00B15603"/>
    <w:rsid w:val="00B2420B"/>
    <w:rsid w:val="00B24B26"/>
    <w:rsid w:val="00B251BD"/>
    <w:rsid w:val="00B258AE"/>
    <w:rsid w:val="00B26E1B"/>
    <w:rsid w:val="00B3057A"/>
    <w:rsid w:val="00B318E9"/>
    <w:rsid w:val="00B319AB"/>
    <w:rsid w:val="00B32997"/>
    <w:rsid w:val="00B3352C"/>
    <w:rsid w:val="00B34818"/>
    <w:rsid w:val="00B34F3F"/>
    <w:rsid w:val="00B359B0"/>
    <w:rsid w:val="00B36259"/>
    <w:rsid w:val="00B37EED"/>
    <w:rsid w:val="00B40365"/>
    <w:rsid w:val="00B41E7B"/>
    <w:rsid w:val="00B43883"/>
    <w:rsid w:val="00B43C3B"/>
    <w:rsid w:val="00B44ADC"/>
    <w:rsid w:val="00B45518"/>
    <w:rsid w:val="00B47791"/>
    <w:rsid w:val="00B52E51"/>
    <w:rsid w:val="00B52F49"/>
    <w:rsid w:val="00B560E4"/>
    <w:rsid w:val="00B60623"/>
    <w:rsid w:val="00B60F45"/>
    <w:rsid w:val="00B6285C"/>
    <w:rsid w:val="00B66707"/>
    <w:rsid w:val="00B706AA"/>
    <w:rsid w:val="00B72248"/>
    <w:rsid w:val="00B73557"/>
    <w:rsid w:val="00B74514"/>
    <w:rsid w:val="00B74522"/>
    <w:rsid w:val="00B75645"/>
    <w:rsid w:val="00B7600F"/>
    <w:rsid w:val="00B7610F"/>
    <w:rsid w:val="00B77666"/>
    <w:rsid w:val="00B81ADA"/>
    <w:rsid w:val="00B828BC"/>
    <w:rsid w:val="00B82906"/>
    <w:rsid w:val="00B83C6C"/>
    <w:rsid w:val="00B879E6"/>
    <w:rsid w:val="00B87D43"/>
    <w:rsid w:val="00B90EF9"/>
    <w:rsid w:val="00B90F51"/>
    <w:rsid w:val="00B91124"/>
    <w:rsid w:val="00B922B1"/>
    <w:rsid w:val="00B93D12"/>
    <w:rsid w:val="00B93F3F"/>
    <w:rsid w:val="00B94CDA"/>
    <w:rsid w:val="00B94E9C"/>
    <w:rsid w:val="00BA054B"/>
    <w:rsid w:val="00BA1BC0"/>
    <w:rsid w:val="00BA239A"/>
    <w:rsid w:val="00BA2B8B"/>
    <w:rsid w:val="00BA4FB2"/>
    <w:rsid w:val="00BA5D67"/>
    <w:rsid w:val="00BB081E"/>
    <w:rsid w:val="00BB17D9"/>
    <w:rsid w:val="00BB1E12"/>
    <w:rsid w:val="00BB26DA"/>
    <w:rsid w:val="00BB2AA1"/>
    <w:rsid w:val="00BB2ABA"/>
    <w:rsid w:val="00BB6834"/>
    <w:rsid w:val="00BB6A5D"/>
    <w:rsid w:val="00BB7715"/>
    <w:rsid w:val="00BC04A1"/>
    <w:rsid w:val="00BC3163"/>
    <w:rsid w:val="00BC4481"/>
    <w:rsid w:val="00BC4B17"/>
    <w:rsid w:val="00BC4ED3"/>
    <w:rsid w:val="00BC5083"/>
    <w:rsid w:val="00BC524E"/>
    <w:rsid w:val="00BC5BB2"/>
    <w:rsid w:val="00BC5C69"/>
    <w:rsid w:val="00BD0B03"/>
    <w:rsid w:val="00BD111A"/>
    <w:rsid w:val="00BD1B10"/>
    <w:rsid w:val="00BD38B1"/>
    <w:rsid w:val="00BD38EF"/>
    <w:rsid w:val="00BE06D3"/>
    <w:rsid w:val="00BE1095"/>
    <w:rsid w:val="00BE5166"/>
    <w:rsid w:val="00BE69DE"/>
    <w:rsid w:val="00BF07F1"/>
    <w:rsid w:val="00BF0D2A"/>
    <w:rsid w:val="00BF2208"/>
    <w:rsid w:val="00BF3900"/>
    <w:rsid w:val="00BF58B7"/>
    <w:rsid w:val="00BF7206"/>
    <w:rsid w:val="00BF7DC6"/>
    <w:rsid w:val="00C03B53"/>
    <w:rsid w:val="00C050CB"/>
    <w:rsid w:val="00C0703C"/>
    <w:rsid w:val="00C107B2"/>
    <w:rsid w:val="00C11A01"/>
    <w:rsid w:val="00C11A6C"/>
    <w:rsid w:val="00C15F27"/>
    <w:rsid w:val="00C164D5"/>
    <w:rsid w:val="00C1674B"/>
    <w:rsid w:val="00C22080"/>
    <w:rsid w:val="00C2325D"/>
    <w:rsid w:val="00C24A22"/>
    <w:rsid w:val="00C24B4E"/>
    <w:rsid w:val="00C2515A"/>
    <w:rsid w:val="00C272F5"/>
    <w:rsid w:val="00C30673"/>
    <w:rsid w:val="00C31A5A"/>
    <w:rsid w:val="00C345A3"/>
    <w:rsid w:val="00C37BCD"/>
    <w:rsid w:val="00C40F57"/>
    <w:rsid w:val="00C4317B"/>
    <w:rsid w:val="00C4326D"/>
    <w:rsid w:val="00C43DE5"/>
    <w:rsid w:val="00C44B11"/>
    <w:rsid w:val="00C46816"/>
    <w:rsid w:val="00C4714C"/>
    <w:rsid w:val="00C47B07"/>
    <w:rsid w:val="00C5046D"/>
    <w:rsid w:val="00C50566"/>
    <w:rsid w:val="00C50845"/>
    <w:rsid w:val="00C548D7"/>
    <w:rsid w:val="00C55A68"/>
    <w:rsid w:val="00C55E87"/>
    <w:rsid w:val="00C55F44"/>
    <w:rsid w:val="00C56EDF"/>
    <w:rsid w:val="00C57211"/>
    <w:rsid w:val="00C577FA"/>
    <w:rsid w:val="00C57D53"/>
    <w:rsid w:val="00C62717"/>
    <w:rsid w:val="00C6473A"/>
    <w:rsid w:val="00C64826"/>
    <w:rsid w:val="00C652AA"/>
    <w:rsid w:val="00C65C32"/>
    <w:rsid w:val="00C65F83"/>
    <w:rsid w:val="00C66CDF"/>
    <w:rsid w:val="00C6708D"/>
    <w:rsid w:val="00C71A4B"/>
    <w:rsid w:val="00C720AF"/>
    <w:rsid w:val="00C72AB7"/>
    <w:rsid w:val="00C74A9A"/>
    <w:rsid w:val="00C77D15"/>
    <w:rsid w:val="00C77F1C"/>
    <w:rsid w:val="00C80745"/>
    <w:rsid w:val="00C815D2"/>
    <w:rsid w:val="00C8163E"/>
    <w:rsid w:val="00C81CD8"/>
    <w:rsid w:val="00C835CF"/>
    <w:rsid w:val="00C84154"/>
    <w:rsid w:val="00C846F7"/>
    <w:rsid w:val="00C84B28"/>
    <w:rsid w:val="00C84B68"/>
    <w:rsid w:val="00C84EC8"/>
    <w:rsid w:val="00C85658"/>
    <w:rsid w:val="00C858CD"/>
    <w:rsid w:val="00C86663"/>
    <w:rsid w:val="00C86D97"/>
    <w:rsid w:val="00C90D8F"/>
    <w:rsid w:val="00C93F4D"/>
    <w:rsid w:val="00C9570C"/>
    <w:rsid w:val="00C95A9B"/>
    <w:rsid w:val="00C95E99"/>
    <w:rsid w:val="00C95F5D"/>
    <w:rsid w:val="00C96D12"/>
    <w:rsid w:val="00CA061F"/>
    <w:rsid w:val="00CA1124"/>
    <w:rsid w:val="00CA1BE7"/>
    <w:rsid w:val="00CA1C31"/>
    <w:rsid w:val="00CA2136"/>
    <w:rsid w:val="00CA262B"/>
    <w:rsid w:val="00CA54EE"/>
    <w:rsid w:val="00CA5D6D"/>
    <w:rsid w:val="00CA7524"/>
    <w:rsid w:val="00CB00CB"/>
    <w:rsid w:val="00CB06C2"/>
    <w:rsid w:val="00CB13B8"/>
    <w:rsid w:val="00CB2403"/>
    <w:rsid w:val="00CB7DBB"/>
    <w:rsid w:val="00CC090D"/>
    <w:rsid w:val="00CC0EC8"/>
    <w:rsid w:val="00CC1E9A"/>
    <w:rsid w:val="00CC25C4"/>
    <w:rsid w:val="00CC28A7"/>
    <w:rsid w:val="00CC4D72"/>
    <w:rsid w:val="00CC7BC1"/>
    <w:rsid w:val="00CD22CA"/>
    <w:rsid w:val="00CD2ED4"/>
    <w:rsid w:val="00CD316A"/>
    <w:rsid w:val="00CD325A"/>
    <w:rsid w:val="00CD4616"/>
    <w:rsid w:val="00CD488C"/>
    <w:rsid w:val="00CD4B6D"/>
    <w:rsid w:val="00CD56FE"/>
    <w:rsid w:val="00CD78B5"/>
    <w:rsid w:val="00CD78C4"/>
    <w:rsid w:val="00CE1C2F"/>
    <w:rsid w:val="00CE2F35"/>
    <w:rsid w:val="00CE4F73"/>
    <w:rsid w:val="00CE57DD"/>
    <w:rsid w:val="00CE5896"/>
    <w:rsid w:val="00CE6EBC"/>
    <w:rsid w:val="00CE704C"/>
    <w:rsid w:val="00CF19F2"/>
    <w:rsid w:val="00CF1C81"/>
    <w:rsid w:val="00CF1FE5"/>
    <w:rsid w:val="00CF21F7"/>
    <w:rsid w:val="00CF3496"/>
    <w:rsid w:val="00CF48D4"/>
    <w:rsid w:val="00CF4DC6"/>
    <w:rsid w:val="00CF4E81"/>
    <w:rsid w:val="00CF52CF"/>
    <w:rsid w:val="00CF6909"/>
    <w:rsid w:val="00CF720B"/>
    <w:rsid w:val="00D00645"/>
    <w:rsid w:val="00D0306D"/>
    <w:rsid w:val="00D031D7"/>
    <w:rsid w:val="00D03B9F"/>
    <w:rsid w:val="00D068E5"/>
    <w:rsid w:val="00D07A43"/>
    <w:rsid w:val="00D07EB5"/>
    <w:rsid w:val="00D10C0B"/>
    <w:rsid w:val="00D144EA"/>
    <w:rsid w:val="00D14725"/>
    <w:rsid w:val="00D20196"/>
    <w:rsid w:val="00D21679"/>
    <w:rsid w:val="00D21AB9"/>
    <w:rsid w:val="00D2327F"/>
    <w:rsid w:val="00D2714B"/>
    <w:rsid w:val="00D2771E"/>
    <w:rsid w:val="00D3023B"/>
    <w:rsid w:val="00D31862"/>
    <w:rsid w:val="00D322EF"/>
    <w:rsid w:val="00D34BD2"/>
    <w:rsid w:val="00D37255"/>
    <w:rsid w:val="00D403D6"/>
    <w:rsid w:val="00D4191B"/>
    <w:rsid w:val="00D41B2B"/>
    <w:rsid w:val="00D42E8D"/>
    <w:rsid w:val="00D44EFB"/>
    <w:rsid w:val="00D44F73"/>
    <w:rsid w:val="00D45C35"/>
    <w:rsid w:val="00D463BF"/>
    <w:rsid w:val="00D465B4"/>
    <w:rsid w:val="00D47456"/>
    <w:rsid w:val="00D50D45"/>
    <w:rsid w:val="00D50EBA"/>
    <w:rsid w:val="00D50EEC"/>
    <w:rsid w:val="00D56552"/>
    <w:rsid w:val="00D56926"/>
    <w:rsid w:val="00D56FDA"/>
    <w:rsid w:val="00D5795E"/>
    <w:rsid w:val="00D60024"/>
    <w:rsid w:val="00D603DC"/>
    <w:rsid w:val="00D613C7"/>
    <w:rsid w:val="00D628CA"/>
    <w:rsid w:val="00D64CA2"/>
    <w:rsid w:val="00D64F7D"/>
    <w:rsid w:val="00D67BC5"/>
    <w:rsid w:val="00D70A62"/>
    <w:rsid w:val="00D7279C"/>
    <w:rsid w:val="00D73B61"/>
    <w:rsid w:val="00D74091"/>
    <w:rsid w:val="00D74716"/>
    <w:rsid w:val="00D7510F"/>
    <w:rsid w:val="00D751E2"/>
    <w:rsid w:val="00D754EE"/>
    <w:rsid w:val="00D76161"/>
    <w:rsid w:val="00D77CFF"/>
    <w:rsid w:val="00D81355"/>
    <w:rsid w:val="00D82C12"/>
    <w:rsid w:val="00D839B3"/>
    <w:rsid w:val="00D85742"/>
    <w:rsid w:val="00D86FA8"/>
    <w:rsid w:val="00D90B50"/>
    <w:rsid w:val="00D9127D"/>
    <w:rsid w:val="00D927C8"/>
    <w:rsid w:val="00D9382A"/>
    <w:rsid w:val="00D96394"/>
    <w:rsid w:val="00D96CAF"/>
    <w:rsid w:val="00DA039E"/>
    <w:rsid w:val="00DA12F7"/>
    <w:rsid w:val="00DA2133"/>
    <w:rsid w:val="00DA21BF"/>
    <w:rsid w:val="00DA44C1"/>
    <w:rsid w:val="00DB059E"/>
    <w:rsid w:val="00DB13FE"/>
    <w:rsid w:val="00DB230C"/>
    <w:rsid w:val="00DB3713"/>
    <w:rsid w:val="00DB4186"/>
    <w:rsid w:val="00DB4809"/>
    <w:rsid w:val="00DC0365"/>
    <w:rsid w:val="00DC1796"/>
    <w:rsid w:val="00DC34B8"/>
    <w:rsid w:val="00DC4096"/>
    <w:rsid w:val="00DC44B2"/>
    <w:rsid w:val="00DC45B7"/>
    <w:rsid w:val="00DC5FE2"/>
    <w:rsid w:val="00DC7A5B"/>
    <w:rsid w:val="00DD0B61"/>
    <w:rsid w:val="00DD29A3"/>
    <w:rsid w:val="00DD4237"/>
    <w:rsid w:val="00DD5E18"/>
    <w:rsid w:val="00DD5EE6"/>
    <w:rsid w:val="00DE0633"/>
    <w:rsid w:val="00DE0BD7"/>
    <w:rsid w:val="00DE0EDF"/>
    <w:rsid w:val="00DE2075"/>
    <w:rsid w:val="00DE2A37"/>
    <w:rsid w:val="00DE3561"/>
    <w:rsid w:val="00DE35AA"/>
    <w:rsid w:val="00DE3D44"/>
    <w:rsid w:val="00DE3FBA"/>
    <w:rsid w:val="00DE40F2"/>
    <w:rsid w:val="00DE4CF6"/>
    <w:rsid w:val="00DE4FBB"/>
    <w:rsid w:val="00DE5D65"/>
    <w:rsid w:val="00DE6FB7"/>
    <w:rsid w:val="00DF07A3"/>
    <w:rsid w:val="00DF272A"/>
    <w:rsid w:val="00DF3A8D"/>
    <w:rsid w:val="00DF44BC"/>
    <w:rsid w:val="00E00950"/>
    <w:rsid w:val="00E00C1C"/>
    <w:rsid w:val="00E014E4"/>
    <w:rsid w:val="00E025E6"/>
    <w:rsid w:val="00E02F22"/>
    <w:rsid w:val="00E0381B"/>
    <w:rsid w:val="00E04002"/>
    <w:rsid w:val="00E04195"/>
    <w:rsid w:val="00E0682B"/>
    <w:rsid w:val="00E1045F"/>
    <w:rsid w:val="00E108D2"/>
    <w:rsid w:val="00E1097F"/>
    <w:rsid w:val="00E12BC2"/>
    <w:rsid w:val="00E141B8"/>
    <w:rsid w:val="00E14AAD"/>
    <w:rsid w:val="00E14C43"/>
    <w:rsid w:val="00E160FF"/>
    <w:rsid w:val="00E1688C"/>
    <w:rsid w:val="00E16AAB"/>
    <w:rsid w:val="00E17789"/>
    <w:rsid w:val="00E178C4"/>
    <w:rsid w:val="00E17C8A"/>
    <w:rsid w:val="00E20B01"/>
    <w:rsid w:val="00E21735"/>
    <w:rsid w:val="00E239E2"/>
    <w:rsid w:val="00E24269"/>
    <w:rsid w:val="00E25C83"/>
    <w:rsid w:val="00E26498"/>
    <w:rsid w:val="00E31380"/>
    <w:rsid w:val="00E31500"/>
    <w:rsid w:val="00E3197F"/>
    <w:rsid w:val="00E3205F"/>
    <w:rsid w:val="00E32DD5"/>
    <w:rsid w:val="00E35C47"/>
    <w:rsid w:val="00E36423"/>
    <w:rsid w:val="00E4118D"/>
    <w:rsid w:val="00E43012"/>
    <w:rsid w:val="00E44244"/>
    <w:rsid w:val="00E52124"/>
    <w:rsid w:val="00E55266"/>
    <w:rsid w:val="00E56517"/>
    <w:rsid w:val="00E56C6B"/>
    <w:rsid w:val="00E575A5"/>
    <w:rsid w:val="00E62596"/>
    <w:rsid w:val="00E62D53"/>
    <w:rsid w:val="00E63013"/>
    <w:rsid w:val="00E634AC"/>
    <w:rsid w:val="00E64CFA"/>
    <w:rsid w:val="00E676FF"/>
    <w:rsid w:val="00E702B2"/>
    <w:rsid w:val="00E7356D"/>
    <w:rsid w:val="00E73F7C"/>
    <w:rsid w:val="00E755C6"/>
    <w:rsid w:val="00E756A7"/>
    <w:rsid w:val="00E76838"/>
    <w:rsid w:val="00E77DA0"/>
    <w:rsid w:val="00E81807"/>
    <w:rsid w:val="00E81A98"/>
    <w:rsid w:val="00E81CAE"/>
    <w:rsid w:val="00E83464"/>
    <w:rsid w:val="00E84238"/>
    <w:rsid w:val="00E85508"/>
    <w:rsid w:val="00E85FA7"/>
    <w:rsid w:val="00E863F1"/>
    <w:rsid w:val="00E86C17"/>
    <w:rsid w:val="00E87749"/>
    <w:rsid w:val="00E929D4"/>
    <w:rsid w:val="00E92ABB"/>
    <w:rsid w:val="00E93674"/>
    <w:rsid w:val="00E94E93"/>
    <w:rsid w:val="00E9664D"/>
    <w:rsid w:val="00E96B6A"/>
    <w:rsid w:val="00E970FF"/>
    <w:rsid w:val="00EA1CEC"/>
    <w:rsid w:val="00EA345C"/>
    <w:rsid w:val="00EA391C"/>
    <w:rsid w:val="00EA52C2"/>
    <w:rsid w:val="00EA657A"/>
    <w:rsid w:val="00EA6CB4"/>
    <w:rsid w:val="00EA7C9F"/>
    <w:rsid w:val="00EA7F7F"/>
    <w:rsid w:val="00EB033C"/>
    <w:rsid w:val="00EB0EBF"/>
    <w:rsid w:val="00EB1735"/>
    <w:rsid w:val="00EB28E5"/>
    <w:rsid w:val="00EB48AB"/>
    <w:rsid w:val="00EB512B"/>
    <w:rsid w:val="00EC1396"/>
    <w:rsid w:val="00EC13FB"/>
    <w:rsid w:val="00EC5DB1"/>
    <w:rsid w:val="00EC783A"/>
    <w:rsid w:val="00ED07B8"/>
    <w:rsid w:val="00ED0C81"/>
    <w:rsid w:val="00ED1D7D"/>
    <w:rsid w:val="00ED21D5"/>
    <w:rsid w:val="00ED255F"/>
    <w:rsid w:val="00ED2D4D"/>
    <w:rsid w:val="00ED3959"/>
    <w:rsid w:val="00ED3A94"/>
    <w:rsid w:val="00ED7969"/>
    <w:rsid w:val="00EE09A1"/>
    <w:rsid w:val="00EE145C"/>
    <w:rsid w:val="00EE2D07"/>
    <w:rsid w:val="00EE362C"/>
    <w:rsid w:val="00EE5CB7"/>
    <w:rsid w:val="00EE653E"/>
    <w:rsid w:val="00EF2FCB"/>
    <w:rsid w:val="00EF3F48"/>
    <w:rsid w:val="00F01101"/>
    <w:rsid w:val="00F015B2"/>
    <w:rsid w:val="00F01E84"/>
    <w:rsid w:val="00F04A01"/>
    <w:rsid w:val="00F05771"/>
    <w:rsid w:val="00F06C7A"/>
    <w:rsid w:val="00F07724"/>
    <w:rsid w:val="00F10EC7"/>
    <w:rsid w:val="00F119D9"/>
    <w:rsid w:val="00F11DB5"/>
    <w:rsid w:val="00F1218D"/>
    <w:rsid w:val="00F1445C"/>
    <w:rsid w:val="00F20F5D"/>
    <w:rsid w:val="00F20FF2"/>
    <w:rsid w:val="00F2203C"/>
    <w:rsid w:val="00F2580C"/>
    <w:rsid w:val="00F25D3F"/>
    <w:rsid w:val="00F2672C"/>
    <w:rsid w:val="00F2713F"/>
    <w:rsid w:val="00F27AE4"/>
    <w:rsid w:val="00F30641"/>
    <w:rsid w:val="00F30B2D"/>
    <w:rsid w:val="00F30D3B"/>
    <w:rsid w:val="00F31DB1"/>
    <w:rsid w:val="00F323CC"/>
    <w:rsid w:val="00F334CC"/>
    <w:rsid w:val="00F34016"/>
    <w:rsid w:val="00F355D5"/>
    <w:rsid w:val="00F4066C"/>
    <w:rsid w:val="00F40678"/>
    <w:rsid w:val="00F40957"/>
    <w:rsid w:val="00F40E0E"/>
    <w:rsid w:val="00F40EF0"/>
    <w:rsid w:val="00F41089"/>
    <w:rsid w:val="00F41111"/>
    <w:rsid w:val="00F41205"/>
    <w:rsid w:val="00F41283"/>
    <w:rsid w:val="00F419CC"/>
    <w:rsid w:val="00F424B8"/>
    <w:rsid w:val="00F42C2A"/>
    <w:rsid w:val="00F439AF"/>
    <w:rsid w:val="00F4731D"/>
    <w:rsid w:val="00F474BB"/>
    <w:rsid w:val="00F47827"/>
    <w:rsid w:val="00F527C2"/>
    <w:rsid w:val="00F542AD"/>
    <w:rsid w:val="00F54CEA"/>
    <w:rsid w:val="00F563C6"/>
    <w:rsid w:val="00F5749A"/>
    <w:rsid w:val="00F574CA"/>
    <w:rsid w:val="00F57AC6"/>
    <w:rsid w:val="00F57F86"/>
    <w:rsid w:val="00F624D4"/>
    <w:rsid w:val="00F626AE"/>
    <w:rsid w:val="00F63A3C"/>
    <w:rsid w:val="00F6424B"/>
    <w:rsid w:val="00F64957"/>
    <w:rsid w:val="00F65824"/>
    <w:rsid w:val="00F66855"/>
    <w:rsid w:val="00F67225"/>
    <w:rsid w:val="00F67AD9"/>
    <w:rsid w:val="00F67B98"/>
    <w:rsid w:val="00F67FCC"/>
    <w:rsid w:val="00F7255C"/>
    <w:rsid w:val="00F73D82"/>
    <w:rsid w:val="00F740C2"/>
    <w:rsid w:val="00F7502C"/>
    <w:rsid w:val="00F757EA"/>
    <w:rsid w:val="00F76140"/>
    <w:rsid w:val="00F80754"/>
    <w:rsid w:val="00F80BC9"/>
    <w:rsid w:val="00F8172E"/>
    <w:rsid w:val="00F83E92"/>
    <w:rsid w:val="00F853E5"/>
    <w:rsid w:val="00F856B4"/>
    <w:rsid w:val="00F87D9D"/>
    <w:rsid w:val="00F87D9F"/>
    <w:rsid w:val="00F9019C"/>
    <w:rsid w:val="00F91D87"/>
    <w:rsid w:val="00F92010"/>
    <w:rsid w:val="00F92F4B"/>
    <w:rsid w:val="00F93DEB"/>
    <w:rsid w:val="00F94BAD"/>
    <w:rsid w:val="00F95512"/>
    <w:rsid w:val="00F96997"/>
    <w:rsid w:val="00FA141B"/>
    <w:rsid w:val="00FA17C8"/>
    <w:rsid w:val="00FA21A4"/>
    <w:rsid w:val="00FA3F45"/>
    <w:rsid w:val="00FA4029"/>
    <w:rsid w:val="00FA5910"/>
    <w:rsid w:val="00FA791D"/>
    <w:rsid w:val="00FB23B6"/>
    <w:rsid w:val="00FB2FDF"/>
    <w:rsid w:val="00FB2FEC"/>
    <w:rsid w:val="00FB4841"/>
    <w:rsid w:val="00FB5B09"/>
    <w:rsid w:val="00FB6019"/>
    <w:rsid w:val="00FB6488"/>
    <w:rsid w:val="00FC20B0"/>
    <w:rsid w:val="00FC2439"/>
    <w:rsid w:val="00FC31B6"/>
    <w:rsid w:val="00FC4F70"/>
    <w:rsid w:val="00FC60E5"/>
    <w:rsid w:val="00FC6BB9"/>
    <w:rsid w:val="00FC6E9C"/>
    <w:rsid w:val="00FC7A4F"/>
    <w:rsid w:val="00FD1743"/>
    <w:rsid w:val="00FD1CBB"/>
    <w:rsid w:val="00FD3FC7"/>
    <w:rsid w:val="00FD4C27"/>
    <w:rsid w:val="00FD4FFA"/>
    <w:rsid w:val="00FD55DA"/>
    <w:rsid w:val="00FD65B3"/>
    <w:rsid w:val="00FD7DD4"/>
    <w:rsid w:val="00FE1F2C"/>
    <w:rsid w:val="00FE203A"/>
    <w:rsid w:val="00FE22BD"/>
    <w:rsid w:val="00FE3FB7"/>
    <w:rsid w:val="00FE489B"/>
    <w:rsid w:val="00FE50E0"/>
    <w:rsid w:val="00FE535A"/>
    <w:rsid w:val="00FE57A7"/>
    <w:rsid w:val="00FF0A74"/>
    <w:rsid w:val="00FF1E7B"/>
    <w:rsid w:val="00FF47D3"/>
    <w:rsid w:val="00FF48B2"/>
    <w:rsid w:val="00FF4DB6"/>
    <w:rsid w:val="11EC722F"/>
    <w:rsid w:val="17140539"/>
    <w:rsid w:val="18C43217"/>
    <w:rsid w:val="1E6B1B0C"/>
    <w:rsid w:val="220E75A3"/>
    <w:rsid w:val="46592591"/>
    <w:rsid w:val="5BAC0F2B"/>
    <w:rsid w:val="5E4D1FC5"/>
    <w:rsid w:val="61A0651C"/>
    <w:rsid w:val="66115E94"/>
    <w:rsid w:val="6B6E62BB"/>
    <w:rsid w:val="6D835F01"/>
    <w:rsid w:val="75B84355"/>
    <w:rsid w:val="7DF26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0BA3E0"/>
  <w15:docId w15:val="{73F8510B-5769-4A6B-B5D8-FEDC7291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pPr>
      <w:numPr>
        <w:ilvl w:val="1"/>
        <w:numId w:val="1"/>
      </w:numPr>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pPr>
      <w:numPr>
        <w:ilvl w:val="2"/>
        <w:numId w:val="2"/>
      </w:numPr>
      <w:spacing w:after="0" w:line="480" w:lineRule="auto"/>
      <w:ind w:left="425" w:hanging="425"/>
      <w:jc w:val="both"/>
      <w:outlineLvl w:val="2"/>
    </w:pPr>
    <w:rPr>
      <w:rFonts w:ascii="Times New Roman" w:hAnsi="Times New Roman" w:cs="Times New Roman"/>
      <w:b/>
      <w:bCs/>
      <w:iCs/>
      <w:sz w:val="24"/>
      <w:szCs w:val="24"/>
    </w:rPr>
  </w:style>
  <w:style w:type="paragraph" w:styleId="Heading4">
    <w:name w:val="heading 4"/>
    <w:basedOn w:val="Heading3"/>
    <w:next w:val="Normal"/>
    <w:link w:val="Heading4Char"/>
    <w:uiPriority w:val="9"/>
    <w:semiHidden/>
    <w:unhideWhenUsed/>
    <w:qFormat/>
    <w:pPr>
      <w:keepNext/>
      <w:keepLines/>
      <w:spacing w:before="80" w:after="40"/>
      <w:outlineLvl w:val="3"/>
    </w:pPr>
    <w:rPr>
      <w:rFonts w:eastAsiaTheme="majorEastAsia" w:cstheme="majorBidi"/>
      <w:iCs w:val="0"/>
      <w:color w:val="000000" w:themeColor="text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val="zh-CN" w:eastAsia="zh-C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leader="dot" w:pos="8261"/>
      </w:tabs>
      <w:spacing w:after="100" w:line="360" w:lineRule="auto"/>
      <w:jc w:val="both"/>
    </w:pPr>
    <w:rPr>
      <w:rFonts w:ascii="Times New Roman" w:hAnsi="Times New Roman" w:cs="Times New Roman"/>
      <w:b/>
      <w:bCs/>
      <w:sz w:val="24"/>
      <w:szCs w:val="24"/>
    </w:rPr>
  </w:style>
  <w:style w:type="paragraph" w:styleId="TOC2">
    <w:name w:val="toc 2"/>
    <w:basedOn w:val="Normal"/>
    <w:next w:val="Normal"/>
    <w:autoRedefine/>
    <w:uiPriority w:val="39"/>
    <w:unhideWhenUsed/>
    <w:qFormat/>
    <w:pPr>
      <w:tabs>
        <w:tab w:val="left" w:pos="1276"/>
        <w:tab w:val="right" w:leader="dot" w:pos="8261"/>
      </w:tabs>
      <w:spacing w:after="100"/>
      <w:ind w:left="851"/>
      <w:jc w:val="both"/>
    </w:pPr>
  </w:style>
  <w:style w:type="paragraph" w:styleId="TOC3">
    <w:name w:val="toc 3"/>
    <w:basedOn w:val="Normal"/>
    <w:next w:val="Normal"/>
    <w:autoRedefine/>
    <w:uiPriority w:val="39"/>
    <w:unhideWhenUsed/>
    <w:qFormat/>
    <w:pPr>
      <w:tabs>
        <w:tab w:val="right" w:leader="dot" w:pos="8222"/>
      </w:tabs>
      <w:spacing w:after="100" w:line="240" w:lineRule="auto"/>
      <w:ind w:left="1985" w:right="191" w:hanging="694"/>
      <w:jc w:val="both"/>
    </w:pPr>
  </w:style>
  <w:style w:type="paragraph" w:styleId="TOC4">
    <w:name w:val="toc 4"/>
    <w:basedOn w:val="Normal"/>
    <w:next w:val="Normal"/>
    <w:autoRedefine/>
    <w:uiPriority w:val="39"/>
    <w:unhideWhenUsed/>
    <w:qFormat/>
    <w:pPr>
      <w:spacing w:after="100" w:line="259" w:lineRule="auto"/>
      <w:ind w:left="660"/>
    </w:pPr>
    <w:rPr>
      <w:kern w:val="0"/>
      <w:lang w:val="zh-CN" w:eastAsia="zh-CN"/>
      <w14:ligatures w14:val="none"/>
    </w:rPr>
  </w:style>
  <w:style w:type="paragraph" w:styleId="TOC5">
    <w:name w:val="toc 5"/>
    <w:basedOn w:val="Normal"/>
    <w:next w:val="Normal"/>
    <w:autoRedefine/>
    <w:uiPriority w:val="39"/>
    <w:unhideWhenUsed/>
    <w:qFormat/>
    <w:pPr>
      <w:spacing w:after="100" w:line="259" w:lineRule="auto"/>
      <w:ind w:left="880"/>
    </w:pPr>
    <w:rPr>
      <w:kern w:val="0"/>
      <w:lang w:val="zh-CN" w:eastAsia="zh-CN"/>
      <w14:ligatures w14:val="none"/>
    </w:rPr>
  </w:style>
  <w:style w:type="paragraph" w:styleId="TOC6">
    <w:name w:val="toc 6"/>
    <w:basedOn w:val="Normal"/>
    <w:next w:val="Normal"/>
    <w:autoRedefine/>
    <w:uiPriority w:val="39"/>
    <w:unhideWhenUsed/>
    <w:qFormat/>
    <w:pPr>
      <w:spacing w:after="100" w:line="259" w:lineRule="auto"/>
      <w:ind w:left="1100"/>
    </w:pPr>
    <w:rPr>
      <w:kern w:val="0"/>
      <w:lang w:val="zh-CN" w:eastAsia="zh-CN"/>
      <w14:ligatures w14:val="none"/>
    </w:rPr>
  </w:style>
  <w:style w:type="paragraph" w:styleId="TOC7">
    <w:name w:val="toc 7"/>
    <w:basedOn w:val="Normal"/>
    <w:next w:val="Normal"/>
    <w:autoRedefine/>
    <w:uiPriority w:val="39"/>
    <w:unhideWhenUsed/>
    <w:qFormat/>
    <w:pPr>
      <w:spacing w:after="100" w:line="259" w:lineRule="auto"/>
      <w:ind w:left="1320"/>
    </w:pPr>
    <w:rPr>
      <w:kern w:val="0"/>
      <w:lang w:val="zh-CN" w:eastAsia="zh-CN"/>
      <w14:ligatures w14:val="none"/>
    </w:rPr>
  </w:style>
  <w:style w:type="paragraph" w:styleId="TOC8">
    <w:name w:val="toc 8"/>
    <w:basedOn w:val="Normal"/>
    <w:next w:val="Normal"/>
    <w:autoRedefine/>
    <w:uiPriority w:val="39"/>
    <w:unhideWhenUsed/>
    <w:qFormat/>
    <w:pPr>
      <w:spacing w:after="100" w:line="259" w:lineRule="auto"/>
      <w:ind w:left="1540"/>
    </w:pPr>
    <w:rPr>
      <w:kern w:val="0"/>
      <w:lang w:val="zh-CN" w:eastAsia="zh-CN"/>
      <w14:ligatures w14:val="none"/>
    </w:rPr>
  </w:style>
  <w:style w:type="paragraph" w:styleId="TOC9">
    <w:name w:val="toc 9"/>
    <w:basedOn w:val="Normal"/>
    <w:next w:val="Normal"/>
    <w:autoRedefine/>
    <w:uiPriority w:val="39"/>
    <w:unhideWhenUsed/>
    <w:qFormat/>
    <w:pPr>
      <w:spacing w:after="100" w:line="259" w:lineRule="auto"/>
      <w:ind w:left="1760"/>
    </w:pPr>
    <w:rPr>
      <w:kern w:val="0"/>
      <w:lang w:val="zh-CN" w:eastAsia="zh-CN"/>
      <w14:ligatures w14:val="none"/>
    </w:rPr>
  </w:style>
  <w:style w:type="character" w:customStyle="1" w:styleId="Heading1Char">
    <w:name w:val="Heading 1 Char"/>
    <w:basedOn w:val="DefaultParagraphFont"/>
    <w:link w:val="Heading1"/>
    <w:uiPriority w:val="9"/>
    <w:qFormat/>
    <w:rPr>
      <w:rFonts w:ascii="Times New Roman" w:hAnsi="Times New Roman" w:cs="Times New Roman"/>
      <w:b/>
      <w:bCs/>
      <w:kern w:val="2"/>
      <w:sz w:val="24"/>
      <w:szCs w:val="24"/>
      <w:lang w:val="en-US" w:eastAsia="en-US"/>
      <w14:ligatures w14:val="standardContextual"/>
    </w:rPr>
  </w:style>
  <w:style w:type="character" w:customStyle="1" w:styleId="Heading2Char">
    <w:name w:val="Heading 2 Char"/>
    <w:basedOn w:val="DefaultParagraphFont"/>
    <w:link w:val="Heading2"/>
    <w:uiPriority w:val="9"/>
    <w:qFormat/>
    <w:rPr>
      <w:rFonts w:ascii="Times New Roman" w:hAnsi="Times New Roman" w:cs="Times New Roman"/>
      <w:b/>
      <w:bCs/>
      <w:kern w:val="2"/>
      <w:sz w:val="24"/>
      <w:szCs w:val="24"/>
      <w:lang w:val="en-US" w:eastAsia="en-US"/>
      <w14:ligatures w14:val="standardContextual"/>
    </w:rPr>
  </w:style>
  <w:style w:type="character" w:customStyle="1" w:styleId="Heading3Char">
    <w:name w:val="Heading 3 Char"/>
    <w:basedOn w:val="DefaultParagraphFont"/>
    <w:link w:val="Heading3"/>
    <w:uiPriority w:val="9"/>
    <w:qFormat/>
    <w:rPr>
      <w:rFonts w:ascii="Times New Roman" w:hAnsi="Times New Roman" w:cs="Times New Roman"/>
      <w:b/>
      <w:bCs/>
      <w:iCs/>
      <w:kern w:val="2"/>
      <w:sz w:val="24"/>
      <w:szCs w:val="24"/>
      <w:lang w:val="en-US" w:eastAsia="en-US"/>
      <w14:ligatures w14:val="standardContextual"/>
    </w:rPr>
  </w:style>
  <w:style w:type="character" w:customStyle="1" w:styleId="Heading4Char">
    <w:name w:val="Heading 4 Char"/>
    <w:basedOn w:val="DefaultParagraphFont"/>
    <w:link w:val="Heading4"/>
    <w:uiPriority w:val="9"/>
    <w:semiHidden/>
    <w:qFormat/>
    <w:rPr>
      <w:rFonts w:ascii="Times New Roman" w:eastAsiaTheme="majorEastAsia" w:hAnsi="Times New Roman" w:cstheme="majorBidi"/>
      <w:b/>
      <w:bCs/>
      <w:color w:val="000000" w:themeColor="text1"/>
      <w:kern w:val="2"/>
      <w:sz w:val="24"/>
      <w:szCs w:val="24"/>
      <w:lang w:val="en-US" w:eastAsia="en-US"/>
      <w14:ligatures w14:val="standardContextual"/>
    </w:rPr>
  </w:style>
  <w:style w:type="character" w:customStyle="1" w:styleId="Heading5Char">
    <w:name w:val="Heading 5 Char"/>
    <w:basedOn w:val="DefaultParagraphFont"/>
    <w:link w:val="Heading5"/>
    <w:uiPriority w:val="9"/>
    <w:semiHidden/>
    <w:qFormat/>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character" w:customStyle="1" w:styleId="IntenseEmphasis1">
    <w:name w:val="Intense Emphasis1"/>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qFormat/>
    <w:rPr>
      <w:i/>
      <w:iCs/>
      <w:color w:val="365F91" w:themeColor="accent1" w:themeShade="BF"/>
    </w:rPr>
  </w:style>
  <w:style w:type="character" w:customStyle="1" w:styleId="IntenseReference1">
    <w:name w:val="Intense Reference1"/>
    <w:basedOn w:val="DefaultParagraphFont"/>
    <w:uiPriority w:val="32"/>
    <w:qFormat/>
    <w:rPr>
      <w:b/>
      <w:bCs/>
      <w:smallCaps/>
      <w:color w:val="365F91" w:themeColor="accent1" w:themeShade="BF"/>
      <w:spacing w:val="5"/>
    </w:rPr>
  </w:style>
  <w:style w:type="character" w:styleId="PlaceholderText">
    <w:name w:val="Placeholder Text"/>
    <w:basedOn w:val="DefaultParagraphFont"/>
    <w:uiPriority w:val="99"/>
    <w:semiHidden/>
    <w:qFormat/>
    <w:rPr>
      <w:color w:val="66666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BAB2">
    <w:name w:val="BAB 2"/>
    <w:basedOn w:val="Heading2"/>
    <w:link w:val="BAB2Char"/>
    <w:qFormat/>
    <w:pPr>
      <w:numPr>
        <w:numId w:val="2"/>
      </w:numPr>
      <w:spacing w:line="480" w:lineRule="auto"/>
      <w:ind w:left="426" w:hanging="436"/>
      <w:jc w:val="both"/>
    </w:pPr>
    <w:rPr>
      <w:bCs w:val="0"/>
    </w:rPr>
  </w:style>
  <w:style w:type="character" w:customStyle="1" w:styleId="ListParagraphChar">
    <w:name w:val="List Paragraph Char"/>
    <w:basedOn w:val="DefaultParagraphFont"/>
    <w:link w:val="ListParagraph"/>
    <w:uiPriority w:val="34"/>
    <w:qFormat/>
    <w:rPr>
      <w:kern w:val="2"/>
      <w:sz w:val="22"/>
      <w:szCs w:val="22"/>
      <w:lang w:val="en-US" w:eastAsia="en-US"/>
      <w14:ligatures w14:val="standardContextual"/>
    </w:rPr>
  </w:style>
  <w:style w:type="character" w:customStyle="1" w:styleId="BAB2Char">
    <w:name w:val="BAB 2 Char"/>
    <w:basedOn w:val="ListParagraphChar"/>
    <w:link w:val="BAB2"/>
    <w:qFormat/>
    <w:rPr>
      <w:rFonts w:ascii="Times New Roman" w:hAnsi="Times New Roman" w:cs="Times New Roman"/>
      <w:b/>
      <w:kern w:val="2"/>
      <w:sz w:val="24"/>
      <w:szCs w:val="24"/>
      <w:lang w:val="en-US" w:eastAsia="en-US"/>
      <w14:ligatures w14:val="standardContextual"/>
    </w:rPr>
  </w:style>
  <w:style w:type="paragraph" w:customStyle="1" w:styleId="BAB3">
    <w:name w:val="BAB 3"/>
    <w:basedOn w:val="Heading2"/>
    <w:link w:val="BAB3Char"/>
    <w:qFormat/>
    <w:pPr>
      <w:numPr>
        <w:numId w:val="3"/>
      </w:numPr>
      <w:spacing w:line="480" w:lineRule="auto"/>
      <w:jc w:val="both"/>
    </w:pPr>
    <w:rPr>
      <w:bCs w:val="0"/>
    </w:rPr>
  </w:style>
  <w:style w:type="character" w:customStyle="1" w:styleId="BAB3Char">
    <w:name w:val="BAB 3 Char"/>
    <w:basedOn w:val="ListParagraphChar"/>
    <w:link w:val="BAB3"/>
    <w:qFormat/>
    <w:rPr>
      <w:rFonts w:ascii="Times New Roman" w:hAnsi="Times New Roman" w:cs="Times New Roman"/>
      <w:b/>
      <w:kern w:val="2"/>
      <w:sz w:val="24"/>
      <w:szCs w:val="24"/>
      <w:lang w:val="en-US" w:eastAsia="en-US"/>
      <w14:ligatures w14:val="standardContextual"/>
    </w:rPr>
  </w:style>
  <w:style w:type="paragraph" w:customStyle="1" w:styleId="SUBBAB3">
    <w:name w:val="SUB BAB 3"/>
    <w:basedOn w:val="Heading3"/>
    <w:link w:val="SUBBAB3Char"/>
    <w:qFormat/>
    <w:pPr>
      <w:numPr>
        <w:numId w:val="3"/>
      </w:numPr>
    </w:pPr>
    <w:rPr>
      <w:bCs w:val="0"/>
      <w:color w:val="000000" w:themeColor="text1"/>
    </w:rPr>
  </w:style>
  <w:style w:type="character" w:customStyle="1" w:styleId="SUBBAB3Char">
    <w:name w:val="SUB BAB 3 Char"/>
    <w:basedOn w:val="Heading3Char"/>
    <w:link w:val="SUBBAB3"/>
    <w:qFormat/>
    <w:rPr>
      <w:rFonts w:ascii="Times New Roman" w:hAnsi="Times New Roman" w:cs="Times New Roman"/>
      <w:b/>
      <w:bCs w:val="0"/>
      <w:iCs/>
      <w:color w:val="000000" w:themeColor="text1"/>
      <w:kern w:val="2"/>
      <w:sz w:val="24"/>
      <w:szCs w:val="24"/>
      <w:lang w:val="en-US" w:eastAsia="en-US"/>
      <w14:ligatures w14:val="standardContextual"/>
    </w:rPr>
  </w:style>
  <w:style w:type="paragraph" w:customStyle="1" w:styleId="SUBBABBAB3">
    <w:name w:val="SUB BAB BAB 3"/>
    <w:basedOn w:val="Heading4"/>
    <w:link w:val="SUBBABBAB3Char"/>
    <w:qFormat/>
    <w:pPr>
      <w:numPr>
        <w:ilvl w:val="3"/>
        <w:numId w:val="3"/>
      </w:numPr>
      <w:spacing w:after="0"/>
    </w:pPr>
    <w:rPr>
      <w:rFonts w:cs="Times New Roman"/>
      <w:bCs w:val="0"/>
    </w:rPr>
  </w:style>
  <w:style w:type="character" w:customStyle="1" w:styleId="SUBBABBAB3Char">
    <w:name w:val="SUB BAB BAB 3 Char"/>
    <w:basedOn w:val="ListParagraphChar"/>
    <w:link w:val="SUBBABBAB3"/>
    <w:qFormat/>
    <w:rPr>
      <w:rFonts w:ascii="Times New Roman" w:eastAsiaTheme="majorEastAsia" w:hAnsi="Times New Roman" w:cs="Times New Roman"/>
      <w:b/>
      <w:color w:val="000000" w:themeColor="text1"/>
      <w:kern w:val="2"/>
      <w:sz w:val="24"/>
      <w:szCs w:val="24"/>
      <w:lang w:val="en-US" w:eastAsia="en-US"/>
      <w14:ligatures w14:val="standardContextual"/>
    </w:rPr>
  </w:style>
  <w:style w:type="paragraph" w:customStyle="1" w:styleId="TOCHeading1">
    <w:name w:val="TOC Heading1"/>
    <w:basedOn w:val="Heading1"/>
    <w:next w:val="Normal"/>
    <w:uiPriority w:val="39"/>
    <w:unhideWhenUsed/>
    <w:qFormat/>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14:ligatures w14:val="none"/>
    </w:rPr>
  </w:style>
  <w:style w:type="paragraph" w:customStyle="1" w:styleId="TOCHeading2">
    <w:name w:val="TOC Heading2"/>
    <w:basedOn w:val="Heading1"/>
    <w:next w:val="Normal"/>
    <w:uiPriority w:val="39"/>
    <w:unhideWhenUsed/>
    <w:qFormat/>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14:ligatures w14:val="none"/>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www.idx.co.i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idnfinancial.com" TargetMode="Externa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4222A7-7F24-4479-B3C2-BBA3A92D7776}"/>
      </w:docPartPr>
      <w:docPartBody>
        <w:p w:rsidR="004B4E9C" w:rsidRDefault="003E0EA7">
          <w:r>
            <w:rPr>
              <w:rStyle w:val="PlaceholderText"/>
            </w:rPr>
            <w:t>Click or tap here to enter text.</w:t>
          </w:r>
        </w:p>
      </w:docPartBody>
    </w:docPart>
    <w:docPart>
      <w:docPartPr>
        <w:name w:val="56551655203645A4A1F2FE443213E86E"/>
        <w:category>
          <w:name w:val="General"/>
          <w:gallery w:val="placeholder"/>
        </w:category>
        <w:types>
          <w:type w:val="bbPlcHdr"/>
        </w:types>
        <w:behaviors>
          <w:behavior w:val="content"/>
        </w:behaviors>
        <w:guid w:val="{28E8FCB6-8AE1-4FF2-BA88-6A36DCAF426E}"/>
      </w:docPartPr>
      <w:docPartBody>
        <w:p w:rsidR="004B4E9C" w:rsidRDefault="003E0EA7">
          <w:pPr>
            <w:pStyle w:val="56551655203645A4A1F2FE443213E86E"/>
          </w:pPr>
          <w:r>
            <w:rPr>
              <w:rStyle w:val="PlaceholderText"/>
            </w:rPr>
            <w:t>Click or tap here to enter text.</w:t>
          </w:r>
        </w:p>
      </w:docPartBody>
    </w:docPart>
    <w:docPart>
      <w:docPartPr>
        <w:name w:val="3972477D2C7A486892700D5DCF6DB50B"/>
        <w:category>
          <w:name w:val="General"/>
          <w:gallery w:val="placeholder"/>
        </w:category>
        <w:types>
          <w:type w:val="bbPlcHdr"/>
        </w:types>
        <w:behaviors>
          <w:behavior w:val="content"/>
        </w:behaviors>
        <w:guid w:val="{EA2C27CB-4AED-456E-A16D-D48ABCB3EA48}"/>
      </w:docPartPr>
      <w:docPartBody>
        <w:p w:rsidR="004B4E9C" w:rsidRDefault="003E0EA7">
          <w:pPr>
            <w:pStyle w:val="3972477D2C7A486892700D5DCF6DB50B"/>
          </w:pPr>
          <w:r>
            <w:rPr>
              <w:rStyle w:val="PlaceholderText"/>
            </w:rPr>
            <w:t>Click or tap here to enter text.</w:t>
          </w:r>
        </w:p>
      </w:docPartBody>
    </w:docPart>
    <w:docPart>
      <w:docPartPr>
        <w:name w:val="7D81B7F66E0E49C89E9022DA32B5A111"/>
        <w:category>
          <w:name w:val="General"/>
          <w:gallery w:val="placeholder"/>
        </w:category>
        <w:types>
          <w:type w:val="bbPlcHdr"/>
        </w:types>
        <w:behaviors>
          <w:behavior w:val="content"/>
        </w:behaviors>
        <w:guid w:val="{CF44DD0C-CF00-4162-A962-C25BBDAF85E3}"/>
      </w:docPartPr>
      <w:docPartBody>
        <w:p w:rsidR="004B4E9C" w:rsidRDefault="003E0EA7">
          <w:pPr>
            <w:pStyle w:val="7D81B7F66E0E49C89E9022DA32B5A111"/>
          </w:pPr>
          <w:r>
            <w:rPr>
              <w:rStyle w:val="PlaceholderText"/>
            </w:rPr>
            <w:t>Click or tap here to enter text.</w:t>
          </w:r>
        </w:p>
      </w:docPartBody>
    </w:docPart>
    <w:docPart>
      <w:docPartPr>
        <w:name w:val="9B96A16CE19C44EA93ED096C038F54B9"/>
        <w:category>
          <w:name w:val="General"/>
          <w:gallery w:val="placeholder"/>
        </w:category>
        <w:types>
          <w:type w:val="bbPlcHdr"/>
        </w:types>
        <w:behaviors>
          <w:behavior w:val="content"/>
        </w:behaviors>
        <w:guid w:val="{1C4F09B1-6E5E-469D-84C9-B2742A2A5C6D}"/>
      </w:docPartPr>
      <w:docPartBody>
        <w:p w:rsidR="004B4E9C" w:rsidRDefault="003E0EA7">
          <w:pPr>
            <w:pStyle w:val="9B96A16CE19C44EA93ED096C038F54B9"/>
          </w:pPr>
          <w:r>
            <w:rPr>
              <w:rStyle w:val="PlaceholderText"/>
            </w:rPr>
            <w:t>Click or tap here to enter text.</w:t>
          </w:r>
        </w:p>
      </w:docPartBody>
    </w:docPart>
    <w:docPart>
      <w:docPartPr>
        <w:name w:val="{635bca73-de0e-47ea-ba13-c0a6fce9506d}"/>
        <w:category>
          <w:name w:val="General"/>
          <w:gallery w:val="placeholder"/>
        </w:category>
        <w:types>
          <w:type w:val="bbPlcHdr"/>
        </w:types>
        <w:behaviors>
          <w:behavior w:val="content"/>
        </w:behaviors>
        <w:guid w:val="{635BCA73-DE0E-47EA-BA13-C0A6FCE9506D}"/>
      </w:docPartPr>
      <w:docPartBody>
        <w:p w:rsidR="004B4E9C" w:rsidRDefault="003E0EA7">
          <w:pPr>
            <w:pStyle w:val="CD585222C64C4B35A856970FF99768F2"/>
          </w:pPr>
          <w:r>
            <w:rPr>
              <w:rStyle w:val="PlaceholderText"/>
            </w:rPr>
            <w:t>Click or tap here to enter text.</w:t>
          </w:r>
        </w:p>
      </w:docPartBody>
    </w:docPart>
    <w:docPart>
      <w:docPartPr>
        <w:name w:val="3E3757279FE541DE8DE93A13223B2695"/>
        <w:category>
          <w:name w:val="General"/>
          <w:gallery w:val="placeholder"/>
        </w:category>
        <w:types>
          <w:type w:val="bbPlcHdr"/>
        </w:types>
        <w:behaviors>
          <w:behavior w:val="content"/>
        </w:behaviors>
        <w:guid w:val="{4EB1CBAB-7909-46B1-B102-7B840E589215}"/>
      </w:docPartPr>
      <w:docPartBody>
        <w:p w:rsidR="004B4E9C" w:rsidRDefault="003E0EA7">
          <w:pPr>
            <w:pStyle w:val="3E3757279FE541DE8DE93A13223B2695"/>
          </w:pPr>
          <w:r>
            <w:rPr>
              <w:rStyle w:val="PlaceholderText"/>
            </w:rPr>
            <w:t>Click or tap here to enter text.</w:t>
          </w:r>
        </w:p>
      </w:docPartBody>
    </w:docPart>
    <w:docPart>
      <w:docPartPr>
        <w:name w:val="87D2E94F5A5A4EA2BD93C8FC5D6A0516"/>
        <w:category>
          <w:name w:val="General"/>
          <w:gallery w:val="placeholder"/>
        </w:category>
        <w:types>
          <w:type w:val="bbPlcHdr"/>
        </w:types>
        <w:behaviors>
          <w:behavior w:val="content"/>
        </w:behaviors>
        <w:guid w:val="{78F43A42-4154-4A7B-976F-091A104406C7}"/>
      </w:docPartPr>
      <w:docPartBody>
        <w:p w:rsidR="004B4E9C" w:rsidRDefault="003E0EA7">
          <w:pPr>
            <w:pStyle w:val="87D2E94F5A5A4EA2BD93C8FC5D6A0516"/>
          </w:pPr>
          <w:r>
            <w:rPr>
              <w:rStyle w:val="PlaceholderText"/>
            </w:rPr>
            <w:t xml:space="preserve">Click or tap here to </w:t>
          </w:r>
          <w:r>
            <w:rPr>
              <w:rStyle w:val="PlaceholderText"/>
            </w:rPr>
            <w:t>enter text.</w:t>
          </w:r>
        </w:p>
      </w:docPartBody>
    </w:docPart>
    <w:docPart>
      <w:docPartPr>
        <w:name w:val="79AD24E1A710492F85A99BF020A124BF"/>
        <w:category>
          <w:name w:val="General"/>
          <w:gallery w:val="placeholder"/>
        </w:category>
        <w:types>
          <w:type w:val="bbPlcHdr"/>
        </w:types>
        <w:behaviors>
          <w:behavior w:val="content"/>
        </w:behaviors>
        <w:guid w:val="{F74E648D-7729-4731-A275-C4067903CADF}"/>
      </w:docPartPr>
      <w:docPartBody>
        <w:p w:rsidR="004B4E9C" w:rsidRDefault="003E0EA7">
          <w:pPr>
            <w:pStyle w:val="79AD24E1A710492F85A99BF020A124BF"/>
          </w:pPr>
          <w:r>
            <w:rPr>
              <w:rStyle w:val="PlaceholderText"/>
            </w:rPr>
            <w:t>Click or tap here to enter text.</w:t>
          </w:r>
        </w:p>
      </w:docPartBody>
    </w:docPart>
    <w:docPart>
      <w:docPartPr>
        <w:name w:val="9A7D4BE021204455B5DD158CD9CE8B12"/>
        <w:category>
          <w:name w:val="General"/>
          <w:gallery w:val="placeholder"/>
        </w:category>
        <w:types>
          <w:type w:val="bbPlcHdr"/>
        </w:types>
        <w:behaviors>
          <w:behavior w:val="content"/>
        </w:behaviors>
        <w:guid w:val="{82997BD4-2AC0-44DE-A64D-62E2BA84E79C}"/>
      </w:docPartPr>
      <w:docPartBody>
        <w:p w:rsidR="004B4E9C" w:rsidRDefault="003E0EA7">
          <w:pPr>
            <w:pStyle w:val="9A7D4BE021204455B5DD158CD9CE8B12"/>
          </w:pPr>
          <w:r>
            <w:rPr>
              <w:rStyle w:val="PlaceholderText"/>
            </w:rPr>
            <w:t>Click or tap here to enter text.</w:t>
          </w:r>
        </w:p>
      </w:docPartBody>
    </w:docPart>
    <w:docPart>
      <w:docPartPr>
        <w:name w:val="88B93A2C66EC46EB9EF7DC466142AD51"/>
        <w:category>
          <w:name w:val="General"/>
          <w:gallery w:val="placeholder"/>
        </w:category>
        <w:types>
          <w:type w:val="bbPlcHdr"/>
        </w:types>
        <w:behaviors>
          <w:behavior w:val="content"/>
        </w:behaviors>
        <w:guid w:val="{4DD362D9-1D84-4E1C-BB3E-13B22AEFC110}"/>
      </w:docPartPr>
      <w:docPartBody>
        <w:p w:rsidR="004B4E9C" w:rsidRDefault="003E0EA7">
          <w:pPr>
            <w:pStyle w:val="88B93A2C66EC46EB9EF7DC466142AD51"/>
          </w:pPr>
          <w:r>
            <w:rPr>
              <w:rStyle w:val="PlaceholderText"/>
            </w:rPr>
            <w:t>Click or tap here to enter text.</w:t>
          </w:r>
        </w:p>
      </w:docPartBody>
    </w:docPart>
    <w:docPart>
      <w:docPartPr>
        <w:name w:val="2A0830921EBD4D288E475E915FF8F73B"/>
        <w:category>
          <w:name w:val="General"/>
          <w:gallery w:val="placeholder"/>
        </w:category>
        <w:types>
          <w:type w:val="bbPlcHdr"/>
        </w:types>
        <w:behaviors>
          <w:behavior w:val="content"/>
        </w:behaviors>
        <w:guid w:val="{25604CE9-6B66-4176-B027-7024F826F4D3}"/>
      </w:docPartPr>
      <w:docPartBody>
        <w:p w:rsidR="004B4E9C" w:rsidRDefault="003E0EA7">
          <w:pPr>
            <w:pStyle w:val="2A0830921EBD4D288E475E915FF8F73B"/>
          </w:pPr>
          <w:r>
            <w:rPr>
              <w:rStyle w:val="PlaceholderText"/>
            </w:rPr>
            <w:t>Click or tap here to enter text.</w:t>
          </w:r>
        </w:p>
      </w:docPartBody>
    </w:docPart>
    <w:docPart>
      <w:docPartPr>
        <w:name w:val="0F67D7E21C8342DC9F4877F4E0FFF333"/>
        <w:category>
          <w:name w:val="General"/>
          <w:gallery w:val="placeholder"/>
        </w:category>
        <w:types>
          <w:type w:val="bbPlcHdr"/>
        </w:types>
        <w:behaviors>
          <w:behavior w:val="content"/>
        </w:behaviors>
        <w:guid w:val="{4D6D98EE-E808-4A29-B2BA-5EDAC6F5C2CF}"/>
      </w:docPartPr>
      <w:docPartBody>
        <w:p w:rsidR="004B4E9C" w:rsidRDefault="003E0EA7">
          <w:pPr>
            <w:pStyle w:val="0F67D7E21C8342DC9F4877F4E0FFF333"/>
          </w:pPr>
          <w:r>
            <w:rPr>
              <w:rStyle w:val="PlaceholderText"/>
            </w:rPr>
            <w:t>Click or tap here to enter text.</w:t>
          </w:r>
        </w:p>
      </w:docPartBody>
    </w:docPart>
    <w:docPart>
      <w:docPartPr>
        <w:name w:val="B45417801F874C9E89636D656A929E1B"/>
        <w:category>
          <w:name w:val="General"/>
          <w:gallery w:val="placeholder"/>
        </w:category>
        <w:types>
          <w:type w:val="bbPlcHdr"/>
        </w:types>
        <w:behaviors>
          <w:behavior w:val="content"/>
        </w:behaviors>
        <w:guid w:val="{83240DD9-B52D-4241-95D5-61E914564699}"/>
      </w:docPartPr>
      <w:docPartBody>
        <w:p w:rsidR="004B4E9C" w:rsidRDefault="003E0EA7">
          <w:pPr>
            <w:pStyle w:val="B45417801F874C9E89636D656A929E1B"/>
          </w:pPr>
          <w:r>
            <w:rPr>
              <w:rStyle w:val="PlaceholderText"/>
            </w:rPr>
            <w:t>Click or tap here to enter text.</w:t>
          </w:r>
        </w:p>
      </w:docPartBody>
    </w:docPart>
    <w:docPart>
      <w:docPartPr>
        <w:name w:val="{5bfacbd7-f20b-436d-b3b4-55f902883ad3}"/>
        <w:category>
          <w:name w:val="General"/>
          <w:gallery w:val="placeholder"/>
        </w:category>
        <w:types>
          <w:type w:val="bbPlcHdr"/>
        </w:types>
        <w:behaviors>
          <w:behavior w:val="content"/>
        </w:behaviors>
        <w:guid w:val="{5BFACBD7-F20B-436D-B3B4-55F902883AD3}"/>
      </w:docPartPr>
      <w:docPartBody>
        <w:p w:rsidR="004B4E9C" w:rsidRDefault="003E0EA7">
          <w:r>
            <w:rPr>
              <w:rStyle w:val="PlaceholderText"/>
            </w:rPr>
            <w:t>Click or tap here to enter text.</w:t>
          </w:r>
        </w:p>
      </w:docPartBody>
    </w:docPart>
    <w:docPart>
      <w:docPartPr>
        <w:name w:val="{33bf4c85-8941-4ee1-9b7c-b940bf1f8451}"/>
        <w:category>
          <w:name w:val="General"/>
          <w:gallery w:val="placeholder"/>
        </w:category>
        <w:types>
          <w:type w:val="bbPlcHdr"/>
        </w:types>
        <w:behaviors>
          <w:behavior w:val="content"/>
        </w:behaviors>
        <w:guid w:val="{33BF4C85-8941-4EE1-9B7C-B940BF1F8451}"/>
      </w:docPartPr>
      <w:docPartBody>
        <w:p w:rsidR="004B4E9C" w:rsidRDefault="003E0EA7">
          <w:r>
            <w:rPr>
              <w:rStyle w:val="PlaceholderText"/>
            </w:rPr>
            <w:t xml:space="preserve">Click or tap </w:t>
          </w:r>
          <w:r>
            <w:rPr>
              <w:rStyle w:val="PlaceholderText"/>
            </w:rPr>
            <w:t>here to enter text.</w:t>
          </w:r>
        </w:p>
      </w:docPartBody>
    </w:docPart>
    <w:docPart>
      <w:docPartPr>
        <w:name w:val="{68f9ca5e-6d11-4ea8-9e1c-84f4ee8e73a7}"/>
        <w:category>
          <w:name w:val="General"/>
          <w:gallery w:val="placeholder"/>
        </w:category>
        <w:types>
          <w:type w:val="bbPlcHdr"/>
        </w:types>
        <w:behaviors>
          <w:behavior w:val="content"/>
        </w:behaviors>
        <w:guid w:val="{68F9CA5E-6D11-4EA8-9E1C-84F4EE8E73A7}"/>
      </w:docPartPr>
      <w:docPartBody>
        <w:p w:rsidR="004B4E9C" w:rsidRDefault="003E0EA7">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0EA7" w:rsidRDefault="003E0EA7">
      <w:pPr>
        <w:spacing w:line="240" w:lineRule="auto"/>
      </w:pPr>
      <w:r>
        <w:separator/>
      </w:r>
    </w:p>
  </w:endnote>
  <w:endnote w:type="continuationSeparator" w:id="0">
    <w:p w:rsidR="003E0EA7" w:rsidRDefault="003E0EA7">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0EA7" w:rsidRDefault="003E0EA7">
      <w:pPr>
        <w:spacing w:after="0"/>
      </w:pPr>
      <w:r>
        <w:separator/>
      </w:r>
    </w:p>
  </w:footnote>
  <w:footnote w:type="continuationSeparator" w:id="0">
    <w:p w:rsidR="003E0EA7" w:rsidRDefault="003E0EA7">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6D6"/>
    <w:rsid w:val="00005261"/>
    <w:rsid w:val="00023F5B"/>
    <w:rsid w:val="00024277"/>
    <w:rsid w:val="00027790"/>
    <w:rsid w:val="00027E59"/>
    <w:rsid w:val="00065F37"/>
    <w:rsid w:val="000C41E1"/>
    <w:rsid w:val="000E3524"/>
    <w:rsid w:val="001B2E06"/>
    <w:rsid w:val="001D2275"/>
    <w:rsid w:val="001D5ACD"/>
    <w:rsid w:val="00213E88"/>
    <w:rsid w:val="00222905"/>
    <w:rsid w:val="0024702F"/>
    <w:rsid w:val="0025439C"/>
    <w:rsid w:val="002676D5"/>
    <w:rsid w:val="002C1E8D"/>
    <w:rsid w:val="002F1215"/>
    <w:rsid w:val="002F73D2"/>
    <w:rsid w:val="003407C1"/>
    <w:rsid w:val="00347221"/>
    <w:rsid w:val="0036310D"/>
    <w:rsid w:val="003769C7"/>
    <w:rsid w:val="003A6B17"/>
    <w:rsid w:val="003B321B"/>
    <w:rsid w:val="003C2065"/>
    <w:rsid w:val="003E0EA7"/>
    <w:rsid w:val="00425947"/>
    <w:rsid w:val="00444EED"/>
    <w:rsid w:val="00487B07"/>
    <w:rsid w:val="00491145"/>
    <w:rsid w:val="004B4E9C"/>
    <w:rsid w:val="005044F3"/>
    <w:rsid w:val="00541F3F"/>
    <w:rsid w:val="00553EC6"/>
    <w:rsid w:val="00554685"/>
    <w:rsid w:val="00570322"/>
    <w:rsid w:val="0059326B"/>
    <w:rsid w:val="005F35FC"/>
    <w:rsid w:val="00685700"/>
    <w:rsid w:val="00694350"/>
    <w:rsid w:val="00697C89"/>
    <w:rsid w:val="006D6FD6"/>
    <w:rsid w:val="0071590E"/>
    <w:rsid w:val="00763741"/>
    <w:rsid w:val="007B1266"/>
    <w:rsid w:val="007D58EB"/>
    <w:rsid w:val="007E60BD"/>
    <w:rsid w:val="0082340F"/>
    <w:rsid w:val="00846EF6"/>
    <w:rsid w:val="00855EF3"/>
    <w:rsid w:val="008816E2"/>
    <w:rsid w:val="008823E9"/>
    <w:rsid w:val="00885C14"/>
    <w:rsid w:val="008C741A"/>
    <w:rsid w:val="00907972"/>
    <w:rsid w:val="009119F3"/>
    <w:rsid w:val="00941031"/>
    <w:rsid w:val="0096243F"/>
    <w:rsid w:val="009868C2"/>
    <w:rsid w:val="0098769B"/>
    <w:rsid w:val="009952EB"/>
    <w:rsid w:val="009A25F8"/>
    <w:rsid w:val="009F1D10"/>
    <w:rsid w:val="00A10177"/>
    <w:rsid w:val="00A603D8"/>
    <w:rsid w:val="00A641CF"/>
    <w:rsid w:val="00A86703"/>
    <w:rsid w:val="00AB4019"/>
    <w:rsid w:val="00AD62AF"/>
    <w:rsid w:val="00AF1625"/>
    <w:rsid w:val="00AF4F25"/>
    <w:rsid w:val="00B64A6F"/>
    <w:rsid w:val="00B64E3C"/>
    <w:rsid w:val="00B81FF0"/>
    <w:rsid w:val="00BA6A1F"/>
    <w:rsid w:val="00BB7FF3"/>
    <w:rsid w:val="00BE42C3"/>
    <w:rsid w:val="00BF2067"/>
    <w:rsid w:val="00C2511F"/>
    <w:rsid w:val="00C2614B"/>
    <w:rsid w:val="00C26538"/>
    <w:rsid w:val="00C341F1"/>
    <w:rsid w:val="00C63160"/>
    <w:rsid w:val="00C97227"/>
    <w:rsid w:val="00CA0BF3"/>
    <w:rsid w:val="00CB00B6"/>
    <w:rsid w:val="00CC0B98"/>
    <w:rsid w:val="00CC262D"/>
    <w:rsid w:val="00CF1C81"/>
    <w:rsid w:val="00D0429B"/>
    <w:rsid w:val="00D045D0"/>
    <w:rsid w:val="00D3337A"/>
    <w:rsid w:val="00D46027"/>
    <w:rsid w:val="00D53ADC"/>
    <w:rsid w:val="00D65105"/>
    <w:rsid w:val="00DA4091"/>
    <w:rsid w:val="00DE6399"/>
    <w:rsid w:val="00E41B28"/>
    <w:rsid w:val="00E6796D"/>
    <w:rsid w:val="00E70765"/>
    <w:rsid w:val="00EA7544"/>
    <w:rsid w:val="00EC730C"/>
    <w:rsid w:val="00ED1797"/>
    <w:rsid w:val="00EE3A8B"/>
    <w:rsid w:val="00EF40D3"/>
    <w:rsid w:val="00F066D6"/>
    <w:rsid w:val="00F06BCD"/>
    <w:rsid w:val="00F070CD"/>
    <w:rsid w:val="00F110CC"/>
    <w:rsid w:val="00F169A4"/>
    <w:rsid w:val="00F16BDD"/>
    <w:rsid w:val="00F45371"/>
    <w:rsid w:val="00F50A69"/>
    <w:rsid w:val="00F77CB0"/>
    <w:rsid w:val="00F92081"/>
    <w:rsid w:val="00FF7CB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666666"/>
    </w:rPr>
  </w:style>
  <w:style w:type="paragraph" w:customStyle="1" w:styleId="CD585222C64C4B35A856970FF99768F2">
    <w:name w:val="CD585222C64C4B35A856970FF99768F2"/>
    <w:qFormat/>
    <w:pPr>
      <w:spacing w:after="160" w:line="259" w:lineRule="auto"/>
    </w:pPr>
    <w:rPr>
      <w:sz w:val="22"/>
      <w:szCs w:val="22"/>
      <w:lang w:val="zh-CN" w:eastAsia="zh-CN"/>
    </w:rPr>
  </w:style>
  <w:style w:type="paragraph" w:customStyle="1" w:styleId="56551655203645A4A1F2FE443213E86E">
    <w:name w:val="56551655203645A4A1F2FE443213E86E"/>
    <w:qFormat/>
    <w:pPr>
      <w:spacing w:after="160" w:line="259" w:lineRule="auto"/>
    </w:pPr>
    <w:rPr>
      <w:sz w:val="22"/>
      <w:szCs w:val="22"/>
      <w:lang w:val="zh-CN" w:eastAsia="zh-CN"/>
    </w:rPr>
  </w:style>
  <w:style w:type="paragraph" w:customStyle="1" w:styleId="3972477D2C7A486892700D5DCF6DB50B">
    <w:name w:val="3972477D2C7A486892700D5DCF6DB50B"/>
    <w:qFormat/>
    <w:pPr>
      <w:spacing w:after="160" w:line="259" w:lineRule="auto"/>
    </w:pPr>
    <w:rPr>
      <w:sz w:val="22"/>
      <w:szCs w:val="22"/>
      <w:lang w:val="zh-CN" w:eastAsia="zh-CN"/>
    </w:rPr>
  </w:style>
  <w:style w:type="paragraph" w:customStyle="1" w:styleId="7D81B7F66E0E49C89E9022DA32B5A111">
    <w:name w:val="7D81B7F66E0E49C89E9022DA32B5A111"/>
    <w:qFormat/>
    <w:pPr>
      <w:spacing w:after="160" w:line="259" w:lineRule="auto"/>
    </w:pPr>
    <w:rPr>
      <w:sz w:val="22"/>
      <w:szCs w:val="22"/>
      <w:lang w:val="zh-CN" w:eastAsia="zh-CN"/>
    </w:rPr>
  </w:style>
  <w:style w:type="paragraph" w:customStyle="1" w:styleId="9B96A16CE19C44EA93ED096C038F54B9">
    <w:name w:val="9B96A16CE19C44EA93ED096C038F54B9"/>
    <w:qFormat/>
    <w:pPr>
      <w:spacing w:after="160" w:line="259" w:lineRule="auto"/>
    </w:pPr>
    <w:rPr>
      <w:sz w:val="22"/>
      <w:szCs w:val="22"/>
      <w:lang w:val="zh-CN" w:eastAsia="zh-CN"/>
    </w:rPr>
  </w:style>
  <w:style w:type="paragraph" w:customStyle="1" w:styleId="3E3757279FE541DE8DE93A13223B2695">
    <w:name w:val="3E3757279FE541DE8DE93A13223B2695"/>
    <w:qFormat/>
    <w:pPr>
      <w:spacing w:after="160" w:line="278" w:lineRule="auto"/>
    </w:pPr>
    <w:rPr>
      <w:kern w:val="2"/>
      <w:sz w:val="24"/>
      <w:szCs w:val="24"/>
      <w:lang w:val="zh-CN" w:eastAsia="zh-CN"/>
      <w14:ligatures w14:val="standardContextual"/>
    </w:rPr>
  </w:style>
  <w:style w:type="paragraph" w:customStyle="1" w:styleId="87D2E94F5A5A4EA2BD93C8FC5D6A0516">
    <w:name w:val="87D2E94F5A5A4EA2BD93C8FC5D6A0516"/>
    <w:qFormat/>
    <w:pPr>
      <w:spacing w:after="160" w:line="278" w:lineRule="auto"/>
    </w:pPr>
    <w:rPr>
      <w:kern w:val="2"/>
      <w:sz w:val="24"/>
      <w:szCs w:val="24"/>
      <w:lang w:val="zh-CN" w:eastAsia="zh-CN"/>
      <w14:ligatures w14:val="standardContextual"/>
    </w:rPr>
  </w:style>
  <w:style w:type="paragraph" w:customStyle="1" w:styleId="79AD24E1A710492F85A99BF020A124BF">
    <w:name w:val="79AD24E1A710492F85A99BF020A124BF"/>
    <w:qFormat/>
    <w:pPr>
      <w:spacing w:after="160" w:line="278" w:lineRule="auto"/>
    </w:pPr>
    <w:rPr>
      <w:kern w:val="2"/>
      <w:sz w:val="24"/>
      <w:szCs w:val="24"/>
      <w:lang w:val="zh-CN" w:eastAsia="zh-CN"/>
      <w14:ligatures w14:val="standardContextual"/>
    </w:rPr>
  </w:style>
  <w:style w:type="paragraph" w:customStyle="1" w:styleId="9A7D4BE021204455B5DD158CD9CE8B12">
    <w:name w:val="9A7D4BE021204455B5DD158CD9CE8B12"/>
    <w:qFormat/>
    <w:pPr>
      <w:spacing w:after="160" w:line="278" w:lineRule="auto"/>
    </w:pPr>
    <w:rPr>
      <w:kern w:val="2"/>
      <w:sz w:val="24"/>
      <w:szCs w:val="24"/>
      <w:lang w:val="zh-CN" w:eastAsia="zh-CN"/>
      <w14:ligatures w14:val="standardContextual"/>
    </w:rPr>
  </w:style>
  <w:style w:type="paragraph" w:customStyle="1" w:styleId="88B93A2C66EC46EB9EF7DC466142AD51">
    <w:name w:val="88B93A2C66EC46EB9EF7DC466142AD51"/>
    <w:qFormat/>
    <w:pPr>
      <w:spacing w:after="160" w:line="278" w:lineRule="auto"/>
    </w:pPr>
    <w:rPr>
      <w:kern w:val="2"/>
      <w:sz w:val="24"/>
      <w:szCs w:val="24"/>
      <w:lang w:val="zh-CN" w:eastAsia="zh-CN"/>
      <w14:ligatures w14:val="standardContextual"/>
    </w:rPr>
  </w:style>
  <w:style w:type="paragraph" w:customStyle="1" w:styleId="2A0830921EBD4D288E475E915FF8F73B">
    <w:name w:val="2A0830921EBD4D288E475E915FF8F73B"/>
    <w:qFormat/>
    <w:pPr>
      <w:spacing w:after="160" w:line="278" w:lineRule="auto"/>
    </w:pPr>
    <w:rPr>
      <w:kern w:val="2"/>
      <w:sz w:val="24"/>
      <w:szCs w:val="24"/>
      <w:lang w:val="zh-CN" w:eastAsia="zh-CN"/>
      <w14:ligatures w14:val="standardContextual"/>
    </w:rPr>
  </w:style>
  <w:style w:type="paragraph" w:customStyle="1" w:styleId="0F67D7E21C8342DC9F4877F4E0FFF333">
    <w:name w:val="0F67D7E21C8342DC9F4877F4E0FFF333"/>
    <w:qFormat/>
    <w:pPr>
      <w:spacing w:after="160" w:line="278" w:lineRule="auto"/>
    </w:pPr>
    <w:rPr>
      <w:kern w:val="2"/>
      <w:sz w:val="24"/>
      <w:szCs w:val="24"/>
      <w:lang w:val="zh-CN" w:eastAsia="zh-CN"/>
      <w14:ligatures w14:val="standardContextual"/>
    </w:rPr>
  </w:style>
  <w:style w:type="paragraph" w:customStyle="1" w:styleId="B45417801F874C9E89636D656A929E1B">
    <w:name w:val="B45417801F874C9E89636D656A929E1B"/>
    <w:qFormat/>
    <w:pPr>
      <w:spacing w:after="160" w:line="278" w:lineRule="auto"/>
    </w:pPr>
    <w:rPr>
      <w:kern w:val="2"/>
      <w:sz w:val="24"/>
      <w:szCs w:val="24"/>
      <w:lang w:val="zh-CN"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A4F1B5-353F-4F18-9BB6-10D7D6EA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134</Pages>
  <Words>28184</Words>
  <Characters>160653</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Ghita Olivia</dc:creator>
  <cp:lastModifiedBy>Ghita Olivia</cp:lastModifiedBy>
  <cp:revision>139</cp:revision>
  <dcterms:created xsi:type="dcterms:W3CDTF">2024-11-21T07:49:00Z</dcterms:created>
  <dcterms:modified xsi:type="dcterms:W3CDTF">2025-09-11T13:05:00Z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f56d44d9-cb8b-402e-89d2-42d60ba62948</vt:lpwstr>
  </property>
  <property fmtid="{D5CDD505-2E9C-101B-9397-08002B2CF9AE}" pid="3" name="Mendeley Document_1">
    <vt:lpwstr>True</vt:lpwstr>
  </property>
  <property fmtid="{D5CDD505-2E9C-101B-9397-08002B2CF9AE}" pid="4" name="Mendeley Unique User Id_1">
    <vt:lpwstr>0a3abdf2-ed6a-3edd-9c31-4a1ba471ae5c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11th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KSOProductBuildVer">
    <vt:lpwstr>1033-12.2.0.21931</vt:lpwstr>
  </property>
  <property fmtid="{D5CDD505-2E9C-101B-9397-08002B2CF9AE}" pid="27" name="ICV">
    <vt:lpwstr>CF4DB531C9554863ADCC36E0C1881577_12</vt:lpwstr>
  </property>
</Properties>
</file>