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Default Extension="jpeg" ContentType="image/jpeg"/>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footer104.xml" ContentType="application/vnd.openxmlformats-officedocument.wordprocessingml.footer+xml"/>
  <Override PartName="/word/header103.xml" ContentType="application/vnd.openxmlformats-officedocument.wordprocessingml.head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5.xml" ContentType="application/vnd.openxmlformats-officedocument.wordprocessingml.header+xml"/>
  <Override PartName="/word/footer107.xml" ContentType="application/vnd.openxmlformats-officedocument.wordprocessingml.footer+xml"/>
  <Override PartName="/word/header106.xml" ContentType="application/vnd.openxmlformats-officedocument.wordprocessingml.head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footer110.xml" ContentType="application/vnd.openxmlformats-officedocument.wordprocessingml.footer+xml"/>
  <Override PartName="/word/header109.xml" ContentType="application/vnd.openxmlformats-officedocument.wordprocessingml.header+xml"/>
  <Override PartName="/word/footer111.xml" ContentType="application/vnd.openxmlformats-officedocument.wordprocessingml.footer+xml"/>
  <Override PartName="/word/header110.xml" ContentType="application/vnd.openxmlformats-officedocument.wordprocessingml.header+xml"/>
  <Override PartName="/word/footer112.xml" ContentType="application/vnd.openxmlformats-officedocument.wordprocessingml.footer+xml"/>
  <Override PartName="/word/header111.xml" ContentType="application/vnd.openxmlformats-officedocument.wordprocessingml.header+xml"/>
  <Override PartName="/word/footer113.xml" ContentType="application/vnd.openxmlformats-officedocument.wordprocessingml.footer+xml"/>
  <Override PartName="/word/header112.xml" ContentType="application/vnd.openxmlformats-officedocument.wordprocessingml.header+xml"/>
  <Override PartName="/word/footer114.xml" ContentType="application/vnd.openxmlformats-officedocument.wordprocessingml.footer+xml"/>
  <Override PartName="/word/header113.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footer116.xml" ContentType="application/vnd.openxmlformats-officedocument.wordprocessingml.footer+xml"/>
  <Override PartName="/word/header115.xml" ContentType="application/vnd.openxmlformats-officedocument.wordprocessingml.header+xml"/>
  <Override PartName="/word/footer117.xml" ContentType="application/vnd.openxmlformats-officedocument.wordprocessingml.footer+xml"/>
  <Override PartName="/word/header116.xml" ContentType="application/vnd.openxmlformats-officedocument.wordprocessingml.header+xml"/>
  <Override PartName="/word/footer118.xml" ContentType="application/vnd.openxmlformats-officedocument.wordprocessingml.footer+xml"/>
  <Override PartName="/word/header117.xml" ContentType="application/vnd.openxmlformats-officedocument.wordprocessingml.header+xml"/>
  <Override PartName="/word/footer119.xml" ContentType="application/vnd.openxmlformats-officedocument.wordprocessingml.footer+xml"/>
  <Override PartName="/word/header118.xml" ContentType="application/vnd.openxmlformats-officedocument.wordprocessingml.head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footer122.xml" ContentType="application/vnd.openxmlformats-officedocument.wordprocessingml.footer+xml"/>
  <Override PartName="/word/header121.xml" ContentType="application/vnd.openxmlformats-officedocument.wordprocessingml.head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footer125.xml" ContentType="application/vnd.openxmlformats-officedocument.wordprocessingml.footer+xml"/>
  <Override PartName="/word/header124.xml" ContentType="application/vnd.openxmlformats-officedocument.wordprocessingml.header+xml"/>
  <Override PartName="/word/footer126.xml" ContentType="application/vnd.openxmlformats-officedocument.wordprocessingml.footer+xml"/>
  <Override PartName="/word/header125.xml" ContentType="application/vnd.openxmlformats-officedocument.wordprocessingml.header+xml"/>
  <Override PartName="/word/footer127.xml" ContentType="application/vnd.openxmlformats-officedocument.wordprocessingml.footer+xml"/>
  <Override PartName="/word/header126.xml" ContentType="application/vnd.openxmlformats-officedocument.wordprocessingml.header+xml"/>
  <Override PartName="/word/footer128.xml" ContentType="application/vnd.openxmlformats-officedocument.wordprocessingml.footer+xml"/>
  <Override PartName="/word/header127.xml" ContentType="application/vnd.openxmlformats-officedocument.wordprocessingml.header+xml"/>
  <Override PartName="/word/footer129.xml" ContentType="application/vnd.openxmlformats-officedocument.wordprocessingml.footer+xml"/>
  <Override PartName="/word/header128.xml" ContentType="application/vnd.openxmlformats-officedocument.wordprocessingml.header+xml"/>
  <Override PartName="/word/footer130.xml" ContentType="application/vnd.openxmlformats-officedocument.wordprocessingml.footer+xml"/>
  <Override PartName="/word/header129.xml" ContentType="application/vnd.openxmlformats-officedocument.wordprocessingml.header+xml"/>
  <Override PartName="/word/footer131.xml" ContentType="application/vnd.openxmlformats-officedocument.wordprocessingml.footer+xml"/>
  <Override PartName="/word/header130.xml" ContentType="application/vnd.openxmlformats-officedocument.wordprocessingml.header+xml"/>
  <Override PartName="/word/footer132.xml" ContentType="application/vnd.openxmlformats-officedocument.wordprocessingml.footer+xml"/>
  <Override PartName="/word/header131.xml" ContentType="application/vnd.openxmlformats-officedocument.wordprocessingml.header+xml"/>
  <Override PartName="/word/footer133.xml" ContentType="application/vnd.openxmlformats-officedocument.wordprocessingml.footer+xml"/>
  <Override PartName="/word/header132.xml" ContentType="application/vnd.openxmlformats-officedocument.wordprocessingml.header+xml"/>
  <Override PartName="/word/footer134.xml" ContentType="application/vnd.openxmlformats-officedocument.wordprocessingml.footer+xml"/>
  <Override PartName="/word/header133.xml" ContentType="application/vnd.openxmlformats-officedocument.wordprocessingml.header+xml"/>
  <Override PartName="/word/footer135.xml" ContentType="application/vnd.openxmlformats-officedocument.wordprocessingml.footer+xml"/>
  <Override PartName="/word/header134.xml" ContentType="application/vnd.openxmlformats-officedocument.wordprocessingml.header+xml"/>
  <Override PartName="/word/footer136.xml" ContentType="application/vnd.openxmlformats-officedocument.wordprocessingml.footer+xml"/>
  <Override PartName="/word/header135.xml" ContentType="application/vnd.openxmlformats-officedocument.wordprocessingml.header+xml"/>
  <Override PartName="/word/footer137.xml" ContentType="application/vnd.openxmlformats-officedocument.wordprocessingml.footer+xml"/>
  <Override PartName="/word/header136.xml" ContentType="application/vnd.openxmlformats-officedocument.wordprocessingml.header+xml"/>
  <Override PartName="/word/footer138.xml" ContentType="application/vnd.openxmlformats-officedocument.wordprocessingml.footer+xml"/>
  <Override PartName="/word/header137.xml" ContentType="application/vnd.openxmlformats-officedocument.wordprocessingml.header+xml"/>
  <Override PartName="/word/footer139.xml" ContentType="application/vnd.openxmlformats-officedocument.wordprocessingml.footer+xml"/>
  <Override PartName="/word/header138.xml" ContentType="application/vnd.openxmlformats-officedocument.wordprocessingml.header+xml"/>
  <Override PartName="/word/footer140.xml" ContentType="application/vnd.openxmlformats-officedocument.wordprocessingml.footer+xml"/>
  <Override PartName="/word/header139.xml" ContentType="application/vnd.openxmlformats-officedocument.wordprocessingml.header+xml"/>
  <Override PartName="/word/footer141.xml" ContentType="application/vnd.openxmlformats-officedocument.wordprocessingml.footer+xml"/>
  <Override PartName="/word/header140.xml" ContentType="application/vnd.openxmlformats-officedocument.wordprocessingml.header+xml"/>
  <Override PartName="/word/footer14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326"/>
        <w:ind w:left="561" w:right="986" w:firstLine="0"/>
        <w:jc w:val="center"/>
        <w:rPr>
          <w:b/>
          <w:sz w:val="32"/>
        </w:rPr>
      </w:pPr>
      <w:r>
        <w:rPr>
          <w:b/>
          <w:sz w:val="32"/>
        </w:rPr>
        <w:t>UPAYA</w:t>
      </w:r>
      <w:r>
        <w:rPr>
          <w:b/>
          <w:spacing w:val="-13"/>
          <w:sz w:val="32"/>
        </w:rPr>
        <w:t> </w:t>
      </w:r>
      <w:r>
        <w:rPr>
          <w:b/>
          <w:sz w:val="32"/>
        </w:rPr>
        <w:t>MEMPERTAHANKAN</w:t>
      </w:r>
      <w:r>
        <w:rPr>
          <w:b/>
          <w:spacing w:val="-10"/>
          <w:sz w:val="32"/>
        </w:rPr>
        <w:t> </w:t>
      </w:r>
      <w:r>
        <w:rPr>
          <w:b/>
          <w:i/>
          <w:sz w:val="32"/>
        </w:rPr>
        <w:t>AUDIT</w:t>
      </w:r>
      <w:r>
        <w:rPr>
          <w:b/>
          <w:i/>
          <w:spacing w:val="-11"/>
          <w:sz w:val="32"/>
        </w:rPr>
        <w:t> </w:t>
      </w:r>
      <w:r>
        <w:rPr>
          <w:b/>
          <w:i/>
          <w:sz w:val="32"/>
        </w:rPr>
        <w:t>UNQUALIFIED OPINION </w:t>
      </w:r>
      <w:r>
        <w:rPr>
          <w:b/>
          <w:sz w:val="32"/>
        </w:rPr>
        <w:t>YANG DIPEROLEH PEMERINTAH KABUPATEN PENAJAM PASER UTARA DALAM PERSPEKTIF INSPEKTORAT DAERAH</w:t>
      </w:r>
    </w:p>
    <w:p>
      <w:pPr>
        <w:pStyle w:val="BodyText"/>
        <w:rPr>
          <w:b/>
          <w:sz w:val="32"/>
        </w:rPr>
      </w:pPr>
    </w:p>
    <w:p>
      <w:pPr>
        <w:pStyle w:val="BodyText"/>
        <w:rPr>
          <w:b/>
          <w:sz w:val="32"/>
        </w:rPr>
      </w:pPr>
    </w:p>
    <w:p>
      <w:pPr>
        <w:pStyle w:val="BodyText"/>
        <w:spacing w:before="345"/>
        <w:rPr>
          <w:b/>
          <w:sz w:val="32"/>
        </w:rPr>
      </w:pPr>
    </w:p>
    <w:p>
      <w:pPr>
        <w:spacing w:line="321" w:lineRule="exact" w:before="0"/>
        <w:ind w:left="566" w:right="986" w:firstLine="0"/>
        <w:jc w:val="center"/>
        <w:rPr>
          <w:b/>
          <w:sz w:val="28"/>
        </w:rPr>
      </w:pPr>
      <w:r>
        <w:rPr>
          <w:b/>
          <w:spacing w:val="-2"/>
          <w:sz w:val="28"/>
        </w:rPr>
        <w:t>SKRIPSI</w:t>
      </w:r>
    </w:p>
    <w:p>
      <w:pPr>
        <w:pStyle w:val="BodyText"/>
        <w:spacing w:line="275" w:lineRule="exact"/>
        <w:ind w:left="561" w:right="986"/>
        <w:jc w:val="center"/>
      </w:pPr>
      <w:r>
        <w:rPr/>
        <w:t>UNTUK</w:t>
      </w:r>
      <w:r>
        <w:rPr>
          <w:spacing w:val="-3"/>
        </w:rPr>
        <w:t> </w:t>
      </w:r>
      <w:r>
        <w:rPr/>
        <w:t>SEMINAR</w:t>
      </w:r>
      <w:r>
        <w:rPr>
          <w:spacing w:val="-1"/>
        </w:rPr>
        <w:t> </w:t>
      </w:r>
      <w:r>
        <w:rPr>
          <w:spacing w:val="-2"/>
        </w:rPr>
        <w:t>HASIL</w:t>
      </w:r>
    </w:p>
    <w:p>
      <w:pPr>
        <w:pStyle w:val="BodyText"/>
        <w:spacing w:before="215"/>
        <w:rPr>
          <w:sz w:val="20"/>
        </w:rPr>
      </w:pPr>
      <w:r>
        <w:rPr>
          <w:sz w:val="20"/>
        </w:rPr>
        <w:drawing>
          <wp:anchor distT="0" distB="0" distL="0" distR="0" allowOverlap="1" layoutInCell="1" locked="0" behindDoc="1" simplePos="0" relativeHeight="487587840">
            <wp:simplePos x="0" y="0"/>
            <wp:positionH relativeFrom="page">
              <wp:posOffset>3104699</wp:posOffset>
            </wp:positionH>
            <wp:positionV relativeFrom="paragraph">
              <wp:posOffset>298076</wp:posOffset>
            </wp:positionV>
            <wp:extent cx="1744327" cy="1747647"/>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744327" cy="1747647"/>
                    </a:xfrm>
                    <a:prstGeom prst="rect">
                      <a:avLst/>
                    </a:prstGeom>
                  </pic:spPr>
                </pic:pic>
              </a:graphicData>
            </a:graphic>
          </wp:anchor>
        </w:drawing>
      </w:r>
    </w:p>
    <w:p>
      <w:pPr>
        <w:pStyle w:val="BodyText"/>
      </w:pPr>
    </w:p>
    <w:p>
      <w:pPr>
        <w:pStyle w:val="BodyText"/>
      </w:pPr>
    </w:p>
    <w:p>
      <w:pPr>
        <w:pStyle w:val="BodyText"/>
        <w:spacing w:before="139"/>
      </w:pPr>
    </w:p>
    <w:p>
      <w:pPr>
        <w:spacing w:before="1"/>
        <w:ind w:left="566" w:right="986" w:firstLine="0"/>
        <w:jc w:val="center"/>
        <w:rPr>
          <w:sz w:val="28"/>
        </w:rPr>
      </w:pPr>
      <w:r>
        <w:rPr>
          <w:spacing w:val="-2"/>
          <w:sz w:val="28"/>
        </w:rPr>
        <w:t>Oleh:</w:t>
      </w:r>
    </w:p>
    <w:p>
      <w:pPr>
        <w:spacing w:before="160"/>
        <w:ind w:left="2808" w:right="3232" w:firstLine="0"/>
        <w:jc w:val="center"/>
        <w:rPr>
          <w:b/>
          <w:sz w:val="28"/>
        </w:rPr>
      </w:pPr>
      <w:r>
        <w:rPr>
          <w:b/>
          <w:sz w:val="28"/>
        </w:rPr>
        <w:t>YESI</w:t>
      </w:r>
      <w:r>
        <w:rPr>
          <w:b/>
          <w:spacing w:val="-18"/>
          <w:sz w:val="28"/>
        </w:rPr>
        <w:t> </w:t>
      </w:r>
      <w:r>
        <w:rPr>
          <w:b/>
          <w:sz w:val="28"/>
        </w:rPr>
        <w:t>SEPTIANA </w:t>
      </w:r>
      <w:r>
        <w:rPr>
          <w:b/>
          <w:spacing w:val="-2"/>
          <w:sz w:val="28"/>
        </w:rPr>
        <w:t>1901036138</w:t>
      </w:r>
    </w:p>
    <w:p>
      <w:pPr>
        <w:spacing w:line="321" w:lineRule="exact" w:before="0"/>
        <w:ind w:left="566" w:right="986" w:firstLine="0"/>
        <w:jc w:val="center"/>
        <w:rPr>
          <w:b/>
          <w:sz w:val="28"/>
        </w:rPr>
      </w:pPr>
      <w:r>
        <w:rPr>
          <w:b/>
          <w:sz w:val="28"/>
        </w:rPr>
        <w:t>S1</w:t>
      </w:r>
      <w:r>
        <w:rPr>
          <w:b/>
          <w:spacing w:val="1"/>
          <w:sz w:val="28"/>
        </w:rPr>
        <w:t> </w:t>
      </w:r>
      <w:r>
        <w:rPr>
          <w:b/>
          <w:spacing w:val="-2"/>
          <w:sz w:val="28"/>
        </w:rPr>
        <w:t>AKUNTANSI</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316"/>
        <w:rPr>
          <w:b/>
          <w:sz w:val="28"/>
        </w:rPr>
      </w:pPr>
    </w:p>
    <w:p>
      <w:pPr>
        <w:spacing w:before="0"/>
        <w:ind w:left="1175" w:right="1602" w:firstLine="0"/>
        <w:jc w:val="center"/>
        <w:rPr>
          <w:b/>
          <w:sz w:val="32"/>
        </w:rPr>
      </w:pPr>
      <w:r>
        <w:rPr>
          <w:b/>
          <w:sz w:val="32"/>
        </w:rPr>
        <w:t>FAKULTAS</w:t>
      </w:r>
      <w:r>
        <w:rPr>
          <w:b/>
          <w:spacing w:val="-12"/>
          <w:sz w:val="32"/>
        </w:rPr>
        <w:t> </w:t>
      </w:r>
      <w:r>
        <w:rPr>
          <w:b/>
          <w:sz w:val="32"/>
        </w:rPr>
        <w:t>EKONOMI</w:t>
      </w:r>
      <w:r>
        <w:rPr>
          <w:b/>
          <w:spacing w:val="-13"/>
          <w:sz w:val="32"/>
        </w:rPr>
        <w:t> </w:t>
      </w:r>
      <w:r>
        <w:rPr>
          <w:b/>
          <w:sz w:val="32"/>
        </w:rPr>
        <w:t>DAN</w:t>
      </w:r>
      <w:r>
        <w:rPr>
          <w:b/>
          <w:spacing w:val="-13"/>
          <w:sz w:val="32"/>
        </w:rPr>
        <w:t> </w:t>
      </w:r>
      <w:r>
        <w:rPr>
          <w:b/>
          <w:sz w:val="32"/>
        </w:rPr>
        <w:t>BISNIS UNIVERSITAS MULAWARMAN </w:t>
      </w:r>
      <w:r>
        <w:rPr>
          <w:b/>
          <w:spacing w:val="-2"/>
          <w:sz w:val="32"/>
        </w:rPr>
        <w:t>SAMARINDA</w:t>
      </w:r>
    </w:p>
    <w:p>
      <w:pPr>
        <w:spacing w:before="0"/>
        <w:ind w:left="566" w:right="986" w:firstLine="0"/>
        <w:jc w:val="center"/>
        <w:rPr>
          <w:b/>
          <w:sz w:val="32"/>
        </w:rPr>
      </w:pPr>
      <w:r>
        <w:rPr>
          <w:b/>
          <w:spacing w:val="-4"/>
          <w:sz w:val="32"/>
        </w:rPr>
        <w:t>2026</w:t>
      </w:r>
    </w:p>
    <w:p>
      <w:pPr>
        <w:spacing w:after="0"/>
        <w:jc w:val="center"/>
        <w:rPr>
          <w:b/>
          <w:sz w:val="32"/>
        </w:rPr>
        <w:sectPr>
          <w:type w:val="continuous"/>
          <w:pgSz w:w="11910" w:h="16850"/>
          <w:pgMar w:top="1940" w:bottom="280" w:left="1700" w:right="708"/>
        </w:sectPr>
      </w:pPr>
    </w:p>
    <w:p>
      <w:pPr>
        <w:pStyle w:val="BodyText"/>
        <w:spacing w:before="50"/>
        <w:rPr>
          <w:b/>
        </w:rPr>
      </w:pPr>
    </w:p>
    <w:p>
      <w:pPr>
        <w:pStyle w:val="Heading1"/>
        <w:ind w:left="566"/>
      </w:pPr>
      <w:bookmarkStart w:name="_bookmark0" w:id="1"/>
      <w:bookmarkEnd w:id="1"/>
      <w:r>
        <w:rPr>
          <w:b w:val="0"/>
        </w:rPr>
      </w:r>
      <w:r>
        <w:rPr/>
        <w:t>HALAMAN</w:t>
      </w:r>
      <w:r>
        <w:rPr>
          <w:spacing w:val="-3"/>
        </w:rPr>
        <w:t> </w:t>
      </w:r>
      <w:r>
        <w:rPr>
          <w:spacing w:val="-2"/>
        </w:rPr>
        <w:t>PENGESAHAN</w:t>
      </w:r>
    </w:p>
    <w:p>
      <w:pPr>
        <w:pStyle w:val="Heading1"/>
        <w:spacing w:after="0"/>
        <w:sectPr>
          <w:footerReference w:type="default" r:id="rId6"/>
          <w:pgSz w:w="11910" w:h="16850"/>
          <w:pgMar w:header="0" w:footer="1053" w:top="1940" w:bottom="1240" w:left="1700" w:right="708"/>
          <w:pgNumType w:start="2"/>
        </w:sectPr>
      </w:pPr>
    </w:p>
    <w:p>
      <w:pPr>
        <w:pStyle w:val="BodyText"/>
        <w:spacing w:before="50"/>
        <w:rPr>
          <w:b/>
        </w:rPr>
      </w:pPr>
    </w:p>
    <w:p>
      <w:pPr>
        <w:pStyle w:val="Heading3"/>
        <w:ind w:left="0" w:right="63" w:firstLine="0"/>
        <w:jc w:val="center"/>
      </w:pPr>
      <w:bookmarkStart w:name="_bookmark1" w:id="2"/>
      <w:bookmarkEnd w:id="2"/>
      <w:r>
        <w:rPr>
          <w:b w:val="0"/>
          <w:i w:val="0"/>
        </w:rPr>
      </w:r>
      <w:r>
        <w:rPr>
          <w:spacing w:val="-2"/>
        </w:rPr>
        <w:t>ABSTRACT</w:t>
      </w:r>
    </w:p>
    <w:p>
      <w:pPr>
        <w:pStyle w:val="BodyText"/>
        <w:rPr>
          <w:b/>
          <w:i/>
        </w:rPr>
      </w:pPr>
    </w:p>
    <w:p>
      <w:pPr>
        <w:spacing w:before="0"/>
        <w:ind w:left="568" w:right="987" w:firstLine="720"/>
        <w:jc w:val="both"/>
        <w:rPr>
          <w:i/>
          <w:sz w:val="22"/>
        </w:rPr>
      </w:pPr>
      <w:r>
        <w:rPr>
          <w:sz w:val="22"/>
        </w:rPr>
        <w:t>Yesi Septiana. </w:t>
      </w:r>
      <w:r>
        <w:rPr>
          <w:b/>
          <w:i/>
          <w:sz w:val="22"/>
        </w:rPr>
        <w:t>Efforts to Maintain the Unqualified Opinion Audit Obtained by the Penajam Paser Utara Regency Government from the Perspective of the Regional Inspectorate</w:t>
      </w:r>
      <w:r>
        <w:rPr>
          <w:i/>
          <w:sz w:val="22"/>
        </w:rPr>
        <w:t>. This</w:t>
      </w:r>
      <w:r>
        <w:rPr>
          <w:i/>
          <w:spacing w:val="-2"/>
          <w:sz w:val="22"/>
        </w:rPr>
        <w:t> </w:t>
      </w:r>
      <w:r>
        <w:rPr>
          <w:i/>
          <w:sz w:val="22"/>
        </w:rPr>
        <w:t>study</w:t>
      </w:r>
      <w:r>
        <w:rPr>
          <w:i/>
          <w:spacing w:val="-2"/>
          <w:sz w:val="22"/>
        </w:rPr>
        <w:t> </w:t>
      </w:r>
      <w:r>
        <w:rPr>
          <w:i/>
          <w:sz w:val="22"/>
        </w:rPr>
        <w:t>aims to</w:t>
      </w:r>
      <w:r>
        <w:rPr>
          <w:i/>
          <w:spacing w:val="-3"/>
          <w:sz w:val="22"/>
        </w:rPr>
        <w:t> </w:t>
      </w:r>
      <w:r>
        <w:rPr>
          <w:i/>
          <w:sz w:val="22"/>
        </w:rPr>
        <w:t>describe</w:t>
      </w:r>
      <w:r>
        <w:rPr>
          <w:i/>
          <w:spacing w:val="-2"/>
          <w:sz w:val="22"/>
        </w:rPr>
        <w:t> </w:t>
      </w:r>
      <w:r>
        <w:rPr>
          <w:i/>
          <w:sz w:val="22"/>
        </w:rPr>
        <w:t>the efforts made by</w:t>
      </w:r>
      <w:r>
        <w:rPr>
          <w:i/>
          <w:spacing w:val="-2"/>
          <w:sz w:val="22"/>
        </w:rPr>
        <w:t> </w:t>
      </w:r>
      <w:r>
        <w:rPr>
          <w:i/>
          <w:sz w:val="22"/>
        </w:rPr>
        <w:t>the</w:t>
      </w:r>
      <w:r>
        <w:rPr>
          <w:i/>
          <w:spacing w:val="-2"/>
          <w:sz w:val="22"/>
        </w:rPr>
        <w:t> </w:t>
      </w:r>
      <w:r>
        <w:rPr>
          <w:i/>
          <w:sz w:val="22"/>
        </w:rPr>
        <w:t>Regional Inspectorate</w:t>
      </w:r>
      <w:r>
        <w:rPr>
          <w:i/>
          <w:spacing w:val="-2"/>
          <w:sz w:val="22"/>
        </w:rPr>
        <w:t> </w:t>
      </w:r>
      <w:r>
        <w:rPr>
          <w:i/>
          <w:sz w:val="22"/>
        </w:rPr>
        <w:t>of Penajam Paser Utara Regency in assisting the PPU Regency Government in maintaining an unqualified opinion and identifying the supporting aspects and obstacles faced in maintaining the sustainability of the unqualified opinion. A qualitative research method with a case study approach</w:t>
      </w:r>
      <w:r>
        <w:rPr>
          <w:i/>
          <w:spacing w:val="-2"/>
          <w:sz w:val="22"/>
        </w:rPr>
        <w:t> </w:t>
      </w:r>
      <w:r>
        <w:rPr>
          <w:i/>
          <w:sz w:val="22"/>
        </w:rPr>
        <w:t>was used, utilizing primary data sources</w:t>
      </w:r>
      <w:r>
        <w:rPr>
          <w:i/>
          <w:spacing w:val="-2"/>
          <w:sz w:val="22"/>
        </w:rPr>
        <w:t> </w:t>
      </w:r>
      <w:r>
        <w:rPr>
          <w:i/>
          <w:sz w:val="22"/>
        </w:rPr>
        <w:t>from</w:t>
      </w:r>
      <w:r>
        <w:rPr>
          <w:i/>
          <w:spacing w:val="-1"/>
          <w:sz w:val="22"/>
        </w:rPr>
        <w:t> </w:t>
      </w:r>
      <w:r>
        <w:rPr>
          <w:i/>
          <w:sz w:val="22"/>
        </w:rPr>
        <w:t>interviews. The results of this study indicate that the Regional Inspectorate of PPU Regency has made various integrated efforts through internal supervision throughout the regional financial management cycle, preventive guidance through APIP transformation, risk-based supervision through PKPT planning, corrective actions to secure audit opinions, as well as</w:t>
      </w:r>
      <w:r>
        <w:rPr>
          <w:i/>
          <w:spacing w:val="-5"/>
          <w:sz w:val="22"/>
        </w:rPr>
        <w:t> </w:t>
      </w:r>
      <w:r>
        <w:rPr>
          <w:i/>
          <w:sz w:val="22"/>
        </w:rPr>
        <w:t>synergy</w:t>
      </w:r>
      <w:r>
        <w:rPr>
          <w:i/>
          <w:spacing w:val="-5"/>
          <w:sz w:val="22"/>
        </w:rPr>
        <w:t> </w:t>
      </w:r>
      <w:r>
        <w:rPr>
          <w:i/>
          <w:sz w:val="22"/>
        </w:rPr>
        <w:t>and</w:t>
      </w:r>
      <w:r>
        <w:rPr>
          <w:i/>
          <w:spacing w:val="-6"/>
          <w:sz w:val="22"/>
        </w:rPr>
        <w:t> </w:t>
      </w:r>
      <w:r>
        <w:rPr>
          <w:i/>
          <w:sz w:val="22"/>
        </w:rPr>
        <w:t>innovation</w:t>
      </w:r>
      <w:r>
        <w:rPr>
          <w:i/>
          <w:spacing w:val="-8"/>
          <w:sz w:val="22"/>
        </w:rPr>
        <w:t> </w:t>
      </w:r>
      <w:r>
        <w:rPr>
          <w:i/>
          <w:sz w:val="22"/>
        </w:rPr>
        <w:t>in</w:t>
      </w:r>
      <w:r>
        <w:rPr>
          <w:i/>
          <w:spacing w:val="-6"/>
          <w:sz w:val="22"/>
        </w:rPr>
        <w:t> </w:t>
      </w:r>
      <w:r>
        <w:rPr>
          <w:i/>
          <w:sz w:val="22"/>
        </w:rPr>
        <w:t>technology-based</w:t>
      </w:r>
      <w:r>
        <w:rPr>
          <w:i/>
          <w:spacing w:val="-8"/>
          <w:sz w:val="22"/>
        </w:rPr>
        <w:t> </w:t>
      </w:r>
      <w:r>
        <w:rPr>
          <w:i/>
          <w:sz w:val="22"/>
        </w:rPr>
        <w:t>supervision.</w:t>
      </w:r>
      <w:r>
        <w:rPr>
          <w:i/>
          <w:spacing w:val="-8"/>
          <w:sz w:val="22"/>
        </w:rPr>
        <w:t> </w:t>
      </w:r>
      <w:r>
        <w:rPr>
          <w:i/>
          <w:sz w:val="22"/>
        </w:rPr>
        <w:t>However,</w:t>
      </w:r>
      <w:r>
        <w:rPr>
          <w:i/>
          <w:spacing w:val="-7"/>
          <w:sz w:val="22"/>
        </w:rPr>
        <w:t> </w:t>
      </w:r>
      <w:r>
        <w:rPr>
          <w:i/>
          <w:sz w:val="22"/>
        </w:rPr>
        <w:t>the</w:t>
      </w:r>
      <w:r>
        <w:rPr>
          <w:i/>
          <w:spacing w:val="-8"/>
          <w:sz w:val="22"/>
        </w:rPr>
        <w:t> </w:t>
      </w:r>
      <w:r>
        <w:rPr>
          <w:i/>
          <w:sz w:val="22"/>
        </w:rPr>
        <w:t>sustainability</w:t>
      </w:r>
      <w:r>
        <w:rPr>
          <w:i/>
          <w:spacing w:val="-5"/>
          <w:sz w:val="22"/>
        </w:rPr>
        <w:t> </w:t>
      </w:r>
      <w:r>
        <w:rPr>
          <w:i/>
          <w:sz w:val="22"/>
        </w:rPr>
        <w:t>of the</w:t>
      </w:r>
      <w:r>
        <w:rPr>
          <w:i/>
          <w:spacing w:val="-14"/>
          <w:sz w:val="22"/>
        </w:rPr>
        <w:t> </w:t>
      </w:r>
      <w:r>
        <w:rPr>
          <w:i/>
          <w:sz w:val="22"/>
        </w:rPr>
        <w:t>WTP</w:t>
      </w:r>
      <w:r>
        <w:rPr>
          <w:i/>
          <w:spacing w:val="-14"/>
          <w:sz w:val="22"/>
        </w:rPr>
        <w:t> </w:t>
      </w:r>
      <w:r>
        <w:rPr>
          <w:i/>
          <w:sz w:val="22"/>
        </w:rPr>
        <w:t>opinion</w:t>
      </w:r>
      <w:r>
        <w:rPr>
          <w:i/>
          <w:spacing w:val="-13"/>
          <w:sz w:val="22"/>
        </w:rPr>
        <w:t> </w:t>
      </w:r>
      <w:r>
        <w:rPr>
          <w:i/>
          <w:sz w:val="22"/>
        </w:rPr>
        <w:t>still</w:t>
      </w:r>
      <w:r>
        <w:rPr>
          <w:i/>
          <w:spacing w:val="-12"/>
          <w:sz w:val="22"/>
        </w:rPr>
        <w:t> </w:t>
      </w:r>
      <w:r>
        <w:rPr>
          <w:i/>
          <w:sz w:val="22"/>
        </w:rPr>
        <w:t>faces</w:t>
      </w:r>
      <w:r>
        <w:rPr>
          <w:i/>
          <w:spacing w:val="-14"/>
          <w:sz w:val="22"/>
        </w:rPr>
        <w:t> </w:t>
      </w:r>
      <w:r>
        <w:rPr>
          <w:i/>
          <w:sz w:val="22"/>
        </w:rPr>
        <w:t>several</w:t>
      </w:r>
      <w:r>
        <w:rPr>
          <w:i/>
          <w:spacing w:val="-12"/>
          <w:sz w:val="22"/>
        </w:rPr>
        <w:t> </w:t>
      </w:r>
      <w:r>
        <w:rPr>
          <w:i/>
          <w:sz w:val="22"/>
        </w:rPr>
        <w:t>obstacles,</w:t>
      </w:r>
      <w:r>
        <w:rPr>
          <w:i/>
          <w:spacing w:val="-10"/>
          <w:sz w:val="22"/>
        </w:rPr>
        <w:t> </w:t>
      </w:r>
      <w:r>
        <w:rPr>
          <w:i/>
          <w:sz w:val="22"/>
        </w:rPr>
        <w:t>such</w:t>
      </w:r>
      <w:r>
        <w:rPr>
          <w:i/>
          <w:spacing w:val="-13"/>
          <w:sz w:val="22"/>
        </w:rPr>
        <w:t> </w:t>
      </w:r>
      <w:r>
        <w:rPr>
          <w:i/>
          <w:sz w:val="22"/>
        </w:rPr>
        <w:t>as</w:t>
      </w:r>
      <w:r>
        <w:rPr>
          <w:i/>
          <w:spacing w:val="-13"/>
          <w:sz w:val="22"/>
        </w:rPr>
        <w:t> </w:t>
      </w:r>
      <w:r>
        <w:rPr>
          <w:i/>
          <w:sz w:val="22"/>
        </w:rPr>
        <w:t>limitations</w:t>
      </w:r>
      <w:r>
        <w:rPr>
          <w:i/>
          <w:spacing w:val="-13"/>
          <w:sz w:val="22"/>
        </w:rPr>
        <w:t> </w:t>
      </w:r>
      <w:r>
        <w:rPr>
          <w:i/>
          <w:sz w:val="22"/>
        </w:rPr>
        <w:t>in</w:t>
      </w:r>
      <w:r>
        <w:rPr>
          <w:i/>
          <w:spacing w:val="-13"/>
          <w:sz w:val="22"/>
        </w:rPr>
        <w:t> </w:t>
      </w:r>
      <w:r>
        <w:rPr>
          <w:i/>
          <w:sz w:val="22"/>
        </w:rPr>
        <w:t>the</w:t>
      </w:r>
      <w:r>
        <w:rPr>
          <w:i/>
          <w:spacing w:val="-13"/>
          <w:sz w:val="22"/>
        </w:rPr>
        <w:t> </w:t>
      </w:r>
      <w:r>
        <w:rPr>
          <w:i/>
          <w:sz w:val="22"/>
        </w:rPr>
        <w:t>quality</w:t>
      </w:r>
      <w:r>
        <w:rPr>
          <w:i/>
          <w:spacing w:val="-13"/>
          <w:sz w:val="22"/>
        </w:rPr>
        <w:t> </w:t>
      </w:r>
      <w:r>
        <w:rPr>
          <w:i/>
          <w:sz w:val="22"/>
        </w:rPr>
        <w:t>and</w:t>
      </w:r>
      <w:r>
        <w:rPr>
          <w:i/>
          <w:spacing w:val="-13"/>
          <w:sz w:val="22"/>
        </w:rPr>
        <w:t> </w:t>
      </w:r>
      <w:r>
        <w:rPr>
          <w:i/>
          <w:sz w:val="22"/>
        </w:rPr>
        <w:t>quantity of human resources,</w:t>
      </w:r>
      <w:r>
        <w:rPr>
          <w:i/>
          <w:spacing w:val="-2"/>
          <w:sz w:val="22"/>
        </w:rPr>
        <w:t> </w:t>
      </w:r>
      <w:r>
        <w:rPr>
          <w:i/>
          <w:sz w:val="22"/>
        </w:rPr>
        <w:t>integrity issues, budget constraints, and the risk of</w:t>
      </w:r>
      <w:r>
        <w:rPr>
          <w:i/>
          <w:spacing w:val="-1"/>
          <w:sz w:val="22"/>
        </w:rPr>
        <w:t> </w:t>
      </w:r>
      <w:r>
        <w:rPr>
          <w:i/>
          <w:sz w:val="22"/>
        </w:rPr>
        <w:t>irregularities and administrative errors. From this study, it can be seen that in order to maintain the WTP opinion, it is necessary to strengthen the role of the Inspectorate by improving the quality of human resources, providing adequate budgets, and improving coordination and compliance of all regional apparatus in managing public finances.</w:t>
      </w:r>
    </w:p>
    <w:p>
      <w:pPr>
        <w:pStyle w:val="BodyText"/>
        <w:spacing w:before="1"/>
        <w:rPr>
          <w:i/>
          <w:sz w:val="22"/>
        </w:rPr>
      </w:pPr>
    </w:p>
    <w:p>
      <w:pPr>
        <w:spacing w:before="0"/>
        <w:ind w:left="568" w:right="0" w:firstLine="0"/>
        <w:jc w:val="left"/>
        <w:rPr>
          <w:sz w:val="22"/>
        </w:rPr>
      </w:pPr>
      <w:r>
        <w:rPr>
          <w:b/>
          <w:i/>
          <w:sz w:val="22"/>
        </w:rPr>
        <w:t>Keywords</w:t>
      </w:r>
      <w:r>
        <w:rPr>
          <w:i/>
          <w:sz w:val="22"/>
        </w:rPr>
        <w:t>:</w:t>
      </w:r>
      <w:r>
        <w:rPr>
          <w:i/>
          <w:spacing w:val="-8"/>
          <w:sz w:val="22"/>
        </w:rPr>
        <w:t> </w:t>
      </w:r>
      <w:r>
        <w:rPr>
          <w:i/>
          <w:sz w:val="22"/>
        </w:rPr>
        <w:t>Audit</w:t>
      </w:r>
      <w:r>
        <w:rPr>
          <w:i/>
          <w:spacing w:val="-4"/>
          <w:sz w:val="22"/>
        </w:rPr>
        <w:t> </w:t>
      </w:r>
      <w:r>
        <w:rPr>
          <w:i/>
          <w:sz w:val="22"/>
        </w:rPr>
        <w:t>Opinion;</w:t>
      </w:r>
      <w:r>
        <w:rPr>
          <w:i/>
          <w:spacing w:val="-7"/>
          <w:sz w:val="22"/>
        </w:rPr>
        <w:t> </w:t>
      </w:r>
      <w:r>
        <w:rPr>
          <w:i/>
          <w:sz w:val="22"/>
        </w:rPr>
        <w:t>Unqualified</w:t>
      </w:r>
      <w:r>
        <w:rPr>
          <w:i/>
          <w:spacing w:val="-5"/>
          <w:sz w:val="22"/>
        </w:rPr>
        <w:t> </w:t>
      </w:r>
      <w:r>
        <w:rPr>
          <w:i/>
          <w:sz w:val="22"/>
        </w:rPr>
        <w:t>Opinion;</w:t>
      </w:r>
      <w:r>
        <w:rPr>
          <w:i/>
          <w:spacing w:val="-5"/>
          <w:sz w:val="22"/>
        </w:rPr>
        <w:t> </w:t>
      </w:r>
      <w:r>
        <w:rPr>
          <w:i/>
          <w:sz w:val="22"/>
        </w:rPr>
        <w:t>Regional</w:t>
      </w:r>
      <w:r>
        <w:rPr>
          <w:i/>
          <w:spacing w:val="-7"/>
          <w:sz w:val="22"/>
        </w:rPr>
        <w:t> </w:t>
      </w:r>
      <w:r>
        <w:rPr>
          <w:i/>
          <w:sz w:val="22"/>
        </w:rPr>
        <w:t>Inspectorate;</w:t>
      </w:r>
      <w:r>
        <w:rPr>
          <w:i/>
          <w:spacing w:val="-4"/>
          <w:sz w:val="22"/>
        </w:rPr>
        <w:t> </w:t>
      </w:r>
      <w:r>
        <w:rPr>
          <w:i/>
          <w:spacing w:val="-2"/>
          <w:sz w:val="22"/>
        </w:rPr>
        <w:t>Qualitative</w:t>
      </w:r>
      <w:r>
        <w:rPr>
          <w:spacing w:val="-2"/>
          <w:sz w:val="22"/>
        </w:rPr>
        <w:t>.</w:t>
      </w:r>
    </w:p>
    <w:p>
      <w:pPr>
        <w:spacing w:after="0"/>
        <w:jc w:val="left"/>
        <w:rPr>
          <w:sz w:val="22"/>
        </w:rPr>
        <w:sectPr>
          <w:pgSz w:w="11910" w:h="16850"/>
          <w:pgMar w:header="0" w:footer="1053" w:top="1940" w:bottom="1240" w:left="1700" w:right="708"/>
        </w:sectPr>
      </w:pPr>
    </w:p>
    <w:p>
      <w:pPr>
        <w:pStyle w:val="BodyText"/>
        <w:spacing w:before="50"/>
      </w:pPr>
    </w:p>
    <w:p>
      <w:pPr>
        <w:pStyle w:val="Heading1"/>
        <w:ind w:left="360" w:right="424"/>
      </w:pPr>
      <w:bookmarkStart w:name="_bookmark2" w:id="3"/>
      <w:bookmarkEnd w:id="3"/>
      <w:r>
        <w:rPr>
          <w:b w:val="0"/>
        </w:rPr>
      </w:r>
      <w:r>
        <w:rPr>
          <w:spacing w:val="-2"/>
        </w:rPr>
        <w:t>ABSTRAK</w:t>
      </w:r>
    </w:p>
    <w:p>
      <w:pPr>
        <w:pStyle w:val="BodyText"/>
        <w:spacing w:before="161"/>
        <w:rPr>
          <w:b/>
        </w:rPr>
      </w:pPr>
    </w:p>
    <w:p>
      <w:pPr>
        <w:spacing w:line="240" w:lineRule="auto" w:before="0"/>
        <w:ind w:left="568" w:right="984" w:firstLine="720"/>
        <w:jc w:val="both"/>
        <w:rPr>
          <w:sz w:val="22"/>
        </w:rPr>
      </w:pPr>
      <w:r>
        <w:rPr>
          <w:sz w:val="22"/>
        </w:rPr>
        <w:t>Yesi Septiana. </w:t>
      </w:r>
      <w:r>
        <w:rPr>
          <w:b/>
          <w:sz w:val="22"/>
        </w:rPr>
        <w:t>Upaya Mempertahankan </w:t>
      </w:r>
      <w:r>
        <w:rPr>
          <w:b/>
          <w:i/>
          <w:sz w:val="22"/>
        </w:rPr>
        <w:t>Audit Unqualified Opinion </w:t>
      </w:r>
      <w:r>
        <w:rPr>
          <w:b/>
          <w:sz w:val="22"/>
        </w:rPr>
        <w:t>Yang Diperoleh Pemerintah Kabupaten Penajam Paser Utara Dalam Perspektif Inspektorat Daerah</w:t>
      </w:r>
      <w:r>
        <w:rPr>
          <w:sz w:val="22"/>
        </w:rPr>
        <w:t>. Penelitian ini bertujuan untuk mendeskripsikan upaya yang dilakukan oleh Inspektorat Daerah Kabupaten Penajam Paser Utara dalam membantu Pemkab PPU mempertahankan opini WTP serta mengidentifikasi aspek pendukung dan kendala yang dihadapi dalam menjaga keberlanjutan opini WTP. Metode penelitian kualitatif dengan pendekatan studi kasus menggunakan sumber data primer dari hasil wawancara. Hasil penelitian ini menunjukkan bahwa Inspektorat Daerah Kabupaten PPU telah melakukan berbagai upaya yang terintegrasi melalui pengawasan internal sepanjang siklus pengelolaan keuangan daerah, pembinaan preventif melalui transformasi APIP, pengawasan berbasis risiko melalui perencanaan PKPT, melakukan tindakan korektif sebagai</w:t>
      </w:r>
      <w:r>
        <w:rPr>
          <w:spacing w:val="-1"/>
          <w:sz w:val="22"/>
        </w:rPr>
        <w:t> </w:t>
      </w:r>
      <w:r>
        <w:rPr>
          <w:sz w:val="22"/>
        </w:rPr>
        <w:t>pengamanan</w:t>
      </w:r>
      <w:r>
        <w:rPr>
          <w:spacing w:val="-2"/>
          <w:sz w:val="22"/>
        </w:rPr>
        <w:t> </w:t>
      </w:r>
      <w:r>
        <w:rPr>
          <w:sz w:val="22"/>
        </w:rPr>
        <w:t>opini</w:t>
      </w:r>
      <w:r>
        <w:rPr>
          <w:spacing w:val="-1"/>
          <w:sz w:val="22"/>
        </w:rPr>
        <w:t> </w:t>
      </w:r>
      <w:r>
        <w:rPr>
          <w:sz w:val="22"/>
        </w:rPr>
        <w:t>audit, serta</w:t>
      </w:r>
      <w:r>
        <w:rPr>
          <w:spacing w:val="-2"/>
          <w:sz w:val="22"/>
        </w:rPr>
        <w:t> </w:t>
      </w:r>
      <w:r>
        <w:rPr>
          <w:sz w:val="22"/>
        </w:rPr>
        <w:t>sinergi dan inovasi</w:t>
      </w:r>
      <w:r>
        <w:rPr>
          <w:spacing w:val="-1"/>
          <w:sz w:val="22"/>
        </w:rPr>
        <w:t> </w:t>
      </w:r>
      <w:r>
        <w:rPr>
          <w:sz w:val="22"/>
        </w:rPr>
        <w:t>pengawasan</w:t>
      </w:r>
      <w:r>
        <w:rPr>
          <w:spacing w:val="-2"/>
          <w:sz w:val="22"/>
        </w:rPr>
        <w:t> </w:t>
      </w:r>
      <w:r>
        <w:rPr>
          <w:sz w:val="22"/>
        </w:rPr>
        <w:t>berbasis</w:t>
      </w:r>
      <w:r>
        <w:rPr>
          <w:spacing w:val="-2"/>
          <w:sz w:val="22"/>
        </w:rPr>
        <w:t> </w:t>
      </w:r>
      <w:r>
        <w:rPr>
          <w:sz w:val="22"/>
        </w:rPr>
        <w:t>teknologi. Namun, keberlanjutan opini WTP masih menghadapi beberapa kendala, seperti keterbatasan kualitas dan</w:t>
      </w:r>
      <w:r>
        <w:rPr>
          <w:spacing w:val="-1"/>
          <w:sz w:val="22"/>
        </w:rPr>
        <w:t> </w:t>
      </w:r>
      <w:r>
        <w:rPr>
          <w:sz w:val="22"/>
        </w:rPr>
        <w:t>kuantitas SDM,</w:t>
      </w:r>
      <w:r>
        <w:rPr>
          <w:spacing w:val="-1"/>
          <w:sz w:val="22"/>
        </w:rPr>
        <w:t> </w:t>
      </w:r>
      <w:r>
        <w:rPr>
          <w:sz w:val="22"/>
        </w:rPr>
        <w:t>masalah integritas,</w:t>
      </w:r>
      <w:r>
        <w:rPr>
          <w:spacing w:val="-1"/>
          <w:sz w:val="22"/>
        </w:rPr>
        <w:t> </w:t>
      </w:r>
      <w:r>
        <w:rPr>
          <w:sz w:val="22"/>
        </w:rPr>
        <w:t>keterbatasan</w:t>
      </w:r>
      <w:r>
        <w:rPr>
          <w:spacing w:val="-1"/>
          <w:sz w:val="22"/>
        </w:rPr>
        <w:t> </w:t>
      </w:r>
      <w:r>
        <w:rPr>
          <w:sz w:val="22"/>
        </w:rPr>
        <w:t>anggaran, serta adanya risiko penyimpangan dan kesalahan administratif. Dari penelitian ini, dapat diketahui bahwa untuk mempertahankan opini WTP, perlu dilakukan penguatan peran Inspektorat dengan meningkatkan kualitas sumber daya manusia, menyediakan anggaran yang memadai, serta meningkatkan koordinasi dan kepatuhan seluruh perangkat daerah dalam mengelola keuangan publik.</w:t>
      </w:r>
    </w:p>
    <w:p>
      <w:pPr>
        <w:pStyle w:val="BodyText"/>
        <w:rPr>
          <w:sz w:val="22"/>
        </w:rPr>
      </w:pPr>
    </w:p>
    <w:p>
      <w:pPr>
        <w:spacing w:before="0"/>
        <w:ind w:left="568" w:right="0" w:firstLine="0"/>
        <w:jc w:val="left"/>
        <w:rPr>
          <w:sz w:val="22"/>
        </w:rPr>
      </w:pPr>
      <w:r>
        <w:rPr>
          <w:b/>
          <w:sz w:val="22"/>
        </w:rPr>
        <w:t>Kata</w:t>
      </w:r>
      <w:r>
        <w:rPr>
          <w:b/>
          <w:spacing w:val="-10"/>
          <w:sz w:val="22"/>
        </w:rPr>
        <w:t> </w:t>
      </w:r>
      <w:r>
        <w:rPr>
          <w:b/>
          <w:sz w:val="22"/>
        </w:rPr>
        <w:t>Kunci</w:t>
      </w:r>
      <w:r>
        <w:rPr>
          <w:sz w:val="22"/>
        </w:rPr>
        <w:t>:</w:t>
      </w:r>
      <w:r>
        <w:rPr>
          <w:spacing w:val="-3"/>
          <w:sz w:val="22"/>
        </w:rPr>
        <w:t> </w:t>
      </w:r>
      <w:r>
        <w:rPr>
          <w:sz w:val="22"/>
        </w:rPr>
        <w:t>Opini</w:t>
      </w:r>
      <w:r>
        <w:rPr>
          <w:spacing w:val="-3"/>
          <w:sz w:val="22"/>
        </w:rPr>
        <w:t> </w:t>
      </w:r>
      <w:r>
        <w:rPr>
          <w:sz w:val="22"/>
        </w:rPr>
        <w:t>Audit;</w:t>
      </w:r>
      <w:r>
        <w:rPr>
          <w:spacing w:val="-6"/>
          <w:sz w:val="22"/>
        </w:rPr>
        <w:t> </w:t>
      </w:r>
      <w:r>
        <w:rPr>
          <w:sz w:val="22"/>
        </w:rPr>
        <w:t>Wajar</w:t>
      </w:r>
      <w:r>
        <w:rPr>
          <w:spacing w:val="-3"/>
          <w:sz w:val="22"/>
        </w:rPr>
        <w:t> </w:t>
      </w:r>
      <w:r>
        <w:rPr>
          <w:sz w:val="22"/>
        </w:rPr>
        <w:t>Tanpa</w:t>
      </w:r>
      <w:r>
        <w:rPr>
          <w:spacing w:val="-5"/>
          <w:sz w:val="22"/>
        </w:rPr>
        <w:t> </w:t>
      </w:r>
      <w:r>
        <w:rPr>
          <w:sz w:val="22"/>
        </w:rPr>
        <w:t>Pengecualian;</w:t>
      </w:r>
      <w:r>
        <w:rPr>
          <w:spacing w:val="-6"/>
          <w:sz w:val="22"/>
        </w:rPr>
        <w:t> </w:t>
      </w:r>
      <w:r>
        <w:rPr>
          <w:sz w:val="22"/>
        </w:rPr>
        <w:t>Inspektorat</w:t>
      </w:r>
      <w:r>
        <w:rPr>
          <w:spacing w:val="-4"/>
          <w:sz w:val="22"/>
        </w:rPr>
        <w:t> </w:t>
      </w:r>
      <w:r>
        <w:rPr>
          <w:sz w:val="22"/>
        </w:rPr>
        <w:t>Daerah;</w:t>
      </w:r>
      <w:r>
        <w:rPr>
          <w:spacing w:val="-3"/>
          <w:sz w:val="22"/>
        </w:rPr>
        <w:t> </w:t>
      </w:r>
      <w:r>
        <w:rPr>
          <w:spacing w:val="-2"/>
          <w:sz w:val="22"/>
        </w:rPr>
        <w:t>Kualitatif.</w:t>
      </w:r>
    </w:p>
    <w:p>
      <w:pPr>
        <w:spacing w:after="0"/>
        <w:jc w:val="left"/>
        <w:rPr>
          <w:sz w:val="22"/>
        </w:rPr>
        <w:sectPr>
          <w:pgSz w:w="11910" w:h="16850"/>
          <w:pgMar w:header="0" w:footer="1053" w:top="1940" w:bottom="1240" w:left="1700" w:right="708"/>
        </w:sectPr>
      </w:pPr>
    </w:p>
    <w:p>
      <w:pPr>
        <w:pStyle w:val="BodyText"/>
        <w:spacing w:before="50"/>
      </w:pPr>
    </w:p>
    <w:p>
      <w:pPr>
        <w:pStyle w:val="Heading1"/>
        <w:ind w:right="66"/>
      </w:pPr>
      <w:bookmarkStart w:name="_bookmark3" w:id="4"/>
      <w:bookmarkEnd w:id="4"/>
      <w:r>
        <w:rPr>
          <w:b w:val="0"/>
        </w:rPr>
      </w:r>
      <w:r>
        <w:rPr/>
        <w:t>KATA </w:t>
      </w:r>
      <w:r>
        <w:rPr>
          <w:spacing w:val="-2"/>
        </w:rPr>
        <w:t>PENGANTAR</w:t>
      </w:r>
    </w:p>
    <w:p>
      <w:pPr>
        <w:pStyle w:val="BodyText"/>
        <w:spacing w:before="161"/>
        <w:rPr>
          <w:b/>
        </w:rPr>
      </w:pPr>
    </w:p>
    <w:p>
      <w:pPr>
        <w:pStyle w:val="BodyText"/>
        <w:spacing w:line="480" w:lineRule="auto"/>
        <w:ind w:left="568" w:right="991" w:firstLine="720"/>
        <w:jc w:val="both"/>
      </w:pPr>
      <w:r>
        <w:rPr/>
        <w:t>Puji Syukur Kehadirat Allah SWT, Tuhan Yang Maha Esa, yang telah memberikan segala karunia dan limpahan rahmat-Nya, serta shawalat dan salam kepada junjungan kita Nabi Muhammad SAW sebagai teladan terbaik, sehingga penulis dapat menyelesaikan Studi pada Fakultas Ekonomi dan Bisnis Universitas Mulawarman. Pada kesempatan ini penulis mengucapkan terimakasih yang sebesar-besarnya kepada:</w:t>
      </w:r>
    </w:p>
    <w:p>
      <w:pPr>
        <w:pStyle w:val="ListParagraph"/>
        <w:numPr>
          <w:ilvl w:val="0"/>
          <w:numId w:val="1"/>
        </w:numPr>
        <w:tabs>
          <w:tab w:pos="851" w:val="left" w:leader="none"/>
        </w:tabs>
        <w:spacing w:line="480" w:lineRule="auto" w:before="1" w:after="0"/>
        <w:ind w:left="851" w:right="991" w:hanging="284"/>
        <w:jc w:val="left"/>
        <w:rPr>
          <w:sz w:val="24"/>
        </w:rPr>
      </w:pPr>
      <w:r>
        <w:rPr>
          <w:sz w:val="24"/>
        </w:rPr>
        <w:t>Prof.</w:t>
      </w:r>
      <w:r>
        <w:rPr>
          <w:spacing w:val="-8"/>
          <w:sz w:val="24"/>
        </w:rPr>
        <w:t> </w:t>
      </w:r>
      <w:r>
        <w:rPr>
          <w:sz w:val="24"/>
        </w:rPr>
        <w:t>Dr.</w:t>
      </w:r>
      <w:r>
        <w:rPr>
          <w:spacing w:val="-6"/>
          <w:sz w:val="24"/>
        </w:rPr>
        <w:t> </w:t>
      </w:r>
      <w:r>
        <w:rPr>
          <w:sz w:val="24"/>
        </w:rPr>
        <w:t>Ir.</w:t>
      </w:r>
      <w:r>
        <w:rPr>
          <w:spacing w:val="-8"/>
          <w:sz w:val="24"/>
        </w:rPr>
        <w:t> </w:t>
      </w:r>
      <w:r>
        <w:rPr>
          <w:sz w:val="24"/>
        </w:rPr>
        <w:t>H.</w:t>
      </w:r>
      <w:r>
        <w:rPr>
          <w:spacing w:val="-7"/>
          <w:sz w:val="24"/>
        </w:rPr>
        <w:t> </w:t>
      </w:r>
      <w:r>
        <w:rPr>
          <w:sz w:val="24"/>
        </w:rPr>
        <w:t>Abdunnur,</w:t>
      </w:r>
      <w:r>
        <w:rPr>
          <w:spacing w:val="-8"/>
          <w:sz w:val="24"/>
        </w:rPr>
        <w:t> </w:t>
      </w:r>
      <w:r>
        <w:rPr>
          <w:sz w:val="24"/>
        </w:rPr>
        <w:t>M.Si.,</w:t>
      </w:r>
      <w:r>
        <w:rPr>
          <w:spacing w:val="-8"/>
          <w:sz w:val="24"/>
        </w:rPr>
        <w:t> </w:t>
      </w:r>
      <w:r>
        <w:rPr>
          <w:sz w:val="24"/>
        </w:rPr>
        <w:t>IPU.,</w:t>
      </w:r>
      <w:r>
        <w:rPr>
          <w:spacing w:val="-6"/>
          <w:sz w:val="24"/>
        </w:rPr>
        <w:t> </w:t>
      </w:r>
      <w:r>
        <w:rPr>
          <w:sz w:val="24"/>
        </w:rPr>
        <w:t>ASEAN</w:t>
      </w:r>
      <w:r>
        <w:rPr>
          <w:spacing w:val="-9"/>
          <w:sz w:val="24"/>
        </w:rPr>
        <w:t> </w:t>
      </w:r>
      <w:r>
        <w:rPr>
          <w:sz w:val="24"/>
        </w:rPr>
        <w:t>Eng.,</w:t>
      </w:r>
      <w:r>
        <w:rPr>
          <w:spacing w:val="-8"/>
          <w:sz w:val="24"/>
        </w:rPr>
        <w:t> </w:t>
      </w:r>
      <w:r>
        <w:rPr>
          <w:sz w:val="24"/>
        </w:rPr>
        <w:t>selaku</w:t>
      </w:r>
      <w:r>
        <w:rPr>
          <w:spacing w:val="-9"/>
          <w:sz w:val="24"/>
        </w:rPr>
        <w:t> </w:t>
      </w:r>
      <w:r>
        <w:rPr>
          <w:sz w:val="24"/>
        </w:rPr>
        <w:t>Rektor</w:t>
      </w:r>
      <w:r>
        <w:rPr>
          <w:spacing w:val="-6"/>
          <w:sz w:val="24"/>
        </w:rPr>
        <w:t> </w:t>
      </w:r>
      <w:r>
        <w:rPr>
          <w:sz w:val="24"/>
        </w:rPr>
        <w:t>Universitas </w:t>
      </w:r>
      <w:r>
        <w:rPr>
          <w:spacing w:val="-2"/>
          <w:sz w:val="24"/>
        </w:rPr>
        <w:t>Mulawarman</w:t>
      </w:r>
    </w:p>
    <w:p>
      <w:pPr>
        <w:pStyle w:val="ListParagraph"/>
        <w:numPr>
          <w:ilvl w:val="0"/>
          <w:numId w:val="1"/>
        </w:numPr>
        <w:tabs>
          <w:tab w:pos="851" w:val="left" w:leader="none"/>
        </w:tabs>
        <w:spacing w:line="480" w:lineRule="auto" w:before="0" w:after="0"/>
        <w:ind w:left="851" w:right="991" w:hanging="284"/>
        <w:jc w:val="left"/>
        <w:rPr>
          <w:sz w:val="24"/>
        </w:rPr>
      </w:pPr>
      <w:r>
        <w:rPr>
          <w:sz w:val="24"/>
        </w:rPr>
        <w:t>Dr.</w:t>
      </w:r>
      <w:r>
        <w:rPr>
          <w:spacing w:val="40"/>
          <w:sz w:val="24"/>
        </w:rPr>
        <w:t> </w:t>
      </w:r>
      <w:r>
        <w:rPr>
          <w:sz w:val="24"/>
        </w:rPr>
        <w:t>Zainal</w:t>
      </w:r>
      <w:r>
        <w:rPr>
          <w:spacing w:val="40"/>
          <w:sz w:val="24"/>
        </w:rPr>
        <w:t> </w:t>
      </w:r>
      <w:r>
        <w:rPr>
          <w:sz w:val="24"/>
        </w:rPr>
        <w:t>Abidin,</w:t>
      </w:r>
      <w:r>
        <w:rPr>
          <w:spacing w:val="40"/>
          <w:sz w:val="24"/>
        </w:rPr>
        <w:t> </w:t>
      </w:r>
      <w:r>
        <w:rPr>
          <w:sz w:val="24"/>
        </w:rPr>
        <w:t>S.E.,M.M</w:t>
      </w:r>
      <w:r>
        <w:rPr>
          <w:spacing w:val="40"/>
          <w:sz w:val="24"/>
        </w:rPr>
        <w:t> </w:t>
      </w:r>
      <w:r>
        <w:rPr>
          <w:sz w:val="24"/>
        </w:rPr>
        <w:t>selaku</w:t>
      </w:r>
      <w:r>
        <w:rPr>
          <w:spacing w:val="40"/>
          <w:sz w:val="24"/>
        </w:rPr>
        <w:t> </w:t>
      </w:r>
      <w:r>
        <w:rPr>
          <w:sz w:val="24"/>
        </w:rPr>
        <w:t>Dekan</w:t>
      </w:r>
      <w:r>
        <w:rPr>
          <w:spacing w:val="40"/>
          <w:sz w:val="24"/>
        </w:rPr>
        <w:t> </w:t>
      </w:r>
      <w:r>
        <w:rPr>
          <w:sz w:val="24"/>
        </w:rPr>
        <w:t>Fakultas</w:t>
      </w:r>
      <w:r>
        <w:rPr>
          <w:spacing w:val="40"/>
          <w:sz w:val="24"/>
        </w:rPr>
        <w:t> </w:t>
      </w:r>
      <w:r>
        <w:rPr>
          <w:sz w:val="24"/>
        </w:rPr>
        <w:t>Ekonomi</w:t>
      </w:r>
      <w:r>
        <w:rPr>
          <w:spacing w:val="40"/>
          <w:sz w:val="24"/>
        </w:rPr>
        <w:t> </w:t>
      </w:r>
      <w:r>
        <w:rPr>
          <w:sz w:val="24"/>
        </w:rPr>
        <w:t>dan</w:t>
      </w:r>
      <w:r>
        <w:rPr>
          <w:spacing w:val="40"/>
          <w:sz w:val="24"/>
        </w:rPr>
        <w:t> </w:t>
      </w:r>
      <w:r>
        <w:rPr>
          <w:sz w:val="24"/>
        </w:rPr>
        <w:t>Bisnis</w:t>
      </w:r>
      <w:r>
        <w:rPr>
          <w:spacing w:val="80"/>
          <w:sz w:val="24"/>
        </w:rPr>
        <w:t> </w:t>
      </w:r>
      <w:r>
        <w:rPr>
          <w:sz w:val="24"/>
        </w:rPr>
        <w:t>Universitas Mulawarman</w:t>
      </w:r>
    </w:p>
    <w:p>
      <w:pPr>
        <w:pStyle w:val="ListParagraph"/>
        <w:numPr>
          <w:ilvl w:val="0"/>
          <w:numId w:val="1"/>
        </w:numPr>
        <w:tabs>
          <w:tab w:pos="851" w:val="left" w:leader="none"/>
        </w:tabs>
        <w:spacing w:line="480" w:lineRule="auto" w:before="0" w:after="0"/>
        <w:ind w:left="851" w:right="988" w:hanging="284"/>
        <w:jc w:val="left"/>
        <w:rPr>
          <w:sz w:val="24"/>
        </w:rPr>
      </w:pPr>
      <w:r>
        <w:rPr>
          <w:sz w:val="24"/>
        </w:rPr>
        <w:t>Dr.</w:t>
      </w:r>
      <w:r>
        <w:rPr>
          <w:spacing w:val="40"/>
          <w:sz w:val="24"/>
        </w:rPr>
        <w:t> </w:t>
      </w:r>
      <w:r>
        <w:rPr>
          <w:sz w:val="24"/>
        </w:rPr>
        <w:t>Wulan</w:t>
      </w:r>
      <w:r>
        <w:rPr>
          <w:spacing w:val="79"/>
          <w:sz w:val="24"/>
        </w:rPr>
        <w:t> </w:t>
      </w:r>
      <w:r>
        <w:rPr>
          <w:sz w:val="24"/>
        </w:rPr>
        <w:t>Iyhig</w:t>
      </w:r>
      <w:r>
        <w:rPr>
          <w:spacing w:val="40"/>
          <w:sz w:val="24"/>
        </w:rPr>
        <w:t> </w:t>
      </w:r>
      <w:r>
        <w:rPr>
          <w:sz w:val="24"/>
        </w:rPr>
        <w:t>Ratna</w:t>
      </w:r>
      <w:r>
        <w:rPr>
          <w:spacing w:val="40"/>
          <w:sz w:val="24"/>
        </w:rPr>
        <w:t> </w:t>
      </w:r>
      <w:r>
        <w:rPr>
          <w:sz w:val="24"/>
        </w:rPr>
        <w:t>Sari,</w:t>
      </w:r>
      <w:r>
        <w:rPr>
          <w:spacing w:val="40"/>
          <w:sz w:val="24"/>
        </w:rPr>
        <w:t> </w:t>
      </w:r>
      <w:r>
        <w:rPr>
          <w:sz w:val="24"/>
        </w:rPr>
        <w:t>S.E.,M.Si.,CMA.,CSP</w:t>
      </w:r>
      <w:r>
        <w:rPr>
          <w:spacing w:val="80"/>
          <w:sz w:val="24"/>
        </w:rPr>
        <w:t> </w:t>
      </w:r>
      <w:r>
        <w:rPr>
          <w:sz w:val="24"/>
        </w:rPr>
        <w:t>selaku</w:t>
      </w:r>
      <w:r>
        <w:rPr>
          <w:spacing w:val="40"/>
          <w:sz w:val="24"/>
        </w:rPr>
        <w:t> </w:t>
      </w:r>
      <w:r>
        <w:rPr>
          <w:sz w:val="24"/>
        </w:rPr>
        <w:t>Ketua</w:t>
      </w:r>
      <w:r>
        <w:rPr>
          <w:spacing w:val="40"/>
          <w:sz w:val="24"/>
        </w:rPr>
        <w:t> </w:t>
      </w:r>
      <w:r>
        <w:rPr>
          <w:sz w:val="24"/>
        </w:rPr>
        <w:t>Jurusan</w:t>
      </w:r>
      <w:r>
        <w:rPr>
          <w:spacing w:val="40"/>
          <w:sz w:val="24"/>
        </w:rPr>
        <w:t> </w:t>
      </w:r>
      <w:r>
        <w:rPr>
          <w:sz w:val="24"/>
        </w:rPr>
        <w:t>Akuntansi Fakultas Ekonomi dan Bisnis Universitas Mulawarman</w:t>
      </w:r>
    </w:p>
    <w:p>
      <w:pPr>
        <w:pStyle w:val="ListParagraph"/>
        <w:numPr>
          <w:ilvl w:val="0"/>
          <w:numId w:val="1"/>
        </w:numPr>
        <w:tabs>
          <w:tab w:pos="851" w:val="left" w:leader="none"/>
        </w:tabs>
        <w:spacing w:line="480" w:lineRule="auto" w:before="0" w:after="0"/>
        <w:ind w:left="851" w:right="987" w:hanging="284"/>
        <w:jc w:val="both"/>
        <w:rPr>
          <w:sz w:val="24"/>
        </w:rPr>
      </w:pPr>
      <w:r>
        <w:rPr>
          <w:sz w:val="24"/>
        </w:rPr>
        <w:t>Dr. Fibriyani Nur Khairin, S.E.,Ak.,M.S.A.,CA.,CSP.,CIQaR selaku Koordinator</w:t>
      </w:r>
      <w:r>
        <w:rPr>
          <w:spacing w:val="-12"/>
          <w:sz w:val="24"/>
        </w:rPr>
        <w:t> </w:t>
      </w:r>
      <w:r>
        <w:rPr>
          <w:sz w:val="24"/>
        </w:rPr>
        <w:t>Program</w:t>
      </w:r>
      <w:r>
        <w:rPr>
          <w:spacing w:val="-11"/>
          <w:sz w:val="24"/>
        </w:rPr>
        <w:t> </w:t>
      </w:r>
      <w:r>
        <w:rPr>
          <w:sz w:val="24"/>
        </w:rPr>
        <w:t>Studi</w:t>
      </w:r>
      <w:r>
        <w:rPr>
          <w:spacing w:val="-11"/>
          <w:sz w:val="24"/>
        </w:rPr>
        <w:t> </w:t>
      </w:r>
      <w:r>
        <w:rPr>
          <w:sz w:val="24"/>
        </w:rPr>
        <w:t>Akuntansi</w:t>
      </w:r>
      <w:r>
        <w:rPr>
          <w:spacing w:val="-11"/>
          <w:sz w:val="24"/>
        </w:rPr>
        <w:t> </w:t>
      </w:r>
      <w:r>
        <w:rPr>
          <w:sz w:val="24"/>
        </w:rPr>
        <w:t>Fakultas</w:t>
      </w:r>
      <w:r>
        <w:rPr>
          <w:spacing w:val="-9"/>
          <w:sz w:val="24"/>
        </w:rPr>
        <w:t> </w:t>
      </w:r>
      <w:r>
        <w:rPr>
          <w:sz w:val="24"/>
        </w:rPr>
        <w:t>Ekonomi</w:t>
      </w:r>
      <w:r>
        <w:rPr>
          <w:spacing w:val="-11"/>
          <w:sz w:val="24"/>
        </w:rPr>
        <w:t> </w:t>
      </w:r>
      <w:r>
        <w:rPr>
          <w:sz w:val="24"/>
        </w:rPr>
        <w:t>dan</w:t>
      </w:r>
      <w:r>
        <w:rPr>
          <w:spacing w:val="-12"/>
          <w:sz w:val="24"/>
        </w:rPr>
        <w:t> </w:t>
      </w:r>
      <w:r>
        <w:rPr>
          <w:sz w:val="24"/>
        </w:rPr>
        <w:t>Bisnis</w:t>
      </w:r>
      <w:r>
        <w:rPr>
          <w:spacing w:val="-11"/>
          <w:sz w:val="24"/>
        </w:rPr>
        <w:t> </w:t>
      </w:r>
      <w:r>
        <w:rPr>
          <w:sz w:val="24"/>
        </w:rPr>
        <w:t>Universitas </w:t>
      </w:r>
      <w:r>
        <w:rPr>
          <w:spacing w:val="-2"/>
          <w:sz w:val="24"/>
        </w:rPr>
        <w:t>Mulawarman</w:t>
      </w:r>
    </w:p>
    <w:p>
      <w:pPr>
        <w:pStyle w:val="ListParagraph"/>
        <w:numPr>
          <w:ilvl w:val="0"/>
          <w:numId w:val="1"/>
        </w:numPr>
        <w:tabs>
          <w:tab w:pos="851" w:val="left" w:leader="none"/>
        </w:tabs>
        <w:spacing w:line="480" w:lineRule="auto" w:before="0" w:after="0"/>
        <w:ind w:left="851" w:right="987" w:hanging="284"/>
        <w:jc w:val="both"/>
        <w:rPr>
          <w:sz w:val="24"/>
        </w:rPr>
      </w:pPr>
      <w:r>
        <w:rPr>
          <w:sz w:val="24"/>
        </w:rPr>
        <w:t>Ibu Yoremia Lestari Br.Ginting, S.E.,M.Ak.,Ak.,CSRS.,CSRA.,CTA.,ACPA selaku</w:t>
      </w:r>
      <w:r>
        <w:rPr>
          <w:spacing w:val="-14"/>
          <w:sz w:val="24"/>
        </w:rPr>
        <w:t> </w:t>
      </w:r>
      <w:r>
        <w:rPr>
          <w:sz w:val="24"/>
        </w:rPr>
        <w:t>Dosen</w:t>
      </w:r>
      <w:r>
        <w:rPr>
          <w:spacing w:val="-12"/>
          <w:sz w:val="24"/>
        </w:rPr>
        <w:t> </w:t>
      </w:r>
      <w:r>
        <w:rPr>
          <w:sz w:val="24"/>
        </w:rPr>
        <w:t>Pembimbing</w:t>
      </w:r>
      <w:r>
        <w:rPr>
          <w:spacing w:val="-12"/>
          <w:sz w:val="24"/>
        </w:rPr>
        <w:t> </w:t>
      </w:r>
      <w:r>
        <w:rPr>
          <w:sz w:val="24"/>
        </w:rPr>
        <w:t>Skripsi</w:t>
      </w:r>
      <w:r>
        <w:rPr>
          <w:spacing w:val="-12"/>
          <w:sz w:val="24"/>
        </w:rPr>
        <w:t> </w:t>
      </w:r>
      <w:r>
        <w:rPr>
          <w:sz w:val="24"/>
        </w:rPr>
        <w:t>yang</w:t>
      </w:r>
      <w:r>
        <w:rPr>
          <w:spacing w:val="-13"/>
          <w:sz w:val="24"/>
        </w:rPr>
        <w:t> </w:t>
      </w:r>
      <w:r>
        <w:rPr>
          <w:sz w:val="24"/>
        </w:rPr>
        <w:t>selalu</w:t>
      </w:r>
      <w:r>
        <w:rPr>
          <w:spacing w:val="-13"/>
          <w:sz w:val="24"/>
        </w:rPr>
        <w:t> </w:t>
      </w:r>
      <w:r>
        <w:rPr>
          <w:sz w:val="24"/>
        </w:rPr>
        <w:t>memberikan</w:t>
      </w:r>
      <w:r>
        <w:rPr>
          <w:spacing w:val="-13"/>
          <w:sz w:val="24"/>
        </w:rPr>
        <w:t> </w:t>
      </w:r>
      <w:r>
        <w:rPr>
          <w:sz w:val="24"/>
        </w:rPr>
        <w:t>arahan</w:t>
      </w:r>
      <w:r>
        <w:rPr>
          <w:spacing w:val="-13"/>
          <w:sz w:val="24"/>
        </w:rPr>
        <w:t> </w:t>
      </w:r>
      <w:r>
        <w:rPr>
          <w:sz w:val="24"/>
        </w:rPr>
        <w:t>dan</w:t>
      </w:r>
      <w:r>
        <w:rPr>
          <w:spacing w:val="-13"/>
          <w:sz w:val="24"/>
        </w:rPr>
        <w:t> </w:t>
      </w:r>
      <w:r>
        <w:rPr>
          <w:sz w:val="24"/>
        </w:rPr>
        <w:t>masukan kepada penulis dengan penuh kesabaran dari awal pertemuan hingga skripsi ini dapat terselesaikan dengan baik.</w:t>
      </w:r>
    </w:p>
    <w:p>
      <w:pPr>
        <w:pStyle w:val="ListParagraph"/>
        <w:numPr>
          <w:ilvl w:val="0"/>
          <w:numId w:val="1"/>
        </w:numPr>
        <w:tabs>
          <w:tab w:pos="851" w:val="left" w:leader="none"/>
        </w:tabs>
        <w:spacing w:line="480" w:lineRule="auto" w:before="0" w:after="0"/>
        <w:ind w:left="851" w:right="992" w:hanging="284"/>
        <w:jc w:val="both"/>
        <w:rPr>
          <w:sz w:val="24"/>
        </w:rPr>
      </w:pPr>
      <w:r>
        <w:rPr>
          <w:sz w:val="24"/>
        </w:rPr>
        <w:t>Dr.</w:t>
      </w:r>
      <w:r>
        <w:rPr>
          <w:spacing w:val="-10"/>
          <w:sz w:val="24"/>
        </w:rPr>
        <w:t> </w:t>
      </w:r>
      <w:r>
        <w:rPr>
          <w:sz w:val="24"/>
        </w:rPr>
        <w:t>Iskandar,</w:t>
      </w:r>
      <w:r>
        <w:rPr>
          <w:spacing w:val="-10"/>
          <w:sz w:val="24"/>
        </w:rPr>
        <w:t> </w:t>
      </w:r>
      <w:r>
        <w:rPr>
          <w:sz w:val="24"/>
        </w:rPr>
        <w:t>SE.,M.Si.,Ak.,CA.,CSRS.,CSRA</w:t>
      </w:r>
      <w:r>
        <w:rPr>
          <w:spacing w:val="-10"/>
          <w:sz w:val="24"/>
        </w:rPr>
        <w:t> </w:t>
      </w:r>
      <w:r>
        <w:rPr>
          <w:sz w:val="24"/>
        </w:rPr>
        <w:t>selaku</w:t>
      </w:r>
      <w:r>
        <w:rPr>
          <w:spacing w:val="-10"/>
          <w:sz w:val="24"/>
        </w:rPr>
        <w:t> </w:t>
      </w:r>
      <w:r>
        <w:rPr>
          <w:sz w:val="24"/>
        </w:rPr>
        <w:t>Dosen</w:t>
      </w:r>
      <w:r>
        <w:rPr>
          <w:spacing w:val="-10"/>
          <w:sz w:val="24"/>
        </w:rPr>
        <w:t> </w:t>
      </w:r>
      <w:r>
        <w:rPr>
          <w:sz w:val="24"/>
        </w:rPr>
        <w:t>Pembimbing</w:t>
      </w:r>
      <w:r>
        <w:rPr>
          <w:spacing w:val="-10"/>
          <w:sz w:val="24"/>
        </w:rPr>
        <w:t> </w:t>
      </w:r>
      <w:r>
        <w:rPr>
          <w:sz w:val="24"/>
        </w:rPr>
        <w:t>KRS penulis yang telah membantu dalam proses bimbingan rencana studi hingga tahap akhir perkuliahan.</w:t>
      </w:r>
    </w:p>
    <w:p>
      <w:pPr>
        <w:pStyle w:val="ListParagraph"/>
        <w:spacing w:after="0" w:line="480" w:lineRule="auto"/>
        <w:jc w:val="both"/>
        <w:rPr>
          <w:sz w:val="24"/>
        </w:rPr>
        <w:sectPr>
          <w:pgSz w:w="11910" w:h="16850"/>
          <w:pgMar w:header="0" w:footer="1053" w:top="1940" w:bottom="1240" w:left="1700" w:right="708"/>
        </w:sectPr>
      </w:pPr>
    </w:p>
    <w:p>
      <w:pPr>
        <w:pStyle w:val="BodyText"/>
        <w:spacing w:before="50"/>
      </w:pPr>
    </w:p>
    <w:p>
      <w:pPr>
        <w:pStyle w:val="ListParagraph"/>
        <w:numPr>
          <w:ilvl w:val="0"/>
          <w:numId w:val="1"/>
        </w:numPr>
        <w:tabs>
          <w:tab w:pos="851" w:val="left" w:leader="none"/>
        </w:tabs>
        <w:spacing w:line="480" w:lineRule="auto" w:before="0" w:after="0"/>
        <w:ind w:left="851" w:right="988" w:hanging="284"/>
        <w:jc w:val="both"/>
        <w:rPr>
          <w:sz w:val="24"/>
        </w:rPr>
      </w:pPr>
      <w:r>
        <w:rPr>
          <w:sz w:val="24"/>
        </w:rPr>
        <w:t>Bapak/Ibu Dosen Pengajar beserta Seluruh Staff Jurusan, Akademik, Administrasi dan Tata Usaha Fakultas Ekonomi dan Bisnis Universitas Mulawarman yang telah banyak memberikan ilmu pengetahuan serta wawasan selama masa perkuliahan dan juga membantu seluruh proses administrasi perkuliahan yang juga sangat membantu penulis dalam proses penyelesaian skripsi ini.</w:t>
      </w:r>
    </w:p>
    <w:p>
      <w:pPr>
        <w:pStyle w:val="ListParagraph"/>
        <w:numPr>
          <w:ilvl w:val="0"/>
          <w:numId w:val="1"/>
        </w:numPr>
        <w:tabs>
          <w:tab w:pos="851" w:val="left" w:leader="none"/>
        </w:tabs>
        <w:spacing w:line="480" w:lineRule="auto" w:before="1" w:after="0"/>
        <w:ind w:left="851" w:right="990" w:hanging="284"/>
        <w:jc w:val="both"/>
        <w:rPr>
          <w:sz w:val="24"/>
        </w:rPr>
      </w:pPr>
      <w:r>
        <w:rPr>
          <w:sz w:val="24"/>
        </w:rPr>
        <w:t>Bapak/Ibu Dosen Penguji yang telah memberikan masukan dan saran demi perbaikan skripsi ini.</w:t>
      </w:r>
    </w:p>
    <w:p>
      <w:pPr>
        <w:pStyle w:val="ListParagraph"/>
        <w:numPr>
          <w:ilvl w:val="0"/>
          <w:numId w:val="1"/>
        </w:numPr>
        <w:tabs>
          <w:tab w:pos="851" w:val="left" w:leader="none"/>
        </w:tabs>
        <w:spacing w:line="480" w:lineRule="auto" w:before="0" w:after="0"/>
        <w:ind w:left="851" w:right="990" w:hanging="284"/>
        <w:jc w:val="both"/>
        <w:rPr>
          <w:sz w:val="24"/>
        </w:rPr>
      </w:pPr>
      <w:r>
        <w:rPr>
          <w:sz w:val="24"/>
        </w:rPr>
        <w:t>Bapak/Ibu</w:t>
      </w:r>
      <w:r>
        <w:rPr>
          <w:spacing w:val="-13"/>
          <w:sz w:val="24"/>
        </w:rPr>
        <w:t> </w:t>
      </w:r>
      <w:r>
        <w:rPr>
          <w:sz w:val="24"/>
        </w:rPr>
        <w:t>Pejabat</w:t>
      </w:r>
      <w:r>
        <w:rPr>
          <w:spacing w:val="-12"/>
          <w:sz w:val="24"/>
        </w:rPr>
        <w:t> </w:t>
      </w:r>
      <w:r>
        <w:rPr>
          <w:sz w:val="24"/>
        </w:rPr>
        <w:t>di</w:t>
      </w:r>
      <w:r>
        <w:rPr>
          <w:spacing w:val="-11"/>
          <w:sz w:val="24"/>
        </w:rPr>
        <w:t> </w:t>
      </w:r>
      <w:r>
        <w:rPr>
          <w:sz w:val="24"/>
        </w:rPr>
        <w:t>Inspektorat</w:t>
      </w:r>
      <w:r>
        <w:rPr>
          <w:spacing w:val="-13"/>
          <w:sz w:val="24"/>
        </w:rPr>
        <w:t> </w:t>
      </w:r>
      <w:r>
        <w:rPr>
          <w:sz w:val="24"/>
        </w:rPr>
        <w:t>Daerah</w:t>
      </w:r>
      <w:r>
        <w:rPr>
          <w:spacing w:val="-13"/>
          <w:sz w:val="24"/>
        </w:rPr>
        <w:t> </w:t>
      </w:r>
      <w:r>
        <w:rPr>
          <w:sz w:val="24"/>
        </w:rPr>
        <w:t>Kabupaten</w:t>
      </w:r>
      <w:r>
        <w:rPr>
          <w:spacing w:val="-14"/>
          <w:sz w:val="24"/>
        </w:rPr>
        <w:t> </w:t>
      </w:r>
      <w:r>
        <w:rPr>
          <w:sz w:val="24"/>
        </w:rPr>
        <w:t>Penajam</w:t>
      </w:r>
      <w:r>
        <w:rPr>
          <w:spacing w:val="-13"/>
          <w:sz w:val="24"/>
        </w:rPr>
        <w:t> </w:t>
      </w:r>
      <w:r>
        <w:rPr>
          <w:sz w:val="24"/>
        </w:rPr>
        <w:t>Paser</w:t>
      </w:r>
      <w:r>
        <w:rPr>
          <w:spacing w:val="-14"/>
          <w:sz w:val="24"/>
        </w:rPr>
        <w:t> </w:t>
      </w:r>
      <w:r>
        <w:rPr>
          <w:sz w:val="24"/>
        </w:rPr>
        <w:t>Utara</w:t>
      </w:r>
      <w:r>
        <w:rPr>
          <w:spacing w:val="-15"/>
          <w:sz w:val="24"/>
        </w:rPr>
        <w:t> </w:t>
      </w:r>
      <w:r>
        <w:rPr>
          <w:sz w:val="24"/>
        </w:rPr>
        <w:t>selaku informan yang telah bersedia meluangkan waktu dan kesempatan pada penulis untuk dapat melakukan penelitian yang sangat membantu dalam penyelesaian skripsi ini.</w:t>
      </w:r>
    </w:p>
    <w:p>
      <w:pPr>
        <w:pStyle w:val="ListParagraph"/>
        <w:numPr>
          <w:ilvl w:val="0"/>
          <w:numId w:val="1"/>
        </w:numPr>
        <w:tabs>
          <w:tab w:pos="851" w:val="left" w:leader="none"/>
          <w:tab w:pos="994" w:val="left" w:leader="none"/>
        </w:tabs>
        <w:spacing w:line="480" w:lineRule="auto" w:before="1" w:after="0"/>
        <w:ind w:left="851" w:right="989" w:hanging="284"/>
        <w:jc w:val="both"/>
        <w:rPr>
          <w:sz w:val="24"/>
        </w:rPr>
      </w:pPr>
      <w:r>
        <w:rPr>
          <w:sz w:val="24"/>
        </w:rPr>
        <w:t>Kedua orang tua tercinta, Bapak dan Ibu yang telah banyak berkorban untuk dapat</w:t>
      </w:r>
      <w:r>
        <w:rPr>
          <w:spacing w:val="-9"/>
          <w:sz w:val="24"/>
        </w:rPr>
        <w:t> </w:t>
      </w:r>
      <w:r>
        <w:rPr>
          <w:sz w:val="24"/>
        </w:rPr>
        <w:t>mengantarkan</w:t>
      </w:r>
      <w:r>
        <w:rPr>
          <w:spacing w:val="-9"/>
          <w:sz w:val="24"/>
        </w:rPr>
        <w:t> </w:t>
      </w:r>
      <w:r>
        <w:rPr>
          <w:sz w:val="24"/>
        </w:rPr>
        <w:t>penulis</w:t>
      </w:r>
      <w:r>
        <w:rPr>
          <w:spacing w:val="-9"/>
          <w:sz w:val="24"/>
        </w:rPr>
        <w:t> </w:t>
      </w:r>
      <w:r>
        <w:rPr>
          <w:sz w:val="24"/>
        </w:rPr>
        <w:t>dari</w:t>
      </w:r>
      <w:r>
        <w:rPr>
          <w:spacing w:val="-10"/>
          <w:sz w:val="24"/>
        </w:rPr>
        <w:t> </w:t>
      </w:r>
      <w:r>
        <w:rPr>
          <w:sz w:val="24"/>
        </w:rPr>
        <w:t>awal</w:t>
      </w:r>
      <w:r>
        <w:rPr>
          <w:spacing w:val="-9"/>
          <w:sz w:val="24"/>
        </w:rPr>
        <w:t> </w:t>
      </w:r>
      <w:r>
        <w:rPr>
          <w:sz w:val="24"/>
        </w:rPr>
        <w:t>hingga</w:t>
      </w:r>
      <w:r>
        <w:rPr>
          <w:spacing w:val="-10"/>
          <w:sz w:val="24"/>
        </w:rPr>
        <w:t> </w:t>
      </w:r>
      <w:r>
        <w:rPr>
          <w:sz w:val="24"/>
        </w:rPr>
        <w:t>tahap</w:t>
      </w:r>
      <w:r>
        <w:rPr>
          <w:spacing w:val="-7"/>
          <w:sz w:val="24"/>
        </w:rPr>
        <w:t> </w:t>
      </w:r>
      <w:r>
        <w:rPr>
          <w:sz w:val="24"/>
        </w:rPr>
        <w:t>akhir</w:t>
      </w:r>
      <w:r>
        <w:rPr>
          <w:spacing w:val="-10"/>
          <w:sz w:val="24"/>
        </w:rPr>
        <w:t> </w:t>
      </w:r>
      <w:r>
        <w:rPr>
          <w:sz w:val="24"/>
        </w:rPr>
        <w:t>perkuliahan</w:t>
      </w:r>
      <w:r>
        <w:rPr>
          <w:spacing w:val="-9"/>
          <w:sz w:val="24"/>
        </w:rPr>
        <w:t> </w:t>
      </w:r>
      <w:r>
        <w:rPr>
          <w:sz w:val="24"/>
        </w:rPr>
        <w:t>dan</w:t>
      </w:r>
      <w:r>
        <w:rPr>
          <w:spacing w:val="-9"/>
          <w:sz w:val="24"/>
        </w:rPr>
        <w:t> </w:t>
      </w:r>
      <w:r>
        <w:rPr>
          <w:sz w:val="24"/>
        </w:rPr>
        <w:t>selalu mendoakan serta memberikan dukungan terbaik, juga kasih sayang </w:t>
      </w:r>
      <w:r>
        <w:rPr>
          <w:sz w:val="24"/>
        </w:rPr>
        <w:t>dan semangat yang luar biasa sehingga penulis dapat menyelesaikan skripsi ini.</w:t>
      </w:r>
    </w:p>
    <w:p>
      <w:pPr>
        <w:pStyle w:val="ListParagraph"/>
        <w:numPr>
          <w:ilvl w:val="0"/>
          <w:numId w:val="1"/>
        </w:numPr>
        <w:tabs>
          <w:tab w:pos="851" w:val="left" w:leader="none"/>
          <w:tab w:pos="994" w:val="left" w:leader="none"/>
        </w:tabs>
        <w:spacing w:line="480" w:lineRule="auto" w:before="0" w:after="0"/>
        <w:ind w:left="851" w:right="989" w:hanging="284"/>
        <w:jc w:val="both"/>
        <w:rPr>
          <w:sz w:val="24"/>
        </w:rPr>
      </w:pPr>
      <w:r>
        <w:rPr>
          <w:sz w:val="24"/>
        </w:rPr>
        <w:t>Kakak laki-laki dan perempuan penulis, Handri dan Purwanti, serta seluruh keluarga besar penulis yang telah memberikan semangat dan juga do’a kepada penulis selama proses penyusunan skripsi ini.</w:t>
      </w:r>
    </w:p>
    <w:p>
      <w:pPr>
        <w:pStyle w:val="ListParagraph"/>
        <w:numPr>
          <w:ilvl w:val="0"/>
          <w:numId w:val="1"/>
        </w:numPr>
        <w:tabs>
          <w:tab w:pos="851" w:val="left" w:leader="none"/>
          <w:tab w:pos="994" w:val="left" w:leader="none"/>
        </w:tabs>
        <w:spacing w:line="480" w:lineRule="auto" w:before="1" w:after="0"/>
        <w:ind w:left="851" w:right="987" w:hanging="284"/>
        <w:jc w:val="both"/>
        <w:rPr>
          <w:sz w:val="24"/>
        </w:rPr>
      </w:pPr>
      <w:r>
        <w:rPr>
          <w:sz w:val="24"/>
        </w:rPr>
        <w:t>Kekasih penulis, Selamat Riyadi yang telah banyak membantu dan memberikan semangat, juga motivasi kepada penulis untuk terus berjuang menyelesaikan skripsi ini.</w:t>
      </w:r>
    </w:p>
    <w:p>
      <w:pPr>
        <w:pStyle w:val="ListParagraph"/>
        <w:spacing w:after="0" w:line="480" w:lineRule="auto"/>
        <w:jc w:val="both"/>
        <w:rPr>
          <w:sz w:val="24"/>
        </w:rPr>
        <w:sectPr>
          <w:pgSz w:w="11910" w:h="16850"/>
          <w:pgMar w:header="0" w:footer="1053" w:top="1940" w:bottom="1240" w:left="1700" w:right="708"/>
        </w:sectPr>
      </w:pPr>
    </w:p>
    <w:p>
      <w:pPr>
        <w:pStyle w:val="BodyText"/>
        <w:spacing w:before="50"/>
      </w:pPr>
    </w:p>
    <w:p>
      <w:pPr>
        <w:pStyle w:val="ListParagraph"/>
        <w:numPr>
          <w:ilvl w:val="0"/>
          <w:numId w:val="1"/>
        </w:numPr>
        <w:tabs>
          <w:tab w:pos="851" w:val="left" w:leader="none"/>
          <w:tab w:pos="994" w:val="left" w:leader="none"/>
        </w:tabs>
        <w:spacing w:line="480" w:lineRule="auto" w:before="0" w:after="0"/>
        <w:ind w:left="851" w:right="987" w:hanging="284"/>
        <w:jc w:val="both"/>
        <w:rPr>
          <w:sz w:val="24"/>
        </w:rPr>
      </w:pPr>
      <w:r>
        <w:rPr>
          <w:sz w:val="24"/>
        </w:rPr>
        <w:t>Sahabat</w:t>
      </w:r>
      <w:r>
        <w:rPr>
          <w:spacing w:val="-4"/>
          <w:sz w:val="24"/>
        </w:rPr>
        <w:t> </w:t>
      </w:r>
      <w:r>
        <w:rPr>
          <w:sz w:val="24"/>
        </w:rPr>
        <w:t>penulis</w:t>
      </w:r>
      <w:r>
        <w:rPr>
          <w:spacing w:val="-4"/>
          <w:sz w:val="24"/>
        </w:rPr>
        <w:t> </w:t>
      </w:r>
      <w:r>
        <w:rPr>
          <w:sz w:val="24"/>
        </w:rPr>
        <w:t>Sari</w:t>
      </w:r>
      <w:r>
        <w:rPr>
          <w:spacing w:val="-4"/>
          <w:sz w:val="24"/>
        </w:rPr>
        <w:t> </w:t>
      </w:r>
      <w:r>
        <w:rPr>
          <w:sz w:val="24"/>
        </w:rPr>
        <w:t>Maharani,</w:t>
      </w:r>
      <w:r>
        <w:rPr>
          <w:spacing w:val="-4"/>
          <w:sz w:val="24"/>
        </w:rPr>
        <w:t> </w:t>
      </w:r>
      <w:r>
        <w:rPr>
          <w:sz w:val="24"/>
        </w:rPr>
        <w:t>Vindy</w:t>
      </w:r>
      <w:r>
        <w:rPr>
          <w:spacing w:val="-4"/>
          <w:sz w:val="24"/>
        </w:rPr>
        <w:t> </w:t>
      </w:r>
      <w:r>
        <w:rPr>
          <w:sz w:val="24"/>
        </w:rPr>
        <w:t>Diah</w:t>
      </w:r>
      <w:r>
        <w:rPr>
          <w:spacing w:val="-3"/>
          <w:sz w:val="24"/>
        </w:rPr>
        <w:t> </w:t>
      </w:r>
      <w:r>
        <w:rPr>
          <w:sz w:val="24"/>
        </w:rPr>
        <w:t>Wulan</w:t>
      </w:r>
      <w:r>
        <w:rPr>
          <w:spacing w:val="-4"/>
          <w:sz w:val="24"/>
        </w:rPr>
        <w:t> </w:t>
      </w:r>
      <w:r>
        <w:rPr>
          <w:sz w:val="24"/>
        </w:rPr>
        <w:t>Sari,</w:t>
      </w:r>
      <w:r>
        <w:rPr>
          <w:spacing w:val="-3"/>
          <w:sz w:val="24"/>
        </w:rPr>
        <w:t> </w:t>
      </w:r>
      <w:r>
        <w:rPr>
          <w:sz w:val="24"/>
        </w:rPr>
        <w:t>Siti</w:t>
      </w:r>
      <w:r>
        <w:rPr>
          <w:spacing w:val="-4"/>
          <w:sz w:val="24"/>
        </w:rPr>
        <w:t> </w:t>
      </w:r>
      <w:r>
        <w:rPr>
          <w:sz w:val="24"/>
        </w:rPr>
        <w:t>Patimah,</w:t>
      </w:r>
      <w:r>
        <w:rPr>
          <w:spacing w:val="-4"/>
          <w:sz w:val="24"/>
        </w:rPr>
        <w:t> </w:t>
      </w:r>
      <w:r>
        <w:rPr>
          <w:sz w:val="24"/>
        </w:rPr>
        <w:t>Amelda Wahyuni, Efa Yuliana, Harmaini Azhari, dan Kawiran yang juga memberikan dukungan serta mendengar keluh kesah penulis selama proses penyusunan skripsi ini.</w:t>
      </w:r>
    </w:p>
    <w:p>
      <w:pPr>
        <w:pStyle w:val="ListParagraph"/>
        <w:numPr>
          <w:ilvl w:val="0"/>
          <w:numId w:val="1"/>
        </w:numPr>
        <w:tabs>
          <w:tab w:pos="851" w:val="left" w:leader="none"/>
          <w:tab w:pos="994" w:val="left" w:leader="none"/>
        </w:tabs>
        <w:spacing w:line="480" w:lineRule="auto" w:before="1" w:after="0"/>
        <w:ind w:left="851" w:right="989" w:hanging="284"/>
        <w:jc w:val="both"/>
        <w:rPr>
          <w:sz w:val="24"/>
        </w:rPr>
      </w:pPr>
      <w:r>
        <w:rPr>
          <w:sz w:val="24"/>
        </w:rPr>
        <w:t>Rekan seperjuangan Adhalia Fatonah, Sindi Novita, Rani Eliyna, Marini Agustina, Dina Juliana, Nurhalimah Handayani, Putri Dwisyah Fajarwati, Wellawati, Rina Rahmaniyati, dan Iin Nur Ainiyah yang telah membersamai selama</w:t>
      </w:r>
      <w:r>
        <w:rPr>
          <w:spacing w:val="-4"/>
          <w:sz w:val="24"/>
        </w:rPr>
        <w:t> </w:t>
      </w:r>
      <w:r>
        <w:rPr>
          <w:sz w:val="24"/>
        </w:rPr>
        <w:t>masa</w:t>
      </w:r>
      <w:r>
        <w:rPr>
          <w:spacing w:val="-5"/>
          <w:sz w:val="24"/>
        </w:rPr>
        <w:t> </w:t>
      </w:r>
      <w:r>
        <w:rPr>
          <w:sz w:val="24"/>
        </w:rPr>
        <w:t>perkuliahan dan</w:t>
      </w:r>
      <w:r>
        <w:rPr>
          <w:spacing w:val="-3"/>
          <w:sz w:val="24"/>
        </w:rPr>
        <w:t> </w:t>
      </w:r>
      <w:r>
        <w:rPr>
          <w:sz w:val="24"/>
        </w:rPr>
        <w:t>senantiasa</w:t>
      </w:r>
      <w:r>
        <w:rPr>
          <w:spacing w:val="-3"/>
          <w:sz w:val="24"/>
        </w:rPr>
        <w:t> </w:t>
      </w:r>
      <w:r>
        <w:rPr>
          <w:sz w:val="24"/>
        </w:rPr>
        <w:t>memberikan</w:t>
      </w:r>
      <w:r>
        <w:rPr>
          <w:spacing w:val="-3"/>
          <w:sz w:val="24"/>
        </w:rPr>
        <w:t> </w:t>
      </w:r>
      <w:r>
        <w:rPr>
          <w:sz w:val="24"/>
        </w:rPr>
        <w:t>semangat</w:t>
      </w:r>
      <w:r>
        <w:rPr>
          <w:spacing w:val="-2"/>
          <w:sz w:val="24"/>
        </w:rPr>
        <w:t> </w:t>
      </w:r>
      <w:r>
        <w:rPr>
          <w:sz w:val="24"/>
        </w:rPr>
        <w:t>kepada</w:t>
      </w:r>
      <w:r>
        <w:rPr>
          <w:spacing w:val="-4"/>
          <w:sz w:val="24"/>
        </w:rPr>
        <w:t> </w:t>
      </w:r>
      <w:r>
        <w:rPr>
          <w:sz w:val="24"/>
        </w:rPr>
        <w:t>penulis.</w:t>
      </w:r>
    </w:p>
    <w:p>
      <w:pPr>
        <w:pStyle w:val="ListParagraph"/>
        <w:numPr>
          <w:ilvl w:val="0"/>
          <w:numId w:val="1"/>
        </w:numPr>
        <w:tabs>
          <w:tab w:pos="851" w:val="left" w:leader="none"/>
          <w:tab w:pos="994" w:val="left" w:leader="none"/>
        </w:tabs>
        <w:spacing w:line="480" w:lineRule="auto" w:before="0" w:after="0"/>
        <w:ind w:left="851" w:right="987" w:hanging="284"/>
        <w:jc w:val="both"/>
        <w:rPr>
          <w:sz w:val="24"/>
        </w:rPr>
      </w:pPr>
      <w:r>
        <w:rPr>
          <w:sz w:val="24"/>
        </w:rPr>
        <w:t>Seluruh teman-teman Jurusan Akuntansi angkatan 2019 selama masa perkuliahan di Fakultas Ekonomi dan Bisnis serta kepada seluruh pihak yang tidak dapat penulis sebutkan satu persatu, terima kasih atas segala bantuan, dukungan, dan juga doa yang diberikan sehingga penulis dapat menyelesaikan skripsi ini.</w:t>
      </w:r>
    </w:p>
    <w:p>
      <w:pPr>
        <w:pStyle w:val="BodyText"/>
        <w:spacing w:line="480" w:lineRule="auto" w:before="1"/>
        <w:ind w:left="568" w:right="988" w:firstLine="720"/>
        <w:jc w:val="both"/>
      </w:pPr>
      <w:r>
        <w:rPr/>
        <w:t>Akhir</w:t>
      </w:r>
      <w:r>
        <w:rPr>
          <w:spacing w:val="-15"/>
        </w:rPr>
        <w:t> </w:t>
      </w:r>
      <w:r>
        <w:rPr/>
        <w:t>kata,</w:t>
      </w:r>
      <w:r>
        <w:rPr>
          <w:spacing w:val="-15"/>
        </w:rPr>
        <w:t> </w:t>
      </w:r>
      <w:r>
        <w:rPr/>
        <w:t>penulis</w:t>
      </w:r>
      <w:r>
        <w:rPr>
          <w:spacing w:val="-15"/>
        </w:rPr>
        <w:t> </w:t>
      </w:r>
      <w:r>
        <w:rPr/>
        <w:t>menyadari</w:t>
      </w:r>
      <w:r>
        <w:rPr>
          <w:spacing w:val="-15"/>
        </w:rPr>
        <w:t> </w:t>
      </w:r>
      <w:r>
        <w:rPr/>
        <w:t>bahwa</w:t>
      </w:r>
      <w:r>
        <w:rPr>
          <w:spacing w:val="-15"/>
        </w:rPr>
        <w:t> </w:t>
      </w:r>
      <w:r>
        <w:rPr/>
        <w:t>dalam</w:t>
      </w:r>
      <w:r>
        <w:rPr>
          <w:spacing w:val="-15"/>
        </w:rPr>
        <w:t> </w:t>
      </w:r>
      <w:r>
        <w:rPr/>
        <w:t>penyusunan</w:t>
      </w:r>
      <w:r>
        <w:rPr>
          <w:spacing w:val="-15"/>
        </w:rPr>
        <w:t> </w:t>
      </w:r>
      <w:r>
        <w:rPr/>
        <w:t>dan</w:t>
      </w:r>
      <w:r>
        <w:rPr>
          <w:spacing w:val="-15"/>
        </w:rPr>
        <w:t> </w:t>
      </w:r>
      <w:r>
        <w:rPr/>
        <w:t>pemilihan</w:t>
      </w:r>
      <w:r>
        <w:rPr>
          <w:spacing w:val="-15"/>
        </w:rPr>
        <w:t> </w:t>
      </w:r>
      <w:r>
        <w:rPr/>
        <w:t>kata maupun</w:t>
      </w:r>
      <w:r>
        <w:rPr>
          <w:spacing w:val="-6"/>
        </w:rPr>
        <w:t> </w:t>
      </w:r>
      <w:r>
        <w:rPr/>
        <w:t>dalam</w:t>
      </w:r>
      <w:r>
        <w:rPr>
          <w:spacing w:val="-6"/>
        </w:rPr>
        <w:t> </w:t>
      </w:r>
      <w:r>
        <w:rPr/>
        <w:t>pembahasan</w:t>
      </w:r>
      <w:r>
        <w:rPr>
          <w:spacing w:val="-6"/>
        </w:rPr>
        <w:t> </w:t>
      </w:r>
      <w:r>
        <w:rPr/>
        <w:t>skripsi</w:t>
      </w:r>
      <w:r>
        <w:rPr>
          <w:spacing w:val="-6"/>
        </w:rPr>
        <w:t> </w:t>
      </w:r>
      <w:r>
        <w:rPr/>
        <w:t>ini</w:t>
      </w:r>
      <w:r>
        <w:rPr>
          <w:spacing w:val="-6"/>
        </w:rPr>
        <w:t> </w:t>
      </w:r>
      <w:r>
        <w:rPr/>
        <w:t>masih</w:t>
      </w:r>
      <w:r>
        <w:rPr>
          <w:spacing w:val="-6"/>
        </w:rPr>
        <w:t> </w:t>
      </w:r>
      <w:r>
        <w:rPr/>
        <w:t>jauh</w:t>
      </w:r>
      <w:r>
        <w:rPr>
          <w:spacing w:val="-4"/>
        </w:rPr>
        <w:t> </w:t>
      </w:r>
      <w:r>
        <w:rPr/>
        <w:t>dari</w:t>
      </w:r>
      <w:r>
        <w:rPr>
          <w:spacing w:val="-6"/>
        </w:rPr>
        <w:t> </w:t>
      </w:r>
      <w:r>
        <w:rPr/>
        <w:t>kata</w:t>
      </w:r>
      <w:r>
        <w:rPr>
          <w:spacing w:val="-5"/>
        </w:rPr>
        <w:t> </w:t>
      </w:r>
      <w:r>
        <w:rPr/>
        <w:t>sempurna.</w:t>
      </w:r>
      <w:r>
        <w:rPr>
          <w:spacing w:val="-5"/>
        </w:rPr>
        <w:t> </w:t>
      </w:r>
      <w:r>
        <w:rPr/>
        <w:t>Oleh</w:t>
      </w:r>
      <w:r>
        <w:rPr>
          <w:spacing w:val="-1"/>
        </w:rPr>
        <w:t> </w:t>
      </w:r>
      <w:r>
        <w:rPr/>
        <w:t>karena itu, penulis meminta maaf atas segala kesalahan yang penulis lakukan. Penulis berharap semoga skripsi ini dapat bermanfaat bagi pembaca dan dapat dijadikan referensi demi pengembangan ke arah yang lebih baik.</w:t>
      </w:r>
    </w:p>
    <w:p>
      <w:pPr>
        <w:pStyle w:val="BodyText"/>
      </w:pPr>
    </w:p>
    <w:p>
      <w:pPr>
        <w:pStyle w:val="BodyText"/>
        <w:spacing w:before="1"/>
      </w:pPr>
    </w:p>
    <w:p>
      <w:pPr>
        <w:pStyle w:val="BodyText"/>
        <w:ind w:left="568" w:right="989"/>
        <w:jc w:val="right"/>
      </w:pPr>
      <w:r>
        <w:rPr/>
        <w:t>Samarinda,</w:t>
      </w:r>
      <w:r>
        <w:rPr>
          <w:spacing w:val="-4"/>
        </w:rPr>
        <w:t> </w:t>
      </w:r>
      <w:r>
        <w:rPr/>
        <w:t>Maret</w:t>
      </w:r>
      <w:r>
        <w:rPr>
          <w:spacing w:val="-2"/>
        </w:rPr>
        <w:t> </w:t>
      </w:r>
      <w:r>
        <w:rPr>
          <w:spacing w:val="-4"/>
        </w:rPr>
        <w:t>2026</w:t>
      </w:r>
    </w:p>
    <w:p>
      <w:pPr>
        <w:pStyle w:val="BodyText"/>
      </w:pPr>
    </w:p>
    <w:p>
      <w:pPr>
        <w:pStyle w:val="BodyText"/>
      </w:pPr>
    </w:p>
    <w:p>
      <w:pPr>
        <w:pStyle w:val="BodyText"/>
      </w:pPr>
    </w:p>
    <w:p>
      <w:pPr>
        <w:pStyle w:val="BodyText"/>
      </w:pPr>
    </w:p>
    <w:p>
      <w:pPr>
        <w:pStyle w:val="BodyText"/>
      </w:pPr>
    </w:p>
    <w:p>
      <w:pPr>
        <w:pStyle w:val="BodyText"/>
        <w:ind w:left="568" w:right="990"/>
        <w:jc w:val="right"/>
      </w:pPr>
      <w:r>
        <w:rPr>
          <w:spacing w:val="-2"/>
        </w:rPr>
        <w:t>Penulis</w:t>
      </w:r>
    </w:p>
    <w:p>
      <w:pPr>
        <w:pStyle w:val="BodyText"/>
        <w:spacing w:after="0"/>
        <w:jc w:val="right"/>
        <w:sectPr>
          <w:pgSz w:w="11910" w:h="16850"/>
          <w:pgMar w:header="0" w:footer="1053" w:top="1940" w:bottom="1240" w:left="1700" w:right="708"/>
        </w:sectPr>
      </w:pPr>
    </w:p>
    <w:p>
      <w:pPr>
        <w:pStyle w:val="BodyText"/>
        <w:spacing w:before="50"/>
      </w:pPr>
    </w:p>
    <w:p>
      <w:pPr>
        <w:pStyle w:val="Heading1"/>
        <w:ind w:left="565"/>
      </w:pPr>
      <w:bookmarkStart w:name="_bookmark4" w:id="5"/>
      <w:bookmarkEnd w:id="5"/>
      <w:r>
        <w:rPr>
          <w:b w:val="0"/>
        </w:rPr>
      </w:r>
      <w:r>
        <w:rPr/>
        <w:t>DAFTAR</w:t>
      </w:r>
      <w:r>
        <w:rPr>
          <w:spacing w:val="-2"/>
        </w:rPr>
        <w:t> </w:t>
      </w:r>
      <w:r>
        <w:rPr>
          <w:spacing w:val="-5"/>
        </w:rPr>
        <w:t>ISI</w:t>
      </w:r>
    </w:p>
    <w:p>
      <w:pPr>
        <w:pStyle w:val="Heading1"/>
        <w:spacing w:after="0"/>
        <w:sectPr>
          <w:pgSz w:w="11910" w:h="16850"/>
          <w:pgMar w:header="0" w:footer="1053" w:top="1940" w:bottom="1738" w:left="1700" w:right="708"/>
        </w:sectPr>
      </w:pPr>
    </w:p>
    <w:sdt>
      <w:sdtPr>
        <w:docPartObj>
          <w:docPartGallery w:val="Table of Contents"/>
          <w:docPartUnique/>
        </w:docPartObj>
      </w:sdtPr>
      <w:sdtEndPr/>
      <w:sdtContent>
        <w:p>
          <w:pPr>
            <w:pStyle w:val="TOC9"/>
            <w:tabs>
              <w:tab w:pos="8434" w:val="left" w:leader="dot"/>
            </w:tabs>
            <w:spacing w:line="259" w:lineRule="auto"/>
          </w:pPr>
          <w:r>
            <w:rPr>
              <w:spacing w:val="-2"/>
            </w:rPr>
            <w:t>Halaman</w:t>
          </w:r>
          <w:r>
            <w:rPr>
              <w:spacing w:val="-2"/>
            </w:rPr>
            <w:t> </w:t>
          </w:r>
          <w:r>
            <w:rPr/>
            <w:t>HALAMAN</w:t>
          </w:r>
          <w:r>
            <w:rPr>
              <w:spacing w:val="-3"/>
            </w:rPr>
            <w:t> </w:t>
          </w:r>
          <w:r>
            <w:rPr>
              <w:spacing w:val="-2"/>
            </w:rPr>
            <w:t>JUDUL</w:t>
          </w:r>
          <w:r>
            <w:rPr/>
            <w:tab/>
          </w:r>
          <w:r>
            <w:rPr>
              <w:spacing w:val="-10"/>
            </w:rPr>
            <w:t>i</w:t>
          </w:r>
        </w:p>
        <w:p>
          <w:pPr>
            <w:pStyle w:val="TOC2"/>
            <w:tabs>
              <w:tab w:pos="8362" w:val="left" w:leader="dot"/>
            </w:tabs>
            <w:spacing w:line="253" w:lineRule="exact"/>
          </w:pPr>
          <w:hyperlink w:history="true" w:anchor="_bookmark0">
            <w:r>
              <w:rPr/>
              <w:t>HALAMAN</w:t>
            </w:r>
            <w:r>
              <w:rPr>
                <w:spacing w:val="-5"/>
              </w:rPr>
              <w:t> </w:t>
            </w:r>
            <w:r>
              <w:rPr>
                <w:spacing w:val="-2"/>
              </w:rPr>
              <w:t>PENGESAHAN</w:t>
            </w:r>
            <w:r>
              <w:rPr/>
              <w:tab/>
            </w:r>
            <w:r>
              <w:rPr>
                <w:spacing w:val="-5"/>
              </w:rPr>
              <w:t>ii</w:t>
            </w:r>
          </w:hyperlink>
        </w:p>
        <w:p>
          <w:pPr>
            <w:pStyle w:val="TOC2"/>
            <w:tabs>
              <w:tab w:pos="8297" w:val="left" w:leader="dot"/>
            </w:tabs>
            <w:spacing w:before="1"/>
          </w:pPr>
          <w:hyperlink w:history="true" w:anchor="_bookmark1">
            <w:r>
              <w:rPr>
                <w:spacing w:val="-2"/>
              </w:rPr>
              <w:t>ABSTRACT</w:t>
            </w:r>
            <w:r>
              <w:rPr/>
              <w:tab/>
            </w:r>
            <w:r>
              <w:rPr>
                <w:spacing w:val="-5"/>
              </w:rPr>
              <w:t>iii</w:t>
            </w:r>
          </w:hyperlink>
        </w:p>
        <w:p>
          <w:pPr>
            <w:pStyle w:val="TOC2"/>
            <w:tabs>
              <w:tab w:pos="8309" w:val="left" w:leader="dot"/>
            </w:tabs>
          </w:pPr>
          <w:hyperlink w:history="true" w:anchor="_bookmark2">
            <w:r>
              <w:rPr>
                <w:spacing w:val="-2"/>
              </w:rPr>
              <w:t>ABSTRAK</w:t>
            </w:r>
            <w:r>
              <w:rPr/>
              <w:tab/>
            </w:r>
            <w:r>
              <w:rPr>
                <w:spacing w:val="-5"/>
              </w:rPr>
              <w:t>iv</w:t>
            </w:r>
          </w:hyperlink>
        </w:p>
        <w:p>
          <w:pPr>
            <w:pStyle w:val="TOC2"/>
            <w:tabs>
              <w:tab w:pos="8377" w:val="left" w:leader="dot"/>
            </w:tabs>
          </w:pPr>
          <w:hyperlink w:history="true" w:anchor="_bookmark3">
            <w:r>
              <w:rPr/>
              <w:t>KATA </w:t>
            </w:r>
            <w:r>
              <w:rPr>
                <w:spacing w:val="-2"/>
              </w:rPr>
              <w:t>PENGANTAR</w:t>
            </w:r>
            <w:r>
              <w:rPr/>
              <w:tab/>
            </w:r>
            <w:r>
              <w:rPr>
                <w:spacing w:val="-10"/>
              </w:rPr>
              <w:t>v</w:t>
            </w:r>
          </w:hyperlink>
        </w:p>
        <w:p>
          <w:pPr>
            <w:pStyle w:val="TOC2"/>
            <w:tabs>
              <w:tab w:pos="8177" w:val="left" w:leader="dot"/>
            </w:tabs>
          </w:pPr>
          <w:hyperlink w:history="true" w:anchor="_bookmark4">
            <w:r>
              <w:rPr/>
              <w:t>DAFTAR</w:t>
            </w:r>
            <w:r>
              <w:rPr>
                <w:spacing w:val="-1"/>
              </w:rPr>
              <w:t> </w:t>
            </w:r>
            <w:r>
              <w:rPr>
                <w:spacing w:val="-5"/>
              </w:rPr>
              <w:t>ISI</w:t>
            </w:r>
            <w:r>
              <w:rPr/>
              <w:tab/>
            </w:r>
            <w:r>
              <w:rPr>
                <w:spacing w:val="-4"/>
              </w:rPr>
              <w:t>viii</w:t>
            </w:r>
          </w:hyperlink>
        </w:p>
        <w:p>
          <w:pPr>
            <w:pStyle w:val="TOC2"/>
            <w:tabs>
              <w:tab w:pos="8377" w:val="left" w:leader="dot"/>
            </w:tabs>
          </w:pPr>
          <w:hyperlink w:history="true" w:anchor="_bookmark5">
            <w:r>
              <w:rPr/>
              <w:t>DAFTAR</w:t>
            </w:r>
            <w:r>
              <w:rPr>
                <w:spacing w:val="-1"/>
              </w:rPr>
              <w:t> </w:t>
            </w:r>
            <w:r>
              <w:rPr>
                <w:spacing w:val="-2"/>
              </w:rPr>
              <w:t>TABEL</w:t>
            </w:r>
            <w:r>
              <w:rPr/>
              <w:tab/>
            </w:r>
            <w:r>
              <w:rPr>
                <w:spacing w:val="-10"/>
              </w:rPr>
              <w:t>x</w:t>
            </w:r>
          </w:hyperlink>
        </w:p>
        <w:p>
          <w:pPr>
            <w:pStyle w:val="TOC2"/>
            <w:tabs>
              <w:tab w:pos="8309" w:val="left" w:leader="dot"/>
            </w:tabs>
          </w:pPr>
          <w:hyperlink w:history="true" w:anchor="_bookmark6">
            <w:r>
              <w:rPr/>
              <w:t>DAFTAR</w:t>
            </w:r>
            <w:r>
              <w:rPr>
                <w:spacing w:val="-1"/>
              </w:rPr>
              <w:t> </w:t>
            </w:r>
            <w:r>
              <w:rPr>
                <w:spacing w:val="-2"/>
              </w:rPr>
              <w:t>GAMBAR</w:t>
            </w:r>
            <w:r>
              <w:rPr/>
              <w:tab/>
            </w:r>
            <w:r>
              <w:rPr>
                <w:spacing w:val="-5"/>
              </w:rPr>
              <w:t>xi</w:t>
            </w:r>
          </w:hyperlink>
        </w:p>
        <w:p>
          <w:pPr>
            <w:pStyle w:val="TOC2"/>
            <w:tabs>
              <w:tab w:pos="8242" w:val="left" w:leader="dot"/>
            </w:tabs>
          </w:pPr>
          <w:hyperlink w:history="true" w:anchor="_bookmark7">
            <w:r>
              <w:rPr/>
              <w:t>DAFTAR</w:t>
            </w:r>
            <w:r>
              <w:rPr>
                <w:spacing w:val="-1"/>
              </w:rPr>
              <w:t> </w:t>
            </w:r>
            <w:r>
              <w:rPr>
                <w:spacing w:val="-2"/>
              </w:rPr>
              <w:t>SINGKATAN</w:t>
            </w:r>
            <w:r>
              <w:rPr/>
              <w:tab/>
            </w:r>
            <w:r>
              <w:rPr>
                <w:spacing w:val="-5"/>
              </w:rPr>
              <w:t>xii</w:t>
            </w:r>
          </w:hyperlink>
        </w:p>
        <w:p>
          <w:pPr>
            <w:pStyle w:val="TOC2"/>
            <w:tabs>
              <w:tab w:pos="8189" w:val="left" w:leader="dot"/>
            </w:tabs>
          </w:pPr>
          <w:hyperlink w:history="true" w:anchor="_bookmark8">
            <w:r>
              <w:rPr/>
              <w:t>DAFTAR</w:t>
            </w:r>
            <w:r>
              <w:rPr>
                <w:spacing w:val="-1"/>
              </w:rPr>
              <w:t> </w:t>
            </w:r>
            <w:r>
              <w:rPr>
                <w:spacing w:val="-2"/>
              </w:rPr>
              <w:t>LAMPIRAN</w:t>
            </w:r>
            <w:r>
              <w:rPr/>
              <w:tab/>
            </w:r>
            <w:r>
              <w:rPr>
                <w:spacing w:val="-5"/>
              </w:rPr>
              <w:t>xiv</w:t>
            </w:r>
          </w:hyperlink>
        </w:p>
        <w:p>
          <w:pPr>
            <w:pStyle w:val="TOC1"/>
            <w:tabs>
              <w:tab w:pos="8377" w:val="left" w:leader="dot"/>
            </w:tabs>
          </w:pPr>
          <w:hyperlink w:history="true" w:anchor="_bookmark9">
            <w:r>
              <w:rPr/>
              <w:t>BAB I </w:t>
            </w:r>
            <w:r>
              <w:rPr>
                <w:spacing w:val="-2"/>
              </w:rPr>
              <w:t>PENDAHULUAN</w:t>
            </w:r>
            <w:r>
              <w:rPr/>
              <w:tab/>
            </w:r>
            <w:r>
              <w:rPr>
                <w:spacing w:val="-10"/>
              </w:rPr>
              <w:t>1</w:t>
            </w:r>
          </w:hyperlink>
        </w:p>
        <w:p>
          <w:pPr>
            <w:pStyle w:val="TOC3"/>
            <w:numPr>
              <w:ilvl w:val="1"/>
              <w:numId w:val="1"/>
            </w:numPr>
            <w:tabs>
              <w:tab w:pos="1554" w:val="left" w:leader="none"/>
              <w:tab w:pos="8377" w:val="left" w:leader="dot"/>
            </w:tabs>
            <w:spacing w:line="240" w:lineRule="auto" w:before="0" w:after="0"/>
            <w:ind w:left="1554" w:right="0" w:hanging="420"/>
            <w:jc w:val="left"/>
          </w:pPr>
          <w:hyperlink w:history="true" w:anchor="_bookmark10">
            <w:r>
              <w:rPr>
                <w:spacing w:val="-2"/>
              </w:rPr>
              <w:t>Latar Belakang</w:t>
            </w:r>
            <w:r>
              <w:rPr/>
              <w:tab/>
            </w:r>
            <w:r>
              <w:rPr>
                <w:spacing w:val="-10"/>
              </w:rPr>
              <w:t>1</w:t>
            </w:r>
          </w:hyperlink>
        </w:p>
        <w:p>
          <w:pPr>
            <w:pStyle w:val="TOC3"/>
            <w:numPr>
              <w:ilvl w:val="1"/>
              <w:numId w:val="1"/>
            </w:numPr>
            <w:tabs>
              <w:tab w:pos="1554" w:val="left" w:leader="none"/>
              <w:tab w:pos="8377" w:val="left" w:leader="dot"/>
            </w:tabs>
            <w:spacing w:line="240" w:lineRule="auto" w:before="0" w:after="0"/>
            <w:ind w:left="1554" w:right="0" w:hanging="420"/>
            <w:jc w:val="left"/>
          </w:pPr>
          <w:hyperlink w:history="true" w:anchor="_bookmark13">
            <w:r>
              <w:rPr>
                <w:spacing w:val="-2"/>
              </w:rPr>
              <w:t>Fokus Penelitian</w:t>
            </w:r>
            <w:r>
              <w:rPr/>
              <w:tab/>
            </w:r>
            <w:r>
              <w:rPr>
                <w:spacing w:val="-10"/>
              </w:rPr>
              <w:t>6</w:t>
            </w:r>
          </w:hyperlink>
        </w:p>
        <w:p>
          <w:pPr>
            <w:pStyle w:val="TOC3"/>
            <w:numPr>
              <w:ilvl w:val="1"/>
              <w:numId w:val="1"/>
            </w:numPr>
            <w:tabs>
              <w:tab w:pos="1554" w:val="left" w:leader="none"/>
              <w:tab w:pos="8377" w:val="left" w:leader="dot"/>
            </w:tabs>
            <w:spacing w:line="240" w:lineRule="auto" w:before="0" w:after="0"/>
            <w:ind w:left="1554" w:right="0" w:hanging="420"/>
            <w:jc w:val="left"/>
          </w:pPr>
          <w:hyperlink w:history="true" w:anchor="_bookmark14">
            <w:r>
              <w:rPr>
                <w:spacing w:val="-2"/>
              </w:rPr>
              <w:t>Rumusan Masalah</w:t>
            </w:r>
            <w:r>
              <w:rPr/>
              <w:tab/>
            </w:r>
            <w:r>
              <w:rPr>
                <w:spacing w:val="-10"/>
              </w:rPr>
              <w:t>6</w:t>
            </w:r>
          </w:hyperlink>
        </w:p>
        <w:p>
          <w:pPr>
            <w:pStyle w:val="TOC3"/>
            <w:numPr>
              <w:ilvl w:val="1"/>
              <w:numId w:val="1"/>
            </w:numPr>
            <w:tabs>
              <w:tab w:pos="1554" w:val="left" w:leader="none"/>
              <w:tab w:pos="8377" w:val="left" w:leader="dot"/>
            </w:tabs>
            <w:spacing w:line="240" w:lineRule="auto" w:before="0" w:after="0"/>
            <w:ind w:left="1554" w:right="0" w:hanging="420"/>
            <w:jc w:val="left"/>
          </w:pPr>
          <w:hyperlink w:history="true" w:anchor="_bookmark15">
            <w:r>
              <w:rPr>
                <w:spacing w:val="-2"/>
              </w:rPr>
              <w:t>Tujuan Penelitian</w:t>
            </w:r>
            <w:r>
              <w:rPr/>
              <w:tab/>
            </w:r>
            <w:r>
              <w:rPr>
                <w:spacing w:val="-10"/>
              </w:rPr>
              <w:t>6</w:t>
            </w:r>
          </w:hyperlink>
        </w:p>
        <w:p>
          <w:pPr>
            <w:pStyle w:val="TOC3"/>
            <w:numPr>
              <w:ilvl w:val="1"/>
              <w:numId w:val="1"/>
            </w:numPr>
            <w:tabs>
              <w:tab w:pos="1554" w:val="left" w:leader="none"/>
              <w:tab w:pos="8377" w:val="left" w:leader="dot"/>
            </w:tabs>
            <w:spacing w:line="240" w:lineRule="auto" w:before="0" w:after="0"/>
            <w:ind w:left="1554" w:right="0" w:hanging="420"/>
            <w:jc w:val="left"/>
          </w:pPr>
          <w:hyperlink w:history="true" w:anchor="_bookmark16">
            <w:r>
              <w:rPr>
                <w:spacing w:val="-2"/>
              </w:rPr>
              <w:t>Manfaat Penelitian</w:t>
            </w:r>
            <w:r>
              <w:rPr/>
              <w:tab/>
            </w:r>
            <w:r>
              <w:rPr>
                <w:spacing w:val="-10"/>
              </w:rPr>
              <w:t>7</w:t>
            </w:r>
          </w:hyperlink>
        </w:p>
        <w:p>
          <w:pPr>
            <w:pStyle w:val="TOC1"/>
            <w:tabs>
              <w:tab w:pos="8377" w:val="left" w:leader="dot"/>
            </w:tabs>
            <w:spacing w:before="241"/>
          </w:pPr>
          <w:hyperlink w:history="true" w:anchor="_bookmark17">
            <w:r>
              <w:rPr/>
              <w:t>BAB II KAJIAN</w:t>
            </w:r>
            <w:r>
              <w:rPr>
                <w:spacing w:val="-1"/>
              </w:rPr>
              <w:t> </w:t>
            </w:r>
            <w:r>
              <w:rPr>
                <w:spacing w:val="-2"/>
              </w:rPr>
              <w:t>PUSTAKA</w:t>
            </w:r>
            <w:r>
              <w:rPr/>
              <w:tab/>
            </w:r>
            <w:r>
              <w:rPr>
                <w:spacing w:val="-10"/>
              </w:rPr>
              <w:t>8</w:t>
            </w:r>
          </w:hyperlink>
        </w:p>
        <w:p>
          <w:pPr>
            <w:pStyle w:val="TOC3"/>
            <w:numPr>
              <w:ilvl w:val="1"/>
              <w:numId w:val="2"/>
            </w:numPr>
            <w:tabs>
              <w:tab w:pos="1554" w:val="left" w:leader="none"/>
              <w:tab w:pos="8377" w:val="left" w:leader="dot"/>
            </w:tabs>
            <w:spacing w:line="240" w:lineRule="auto" w:before="0" w:after="0"/>
            <w:ind w:left="1554" w:right="0" w:hanging="420"/>
            <w:jc w:val="left"/>
          </w:pPr>
          <w:hyperlink w:history="true" w:anchor="_bookmark18">
            <w:r>
              <w:rPr/>
              <w:t>Landasan</w:t>
            </w:r>
            <w:r>
              <w:rPr>
                <w:spacing w:val="-4"/>
              </w:rPr>
              <w:t> </w:t>
            </w:r>
            <w:r>
              <w:rPr>
                <w:spacing w:val="-2"/>
              </w:rPr>
              <w:t>Teori</w:t>
            </w:r>
            <w:r>
              <w:rPr/>
              <w:tab/>
            </w:r>
            <w:r>
              <w:rPr>
                <w:spacing w:val="-10"/>
              </w:rPr>
              <w:t>8</w:t>
            </w:r>
          </w:hyperlink>
        </w:p>
        <w:p>
          <w:pPr>
            <w:pStyle w:val="TOC6"/>
            <w:numPr>
              <w:ilvl w:val="2"/>
              <w:numId w:val="2"/>
            </w:numPr>
            <w:tabs>
              <w:tab w:pos="2020" w:val="left" w:leader="none"/>
              <w:tab w:pos="8377" w:val="left" w:leader="dot"/>
            </w:tabs>
            <w:spacing w:line="240" w:lineRule="auto" w:before="0" w:after="0"/>
            <w:ind w:left="2020" w:right="0" w:hanging="600"/>
            <w:jc w:val="left"/>
            <w:rPr>
              <w:i w:val="0"/>
            </w:rPr>
          </w:pPr>
          <w:hyperlink w:history="true" w:anchor="_bookmark19">
            <w:r>
              <w:rPr/>
              <w:t>Agency</w:t>
            </w:r>
            <w:r>
              <w:rPr>
                <w:spacing w:val="-4"/>
              </w:rPr>
              <w:t> </w:t>
            </w:r>
            <w:r>
              <w:rPr>
                <w:spacing w:val="-2"/>
              </w:rPr>
              <w:t>Theory</w:t>
            </w:r>
            <w:r>
              <w:rPr/>
              <w:tab/>
            </w:r>
            <w:r>
              <w:rPr>
                <w:i w:val="0"/>
                <w:spacing w:val="-10"/>
              </w:rPr>
              <w:t>8</w:t>
            </w:r>
          </w:hyperlink>
        </w:p>
        <w:p>
          <w:pPr>
            <w:pStyle w:val="TOC6"/>
            <w:numPr>
              <w:ilvl w:val="2"/>
              <w:numId w:val="2"/>
            </w:numPr>
            <w:tabs>
              <w:tab w:pos="2020" w:val="left" w:leader="none"/>
              <w:tab w:pos="8257" w:val="left" w:leader="dot"/>
            </w:tabs>
            <w:spacing w:line="240" w:lineRule="auto" w:before="0" w:after="0"/>
            <w:ind w:left="2020" w:right="0" w:hanging="600"/>
            <w:jc w:val="left"/>
            <w:rPr>
              <w:i w:val="0"/>
            </w:rPr>
          </w:pPr>
          <w:hyperlink w:history="true" w:anchor="_bookmark20">
            <w:r>
              <w:rPr/>
              <w:t>Legitimacy</w:t>
            </w:r>
            <w:r>
              <w:rPr>
                <w:spacing w:val="-3"/>
              </w:rPr>
              <w:t> </w:t>
            </w:r>
            <w:r>
              <w:rPr>
                <w:spacing w:val="-2"/>
              </w:rPr>
              <w:t>Theory</w:t>
            </w:r>
            <w:r>
              <w:rPr/>
              <w:tab/>
            </w:r>
            <w:r>
              <w:rPr>
                <w:i w:val="0"/>
                <w:spacing w:val="-5"/>
              </w:rPr>
              <w:t>10</w:t>
            </w:r>
          </w:hyperlink>
        </w:p>
        <w:p>
          <w:pPr>
            <w:pStyle w:val="TOC3"/>
            <w:numPr>
              <w:ilvl w:val="1"/>
              <w:numId w:val="2"/>
            </w:numPr>
            <w:tabs>
              <w:tab w:pos="1554" w:val="left" w:leader="none"/>
              <w:tab w:pos="8257" w:val="left" w:leader="dot"/>
            </w:tabs>
            <w:spacing w:line="240" w:lineRule="auto" w:before="0" w:after="0"/>
            <w:ind w:left="1554" w:right="0" w:hanging="420"/>
            <w:jc w:val="left"/>
          </w:pPr>
          <w:hyperlink w:history="true" w:anchor="_bookmark21">
            <w:r>
              <w:rPr/>
              <w:t>Pengelolaan</w:t>
            </w:r>
            <w:r>
              <w:rPr>
                <w:spacing w:val="-2"/>
              </w:rPr>
              <w:t> </w:t>
            </w:r>
            <w:r>
              <w:rPr/>
              <w:t>Keuangan</w:t>
            </w:r>
            <w:r>
              <w:rPr>
                <w:spacing w:val="-2"/>
              </w:rPr>
              <w:t> Daerah</w:t>
            </w:r>
            <w:r>
              <w:rPr/>
              <w:tab/>
            </w:r>
            <w:r>
              <w:rPr>
                <w:spacing w:val="-5"/>
              </w:rPr>
              <w:t>11</w:t>
            </w:r>
          </w:hyperlink>
        </w:p>
        <w:p>
          <w:pPr>
            <w:pStyle w:val="TOC3"/>
            <w:numPr>
              <w:ilvl w:val="1"/>
              <w:numId w:val="2"/>
            </w:numPr>
            <w:tabs>
              <w:tab w:pos="1554" w:val="left" w:leader="none"/>
              <w:tab w:pos="8257" w:val="left" w:leader="dot"/>
            </w:tabs>
            <w:spacing w:line="240" w:lineRule="auto" w:before="0" w:after="0"/>
            <w:ind w:left="1554" w:right="0" w:hanging="420"/>
            <w:jc w:val="left"/>
          </w:pPr>
          <w:hyperlink w:history="true" w:anchor="_bookmark22">
            <w:r>
              <w:rPr/>
              <w:t>Konsep</w:t>
            </w:r>
            <w:r>
              <w:rPr>
                <w:spacing w:val="-1"/>
              </w:rPr>
              <w:t> </w:t>
            </w:r>
            <w:r>
              <w:rPr/>
              <w:t>Opini</w:t>
            </w:r>
            <w:r>
              <w:rPr>
                <w:spacing w:val="-1"/>
              </w:rPr>
              <w:t> </w:t>
            </w:r>
            <w:r>
              <w:rPr>
                <w:spacing w:val="-2"/>
              </w:rPr>
              <w:t>Audit</w:t>
            </w:r>
            <w:r>
              <w:rPr/>
              <w:tab/>
            </w:r>
            <w:r>
              <w:rPr>
                <w:spacing w:val="-5"/>
              </w:rPr>
              <w:t>13</w:t>
            </w:r>
          </w:hyperlink>
        </w:p>
        <w:p>
          <w:pPr>
            <w:pStyle w:val="TOC3"/>
            <w:numPr>
              <w:ilvl w:val="1"/>
              <w:numId w:val="2"/>
            </w:numPr>
            <w:tabs>
              <w:tab w:pos="1554" w:val="left" w:leader="none"/>
              <w:tab w:pos="8257" w:val="left" w:leader="dot"/>
            </w:tabs>
            <w:spacing w:line="240" w:lineRule="auto" w:before="0" w:after="0"/>
            <w:ind w:left="1554" w:right="0" w:hanging="420"/>
            <w:jc w:val="left"/>
          </w:pPr>
          <w:hyperlink w:history="true" w:anchor="_bookmark23">
            <w:r>
              <w:rPr/>
              <w:t>Peran</w:t>
            </w:r>
            <w:r>
              <w:rPr>
                <w:spacing w:val="-1"/>
              </w:rPr>
              <w:t> </w:t>
            </w:r>
            <w:r>
              <w:rPr/>
              <w:t>Inspektorat</w:t>
            </w:r>
            <w:r>
              <w:rPr>
                <w:spacing w:val="-3"/>
              </w:rPr>
              <w:t> </w:t>
            </w:r>
            <w:r>
              <w:rPr/>
              <w:t>Daerah</w:t>
            </w:r>
            <w:r>
              <w:rPr>
                <w:spacing w:val="-3"/>
              </w:rPr>
              <w:t> </w:t>
            </w:r>
            <w:r>
              <w:rPr/>
              <w:t>sebagai</w:t>
            </w:r>
            <w:r>
              <w:rPr>
                <w:spacing w:val="-2"/>
              </w:rPr>
              <w:t> </w:t>
            </w:r>
            <w:r>
              <w:rPr>
                <w:spacing w:val="-4"/>
              </w:rPr>
              <w:t>APIP</w:t>
            </w:r>
            <w:r>
              <w:rPr/>
              <w:tab/>
            </w:r>
            <w:r>
              <w:rPr>
                <w:spacing w:val="-5"/>
              </w:rPr>
              <w:t>15</w:t>
            </w:r>
          </w:hyperlink>
        </w:p>
        <w:p>
          <w:pPr>
            <w:pStyle w:val="TOC3"/>
            <w:numPr>
              <w:ilvl w:val="1"/>
              <w:numId w:val="2"/>
            </w:numPr>
            <w:tabs>
              <w:tab w:pos="1554" w:val="left" w:leader="none"/>
              <w:tab w:pos="8257" w:val="left" w:leader="dot"/>
            </w:tabs>
            <w:spacing w:line="240" w:lineRule="auto" w:before="0" w:after="0"/>
            <w:ind w:left="1554" w:right="0" w:hanging="420"/>
            <w:jc w:val="left"/>
          </w:pPr>
          <w:hyperlink w:history="true" w:anchor="_bookmark24">
            <w:r>
              <w:rPr/>
              <w:t>Aspek</w:t>
            </w:r>
            <w:r>
              <w:rPr>
                <w:spacing w:val="-2"/>
              </w:rPr>
              <w:t> </w:t>
            </w:r>
            <w:r>
              <w:rPr/>
              <w:t>Pendukung</w:t>
            </w:r>
            <w:r>
              <w:rPr>
                <w:spacing w:val="-1"/>
              </w:rPr>
              <w:t> </w:t>
            </w:r>
            <w:r>
              <w:rPr/>
              <w:t>Perolehan</w:t>
            </w:r>
            <w:r>
              <w:rPr>
                <w:spacing w:val="-1"/>
              </w:rPr>
              <w:t> </w:t>
            </w:r>
            <w:r>
              <w:rPr/>
              <w:t>dan</w:t>
            </w:r>
            <w:r>
              <w:rPr>
                <w:spacing w:val="-1"/>
              </w:rPr>
              <w:t> </w:t>
            </w:r>
            <w:r>
              <w:rPr/>
              <w:t>Keberlanjutan</w:t>
            </w:r>
            <w:r>
              <w:rPr>
                <w:spacing w:val="-1"/>
              </w:rPr>
              <w:t> </w:t>
            </w:r>
            <w:r>
              <w:rPr/>
              <w:t>Opini</w:t>
            </w:r>
            <w:r>
              <w:rPr>
                <w:spacing w:val="-1"/>
              </w:rPr>
              <w:t> </w:t>
            </w:r>
            <w:r>
              <w:rPr>
                <w:spacing w:val="-5"/>
              </w:rPr>
              <w:t>WTP</w:t>
            </w:r>
            <w:r>
              <w:rPr/>
              <w:tab/>
            </w:r>
            <w:r>
              <w:rPr>
                <w:spacing w:val="-5"/>
              </w:rPr>
              <w:t>17</w:t>
            </w:r>
          </w:hyperlink>
        </w:p>
        <w:p>
          <w:pPr>
            <w:pStyle w:val="TOC3"/>
            <w:numPr>
              <w:ilvl w:val="1"/>
              <w:numId w:val="2"/>
            </w:numPr>
            <w:tabs>
              <w:tab w:pos="1554" w:val="left" w:leader="none"/>
            </w:tabs>
            <w:spacing w:line="240" w:lineRule="auto" w:before="0" w:after="0"/>
            <w:ind w:left="1554" w:right="0" w:hanging="420"/>
            <w:jc w:val="left"/>
          </w:pPr>
          <w:hyperlink w:history="true" w:anchor="_bookmark25">
            <w:r>
              <w:rPr/>
              <w:t>Kendala</w:t>
            </w:r>
            <w:r>
              <w:rPr>
                <w:spacing w:val="-4"/>
              </w:rPr>
              <w:t> </w:t>
            </w:r>
            <w:r>
              <w:rPr/>
              <w:t>yang</w:t>
            </w:r>
            <w:r>
              <w:rPr>
                <w:spacing w:val="-1"/>
              </w:rPr>
              <w:t> </w:t>
            </w:r>
            <w:r>
              <w:rPr/>
              <w:t>Dihadapi</w:t>
            </w:r>
            <w:r>
              <w:rPr>
                <w:spacing w:val="-1"/>
              </w:rPr>
              <w:t> </w:t>
            </w:r>
            <w:r>
              <w:rPr/>
              <w:t>dalam Mendukung</w:t>
            </w:r>
            <w:r>
              <w:rPr>
                <w:spacing w:val="-1"/>
              </w:rPr>
              <w:t> </w:t>
            </w:r>
            <w:r>
              <w:rPr/>
              <w:t>Keberlanjutan</w:t>
            </w:r>
            <w:r>
              <w:rPr>
                <w:spacing w:val="-1"/>
              </w:rPr>
              <w:t> </w:t>
            </w:r>
            <w:r>
              <w:rPr/>
              <w:t>Opini</w:t>
            </w:r>
            <w:r>
              <w:rPr>
                <w:spacing w:val="-1"/>
              </w:rPr>
              <w:t> </w:t>
            </w:r>
            <w:r>
              <w:rPr>
                <w:spacing w:val="-5"/>
              </w:rPr>
              <w:t>WTP</w:t>
            </w:r>
          </w:hyperlink>
        </w:p>
        <w:p>
          <w:pPr>
            <w:pStyle w:val="TOC4"/>
            <w:tabs>
              <w:tab w:pos="8257" w:val="left" w:leader="dot"/>
            </w:tabs>
          </w:pPr>
          <w:hyperlink w:history="true" w:anchor="_bookmark25">
            <w:r>
              <w:rPr>
                <w:spacing w:val="-10"/>
              </w:rPr>
              <w:t>.</w:t>
            </w:r>
            <w:r>
              <w:rPr/>
              <w:tab/>
            </w:r>
            <w:r>
              <w:rPr>
                <w:spacing w:val="-5"/>
              </w:rPr>
              <w:t>19</w:t>
            </w:r>
          </w:hyperlink>
        </w:p>
        <w:p>
          <w:pPr>
            <w:pStyle w:val="TOC3"/>
            <w:numPr>
              <w:ilvl w:val="1"/>
              <w:numId w:val="2"/>
            </w:numPr>
            <w:tabs>
              <w:tab w:pos="1554" w:val="left" w:leader="none"/>
              <w:tab w:pos="8257" w:val="left" w:leader="dot"/>
            </w:tabs>
            <w:spacing w:line="240" w:lineRule="auto" w:before="0" w:after="0"/>
            <w:ind w:left="1554" w:right="0" w:hanging="420"/>
            <w:jc w:val="left"/>
          </w:pPr>
          <w:hyperlink w:history="true" w:anchor="_bookmark26">
            <w:r>
              <w:rPr/>
              <w:t>Penelitian</w:t>
            </w:r>
            <w:r>
              <w:rPr>
                <w:spacing w:val="-5"/>
              </w:rPr>
              <w:t> </w:t>
            </w:r>
            <w:r>
              <w:rPr>
                <w:spacing w:val="-2"/>
              </w:rPr>
              <w:t>Terdahulu</w:t>
            </w:r>
            <w:r>
              <w:rPr/>
              <w:tab/>
            </w:r>
            <w:r>
              <w:rPr>
                <w:spacing w:val="-5"/>
              </w:rPr>
              <w:t>20</w:t>
            </w:r>
          </w:hyperlink>
        </w:p>
        <w:p>
          <w:pPr>
            <w:pStyle w:val="TOC3"/>
            <w:numPr>
              <w:ilvl w:val="1"/>
              <w:numId w:val="2"/>
            </w:numPr>
            <w:tabs>
              <w:tab w:pos="1554" w:val="left" w:leader="none"/>
              <w:tab w:pos="8257" w:val="left" w:leader="dot"/>
            </w:tabs>
            <w:spacing w:line="240" w:lineRule="auto" w:before="0" w:after="0"/>
            <w:ind w:left="1554" w:right="0" w:hanging="420"/>
            <w:jc w:val="left"/>
          </w:pPr>
          <w:hyperlink w:history="true" w:anchor="_bookmark28">
            <w:r>
              <w:rPr/>
              <w:t>Kerangka</w:t>
            </w:r>
            <w:r>
              <w:rPr>
                <w:spacing w:val="-5"/>
              </w:rPr>
              <w:t> </w:t>
            </w:r>
            <w:r>
              <w:rPr>
                <w:spacing w:val="-2"/>
              </w:rPr>
              <w:t>Berpikir</w:t>
            </w:r>
            <w:r>
              <w:rPr/>
              <w:tab/>
            </w:r>
            <w:r>
              <w:rPr>
                <w:spacing w:val="-5"/>
              </w:rPr>
              <w:t>26</w:t>
            </w:r>
          </w:hyperlink>
        </w:p>
        <w:p>
          <w:pPr>
            <w:pStyle w:val="TOC1"/>
            <w:tabs>
              <w:tab w:pos="8257" w:val="left" w:leader="dot"/>
            </w:tabs>
            <w:spacing w:before="241"/>
          </w:pPr>
          <w:hyperlink w:history="true" w:anchor="_bookmark29">
            <w:r>
              <w:rPr/>
              <w:t>BAB</w:t>
            </w:r>
            <w:r>
              <w:rPr>
                <w:spacing w:val="-1"/>
              </w:rPr>
              <w:t> </w:t>
            </w:r>
            <w:r>
              <w:rPr/>
              <w:t>III</w:t>
            </w:r>
            <w:r>
              <w:rPr>
                <w:spacing w:val="60"/>
              </w:rPr>
              <w:t> </w:t>
            </w:r>
            <w:r>
              <w:rPr/>
              <w:t>METODE </w:t>
            </w:r>
            <w:r>
              <w:rPr>
                <w:spacing w:val="-2"/>
              </w:rPr>
              <w:t>PENELITIAN</w:t>
            </w:r>
            <w:r>
              <w:rPr/>
              <w:tab/>
            </w:r>
            <w:r>
              <w:rPr>
                <w:spacing w:val="-5"/>
              </w:rPr>
              <w:t>28</w:t>
            </w:r>
          </w:hyperlink>
        </w:p>
        <w:p>
          <w:pPr>
            <w:pStyle w:val="TOC3"/>
            <w:numPr>
              <w:ilvl w:val="1"/>
              <w:numId w:val="3"/>
            </w:numPr>
            <w:tabs>
              <w:tab w:pos="1554" w:val="left" w:leader="none"/>
              <w:tab w:pos="8257" w:val="left" w:leader="dot"/>
            </w:tabs>
            <w:spacing w:line="240" w:lineRule="auto" w:before="0" w:after="0"/>
            <w:ind w:left="1554" w:right="0" w:hanging="420"/>
            <w:jc w:val="left"/>
          </w:pPr>
          <w:hyperlink w:history="true" w:anchor="_bookmark30">
            <w:r>
              <w:rPr/>
              <w:t>Jenis</w:t>
            </w:r>
            <w:r>
              <w:rPr>
                <w:spacing w:val="-1"/>
              </w:rPr>
              <w:t> </w:t>
            </w:r>
            <w:r>
              <w:rPr>
                <w:spacing w:val="-2"/>
              </w:rPr>
              <w:t>Penelitian</w:t>
            </w:r>
            <w:r>
              <w:rPr/>
              <w:tab/>
            </w:r>
            <w:r>
              <w:rPr>
                <w:spacing w:val="-5"/>
              </w:rPr>
              <w:t>28</w:t>
            </w:r>
          </w:hyperlink>
        </w:p>
        <w:p>
          <w:pPr>
            <w:pStyle w:val="TOC3"/>
            <w:numPr>
              <w:ilvl w:val="1"/>
              <w:numId w:val="3"/>
            </w:numPr>
            <w:tabs>
              <w:tab w:pos="1554" w:val="left" w:leader="none"/>
              <w:tab w:pos="8257" w:val="left" w:leader="dot"/>
            </w:tabs>
            <w:spacing w:line="240" w:lineRule="auto" w:before="0" w:after="0"/>
            <w:ind w:left="1554" w:right="0" w:hanging="420"/>
            <w:jc w:val="left"/>
          </w:pPr>
          <w:hyperlink w:history="true" w:anchor="_bookmark31">
            <w:r>
              <w:rPr/>
              <w:t>Situs </w:t>
            </w:r>
            <w:r>
              <w:rPr>
                <w:spacing w:val="-2"/>
              </w:rPr>
              <w:t>Penelitian</w:t>
            </w:r>
            <w:r>
              <w:rPr/>
              <w:tab/>
            </w:r>
            <w:r>
              <w:rPr>
                <w:spacing w:val="-5"/>
              </w:rPr>
              <w:t>29</w:t>
            </w:r>
          </w:hyperlink>
        </w:p>
        <w:p>
          <w:pPr>
            <w:pStyle w:val="TOC3"/>
            <w:numPr>
              <w:ilvl w:val="1"/>
              <w:numId w:val="3"/>
            </w:numPr>
            <w:tabs>
              <w:tab w:pos="1554" w:val="left" w:leader="none"/>
              <w:tab w:pos="8257" w:val="left" w:leader="dot"/>
            </w:tabs>
            <w:spacing w:line="240" w:lineRule="auto" w:before="0" w:after="0"/>
            <w:ind w:left="1554" w:right="0" w:hanging="420"/>
            <w:jc w:val="left"/>
          </w:pPr>
          <w:hyperlink w:history="true" w:anchor="_bookmark32">
            <w:r>
              <w:rPr/>
              <w:t>Jenis</w:t>
            </w:r>
            <w:r>
              <w:rPr>
                <w:spacing w:val="-1"/>
              </w:rPr>
              <w:t> </w:t>
            </w:r>
            <w:r>
              <w:rPr/>
              <w:t>dan Sumber</w:t>
            </w:r>
            <w:r>
              <w:rPr>
                <w:spacing w:val="-2"/>
              </w:rPr>
              <w:t> </w:t>
            </w:r>
            <w:r>
              <w:rPr/>
              <w:t>Data </w:t>
            </w:r>
            <w:r>
              <w:rPr>
                <w:spacing w:val="-2"/>
              </w:rPr>
              <w:t>Penelitian</w:t>
            </w:r>
            <w:r>
              <w:rPr/>
              <w:tab/>
            </w:r>
            <w:r>
              <w:rPr>
                <w:spacing w:val="-5"/>
              </w:rPr>
              <w:t>29</w:t>
            </w:r>
          </w:hyperlink>
        </w:p>
        <w:p>
          <w:pPr>
            <w:pStyle w:val="TOC5"/>
            <w:numPr>
              <w:ilvl w:val="2"/>
              <w:numId w:val="3"/>
            </w:numPr>
            <w:tabs>
              <w:tab w:pos="2020" w:val="left" w:leader="none"/>
              <w:tab w:pos="8257" w:val="left" w:leader="dot"/>
            </w:tabs>
            <w:spacing w:line="240" w:lineRule="auto" w:before="0" w:after="0"/>
            <w:ind w:left="2020" w:right="0" w:hanging="600"/>
            <w:jc w:val="left"/>
          </w:pPr>
          <w:hyperlink w:history="true" w:anchor="_bookmark33">
            <w:r>
              <w:rPr/>
              <w:t>Jenis</w:t>
            </w:r>
            <w:r>
              <w:rPr>
                <w:spacing w:val="-3"/>
              </w:rPr>
              <w:t> </w:t>
            </w:r>
            <w:r>
              <w:rPr>
                <w:spacing w:val="-4"/>
              </w:rPr>
              <w:t>Data</w:t>
            </w:r>
            <w:r>
              <w:rPr/>
              <w:tab/>
            </w:r>
            <w:r>
              <w:rPr>
                <w:spacing w:val="-5"/>
              </w:rPr>
              <w:t>29</w:t>
            </w:r>
          </w:hyperlink>
        </w:p>
        <w:p>
          <w:pPr>
            <w:pStyle w:val="TOC5"/>
            <w:numPr>
              <w:ilvl w:val="2"/>
              <w:numId w:val="3"/>
            </w:numPr>
            <w:tabs>
              <w:tab w:pos="2020" w:val="left" w:leader="none"/>
              <w:tab w:pos="8257" w:val="left" w:leader="dot"/>
            </w:tabs>
            <w:spacing w:line="240" w:lineRule="auto" w:before="0" w:after="0"/>
            <w:ind w:left="2020" w:right="0" w:hanging="600"/>
            <w:jc w:val="left"/>
          </w:pPr>
          <w:hyperlink w:history="true" w:anchor="_bookmark34">
            <w:r>
              <w:rPr/>
              <w:t>Sumber</w:t>
            </w:r>
            <w:r>
              <w:rPr>
                <w:spacing w:val="-3"/>
              </w:rPr>
              <w:t> </w:t>
            </w:r>
            <w:r>
              <w:rPr/>
              <w:t>Data</w:t>
            </w:r>
            <w:r>
              <w:rPr>
                <w:spacing w:val="-1"/>
              </w:rPr>
              <w:t> </w:t>
            </w:r>
            <w:r>
              <w:rPr>
                <w:spacing w:val="-2"/>
              </w:rPr>
              <w:t>Penelitian</w:t>
            </w:r>
            <w:r>
              <w:rPr/>
              <w:tab/>
            </w:r>
            <w:r>
              <w:rPr>
                <w:spacing w:val="-5"/>
              </w:rPr>
              <w:t>29</w:t>
            </w:r>
          </w:hyperlink>
        </w:p>
        <w:p>
          <w:pPr>
            <w:pStyle w:val="TOC3"/>
            <w:numPr>
              <w:ilvl w:val="1"/>
              <w:numId w:val="3"/>
            </w:numPr>
            <w:tabs>
              <w:tab w:pos="1554" w:val="left" w:leader="none"/>
              <w:tab w:pos="8257" w:val="left" w:leader="dot"/>
            </w:tabs>
            <w:spacing w:line="240" w:lineRule="auto" w:before="0" w:after="0"/>
            <w:ind w:left="1554" w:right="0" w:hanging="420"/>
            <w:jc w:val="left"/>
          </w:pPr>
          <w:hyperlink w:history="true" w:anchor="_bookmark36">
            <w:r>
              <w:rPr/>
              <w:t>Teknik</w:t>
            </w:r>
            <w:r>
              <w:rPr>
                <w:spacing w:val="-4"/>
              </w:rPr>
              <w:t> </w:t>
            </w:r>
            <w:r>
              <w:rPr/>
              <w:t>Pengumpulan</w:t>
            </w:r>
            <w:r>
              <w:rPr>
                <w:spacing w:val="-1"/>
              </w:rPr>
              <w:t> </w:t>
            </w:r>
            <w:r>
              <w:rPr>
                <w:spacing w:val="-4"/>
              </w:rPr>
              <w:t>Data</w:t>
            </w:r>
            <w:r>
              <w:rPr/>
              <w:tab/>
            </w:r>
            <w:r>
              <w:rPr>
                <w:spacing w:val="-5"/>
              </w:rPr>
              <w:t>31</w:t>
            </w:r>
          </w:hyperlink>
        </w:p>
        <w:p>
          <w:pPr>
            <w:pStyle w:val="TOC3"/>
            <w:numPr>
              <w:ilvl w:val="1"/>
              <w:numId w:val="3"/>
            </w:numPr>
            <w:tabs>
              <w:tab w:pos="1554" w:val="left" w:leader="none"/>
              <w:tab w:pos="8257" w:val="left" w:leader="dot"/>
            </w:tabs>
            <w:spacing w:line="240" w:lineRule="auto" w:before="0" w:after="0"/>
            <w:ind w:left="1554" w:right="0" w:hanging="420"/>
            <w:jc w:val="left"/>
          </w:pPr>
          <w:hyperlink w:history="true" w:anchor="_bookmark37">
            <w:r>
              <w:rPr/>
              <w:t>Triangulasi</w:t>
            </w:r>
            <w:r>
              <w:rPr>
                <w:spacing w:val="-2"/>
              </w:rPr>
              <w:t> </w:t>
            </w:r>
            <w:r>
              <w:rPr>
                <w:spacing w:val="-4"/>
              </w:rPr>
              <w:t>Data</w:t>
            </w:r>
            <w:r>
              <w:rPr/>
              <w:tab/>
            </w:r>
            <w:r>
              <w:rPr>
                <w:spacing w:val="-5"/>
              </w:rPr>
              <w:t>33</w:t>
            </w:r>
          </w:hyperlink>
        </w:p>
        <w:p>
          <w:pPr>
            <w:pStyle w:val="TOC3"/>
            <w:numPr>
              <w:ilvl w:val="1"/>
              <w:numId w:val="3"/>
            </w:numPr>
            <w:tabs>
              <w:tab w:pos="1554" w:val="left" w:leader="none"/>
              <w:tab w:pos="8257" w:val="left" w:leader="dot"/>
            </w:tabs>
            <w:spacing w:line="240" w:lineRule="auto" w:before="0" w:after="0"/>
            <w:ind w:left="1554" w:right="0" w:hanging="420"/>
            <w:jc w:val="left"/>
          </w:pPr>
          <w:hyperlink w:history="true" w:anchor="_bookmark38">
            <w:r>
              <w:rPr/>
              <w:t>Teknik</w:t>
            </w:r>
            <w:r>
              <w:rPr>
                <w:spacing w:val="-4"/>
              </w:rPr>
              <w:t> </w:t>
            </w:r>
            <w:r>
              <w:rPr/>
              <w:t>Analisis</w:t>
            </w:r>
            <w:r>
              <w:rPr>
                <w:spacing w:val="-1"/>
              </w:rPr>
              <w:t> </w:t>
            </w:r>
            <w:r>
              <w:rPr>
                <w:spacing w:val="-4"/>
              </w:rPr>
              <w:t>Data</w:t>
            </w:r>
            <w:r>
              <w:rPr/>
              <w:tab/>
            </w:r>
            <w:r>
              <w:rPr>
                <w:spacing w:val="-5"/>
              </w:rPr>
              <w:t>33</w:t>
            </w:r>
          </w:hyperlink>
        </w:p>
        <w:p>
          <w:pPr>
            <w:pStyle w:val="TOC1"/>
            <w:tabs>
              <w:tab w:pos="8257" w:val="left" w:leader="dot"/>
            </w:tabs>
          </w:pPr>
          <w:hyperlink w:history="true" w:anchor="_bookmark39">
            <w:r>
              <w:rPr/>
              <w:t>BAB</w:t>
            </w:r>
            <w:r>
              <w:rPr>
                <w:spacing w:val="-1"/>
              </w:rPr>
              <w:t> </w:t>
            </w:r>
            <w:r>
              <w:rPr/>
              <w:t>IV HASIL DAN </w:t>
            </w:r>
            <w:r>
              <w:rPr>
                <w:spacing w:val="-2"/>
              </w:rPr>
              <w:t>PEMBAHASAN</w:t>
            </w:r>
            <w:r>
              <w:rPr/>
              <w:tab/>
            </w:r>
            <w:r>
              <w:rPr>
                <w:spacing w:val="-5"/>
              </w:rPr>
              <w:t>36</w:t>
            </w:r>
          </w:hyperlink>
        </w:p>
        <w:p>
          <w:pPr>
            <w:pStyle w:val="TOC3"/>
            <w:numPr>
              <w:ilvl w:val="1"/>
              <w:numId w:val="4"/>
            </w:numPr>
            <w:tabs>
              <w:tab w:pos="1554" w:val="left" w:leader="none"/>
              <w:tab w:pos="8257" w:val="left" w:leader="dot"/>
            </w:tabs>
            <w:spacing w:line="240" w:lineRule="auto" w:before="0" w:after="20"/>
            <w:ind w:left="1554" w:right="0" w:hanging="420"/>
            <w:jc w:val="left"/>
          </w:pPr>
          <w:hyperlink w:history="true" w:anchor="_bookmark40">
            <w:r>
              <w:rPr/>
              <w:t>Gambaran</w:t>
            </w:r>
            <w:r>
              <w:rPr>
                <w:spacing w:val="-1"/>
              </w:rPr>
              <w:t> </w:t>
            </w:r>
            <w:r>
              <w:rPr/>
              <w:t>Umum</w:t>
            </w:r>
            <w:r>
              <w:rPr>
                <w:spacing w:val="-1"/>
              </w:rPr>
              <w:t> </w:t>
            </w:r>
            <w:r>
              <w:rPr/>
              <w:t>Situs </w:t>
            </w:r>
            <w:r>
              <w:rPr>
                <w:spacing w:val="-2"/>
              </w:rPr>
              <w:t>Penelitian</w:t>
            </w:r>
            <w:r>
              <w:rPr/>
              <w:tab/>
            </w:r>
            <w:r>
              <w:rPr>
                <w:spacing w:val="-5"/>
              </w:rPr>
              <w:t>36</w:t>
            </w:r>
          </w:hyperlink>
        </w:p>
        <w:p>
          <w:pPr>
            <w:pStyle w:val="TOC3"/>
            <w:numPr>
              <w:ilvl w:val="1"/>
              <w:numId w:val="4"/>
            </w:numPr>
            <w:tabs>
              <w:tab w:pos="1554" w:val="left" w:leader="none"/>
              <w:tab w:pos="8257" w:val="left" w:leader="dot"/>
            </w:tabs>
            <w:spacing w:line="240" w:lineRule="auto" w:before="335" w:after="0"/>
            <w:ind w:left="1554" w:right="0" w:hanging="420"/>
            <w:jc w:val="left"/>
          </w:pPr>
          <w:hyperlink w:history="true" w:anchor="_bookmark41">
            <w:r>
              <w:rPr/>
              <w:t>Hasil</w:t>
            </w:r>
            <w:r>
              <w:rPr>
                <w:spacing w:val="-2"/>
              </w:rPr>
              <w:t> Penelitian</w:t>
            </w:r>
            <w:r>
              <w:rPr/>
              <w:tab/>
            </w:r>
            <w:r>
              <w:rPr>
                <w:spacing w:val="-7"/>
              </w:rPr>
              <w:t>38</w:t>
            </w:r>
          </w:hyperlink>
        </w:p>
        <w:p>
          <w:pPr>
            <w:pStyle w:val="TOC5"/>
            <w:numPr>
              <w:ilvl w:val="2"/>
              <w:numId w:val="4"/>
            </w:numPr>
            <w:tabs>
              <w:tab w:pos="2020" w:val="left" w:leader="none"/>
              <w:tab w:pos="8257" w:val="left" w:leader="dot"/>
            </w:tabs>
            <w:spacing w:line="240" w:lineRule="auto" w:before="0" w:after="0"/>
            <w:ind w:left="1420" w:right="999" w:firstLine="0"/>
            <w:jc w:val="left"/>
          </w:pPr>
          <w:hyperlink w:history="true" w:anchor="_bookmark42">
            <w:r>
              <w:rPr/>
              <w:t>Upaya Inspektorat Daerah Kabupaten PPU dalam Membantu</w:t>
            </w:r>
          </w:hyperlink>
          <w:r>
            <w:rPr/>
            <w:t> </w:t>
          </w:r>
          <w:hyperlink w:history="true" w:anchor="_bookmark42">
            <w:r>
              <w:rPr/>
              <w:t>Pemkab PPU Mempertahankan Opini WTP</w:t>
              <w:tab/>
            </w:r>
            <w:r>
              <w:rPr>
                <w:spacing w:val="-6"/>
              </w:rPr>
              <w:t>38</w:t>
            </w:r>
          </w:hyperlink>
        </w:p>
        <w:p>
          <w:pPr>
            <w:pStyle w:val="TOC7"/>
            <w:numPr>
              <w:ilvl w:val="3"/>
              <w:numId w:val="4"/>
            </w:numPr>
            <w:tabs>
              <w:tab w:pos="2625" w:val="left" w:leader="none"/>
              <w:tab w:pos="8257" w:val="left" w:leader="dot"/>
            </w:tabs>
            <w:spacing w:line="240" w:lineRule="auto" w:before="1" w:after="0"/>
            <w:ind w:left="1845" w:right="999" w:firstLine="0"/>
            <w:jc w:val="left"/>
          </w:pPr>
          <w:hyperlink w:history="true" w:anchor="_bookmark43">
            <w:r>
              <w:rPr/>
              <w:t>Pengawasan Internal Sepanjang Siklus Pengelolaan</w:t>
            </w:r>
          </w:hyperlink>
          <w:r>
            <w:rPr/>
            <w:t> </w:t>
          </w:r>
          <w:hyperlink w:history="true" w:anchor="_bookmark43">
            <w:r>
              <w:rPr/>
              <w:t>Keuangan Daerah</w:t>
              <w:tab/>
            </w:r>
            <w:r>
              <w:rPr>
                <w:spacing w:val="-6"/>
              </w:rPr>
              <w:t>39</w:t>
            </w:r>
          </w:hyperlink>
        </w:p>
        <w:p>
          <w:pPr>
            <w:pStyle w:val="TOC7"/>
            <w:numPr>
              <w:ilvl w:val="3"/>
              <w:numId w:val="4"/>
            </w:numPr>
            <w:tabs>
              <w:tab w:pos="2625" w:val="left" w:leader="none"/>
              <w:tab w:pos="8257" w:val="left" w:leader="dot"/>
            </w:tabs>
            <w:spacing w:line="240" w:lineRule="auto" w:before="0" w:after="0"/>
            <w:ind w:left="2625" w:right="0" w:hanging="780"/>
            <w:jc w:val="left"/>
          </w:pPr>
          <w:hyperlink w:history="true" w:anchor="_bookmark46">
            <w:r>
              <w:rPr/>
              <w:t>Pembinaan</w:t>
            </w:r>
            <w:r>
              <w:rPr>
                <w:spacing w:val="-3"/>
              </w:rPr>
              <w:t> </w:t>
            </w:r>
            <w:r>
              <w:rPr/>
              <w:t>Preventif</w:t>
            </w:r>
            <w:r>
              <w:rPr>
                <w:spacing w:val="-2"/>
              </w:rPr>
              <w:t> </w:t>
            </w:r>
            <w:r>
              <w:rPr/>
              <w:t>Melalui</w:t>
            </w:r>
            <w:r>
              <w:rPr>
                <w:spacing w:val="-2"/>
              </w:rPr>
              <w:t> </w:t>
            </w:r>
            <w:r>
              <w:rPr/>
              <w:t>Transformasi</w:t>
            </w:r>
            <w:r>
              <w:rPr>
                <w:spacing w:val="-2"/>
              </w:rPr>
              <w:t> </w:t>
            </w:r>
            <w:r>
              <w:rPr/>
              <w:t>Peran</w:t>
            </w:r>
            <w:r>
              <w:rPr>
                <w:spacing w:val="-2"/>
              </w:rPr>
              <w:t> </w:t>
            </w:r>
            <w:r>
              <w:rPr>
                <w:spacing w:val="-4"/>
              </w:rPr>
              <w:t>APIP</w:t>
            </w:r>
            <w:r>
              <w:rPr/>
              <w:tab/>
            </w:r>
            <w:r>
              <w:rPr>
                <w:spacing w:val="-5"/>
              </w:rPr>
              <w:t>43</w:t>
            </w:r>
          </w:hyperlink>
        </w:p>
        <w:p>
          <w:pPr>
            <w:pStyle w:val="TOC7"/>
            <w:numPr>
              <w:ilvl w:val="3"/>
              <w:numId w:val="4"/>
            </w:numPr>
            <w:tabs>
              <w:tab w:pos="2625" w:val="left" w:leader="none"/>
            </w:tabs>
            <w:spacing w:line="240" w:lineRule="auto" w:before="0" w:after="0"/>
            <w:ind w:left="2625" w:right="0" w:hanging="780"/>
            <w:jc w:val="left"/>
          </w:pPr>
          <w:hyperlink w:history="true" w:anchor="_bookmark48">
            <w:r>
              <w:rPr/>
              <w:t>Pengawasan</w:t>
            </w:r>
            <w:r>
              <w:rPr>
                <w:spacing w:val="-3"/>
              </w:rPr>
              <w:t> </w:t>
            </w:r>
            <w:r>
              <w:rPr/>
              <w:t>Berbasis</w:t>
            </w:r>
            <w:r>
              <w:rPr>
                <w:spacing w:val="-1"/>
              </w:rPr>
              <w:t> </w:t>
            </w:r>
            <w:r>
              <w:rPr/>
              <w:t>Risiko</w:t>
            </w:r>
            <w:r>
              <w:rPr>
                <w:spacing w:val="-1"/>
              </w:rPr>
              <w:t> </w:t>
            </w:r>
            <w:r>
              <w:rPr/>
              <w:t>Melalui</w:t>
            </w:r>
            <w:r>
              <w:rPr>
                <w:spacing w:val="-2"/>
              </w:rPr>
              <w:t> </w:t>
            </w:r>
            <w:r>
              <w:rPr/>
              <w:t>Perencanaan</w:t>
            </w:r>
            <w:r>
              <w:rPr>
                <w:spacing w:val="-1"/>
              </w:rPr>
              <w:t> </w:t>
            </w:r>
            <w:r>
              <w:rPr/>
              <w:t>PKPT</w:t>
            </w:r>
            <w:r>
              <w:rPr>
                <w:spacing w:val="-28"/>
              </w:rPr>
              <w:t> </w:t>
            </w:r>
            <w:r>
              <w:rPr/>
              <w:t>.</w:t>
            </w:r>
            <w:r>
              <w:rPr>
                <w:spacing w:val="-6"/>
              </w:rPr>
              <w:t> </w:t>
            </w:r>
            <w:r>
              <w:rPr>
                <w:spacing w:val="-5"/>
              </w:rPr>
              <w:t>46</w:t>
            </w:r>
          </w:hyperlink>
        </w:p>
        <w:p>
          <w:pPr>
            <w:pStyle w:val="TOC7"/>
            <w:numPr>
              <w:ilvl w:val="3"/>
              <w:numId w:val="4"/>
            </w:numPr>
            <w:tabs>
              <w:tab w:pos="2625" w:val="left" w:leader="none"/>
              <w:tab w:pos="8257" w:val="left" w:leader="dot"/>
            </w:tabs>
            <w:spacing w:line="240" w:lineRule="auto" w:before="0" w:after="0"/>
            <w:ind w:left="2625" w:right="0" w:hanging="780"/>
            <w:jc w:val="left"/>
          </w:pPr>
          <w:hyperlink w:history="true" w:anchor="_bookmark50">
            <w:r>
              <w:rPr/>
              <w:t>Tindakan</w:t>
            </w:r>
            <w:r>
              <w:rPr>
                <w:spacing w:val="-4"/>
              </w:rPr>
              <w:t> </w:t>
            </w:r>
            <w:r>
              <w:rPr/>
              <w:t>Korektif</w:t>
            </w:r>
            <w:r>
              <w:rPr>
                <w:spacing w:val="-1"/>
              </w:rPr>
              <w:t> </w:t>
            </w:r>
            <w:r>
              <w:rPr/>
              <w:t>Sebagai</w:t>
            </w:r>
            <w:r>
              <w:rPr>
                <w:spacing w:val="-2"/>
              </w:rPr>
              <w:t> </w:t>
            </w:r>
            <w:r>
              <w:rPr/>
              <w:t>Pengamanan</w:t>
            </w:r>
            <w:r>
              <w:rPr>
                <w:spacing w:val="1"/>
              </w:rPr>
              <w:t> </w:t>
            </w:r>
            <w:r>
              <w:rPr/>
              <w:t>Opini</w:t>
            </w:r>
            <w:r>
              <w:rPr>
                <w:spacing w:val="-1"/>
              </w:rPr>
              <w:t> </w:t>
            </w:r>
            <w:r>
              <w:rPr>
                <w:spacing w:val="-2"/>
              </w:rPr>
              <w:t>Audit</w:t>
            </w:r>
            <w:r>
              <w:rPr/>
              <w:tab/>
            </w:r>
            <w:r>
              <w:rPr>
                <w:spacing w:val="-5"/>
              </w:rPr>
              <w:t>49</w:t>
            </w:r>
          </w:hyperlink>
        </w:p>
        <w:p>
          <w:pPr>
            <w:pStyle w:val="TOC7"/>
            <w:numPr>
              <w:ilvl w:val="3"/>
              <w:numId w:val="4"/>
            </w:numPr>
            <w:tabs>
              <w:tab w:pos="2625" w:val="left" w:leader="none"/>
              <w:tab w:pos="8257" w:val="left" w:leader="dot"/>
            </w:tabs>
            <w:spacing w:line="240" w:lineRule="auto" w:before="0" w:after="0"/>
            <w:ind w:left="2625" w:right="0" w:hanging="780"/>
            <w:jc w:val="left"/>
          </w:pPr>
          <w:hyperlink w:history="true" w:anchor="_bookmark51">
            <w:r>
              <w:rPr/>
              <w:t>Sinergi</w:t>
            </w:r>
            <w:r>
              <w:rPr>
                <w:spacing w:val="-2"/>
              </w:rPr>
              <w:t> </w:t>
            </w:r>
            <w:r>
              <w:rPr/>
              <w:t>dan</w:t>
            </w:r>
            <w:r>
              <w:rPr>
                <w:spacing w:val="-1"/>
              </w:rPr>
              <w:t> </w:t>
            </w:r>
            <w:r>
              <w:rPr/>
              <w:t>Inovasi</w:t>
            </w:r>
            <w:r>
              <w:rPr>
                <w:spacing w:val="-1"/>
              </w:rPr>
              <w:t> </w:t>
            </w:r>
            <w:r>
              <w:rPr>
                <w:spacing w:val="-2"/>
              </w:rPr>
              <w:t>Pengawasan</w:t>
            </w:r>
            <w:r>
              <w:rPr/>
              <w:tab/>
            </w:r>
            <w:r>
              <w:rPr>
                <w:spacing w:val="-5"/>
              </w:rPr>
              <w:t>52</w:t>
            </w:r>
          </w:hyperlink>
        </w:p>
        <w:p>
          <w:pPr>
            <w:pStyle w:val="TOC5"/>
            <w:numPr>
              <w:ilvl w:val="2"/>
              <w:numId w:val="4"/>
            </w:numPr>
            <w:tabs>
              <w:tab w:pos="2020" w:val="left" w:leader="none"/>
              <w:tab w:pos="8257" w:val="left" w:leader="dot"/>
            </w:tabs>
            <w:spacing w:line="240" w:lineRule="auto" w:before="0" w:after="0"/>
            <w:ind w:left="2020" w:right="0" w:hanging="600"/>
            <w:jc w:val="left"/>
          </w:pPr>
          <w:hyperlink w:history="true" w:anchor="_bookmark53">
            <w:r>
              <w:rPr/>
              <w:t>Aspek</w:t>
            </w:r>
            <w:r>
              <w:rPr>
                <w:spacing w:val="-5"/>
              </w:rPr>
              <w:t> </w:t>
            </w:r>
            <w:r>
              <w:rPr/>
              <w:t>Pendukung Keberlanjutan Opini</w:t>
            </w:r>
            <w:r>
              <w:rPr>
                <w:spacing w:val="-2"/>
              </w:rPr>
              <w:t> </w:t>
            </w:r>
            <w:r>
              <w:rPr>
                <w:spacing w:val="-5"/>
              </w:rPr>
              <w:t>WTP</w:t>
            </w:r>
            <w:r>
              <w:rPr/>
              <w:tab/>
            </w:r>
            <w:r>
              <w:rPr>
                <w:spacing w:val="-5"/>
              </w:rPr>
              <w:t>55</w:t>
            </w:r>
          </w:hyperlink>
        </w:p>
        <w:p>
          <w:pPr>
            <w:pStyle w:val="TOC7"/>
            <w:numPr>
              <w:ilvl w:val="3"/>
              <w:numId w:val="4"/>
            </w:numPr>
            <w:tabs>
              <w:tab w:pos="2625" w:val="left" w:leader="none"/>
              <w:tab w:pos="8257" w:val="left" w:leader="dot"/>
            </w:tabs>
            <w:spacing w:line="240" w:lineRule="auto" w:before="0" w:after="0"/>
            <w:ind w:left="2625" w:right="0" w:hanging="780"/>
            <w:jc w:val="left"/>
          </w:pPr>
          <w:hyperlink w:history="true" w:anchor="_bookmark54">
            <w:r>
              <w:rPr/>
              <w:t>Budaya</w:t>
            </w:r>
            <w:r>
              <w:rPr>
                <w:spacing w:val="-2"/>
              </w:rPr>
              <w:t> </w:t>
            </w:r>
            <w:r>
              <w:rPr/>
              <w:t>Kepatuhan</w:t>
            </w:r>
            <w:r>
              <w:rPr>
                <w:spacing w:val="-1"/>
              </w:rPr>
              <w:t> </w:t>
            </w:r>
            <w:r>
              <w:rPr/>
              <w:t>yang</w:t>
            </w:r>
            <w:r>
              <w:rPr>
                <w:spacing w:val="-1"/>
              </w:rPr>
              <w:t> </w:t>
            </w:r>
            <w:r>
              <w:rPr/>
              <w:t>Diikuti</w:t>
            </w:r>
            <w:r>
              <w:rPr>
                <w:spacing w:val="-1"/>
              </w:rPr>
              <w:t> </w:t>
            </w:r>
            <w:r>
              <w:rPr/>
              <w:t>dengan</w:t>
            </w:r>
            <w:r>
              <w:rPr>
                <w:spacing w:val="-1"/>
              </w:rPr>
              <w:t> </w:t>
            </w:r>
            <w:r>
              <w:rPr/>
              <w:t>Penerapan</w:t>
            </w:r>
            <w:r>
              <w:rPr>
                <w:spacing w:val="-1"/>
              </w:rPr>
              <w:t> </w:t>
            </w:r>
            <w:r>
              <w:rPr>
                <w:spacing w:val="-5"/>
              </w:rPr>
              <w:t>SPI</w:t>
            </w:r>
            <w:r>
              <w:rPr/>
              <w:tab/>
            </w:r>
            <w:r>
              <w:rPr>
                <w:spacing w:val="-5"/>
              </w:rPr>
              <w:t>56</w:t>
            </w:r>
          </w:hyperlink>
        </w:p>
        <w:p>
          <w:pPr>
            <w:pStyle w:val="TOC7"/>
            <w:numPr>
              <w:ilvl w:val="3"/>
              <w:numId w:val="4"/>
            </w:numPr>
            <w:tabs>
              <w:tab w:pos="2625" w:val="left" w:leader="none"/>
              <w:tab w:pos="8257" w:val="left" w:leader="dot"/>
            </w:tabs>
            <w:spacing w:line="240" w:lineRule="auto" w:before="0" w:after="0"/>
            <w:ind w:left="2625" w:right="0" w:hanging="780"/>
            <w:jc w:val="left"/>
          </w:pPr>
          <w:hyperlink w:history="true" w:anchor="_bookmark55">
            <w:r>
              <w:rPr/>
              <w:t>Komitmen</w:t>
            </w:r>
            <w:r>
              <w:rPr>
                <w:spacing w:val="-4"/>
              </w:rPr>
              <w:t> </w:t>
            </w:r>
            <w:r>
              <w:rPr/>
              <w:t>dan</w:t>
            </w:r>
            <w:r>
              <w:rPr>
                <w:spacing w:val="-2"/>
              </w:rPr>
              <w:t> </w:t>
            </w:r>
            <w:r>
              <w:rPr/>
              <w:t>Kepemimpinan</w:t>
            </w:r>
            <w:r>
              <w:rPr>
                <w:spacing w:val="-2"/>
              </w:rPr>
              <w:t> Pimpinan</w:t>
            </w:r>
            <w:r>
              <w:rPr/>
              <w:tab/>
            </w:r>
            <w:r>
              <w:rPr>
                <w:spacing w:val="-5"/>
              </w:rPr>
              <w:t>57</w:t>
            </w:r>
          </w:hyperlink>
        </w:p>
        <w:p>
          <w:pPr>
            <w:pStyle w:val="TOC7"/>
            <w:numPr>
              <w:ilvl w:val="3"/>
              <w:numId w:val="4"/>
            </w:numPr>
            <w:tabs>
              <w:tab w:pos="2625" w:val="left" w:leader="none"/>
              <w:tab w:pos="8257" w:val="left" w:leader="dot"/>
            </w:tabs>
            <w:spacing w:line="240" w:lineRule="auto" w:before="0" w:after="0"/>
            <w:ind w:left="2625" w:right="0" w:hanging="780"/>
            <w:jc w:val="left"/>
          </w:pPr>
          <w:hyperlink w:history="true" w:anchor="_bookmark56">
            <w:r>
              <w:rPr/>
              <w:t>Orientasi</w:t>
            </w:r>
            <w:r>
              <w:rPr>
                <w:spacing w:val="-3"/>
              </w:rPr>
              <w:t> </w:t>
            </w:r>
            <w:r>
              <w:rPr>
                <w:spacing w:val="-2"/>
              </w:rPr>
              <w:t>Akuntabilitas</w:t>
            </w:r>
            <w:r>
              <w:rPr/>
              <w:tab/>
            </w:r>
            <w:r>
              <w:rPr>
                <w:spacing w:val="-5"/>
              </w:rPr>
              <w:t>59</w:t>
            </w:r>
          </w:hyperlink>
        </w:p>
        <w:p>
          <w:pPr>
            <w:pStyle w:val="TOC5"/>
            <w:numPr>
              <w:ilvl w:val="2"/>
              <w:numId w:val="4"/>
            </w:numPr>
            <w:tabs>
              <w:tab w:pos="2020" w:val="left" w:leader="none"/>
              <w:tab w:pos="8257" w:val="left" w:leader="dot"/>
            </w:tabs>
            <w:spacing w:line="240" w:lineRule="auto" w:before="0" w:after="0"/>
            <w:ind w:left="1420" w:right="999" w:firstLine="0"/>
            <w:jc w:val="left"/>
          </w:pPr>
          <w:hyperlink w:history="true" w:anchor="_bookmark57">
            <w:r>
              <w:rPr/>
              <w:t>Kendala yang Dihadapi dalam Mendukung Keberlanjutan Opini</w:t>
            </w:r>
          </w:hyperlink>
          <w:r>
            <w:rPr/>
            <w:t> </w:t>
          </w:r>
          <w:hyperlink w:history="true" w:anchor="_bookmark57">
            <w:r>
              <w:rPr>
                <w:spacing w:val="-5"/>
              </w:rPr>
              <w:t>WTP</w:t>
            </w:r>
            <w:r>
              <w:rPr/>
              <w:tab/>
            </w:r>
            <w:r>
              <w:rPr/>
              <w:tab/>
            </w:r>
            <w:r>
              <w:rPr>
                <w:spacing w:val="-5"/>
              </w:rPr>
              <w:t>61</w:t>
            </w:r>
          </w:hyperlink>
        </w:p>
        <w:p>
          <w:pPr>
            <w:pStyle w:val="TOC7"/>
            <w:numPr>
              <w:ilvl w:val="3"/>
              <w:numId w:val="4"/>
            </w:numPr>
            <w:tabs>
              <w:tab w:pos="2625" w:val="left" w:leader="none"/>
              <w:tab w:pos="8257" w:val="left" w:leader="dot"/>
            </w:tabs>
            <w:spacing w:line="240" w:lineRule="auto" w:before="0" w:after="0"/>
            <w:ind w:left="2625" w:right="0" w:hanging="780"/>
            <w:jc w:val="left"/>
          </w:pPr>
          <w:hyperlink w:history="true" w:anchor="_bookmark58">
            <w:r>
              <w:rPr/>
              <w:t>Masalah</w:t>
            </w:r>
            <w:r>
              <w:rPr>
                <w:spacing w:val="-3"/>
              </w:rPr>
              <w:t> </w:t>
            </w:r>
            <w:r>
              <w:rPr/>
              <w:t>Integritas</w:t>
            </w:r>
            <w:r>
              <w:rPr>
                <w:spacing w:val="-3"/>
              </w:rPr>
              <w:t> </w:t>
            </w:r>
            <w:r>
              <w:rPr/>
              <w:t>Pelaksana</w:t>
            </w:r>
            <w:r>
              <w:rPr>
                <w:spacing w:val="-3"/>
              </w:rPr>
              <w:t> </w:t>
            </w:r>
            <w:r>
              <w:rPr>
                <w:spacing w:val="-2"/>
              </w:rPr>
              <w:t>Kegiatan</w:t>
            </w:r>
            <w:r>
              <w:rPr/>
              <w:tab/>
            </w:r>
            <w:r>
              <w:rPr>
                <w:spacing w:val="-5"/>
              </w:rPr>
              <w:t>61</w:t>
            </w:r>
          </w:hyperlink>
        </w:p>
        <w:p>
          <w:pPr>
            <w:pStyle w:val="TOC7"/>
            <w:numPr>
              <w:ilvl w:val="3"/>
              <w:numId w:val="4"/>
            </w:numPr>
            <w:tabs>
              <w:tab w:pos="2625" w:val="left" w:leader="none"/>
              <w:tab w:pos="8257" w:val="left" w:leader="dot"/>
            </w:tabs>
            <w:spacing w:line="240" w:lineRule="auto" w:before="0" w:after="0"/>
            <w:ind w:left="2625" w:right="0" w:hanging="780"/>
            <w:jc w:val="left"/>
          </w:pPr>
          <w:hyperlink w:history="true" w:anchor="_bookmark59">
            <w:r>
              <w:rPr/>
              <w:t>Keterbatasan</w:t>
            </w:r>
            <w:r>
              <w:rPr>
                <w:spacing w:val="-2"/>
              </w:rPr>
              <w:t> </w:t>
            </w:r>
            <w:r>
              <w:rPr/>
              <w:t>Sumber</w:t>
            </w:r>
            <w:r>
              <w:rPr>
                <w:spacing w:val="-4"/>
              </w:rPr>
              <w:t> </w:t>
            </w:r>
            <w:r>
              <w:rPr/>
              <w:t>Daya</w:t>
            </w:r>
            <w:r>
              <w:rPr>
                <w:spacing w:val="-2"/>
              </w:rPr>
              <w:t> Manusia</w:t>
            </w:r>
            <w:r>
              <w:rPr/>
              <w:tab/>
            </w:r>
            <w:r>
              <w:rPr>
                <w:spacing w:val="-5"/>
              </w:rPr>
              <w:t>62</w:t>
            </w:r>
          </w:hyperlink>
        </w:p>
        <w:p>
          <w:pPr>
            <w:pStyle w:val="TOC7"/>
            <w:numPr>
              <w:ilvl w:val="3"/>
              <w:numId w:val="4"/>
            </w:numPr>
            <w:tabs>
              <w:tab w:pos="2625" w:val="left" w:leader="none"/>
              <w:tab w:pos="8257" w:val="left" w:leader="dot"/>
            </w:tabs>
            <w:spacing w:line="240" w:lineRule="auto" w:before="0" w:after="0"/>
            <w:ind w:left="2625" w:right="0" w:hanging="780"/>
            <w:jc w:val="left"/>
          </w:pPr>
          <w:hyperlink w:history="true" w:anchor="_bookmark60">
            <w:r>
              <w:rPr/>
              <w:t>Adanya</w:t>
            </w:r>
            <w:r>
              <w:rPr>
                <w:spacing w:val="-2"/>
              </w:rPr>
              <w:t> </w:t>
            </w:r>
            <w:r>
              <w:rPr/>
              <w:t>Risiko</w:t>
            </w:r>
            <w:r>
              <w:rPr>
                <w:spacing w:val="-1"/>
              </w:rPr>
              <w:t> </w:t>
            </w:r>
            <w:r>
              <w:rPr>
                <w:spacing w:val="-2"/>
              </w:rPr>
              <w:t>Penyimpangan</w:t>
            </w:r>
            <w:r>
              <w:rPr/>
              <w:tab/>
            </w:r>
            <w:r>
              <w:rPr>
                <w:spacing w:val="-5"/>
              </w:rPr>
              <w:t>62</w:t>
            </w:r>
          </w:hyperlink>
        </w:p>
        <w:p>
          <w:pPr>
            <w:pStyle w:val="TOC7"/>
            <w:numPr>
              <w:ilvl w:val="3"/>
              <w:numId w:val="4"/>
            </w:numPr>
            <w:tabs>
              <w:tab w:pos="2625" w:val="left" w:leader="none"/>
              <w:tab w:pos="8257" w:val="left" w:leader="dot"/>
            </w:tabs>
            <w:spacing w:line="240" w:lineRule="auto" w:before="0" w:after="0"/>
            <w:ind w:left="2625" w:right="0" w:hanging="780"/>
            <w:jc w:val="left"/>
          </w:pPr>
          <w:hyperlink w:history="true" w:anchor="_bookmark61">
            <w:r>
              <w:rPr/>
              <w:t>Keterbatasan</w:t>
            </w:r>
            <w:r>
              <w:rPr>
                <w:spacing w:val="-5"/>
              </w:rPr>
              <w:t> </w:t>
            </w:r>
            <w:r>
              <w:rPr>
                <w:spacing w:val="-2"/>
              </w:rPr>
              <w:t>Anggaran</w:t>
            </w:r>
            <w:r>
              <w:rPr/>
              <w:tab/>
            </w:r>
            <w:r>
              <w:rPr>
                <w:spacing w:val="-5"/>
              </w:rPr>
              <w:t>64</w:t>
            </w:r>
          </w:hyperlink>
        </w:p>
        <w:p>
          <w:pPr>
            <w:pStyle w:val="TOC7"/>
            <w:numPr>
              <w:ilvl w:val="3"/>
              <w:numId w:val="4"/>
            </w:numPr>
            <w:tabs>
              <w:tab w:pos="2625" w:val="left" w:leader="none"/>
              <w:tab w:pos="8257" w:val="left" w:leader="dot"/>
            </w:tabs>
            <w:spacing w:line="240" w:lineRule="auto" w:before="0" w:after="0"/>
            <w:ind w:left="2625" w:right="0" w:hanging="780"/>
            <w:jc w:val="left"/>
          </w:pPr>
          <w:hyperlink w:history="true" w:anchor="_bookmark62">
            <w:r>
              <w:rPr/>
              <w:t>Adanya</w:t>
            </w:r>
            <w:r>
              <w:rPr>
                <w:spacing w:val="-4"/>
              </w:rPr>
              <w:t> </w:t>
            </w:r>
            <w:r>
              <w:rPr/>
              <w:t>Risiko</w:t>
            </w:r>
            <w:r>
              <w:rPr>
                <w:spacing w:val="-1"/>
              </w:rPr>
              <w:t> </w:t>
            </w:r>
            <w:r>
              <w:rPr>
                <w:spacing w:val="-2"/>
              </w:rPr>
              <w:t>Administratif</w:t>
            </w:r>
            <w:r>
              <w:rPr/>
              <w:tab/>
            </w:r>
            <w:r>
              <w:rPr>
                <w:spacing w:val="-5"/>
              </w:rPr>
              <w:t>64</w:t>
            </w:r>
          </w:hyperlink>
        </w:p>
        <w:p>
          <w:pPr>
            <w:pStyle w:val="TOC5"/>
            <w:numPr>
              <w:ilvl w:val="2"/>
              <w:numId w:val="4"/>
            </w:numPr>
            <w:tabs>
              <w:tab w:pos="2020" w:val="left" w:leader="none"/>
              <w:tab w:pos="8257" w:val="left" w:leader="dot"/>
            </w:tabs>
            <w:spacing w:line="240" w:lineRule="auto" w:before="1" w:after="0"/>
            <w:ind w:left="2020" w:right="0" w:hanging="600"/>
            <w:jc w:val="left"/>
          </w:pPr>
          <w:hyperlink w:history="true" w:anchor="_bookmark63">
            <w:r>
              <w:rPr/>
              <w:t>Pengujian</w:t>
            </w:r>
            <w:r>
              <w:rPr>
                <w:spacing w:val="-2"/>
              </w:rPr>
              <w:t> </w:t>
            </w:r>
            <w:r>
              <w:rPr/>
              <w:t>Keabsahan</w:t>
            </w:r>
            <w:r>
              <w:rPr>
                <w:spacing w:val="-2"/>
              </w:rPr>
              <w:t> </w:t>
            </w:r>
            <w:r>
              <w:rPr/>
              <w:t>Data</w:t>
            </w:r>
            <w:r>
              <w:rPr>
                <w:spacing w:val="-1"/>
              </w:rPr>
              <w:t> </w:t>
            </w:r>
            <w:r>
              <w:rPr/>
              <w:t>Melalui</w:t>
            </w:r>
            <w:r>
              <w:rPr>
                <w:spacing w:val="-2"/>
              </w:rPr>
              <w:t> </w:t>
            </w:r>
            <w:r>
              <w:rPr/>
              <w:t>Triangulasi</w:t>
            </w:r>
            <w:r>
              <w:rPr>
                <w:spacing w:val="-1"/>
              </w:rPr>
              <w:t> </w:t>
            </w:r>
            <w:r>
              <w:rPr>
                <w:spacing w:val="-2"/>
              </w:rPr>
              <w:t>Sumber</w:t>
            </w:r>
            <w:r>
              <w:rPr/>
              <w:tab/>
            </w:r>
            <w:r>
              <w:rPr>
                <w:spacing w:val="-5"/>
              </w:rPr>
              <w:t>66</w:t>
            </w:r>
          </w:hyperlink>
        </w:p>
        <w:p>
          <w:pPr>
            <w:pStyle w:val="TOC7"/>
            <w:numPr>
              <w:ilvl w:val="3"/>
              <w:numId w:val="4"/>
            </w:numPr>
            <w:tabs>
              <w:tab w:pos="2625" w:val="left" w:leader="none"/>
            </w:tabs>
            <w:spacing w:line="240" w:lineRule="auto" w:before="0" w:after="0"/>
            <w:ind w:left="1845" w:right="1054" w:firstLine="0"/>
            <w:jc w:val="left"/>
          </w:pPr>
          <w:hyperlink w:history="true" w:anchor="_bookmark64">
            <w:r>
              <w:rPr/>
              <w:t>Triangulasi Sumber – Upaya Inspektorat Daerah Kabupaten</w:t>
            </w:r>
          </w:hyperlink>
          <w:r>
            <w:rPr/>
            <w:t> </w:t>
          </w:r>
          <w:hyperlink w:history="true" w:anchor="_bookmark64">
            <w:r>
              <w:rPr/>
              <w:t>PPU</w:t>
            </w:r>
            <w:r>
              <w:rPr>
                <w:spacing w:val="-7"/>
              </w:rPr>
              <w:t> </w:t>
            </w:r>
            <w:r>
              <w:rPr/>
              <w:t>dalam</w:t>
            </w:r>
            <w:r>
              <w:rPr>
                <w:spacing w:val="-5"/>
              </w:rPr>
              <w:t> </w:t>
            </w:r>
            <w:r>
              <w:rPr/>
              <w:t>Membantu</w:t>
            </w:r>
            <w:r>
              <w:rPr>
                <w:spacing w:val="-5"/>
              </w:rPr>
              <w:t> </w:t>
            </w:r>
            <w:r>
              <w:rPr/>
              <w:t>Pemkab</w:t>
            </w:r>
            <w:r>
              <w:rPr>
                <w:spacing w:val="-5"/>
              </w:rPr>
              <w:t> </w:t>
            </w:r>
            <w:r>
              <w:rPr/>
              <w:t>PPU</w:t>
            </w:r>
            <w:r>
              <w:rPr>
                <w:spacing w:val="-5"/>
              </w:rPr>
              <w:t> </w:t>
            </w:r>
            <w:r>
              <w:rPr/>
              <w:t>Mempertahankan</w:t>
            </w:r>
            <w:r>
              <w:rPr>
                <w:spacing w:val="-5"/>
              </w:rPr>
              <w:t> </w:t>
            </w:r>
            <w:r>
              <w:rPr/>
              <w:t>Opini</w:t>
            </w:r>
            <w:r>
              <w:rPr>
                <w:spacing w:val="-5"/>
              </w:rPr>
              <w:t> </w:t>
            </w:r>
            <w:r>
              <w:rPr/>
              <w:t>WTP</w:t>
            </w:r>
            <w:r>
              <w:rPr>
                <w:spacing w:val="-15"/>
              </w:rPr>
              <w:t> </w:t>
            </w:r>
            <w:r>
              <w:rPr/>
              <w:t>..</w:t>
            </w:r>
          </w:hyperlink>
        </w:p>
        <w:p>
          <w:pPr>
            <w:pStyle w:val="TOC8"/>
            <w:tabs>
              <w:tab w:pos="8257" w:val="left" w:leader="dot"/>
            </w:tabs>
          </w:pPr>
          <w:hyperlink w:history="true" w:anchor="_bookmark64">
            <w:r>
              <w:rPr>
                <w:spacing w:val="-10"/>
              </w:rPr>
              <w:t>.</w:t>
            </w:r>
            <w:r>
              <w:rPr/>
              <w:tab/>
            </w:r>
            <w:r>
              <w:rPr>
                <w:spacing w:val="-5"/>
              </w:rPr>
              <w:t>66</w:t>
            </w:r>
          </w:hyperlink>
        </w:p>
        <w:p>
          <w:pPr>
            <w:pStyle w:val="TOC7"/>
            <w:numPr>
              <w:ilvl w:val="3"/>
              <w:numId w:val="4"/>
            </w:numPr>
            <w:tabs>
              <w:tab w:pos="2625" w:val="left" w:leader="none"/>
              <w:tab w:pos="8257" w:val="left" w:leader="dot"/>
            </w:tabs>
            <w:spacing w:line="240" w:lineRule="auto" w:before="0" w:after="0"/>
            <w:ind w:left="1845" w:right="999" w:firstLine="0"/>
            <w:jc w:val="left"/>
          </w:pPr>
          <w:hyperlink w:history="true" w:anchor="_bookmark70">
            <w:r>
              <w:rPr/>
              <w:t>Triangulasi Sumber – Aspek Pendukung Keberlanjutan</w:t>
            </w:r>
          </w:hyperlink>
          <w:r>
            <w:rPr/>
            <w:t> </w:t>
          </w:r>
          <w:hyperlink w:history="true" w:anchor="_bookmark70">
            <w:r>
              <w:rPr/>
              <w:t>Opini WTP</w:t>
              <w:tab/>
            </w:r>
            <w:r>
              <w:rPr>
                <w:spacing w:val="-6"/>
              </w:rPr>
              <w:t>77</w:t>
            </w:r>
          </w:hyperlink>
        </w:p>
        <w:p>
          <w:pPr>
            <w:pStyle w:val="TOC7"/>
            <w:numPr>
              <w:ilvl w:val="3"/>
              <w:numId w:val="4"/>
            </w:numPr>
            <w:tabs>
              <w:tab w:pos="2625" w:val="left" w:leader="none"/>
              <w:tab w:pos="8257" w:val="left" w:leader="dot"/>
            </w:tabs>
            <w:spacing w:line="240" w:lineRule="auto" w:before="0" w:after="0"/>
            <w:ind w:left="1845" w:right="999" w:firstLine="0"/>
            <w:jc w:val="left"/>
          </w:pPr>
          <w:hyperlink w:history="true" w:anchor="_bookmark72">
            <w:r>
              <w:rPr/>
              <w:t>Triangulasi Sumber – Kendala yang Dihadapi dalam</w:t>
            </w:r>
          </w:hyperlink>
          <w:r>
            <w:rPr/>
            <w:t> </w:t>
          </w:r>
          <w:hyperlink w:history="true" w:anchor="_bookmark72">
            <w:r>
              <w:rPr/>
              <w:t>Mendukung</w:t>
            </w:r>
            <w:r>
              <w:rPr>
                <w:spacing w:val="-2"/>
              </w:rPr>
              <w:t> </w:t>
            </w:r>
            <w:r>
              <w:rPr/>
              <w:t>Keberlanjutan</w:t>
            </w:r>
            <w:r>
              <w:rPr>
                <w:spacing w:val="-2"/>
              </w:rPr>
              <w:t> </w:t>
            </w:r>
            <w:r>
              <w:rPr/>
              <w:t>Opini</w:t>
            </w:r>
            <w:r>
              <w:rPr>
                <w:spacing w:val="-1"/>
              </w:rPr>
              <w:t> </w:t>
            </w:r>
            <w:r>
              <w:rPr>
                <w:spacing w:val="-5"/>
              </w:rPr>
              <w:t>WTP</w:t>
            </w:r>
            <w:r>
              <w:rPr/>
              <w:tab/>
            </w:r>
            <w:r>
              <w:rPr>
                <w:spacing w:val="-5"/>
              </w:rPr>
              <w:t>80</w:t>
            </w:r>
          </w:hyperlink>
        </w:p>
        <w:p>
          <w:pPr>
            <w:pStyle w:val="TOC3"/>
            <w:numPr>
              <w:ilvl w:val="1"/>
              <w:numId w:val="4"/>
            </w:numPr>
            <w:tabs>
              <w:tab w:pos="1554" w:val="left" w:leader="none"/>
              <w:tab w:pos="8257" w:val="left" w:leader="dot"/>
            </w:tabs>
            <w:spacing w:line="240" w:lineRule="auto" w:before="0" w:after="0"/>
            <w:ind w:left="1554" w:right="0" w:hanging="420"/>
            <w:jc w:val="left"/>
          </w:pPr>
          <w:hyperlink w:history="true" w:anchor="_bookmark74">
            <w:r>
              <w:rPr>
                <w:spacing w:val="-2"/>
              </w:rPr>
              <w:t>Pembahasan</w:t>
            </w:r>
            <w:r>
              <w:rPr/>
              <w:tab/>
            </w:r>
            <w:r>
              <w:rPr>
                <w:spacing w:val="-5"/>
              </w:rPr>
              <w:t>82</w:t>
            </w:r>
          </w:hyperlink>
        </w:p>
        <w:p>
          <w:pPr>
            <w:pStyle w:val="TOC5"/>
            <w:numPr>
              <w:ilvl w:val="2"/>
              <w:numId w:val="4"/>
            </w:numPr>
            <w:tabs>
              <w:tab w:pos="2020" w:val="left" w:leader="none"/>
              <w:tab w:pos="8257" w:val="left" w:leader="dot"/>
            </w:tabs>
            <w:spacing w:line="240" w:lineRule="auto" w:before="0" w:after="0"/>
            <w:ind w:left="1420" w:right="999" w:firstLine="0"/>
            <w:jc w:val="left"/>
          </w:pPr>
          <w:hyperlink w:history="true" w:anchor="_bookmark75">
            <w:r>
              <w:rPr/>
              <w:t>Upaya Inspektorat Daerah Kabupaten PPU dalam Membantu</w:t>
            </w:r>
          </w:hyperlink>
          <w:r>
            <w:rPr/>
            <w:t> </w:t>
          </w:r>
          <w:hyperlink w:history="true" w:anchor="_bookmark75">
            <w:r>
              <w:rPr/>
              <w:t>Pemkab</w:t>
            </w:r>
            <w:r>
              <w:rPr>
                <w:spacing w:val="-2"/>
              </w:rPr>
              <w:t> </w:t>
            </w:r>
            <w:r>
              <w:rPr/>
              <w:t>Mempertahankan</w:t>
            </w:r>
            <w:r>
              <w:rPr>
                <w:spacing w:val="-1"/>
              </w:rPr>
              <w:t> </w:t>
            </w:r>
            <w:r>
              <w:rPr/>
              <w:t>Opini</w:t>
            </w:r>
            <w:r>
              <w:rPr>
                <w:spacing w:val="-1"/>
              </w:rPr>
              <w:t> </w:t>
            </w:r>
            <w:r>
              <w:rPr>
                <w:spacing w:val="-5"/>
              </w:rPr>
              <w:t>WTP</w:t>
            </w:r>
            <w:r>
              <w:rPr/>
              <w:tab/>
            </w:r>
            <w:r>
              <w:rPr>
                <w:spacing w:val="-5"/>
              </w:rPr>
              <w:t>82</w:t>
            </w:r>
          </w:hyperlink>
        </w:p>
        <w:p>
          <w:pPr>
            <w:pStyle w:val="TOC5"/>
            <w:numPr>
              <w:ilvl w:val="2"/>
              <w:numId w:val="4"/>
            </w:numPr>
            <w:tabs>
              <w:tab w:pos="2020" w:val="left" w:leader="none"/>
              <w:tab w:pos="8257" w:val="left" w:leader="dot"/>
            </w:tabs>
            <w:spacing w:line="240" w:lineRule="auto" w:before="0" w:after="0"/>
            <w:ind w:left="2020" w:right="0" w:hanging="600"/>
            <w:jc w:val="left"/>
          </w:pPr>
          <w:hyperlink w:history="true" w:anchor="_bookmark76">
            <w:r>
              <w:rPr/>
              <w:t>Aspek</w:t>
            </w:r>
            <w:r>
              <w:rPr>
                <w:spacing w:val="-5"/>
              </w:rPr>
              <w:t> </w:t>
            </w:r>
            <w:r>
              <w:rPr/>
              <w:t>Pendukung Keberlanjutan Opini</w:t>
            </w:r>
            <w:r>
              <w:rPr>
                <w:spacing w:val="-2"/>
              </w:rPr>
              <w:t> </w:t>
            </w:r>
            <w:r>
              <w:rPr>
                <w:spacing w:val="-5"/>
              </w:rPr>
              <w:t>WTP</w:t>
            </w:r>
            <w:r>
              <w:rPr/>
              <w:tab/>
            </w:r>
            <w:r>
              <w:rPr>
                <w:spacing w:val="-5"/>
              </w:rPr>
              <w:t>85</w:t>
            </w:r>
          </w:hyperlink>
        </w:p>
        <w:p>
          <w:pPr>
            <w:pStyle w:val="TOC5"/>
            <w:numPr>
              <w:ilvl w:val="2"/>
              <w:numId w:val="4"/>
            </w:numPr>
            <w:tabs>
              <w:tab w:pos="2020" w:val="left" w:leader="none"/>
              <w:tab w:pos="8257" w:val="left" w:leader="dot"/>
            </w:tabs>
            <w:spacing w:line="240" w:lineRule="auto" w:before="0" w:after="0"/>
            <w:ind w:left="1420" w:right="999" w:firstLine="0"/>
            <w:jc w:val="left"/>
          </w:pPr>
          <w:hyperlink w:history="true" w:anchor="_bookmark77">
            <w:r>
              <w:rPr/>
              <w:t>Kendala yang Dihadapi dalam Mendukung Keberlanjutan Opini</w:t>
            </w:r>
          </w:hyperlink>
          <w:r>
            <w:rPr/>
            <w:t> </w:t>
          </w:r>
          <w:hyperlink w:history="true" w:anchor="_bookmark77">
            <w:r>
              <w:rPr>
                <w:spacing w:val="-5"/>
              </w:rPr>
              <w:t>WTP</w:t>
            </w:r>
            <w:r>
              <w:rPr/>
              <w:tab/>
            </w:r>
            <w:r>
              <w:rPr/>
              <w:tab/>
            </w:r>
            <w:r>
              <w:rPr>
                <w:spacing w:val="-5"/>
              </w:rPr>
              <w:t>86</w:t>
            </w:r>
          </w:hyperlink>
        </w:p>
        <w:p>
          <w:pPr>
            <w:pStyle w:val="TOC1"/>
            <w:tabs>
              <w:tab w:pos="8257" w:val="left" w:leader="dot"/>
            </w:tabs>
            <w:spacing w:before="241"/>
          </w:pPr>
          <w:hyperlink w:history="true" w:anchor="_bookmark78">
            <w:r>
              <w:rPr/>
              <w:t>BAB</w:t>
            </w:r>
            <w:r>
              <w:rPr>
                <w:spacing w:val="-1"/>
              </w:rPr>
              <w:t> </w:t>
            </w:r>
            <w:r>
              <w:rPr/>
              <w:t>V</w:t>
            </w:r>
            <w:r>
              <w:rPr>
                <w:spacing w:val="-1"/>
              </w:rPr>
              <w:t> </w:t>
            </w:r>
            <w:r>
              <w:rPr/>
              <w:t>KESIMPULAN</w:t>
            </w:r>
            <w:r>
              <w:rPr>
                <w:spacing w:val="-2"/>
              </w:rPr>
              <w:t> </w:t>
            </w:r>
            <w:r>
              <w:rPr/>
              <w:t>DAN </w:t>
            </w:r>
            <w:r>
              <w:rPr>
                <w:spacing w:val="-2"/>
              </w:rPr>
              <w:t>SARAN</w:t>
            </w:r>
            <w:r>
              <w:rPr/>
              <w:tab/>
            </w:r>
            <w:r>
              <w:rPr>
                <w:spacing w:val="-5"/>
              </w:rPr>
              <w:t>89</w:t>
            </w:r>
          </w:hyperlink>
        </w:p>
        <w:p>
          <w:pPr>
            <w:pStyle w:val="TOC3"/>
            <w:numPr>
              <w:ilvl w:val="1"/>
              <w:numId w:val="5"/>
            </w:numPr>
            <w:tabs>
              <w:tab w:pos="1554" w:val="left" w:leader="none"/>
              <w:tab w:pos="8257" w:val="left" w:leader="dot"/>
            </w:tabs>
            <w:spacing w:line="240" w:lineRule="auto" w:before="0" w:after="0"/>
            <w:ind w:left="1554" w:right="0" w:hanging="420"/>
            <w:jc w:val="left"/>
          </w:pPr>
          <w:hyperlink w:history="true" w:anchor="_bookmark79">
            <w:r>
              <w:rPr>
                <w:spacing w:val="-2"/>
              </w:rPr>
              <w:t>Kesimpulan</w:t>
            </w:r>
            <w:r>
              <w:rPr/>
              <w:tab/>
            </w:r>
            <w:r>
              <w:rPr>
                <w:spacing w:val="-5"/>
              </w:rPr>
              <w:t>89</w:t>
            </w:r>
          </w:hyperlink>
        </w:p>
        <w:p>
          <w:pPr>
            <w:pStyle w:val="TOC3"/>
            <w:numPr>
              <w:ilvl w:val="1"/>
              <w:numId w:val="5"/>
            </w:numPr>
            <w:tabs>
              <w:tab w:pos="1554" w:val="left" w:leader="none"/>
              <w:tab w:pos="8257" w:val="left" w:leader="dot"/>
            </w:tabs>
            <w:spacing w:line="240" w:lineRule="auto" w:before="0" w:after="0"/>
            <w:ind w:left="1554" w:right="0" w:hanging="420"/>
            <w:jc w:val="left"/>
          </w:pPr>
          <w:hyperlink w:history="true" w:anchor="_bookmark80">
            <w:r>
              <w:rPr>
                <w:spacing w:val="-2"/>
              </w:rPr>
              <w:t>Saran</w:t>
            </w:r>
            <w:r>
              <w:rPr/>
              <w:tab/>
            </w:r>
            <w:r>
              <w:rPr>
                <w:spacing w:val="-5"/>
              </w:rPr>
              <w:t>90</w:t>
            </w:r>
          </w:hyperlink>
        </w:p>
        <w:p>
          <w:pPr>
            <w:pStyle w:val="TOC3"/>
            <w:numPr>
              <w:ilvl w:val="1"/>
              <w:numId w:val="5"/>
            </w:numPr>
            <w:tabs>
              <w:tab w:pos="1554" w:val="left" w:leader="none"/>
              <w:tab w:pos="8257" w:val="left" w:leader="dot"/>
            </w:tabs>
            <w:spacing w:line="240" w:lineRule="auto" w:before="0" w:after="0"/>
            <w:ind w:left="1554" w:right="0" w:hanging="420"/>
            <w:jc w:val="left"/>
          </w:pPr>
          <w:hyperlink w:history="true" w:anchor="_bookmark81">
            <w:r>
              <w:rPr/>
              <w:t>Keterbatasan</w:t>
            </w:r>
            <w:r>
              <w:rPr>
                <w:spacing w:val="-5"/>
              </w:rPr>
              <w:t> </w:t>
            </w:r>
            <w:r>
              <w:rPr>
                <w:spacing w:val="-2"/>
              </w:rPr>
              <w:t>Penelitian</w:t>
            </w:r>
            <w:r>
              <w:rPr/>
              <w:tab/>
            </w:r>
            <w:r>
              <w:rPr>
                <w:spacing w:val="-5"/>
              </w:rPr>
              <w:t>91</w:t>
            </w:r>
          </w:hyperlink>
        </w:p>
        <w:p>
          <w:pPr>
            <w:pStyle w:val="TOC1"/>
            <w:tabs>
              <w:tab w:pos="8257" w:val="left" w:leader="dot"/>
            </w:tabs>
          </w:pPr>
          <w:hyperlink w:history="true" w:anchor="_bookmark82">
            <w:r>
              <w:rPr/>
              <w:t>DAFTAR</w:t>
            </w:r>
            <w:r>
              <w:rPr>
                <w:spacing w:val="-1"/>
              </w:rPr>
              <w:t> </w:t>
            </w:r>
            <w:r>
              <w:rPr>
                <w:spacing w:val="-2"/>
              </w:rPr>
              <w:t>PUSTAKA</w:t>
            </w:r>
            <w:r>
              <w:rPr/>
              <w:tab/>
            </w:r>
            <w:r>
              <w:rPr>
                <w:spacing w:val="-5"/>
              </w:rPr>
              <w:t>92</w:t>
            </w:r>
          </w:hyperlink>
        </w:p>
        <w:p>
          <w:pPr>
            <w:pStyle w:val="TOC1"/>
            <w:tabs>
              <w:tab w:pos="8257" w:val="left" w:leader="dot"/>
            </w:tabs>
            <w:spacing w:before="0"/>
          </w:pPr>
          <w:hyperlink w:history="true" w:anchor="_bookmark83">
            <w:r>
              <w:rPr>
                <w:spacing w:val="-2"/>
              </w:rPr>
              <w:t>LAMPIRAN</w:t>
            </w:r>
            <w:r>
              <w:rPr/>
              <w:tab/>
            </w:r>
            <w:r>
              <w:rPr>
                <w:spacing w:val="-5"/>
              </w:rPr>
              <w:t>95</w:t>
            </w:r>
          </w:hyperlink>
        </w:p>
      </w:sdtContent>
    </w:sdt>
    <w:p>
      <w:pPr>
        <w:pStyle w:val="TOC1"/>
        <w:spacing w:after="0"/>
        <w:sectPr>
          <w:type w:val="continuous"/>
          <w:pgSz w:w="11910" w:h="16850"/>
          <w:pgMar w:header="0" w:footer="1053" w:top="1941" w:bottom="1738" w:left="1700" w:right="708"/>
        </w:sectPr>
      </w:pPr>
    </w:p>
    <w:p>
      <w:pPr>
        <w:pStyle w:val="BodyText"/>
        <w:spacing w:before="50"/>
        <w:rPr>
          <w:b/>
        </w:rPr>
      </w:pPr>
    </w:p>
    <w:p>
      <w:pPr>
        <w:pStyle w:val="Heading1"/>
        <w:ind w:left="564"/>
      </w:pPr>
      <w:bookmarkStart w:name="_bookmark5" w:id="6"/>
      <w:bookmarkEnd w:id="6"/>
      <w:r>
        <w:rPr>
          <w:b w:val="0"/>
        </w:rPr>
      </w:r>
      <w:r>
        <w:rPr/>
        <w:t>DAFTAR</w:t>
      </w:r>
      <w:r>
        <w:rPr>
          <w:spacing w:val="-1"/>
        </w:rPr>
        <w:t> </w:t>
      </w:r>
      <w:r>
        <w:rPr>
          <w:spacing w:val="-2"/>
        </w:rPr>
        <w:t>TABEL</w:t>
      </w:r>
    </w:p>
    <w:p>
      <w:pPr>
        <w:pStyle w:val="BodyText"/>
        <w:rPr>
          <w:b/>
        </w:rPr>
      </w:pPr>
    </w:p>
    <w:p>
      <w:pPr>
        <w:pStyle w:val="Heading2"/>
        <w:spacing w:before="1"/>
        <w:ind w:left="7515" w:firstLine="0"/>
      </w:pPr>
      <w:r>
        <w:rPr>
          <w:spacing w:val="-2"/>
        </w:rPr>
        <w:t>Halaman</w:t>
      </w:r>
    </w:p>
    <w:p>
      <w:pPr>
        <w:pStyle w:val="BodyText"/>
        <w:tabs>
          <w:tab w:pos="8377" w:val="left" w:leader="dot"/>
        </w:tabs>
        <w:ind w:left="568"/>
      </w:pPr>
      <w:hyperlink w:history="true" w:anchor="_bookmark11">
        <w:r>
          <w:rPr/>
          <w:t>Tabel</w:t>
        </w:r>
        <w:r>
          <w:rPr>
            <w:spacing w:val="-1"/>
          </w:rPr>
          <w:t> </w:t>
        </w:r>
        <w:r>
          <w:rPr/>
          <w:t>1.1. Opini</w:t>
        </w:r>
        <w:r>
          <w:rPr>
            <w:spacing w:val="-1"/>
          </w:rPr>
          <w:t> </w:t>
        </w:r>
        <w:r>
          <w:rPr/>
          <w:t>atas LKPD</w:t>
        </w:r>
        <w:r>
          <w:rPr>
            <w:spacing w:val="-1"/>
          </w:rPr>
          <w:t> </w:t>
        </w:r>
        <w:r>
          <w:rPr/>
          <w:t>TA 2022</w:t>
        </w:r>
        <w:r>
          <w:rPr>
            <w:spacing w:val="-1"/>
          </w:rPr>
          <w:t> </w:t>
        </w:r>
        <w:r>
          <w:rPr/>
          <w:t>s.d 2024</w:t>
        </w:r>
        <w:r>
          <w:rPr>
            <w:spacing w:val="-1"/>
          </w:rPr>
          <w:t> </w:t>
        </w:r>
        <w:r>
          <w:rPr/>
          <w:t>se-Provinsi Kalimantan </w:t>
        </w:r>
        <w:r>
          <w:rPr>
            <w:spacing w:val="-2"/>
          </w:rPr>
          <w:t>Timur</w:t>
        </w:r>
        <w:r>
          <w:rPr/>
          <w:tab/>
        </w:r>
        <w:r>
          <w:rPr>
            <w:spacing w:val="-10"/>
          </w:rPr>
          <w:t>3</w:t>
        </w:r>
      </w:hyperlink>
    </w:p>
    <w:p>
      <w:pPr>
        <w:pStyle w:val="BodyText"/>
        <w:tabs>
          <w:tab w:pos="8377" w:val="left" w:leader="dot"/>
        </w:tabs>
        <w:ind w:left="568"/>
      </w:pPr>
      <w:hyperlink w:history="true" w:anchor="_bookmark12">
        <w:r>
          <w:rPr/>
          <w:t>Tabel</w:t>
        </w:r>
        <w:r>
          <w:rPr>
            <w:spacing w:val="-2"/>
          </w:rPr>
          <w:t> </w:t>
        </w:r>
        <w:r>
          <w:rPr/>
          <w:t>1.2.</w:t>
        </w:r>
        <w:r>
          <w:rPr>
            <w:spacing w:val="-1"/>
          </w:rPr>
          <w:t> </w:t>
        </w:r>
        <w:r>
          <w:rPr/>
          <w:t>Hasil</w:t>
        </w:r>
        <w:r>
          <w:rPr>
            <w:spacing w:val="-1"/>
          </w:rPr>
          <w:t> </w:t>
        </w:r>
        <w:r>
          <w:rPr/>
          <w:t>Pemeriksaan</w:t>
        </w:r>
        <w:r>
          <w:rPr>
            <w:spacing w:val="-2"/>
          </w:rPr>
          <w:t> </w:t>
        </w:r>
        <w:r>
          <w:rPr/>
          <w:t>atas</w:t>
        </w:r>
        <w:r>
          <w:rPr>
            <w:spacing w:val="-1"/>
          </w:rPr>
          <w:t> </w:t>
        </w:r>
        <w:r>
          <w:rPr/>
          <w:t>LKPD Kabupaten</w:t>
        </w:r>
        <w:r>
          <w:rPr>
            <w:spacing w:val="-1"/>
          </w:rPr>
          <w:t> </w:t>
        </w:r>
        <w:r>
          <w:rPr/>
          <w:t>PPU</w:t>
        </w:r>
        <w:r>
          <w:rPr>
            <w:spacing w:val="-2"/>
          </w:rPr>
          <w:t> </w:t>
        </w:r>
        <w:r>
          <w:rPr/>
          <w:t>TA</w:t>
        </w:r>
        <w:r>
          <w:rPr>
            <w:spacing w:val="-1"/>
          </w:rPr>
          <w:t> </w:t>
        </w:r>
        <w:r>
          <w:rPr/>
          <w:t>2023</w:t>
        </w:r>
        <w:r>
          <w:rPr>
            <w:spacing w:val="-1"/>
          </w:rPr>
          <w:t> </w:t>
        </w:r>
        <w:r>
          <w:rPr/>
          <w:t>dan</w:t>
        </w:r>
        <w:r>
          <w:rPr>
            <w:spacing w:val="-1"/>
          </w:rPr>
          <w:t> </w:t>
        </w:r>
        <w:r>
          <w:rPr>
            <w:spacing w:val="-4"/>
          </w:rPr>
          <w:t>2024</w:t>
        </w:r>
        <w:r>
          <w:rPr/>
          <w:tab/>
        </w:r>
        <w:r>
          <w:rPr>
            <w:spacing w:val="-10"/>
          </w:rPr>
          <w:t>3</w:t>
        </w:r>
      </w:hyperlink>
    </w:p>
    <w:p>
      <w:pPr>
        <w:pStyle w:val="BodyText"/>
        <w:tabs>
          <w:tab w:pos="8257" w:val="left" w:leader="dot"/>
        </w:tabs>
        <w:ind w:left="568"/>
      </w:pPr>
      <w:hyperlink w:history="true" w:anchor="_bookmark27">
        <w:r>
          <w:rPr/>
          <w:t>Tabel</w:t>
        </w:r>
        <w:r>
          <w:rPr>
            <w:spacing w:val="-2"/>
          </w:rPr>
          <w:t> </w:t>
        </w:r>
        <w:r>
          <w:rPr/>
          <w:t>2.1.</w:t>
        </w:r>
        <w:r>
          <w:rPr>
            <w:spacing w:val="-2"/>
          </w:rPr>
          <w:t> </w:t>
        </w:r>
        <w:r>
          <w:rPr/>
          <w:t>Penelitian</w:t>
        </w:r>
        <w:r>
          <w:rPr>
            <w:spacing w:val="-1"/>
          </w:rPr>
          <w:t> </w:t>
        </w:r>
        <w:r>
          <w:rPr>
            <w:spacing w:val="-2"/>
          </w:rPr>
          <w:t>Terdahulu</w:t>
        </w:r>
        <w:r>
          <w:rPr/>
          <w:tab/>
        </w:r>
        <w:r>
          <w:rPr>
            <w:spacing w:val="-5"/>
          </w:rPr>
          <w:t>21</w:t>
        </w:r>
      </w:hyperlink>
    </w:p>
    <w:p>
      <w:pPr>
        <w:pStyle w:val="BodyText"/>
        <w:tabs>
          <w:tab w:pos="8257" w:val="left" w:leader="dot"/>
        </w:tabs>
        <w:ind w:left="568"/>
      </w:pPr>
      <w:hyperlink w:history="true" w:anchor="_bookmark35">
        <w:r>
          <w:rPr/>
          <w:t>Tabel</w:t>
        </w:r>
        <w:r>
          <w:rPr>
            <w:spacing w:val="-1"/>
          </w:rPr>
          <w:t> </w:t>
        </w:r>
        <w:r>
          <w:rPr/>
          <w:t>3.</w:t>
        </w:r>
        <w:r>
          <w:rPr>
            <w:spacing w:val="-1"/>
          </w:rPr>
          <w:t> </w:t>
        </w:r>
        <w:r>
          <w:rPr/>
          <w:t>1.</w:t>
        </w:r>
        <w:r>
          <w:rPr>
            <w:spacing w:val="1"/>
          </w:rPr>
          <w:t> </w:t>
        </w:r>
        <w:r>
          <w:rPr>
            <w:spacing w:val="-2"/>
          </w:rPr>
          <w:t>Informan</w:t>
        </w:r>
        <w:r>
          <w:rPr/>
          <w:tab/>
        </w:r>
        <w:r>
          <w:rPr>
            <w:spacing w:val="-5"/>
          </w:rPr>
          <w:t>31</w:t>
        </w:r>
      </w:hyperlink>
    </w:p>
    <w:p>
      <w:pPr>
        <w:pStyle w:val="BodyText"/>
        <w:tabs>
          <w:tab w:pos="8257" w:val="left" w:leader="dot"/>
        </w:tabs>
        <w:ind w:left="568" w:right="999"/>
      </w:pPr>
      <w:hyperlink w:history="true" w:anchor="_bookmark65">
        <w:r>
          <w:rPr/>
          <w:t>Tabel 4.1. Triangulasi Tema 1: Pengawasan Internal Sepanjang Siklus</w:t>
        </w:r>
      </w:hyperlink>
      <w:r>
        <w:rPr/>
        <w:t> </w:t>
      </w:r>
      <w:hyperlink w:history="true" w:anchor="_bookmark65">
        <w:r>
          <w:rPr/>
          <w:t>Pengelolaan</w:t>
        </w:r>
        <w:r>
          <w:rPr>
            <w:spacing w:val="-3"/>
          </w:rPr>
          <w:t> </w:t>
        </w:r>
        <w:r>
          <w:rPr/>
          <w:t>Keuangan</w:t>
        </w:r>
        <w:r>
          <w:rPr>
            <w:spacing w:val="-2"/>
          </w:rPr>
          <w:t> </w:t>
        </w:r>
        <w:r>
          <w:rPr/>
          <w:t>Pemerintah</w:t>
        </w:r>
        <w:r>
          <w:rPr>
            <w:spacing w:val="-2"/>
          </w:rPr>
          <w:t> Daerah</w:t>
        </w:r>
        <w:r>
          <w:rPr/>
          <w:tab/>
        </w:r>
        <w:r>
          <w:rPr>
            <w:spacing w:val="-5"/>
          </w:rPr>
          <w:t>66</w:t>
        </w:r>
      </w:hyperlink>
    </w:p>
    <w:p>
      <w:pPr>
        <w:pStyle w:val="BodyText"/>
        <w:tabs>
          <w:tab w:pos="8257" w:val="left" w:leader="dot"/>
        </w:tabs>
        <w:ind w:left="568" w:right="999"/>
      </w:pPr>
      <w:hyperlink w:history="true" w:anchor="_bookmark66">
        <w:r>
          <w:rPr/>
          <w:t>Tabel</w:t>
        </w:r>
        <w:r>
          <w:rPr>
            <w:spacing w:val="-2"/>
          </w:rPr>
          <w:t> </w:t>
        </w:r>
        <w:r>
          <w:rPr/>
          <w:t>4.2.</w:t>
        </w:r>
        <w:r>
          <w:rPr>
            <w:spacing w:val="-2"/>
          </w:rPr>
          <w:t> </w:t>
        </w:r>
        <w:r>
          <w:rPr/>
          <w:t>Triangulasi</w:t>
        </w:r>
        <w:r>
          <w:rPr>
            <w:spacing w:val="-2"/>
          </w:rPr>
          <w:t> </w:t>
        </w:r>
        <w:r>
          <w:rPr/>
          <w:t>Tema</w:t>
        </w:r>
        <w:r>
          <w:rPr>
            <w:spacing w:val="-2"/>
          </w:rPr>
          <w:t> </w:t>
        </w:r>
        <w:r>
          <w:rPr/>
          <w:t>2:</w:t>
        </w:r>
        <w:r>
          <w:rPr>
            <w:spacing w:val="-2"/>
          </w:rPr>
          <w:t> </w:t>
        </w:r>
        <w:r>
          <w:rPr/>
          <w:t>Pembinaan</w:t>
        </w:r>
        <w:r>
          <w:rPr>
            <w:spacing w:val="-2"/>
          </w:rPr>
          <w:t> </w:t>
        </w:r>
        <w:r>
          <w:rPr/>
          <w:t>Prenventif</w:t>
        </w:r>
        <w:r>
          <w:rPr>
            <w:spacing w:val="-2"/>
          </w:rPr>
          <w:t> </w:t>
        </w:r>
        <w:r>
          <w:rPr/>
          <w:t>Melalui</w:t>
        </w:r>
        <w:r>
          <w:rPr>
            <w:spacing w:val="-2"/>
          </w:rPr>
          <w:t> </w:t>
        </w:r>
        <w:r>
          <w:rPr/>
          <w:t>Transformasi</w:t>
        </w:r>
        <w:r>
          <w:rPr>
            <w:spacing w:val="-2"/>
          </w:rPr>
          <w:t> </w:t>
        </w:r>
        <w:r>
          <w:rPr/>
          <w:t>Peran</w:t>
        </w:r>
      </w:hyperlink>
      <w:r>
        <w:rPr/>
        <w:t> </w:t>
      </w:r>
      <w:hyperlink w:history="true" w:anchor="_bookmark66">
        <w:r>
          <w:rPr>
            <w:spacing w:val="-4"/>
          </w:rPr>
          <w:t>APIP</w:t>
        </w:r>
        <w:r>
          <w:rPr/>
          <w:tab/>
        </w:r>
        <w:r>
          <w:rPr>
            <w:spacing w:val="-5"/>
          </w:rPr>
          <w:t>70</w:t>
        </w:r>
      </w:hyperlink>
    </w:p>
    <w:p>
      <w:pPr>
        <w:pStyle w:val="BodyText"/>
        <w:tabs>
          <w:tab w:pos="8257" w:val="left" w:leader="dot"/>
        </w:tabs>
        <w:ind w:left="568" w:right="999"/>
      </w:pPr>
      <w:hyperlink w:history="true" w:anchor="_bookmark67">
        <w:r>
          <w:rPr/>
          <w:t>Tabel 4.3. Triangulasi Tema 3: Pengawasan Berbasis Risiko Melalui Perencanaan</w:t>
        </w:r>
      </w:hyperlink>
      <w:r>
        <w:rPr/>
        <w:t> </w:t>
      </w:r>
      <w:hyperlink w:history="true" w:anchor="_bookmark67">
        <w:r>
          <w:rPr>
            <w:spacing w:val="-4"/>
          </w:rPr>
          <w:t>PKPT</w:t>
        </w:r>
        <w:r>
          <w:rPr/>
          <w:tab/>
        </w:r>
        <w:r>
          <w:rPr>
            <w:spacing w:val="-5"/>
          </w:rPr>
          <w:t>72</w:t>
        </w:r>
      </w:hyperlink>
    </w:p>
    <w:p>
      <w:pPr>
        <w:pStyle w:val="BodyText"/>
        <w:tabs>
          <w:tab w:pos="8257" w:val="left" w:leader="dot"/>
        </w:tabs>
        <w:ind w:left="568" w:right="999"/>
      </w:pPr>
      <w:hyperlink w:history="true" w:anchor="_bookmark68">
        <w:r>
          <w:rPr/>
          <w:t>Tabel 4.4. Triangulasi Tema 4: Tindakan Korektif Sebagai Pengamanan Opini</w:t>
        </w:r>
      </w:hyperlink>
      <w:r>
        <w:rPr/>
        <w:t> </w:t>
      </w:r>
      <w:hyperlink w:history="true" w:anchor="_bookmark68">
        <w:r>
          <w:rPr>
            <w:spacing w:val="-2"/>
          </w:rPr>
          <w:t>Audit</w:t>
        </w:r>
        <w:r>
          <w:rPr/>
          <w:tab/>
        </w:r>
        <w:r>
          <w:rPr>
            <w:spacing w:val="-5"/>
          </w:rPr>
          <w:t>74</w:t>
        </w:r>
      </w:hyperlink>
    </w:p>
    <w:p>
      <w:pPr>
        <w:pStyle w:val="BodyText"/>
        <w:tabs>
          <w:tab w:pos="8257" w:val="left" w:leader="dot"/>
        </w:tabs>
        <w:ind w:left="568"/>
      </w:pPr>
      <w:hyperlink w:history="true" w:anchor="_bookmark69">
        <w:r>
          <w:rPr/>
          <w:t>Tabel</w:t>
        </w:r>
        <w:r>
          <w:rPr>
            <w:spacing w:val="-3"/>
          </w:rPr>
          <w:t> </w:t>
        </w:r>
        <w:r>
          <w:rPr/>
          <w:t>4.5.</w:t>
        </w:r>
        <w:r>
          <w:rPr>
            <w:spacing w:val="-1"/>
          </w:rPr>
          <w:t> </w:t>
        </w:r>
        <w:r>
          <w:rPr/>
          <w:t>Triangulasi</w:t>
        </w:r>
        <w:r>
          <w:rPr>
            <w:spacing w:val="-1"/>
          </w:rPr>
          <w:t> </w:t>
        </w:r>
        <w:r>
          <w:rPr/>
          <w:t>Tema 5:</w:t>
        </w:r>
        <w:r>
          <w:rPr>
            <w:spacing w:val="-1"/>
          </w:rPr>
          <w:t> </w:t>
        </w:r>
        <w:r>
          <w:rPr/>
          <w:t>Sinergi</w:t>
        </w:r>
        <w:r>
          <w:rPr>
            <w:spacing w:val="-1"/>
          </w:rPr>
          <w:t> </w:t>
        </w:r>
        <w:r>
          <w:rPr/>
          <w:t>dan Inovasi </w:t>
        </w:r>
        <w:r>
          <w:rPr>
            <w:spacing w:val="-2"/>
          </w:rPr>
          <w:t>Pengawasan</w:t>
        </w:r>
        <w:r>
          <w:rPr/>
          <w:tab/>
        </w:r>
        <w:r>
          <w:rPr>
            <w:spacing w:val="-5"/>
          </w:rPr>
          <w:t>76</w:t>
        </w:r>
      </w:hyperlink>
    </w:p>
    <w:p>
      <w:pPr>
        <w:pStyle w:val="BodyText"/>
        <w:tabs>
          <w:tab w:pos="8257" w:val="left" w:leader="dot"/>
        </w:tabs>
        <w:ind w:left="568"/>
      </w:pPr>
      <w:hyperlink w:history="true" w:anchor="_bookmark71">
        <w:r>
          <w:rPr/>
          <w:t>Tabel</w:t>
        </w:r>
        <w:r>
          <w:rPr>
            <w:spacing w:val="-1"/>
          </w:rPr>
          <w:t> </w:t>
        </w:r>
        <w:r>
          <w:rPr/>
          <w:t>4.6.</w:t>
        </w:r>
        <w:r>
          <w:rPr>
            <w:spacing w:val="-1"/>
          </w:rPr>
          <w:t> </w:t>
        </w:r>
        <w:r>
          <w:rPr/>
          <w:t>Triangulasi</w:t>
        </w:r>
        <w:r>
          <w:rPr>
            <w:spacing w:val="-1"/>
          </w:rPr>
          <w:t> </w:t>
        </w:r>
        <w:r>
          <w:rPr/>
          <w:t>Aspek</w:t>
        </w:r>
        <w:r>
          <w:rPr>
            <w:spacing w:val="-1"/>
          </w:rPr>
          <w:t> </w:t>
        </w:r>
        <w:r>
          <w:rPr/>
          <w:t>Pendukung</w:t>
        </w:r>
        <w:r>
          <w:rPr>
            <w:spacing w:val="-1"/>
          </w:rPr>
          <w:t> </w:t>
        </w:r>
        <w:r>
          <w:rPr/>
          <w:t>Keberlanjutan</w:t>
        </w:r>
        <w:r>
          <w:rPr>
            <w:spacing w:val="-1"/>
          </w:rPr>
          <w:t> </w:t>
        </w:r>
        <w:r>
          <w:rPr/>
          <w:t>Opini </w:t>
        </w:r>
        <w:r>
          <w:rPr>
            <w:spacing w:val="-5"/>
          </w:rPr>
          <w:t>WTP</w:t>
        </w:r>
        <w:r>
          <w:rPr/>
          <w:tab/>
        </w:r>
        <w:r>
          <w:rPr>
            <w:spacing w:val="-5"/>
          </w:rPr>
          <w:t>77</w:t>
        </w:r>
      </w:hyperlink>
    </w:p>
    <w:p>
      <w:pPr>
        <w:pStyle w:val="BodyText"/>
        <w:tabs>
          <w:tab w:pos="8257" w:val="left" w:leader="dot"/>
        </w:tabs>
        <w:ind w:left="568" w:right="999"/>
      </w:pPr>
      <w:hyperlink w:history="true" w:anchor="_bookmark73">
        <w:r>
          <w:rPr/>
          <w:t>Tabel 4.7. Triangulasi Kendala yang Dihadapi dalam Mendukung Keberlanjutan</w:t>
        </w:r>
      </w:hyperlink>
      <w:r>
        <w:rPr/>
        <w:t> </w:t>
      </w:r>
      <w:hyperlink w:history="true" w:anchor="_bookmark73">
        <w:r>
          <w:rPr/>
          <w:t>Opini WTP</w:t>
          <w:tab/>
        </w:r>
        <w:r>
          <w:rPr>
            <w:spacing w:val="-6"/>
          </w:rPr>
          <w:t>80</w:t>
        </w:r>
      </w:hyperlink>
    </w:p>
    <w:p>
      <w:pPr>
        <w:pStyle w:val="BodyText"/>
        <w:spacing w:after="0"/>
        <w:sectPr>
          <w:pgSz w:w="11910" w:h="16850"/>
          <w:pgMar w:header="0" w:footer="1053" w:top="1940" w:bottom="1240" w:left="1700" w:right="708"/>
        </w:sectPr>
      </w:pPr>
    </w:p>
    <w:p>
      <w:pPr>
        <w:pStyle w:val="BodyText"/>
        <w:spacing w:before="50"/>
      </w:pPr>
    </w:p>
    <w:p>
      <w:pPr>
        <w:pStyle w:val="Heading1"/>
        <w:ind w:left="563"/>
      </w:pPr>
      <w:bookmarkStart w:name="_bookmark6" w:id="7"/>
      <w:bookmarkEnd w:id="7"/>
      <w:r>
        <w:rPr>
          <w:b w:val="0"/>
        </w:rPr>
      </w:r>
      <w:r>
        <w:rPr/>
        <w:t>DAFTAR</w:t>
      </w:r>
      <w:r>
        <w:rPr>
          <w:spacing w:val="-1"/>
        </w:rPr>
        <w:t> </w:t>
      </w:r>
      <w:r>
        <w:rPr>
          <w:spacing w:val="-2"/>
        </w:rPr>
        <w:t>GAMBAR</w:t>
      </w:r>
    </w:p>
    <w:p>
      <w:pPr>
        <w:pStyle w:val="BodyText"/>
        <w:rPr>
          <w:b/>
        </w:rPr>
      </w:pPr>
    </w:p>
    <w:p>
      <w:pPr>
        <w:spacing w:before="1"/>
        <w:ind w:left="7515" w:right="0" w:firstLine="0"/>
        <w:jc w:val="left"/>
        <w:rPr>
          <w:b/>
          <w:sz w:val="24"/>
        </w:rPr>
      </w:pPr>
      <w:r>
        <w:rPr>
          <w:b/>
          <w:spacing w:val="-2"/>
          <w:sz w:val="24"/>
        </w:rPr>
        <w:t>Halaman</w:t>
      </w:r>
    </w:p>
    <w:p>
      <w:pPr>
        <w:pStyle w:val="BodyText"/>
        <w:tabs>
          <w:tab w:pos="8257" w:val="left" w:leader="dot"/>
        </w:tabs>
        <w:ind w:left="568"/>
      </w:pPr>
      <w:hyperlink r:id="rId7">
        <w:r>
          <w:rPr/>
          <w:t>Gambar</w:t>
        </w:r>
        <w:r>
          <w:rPr>
            <w:spacing w:val="-3"/>
          </w:rPr>
          <w:t> </w:t>
        </w:r>
        <w:r>
          <w:rPr/>
          <w:t>2.1.</w:t>
        </w:r>
        <w:r>
          <w:rPr>
            <w:spacing w:val="-1"/>
          </w:rPr>
          <w:t> </w:t>
        </w:r>
        <w:r>
          <w:rPr/>
          <w:t>Kerangka</w:t>
        </w:r>
        <w:r>
          <w:rPr>
            <w:spacing w:val="-1"/>
          </w:rPr>
          <w:t> </w:t>
        </w:r>
        <w:r>
          <w:rPr>
            <w:spacing w:val="-2"/>
          </w:rPr>
          <w:t>Berpikir</w:t>
        </w:r>
        <w:r>
          <w:rPr/>
          <w:tab/>
        </w:r>
        <w:r>
          <w:rPr>
            <w:spacing w:val="-5"/>
          </w:rPr>
          <w:t>26</w:t>
        </w:r>
      </w:hyperlink>
    </w:p>
    <w:p>
      <w:pPr>
        <w:pStyle w:val="BodyText"/>
        <w:tabs>
          <w:tab w:pos="8257" w:val="left" w:leader="dot"/>
        </w:tabs>
        <w:spacing w:before="21"/>
        <w:ind w:left="568"/>
      </w:pPr>
      <w:hyperlink r:id="rId8">
        <w:r>
          <w:rPr/>
          <w:t>Gambar</w:t>
        </w:r>
        <w:r>
          <w:rPr>
            <w:spacing w:val="-3"/>
          </w:rPr>
          <w:t> </w:t>
        </w:r>
        <w:r>
          <w:rPr/>
          <w:t>3.1. Skema</w:t>
        </w:r>
        <w:r>
          <w:rPr>
            <w:spacing w:val="-1"/>
          </w:rPr>
          <w:t> </w:t>
        </w:r>
        <w:r>
          <w:rPr/>
          <w:t>Triangulasi </w:t>
        </w:r>
        <w:r>
          <w:rPr>
            <w:spacing w:val="-2"/>
          </w:rPr>
          <w:t>Sumber</w:t>
        </w:r>
        <w:r>
          <w:rPr/>
          <w:tab/>
        </w:r>
        <w:r>
          <w:rPr>
            <w:spacing w:val="-5"/>
          </w:rPr>
          <w:t>33</w:t>
        </w:r>
      </w:hyperlink>
    </w:p>
    <w:p>
      <w:pPr>
        <w:pStyle w:val="BodyText"/>
        <w:tabs>
          <w:tab w:pos="8257" w:val="left" w:leader="dot"/>
        </w:tabs>
        <w:ind w:left="568"/>
      </w:pPr>
      <w:hyperlink r:id="rId9">
        <w:r>
          <w:rPr/>
          <w:t>Gambar</w:t>
        </w:r>
        <w:r>
          <w:rPr>
            <w:spacing w:val="-3"/>
          </w:rPr>
          <w:t> </w:t>
        </w:r>
        <w:r>
          <w:rPr/>
          <w:t>3.2.</w:t>
        </w:r>
        <w:r>
          <w:rPr>
            <w:spacing w:val="-1"/>
          </w:rPr>
          <w:t> </w:t>
        </w:r>
        <w:r>
          <w:rPr/>
          <w:t>Skema Analisis</w:t>
        </w:r>
        <w:r>
          <w:rPr>
            <w:spacing w:val="-1"/>
          </w:rPr>
          <w:t> </w:t>
        </w:r>
        <w:r>
          <w:rPr/>
          <w:t>Data</w:t>
        </w:r>
        <w:r>
          <w:rPr>
            <w:spacing w:val="-1"/>
          </w:rPr>
          <w:t> </w:t>
        </w:r>
        <w:r>
          <w:rPr/>
          <w:t>Kualitatif</w:t>
        </w:r>
        <w:r>
          <w:rPr>
            <w:spacing w:val="-1"/>
          </w:rPr>
          <w:t> </w:t>
        </w:r>
        <w:r>
          <w:rPr/>
          <w:t>Menurut</w:t>
        </w:r>
        <w:r>
          <w:rPr>
            <w:spacing w:val="-1"/>
          </w:rPr>
          <w:t> </w:t>
        </w:r>
        <w:r>
          <w:rPr/>
          <w:t>Creswell</w:t>
        </w:r>
        <w:r>
          <w:rPr>
            <w:spacing w:val="-1"/>
          </w:rPr>
          <w:t> </w:t>
        </w:r>
        <w:r>
          <w:rPr>
            <w:spacing w:val="-4"/>
          </w:rPr>
          <w:t>2014</w:t>
        </w:r>
        <w:r>
          <w:rPr/>
          <w:tab/>
        </w:r>
        <w:r>
          <w:rPr>
            <w:spacing w:val="-5"/>
          </w:rPr>
          <w:t>35</w:t>
        </w:r>
      </w:hyperlink>
    </w:p>
    <w:p>
      <w:pPr>
        <w:pStyle w:val="BodyText"/>
        <w:tabs>
          <w:tab w:pos="8257" w:val="left" w:leader="dot"/>
        </w:tabs>
        <w:ind w:left="568"/>
      </w:pPr>
      <w:hyperlink w:history="true" w:anchor="_bookmark44">
        <w:r>
          <w:rPr/>
          <w:t>Gambar</w:t>
        </w:r>
        <w:r>
          <w:rPr>
            <w:spacing w:val="-6"/>
          </w:rPr>
          <w:t> </w:t>
        </w:r>
        <w:r>
          <w:rPr/>
          <w:t>4.1.</w:t>
        </w:r>
        <w:r>
          <w:rPr>
            <w:spacing w:val="1"/>
          </w:rPr>
          <w:t> </w:t>
        </w:r>
        <w:r>
          <w:rPr/>
          <w:t>Format</w:t>
        </w:r>
        <w:r>
          <w:rPr>
            <w:spacing w:val="-1"/>
          </w:rPr>
          <w:t> </w:t>
        </w:r>
        <w:r>
          <w:rPr/>
          <w:t>Reviu</w:t>
        </w:r>
        <w:r>
          <w:rPr>
            <w:spacing w:val="-2"/>
          </w:rPr>
          <w:t> </w:t>
        </w:r>
        <w:r>
          <w:rPr/>
          <w:t>yang</w:t>
        </w:r>
        <w:r>
          <w:rPr>
            <w:spacing w:val="-1"/>
          </w:rPr>
          <w:t> </w:t>
        </w:r>
        <w:r>
          <w:rPr/>
          <w:t>Digunakan</w:t>
        </w:r>
        <w:r>
          <w:rPr>
            <w:spacing w:val="1"/>
          </w:rPr>
          <w:t> </w:t>
        </w:r>
        <w:r>
          <w:rPr>
            <w:spacing w:val="-2"/>
          </w:rPr>
          <w:t>Inspektorat</w:t>
        </w:r>
        <w:r>
          <w:rPr/>
          <w:tab/>
        </w:r>
        <w:r>
          <w:rPr>
            <w:spacing w:val="-5"/>
          </w:rPr>
          <w:t>41</w:t>
        </w:r>
      </w:hyperlink>
    </w:p>
    <w:p>
      <w:pPr>
        <w:pStyle w:val="BodyText"/>
        <w:tabs>
          <w:tab w:pos="8257" w:val="left" w:leader="dot"/>
        </w:tabs>
        <w:spacing w:line="259" w:lineRule="auto"/>
        <w:ind w:left="568" w:right="999"/>
      </w:pPr>
      <w:hyperlink w:history="true" w:anchor="_bookmark45">
        <w:r>
          <w:rPr/>
          <w:t>Gambar</w:t>
        </w:r>
        <w:r>
          <w:rPr>
            <w:spacing w:val="-6"/>
          </w:rPr>
          <w:t> </w:t>
        </w:r>
        <w:r>
          <w:rPr/>
          <w:t>4.2.</w:t>
        </w:r>
        <w:r>
          <w:rPr>
            <w:spacing w:val="-2"/>
          </w:rPr>
          <w:t> </w:t>
        </w:r>
        <w:r>
          <w:rPr/>
          <w:t>Format</w:t>
        </w:r>
        <w:r>
          <w:rPr>
            <w:spacing w:val="-4"/>
          </w:rPr>
          <w:t> </w:t>
        </w:r>
        <w:r>
          <w:rPr/>
          <w:t>Program</w:t>
        </w:r>
        <w:r>
          <w:rPr>
            <w:spacing w:val="-4"/>
          </w:rPr>
          <w:t> </w:t>
        </w:r>
        <w:r>
          <w:rPr/>
          <w:t>Kerja</w:t>
        </w:r>
        <w:r>
          <w:rPr>
            <w:spacing w:val="-5"/>
          </w:rPr>
          <w:t> </w:t>
        </w:r>
        <w:r>
          <w:rPr/>
          <w:t>Probity</w:t>
        </w:r>
        <w:r>
          <w:rPr>
            <w:spacing w:val="-4"/>
          </w:rPr>
          <w:t> </w:t>
        </w:r>
        <w:r>
          <w:rPr/>
          <w:t>Audit</w:t>
        </w:r>
        <w:r>
          <w:rPr>
            <w:spacing w:val="-4"/>
          </w:rPr>
          <w:t> </w:t>
        </w:r>
        <w:r>
          <w:rPr/>
          <w:t>yang</w:t>
        </w:r>
        <w:r>
          <w:rPr>
            <w:spacing w:val="-4"/>
          </w:rPr>
          <w:t> </w:t>
        </w:r>
        <w:r>
          <w:rPr/>
          <w:t>Dilakukan</w:t>
        </w:r>
        <w:r>
          <w:rPr>
            <w:spacing w:val="-2"/>
          </w:rPr>
          <w:t> </w:t>
        </w:r>
        <w:r>
          <w:rPr/>
          <w:t>Inspektorat</w:t>
        </w:r>
        <w:r>
          <w:rPr>
            <w:spacing w:val="-12"/>
          </w:rPr>
          <w:t> </w:t>
        </w:r>
        <w:r>
          <w:rPr/>
          <w:t>.</w:t>
        </w:r>
        <w:r>
          <w:rPr>
            <w:spacing w:val="-9"/>
          </w:rPr>
          <w:t> </w:t>
        </w:r>
        <w:r>
          <w:rPr/>
          <w:t>42</w:t>
        </w:r>
      </w:hyperlink>
      <w:r>
        <w:rPr/>
        <w:t> </w:t>
      </w:r>
      <w:hyperlink w:history="true" w:anchor="_bookmark47">
        <w:r>
          <w:rPr/>
          <w:t>Gambar</w:t>
        </w:r>
        <w:r>
          <w:rPr>
            <w:spacing w:val="-5"/>
          </w:rPr>
          <w:t> </w:t>
        </w:r>
        <w:r>
          <w:rPr/>
          <w:t>4.3.</w:t>
        </w:r>
        <w:r>
          <w:rPr>
            <w:spacing w:val="1"/>
          </w:rPr>
          <w:t> </w:t>
        </w:r>
        <w:r>
          <w:rPr/>
          <w:t>Foto</w:t>
        </w:r>
        <w:r>
          <w:rPr>
            <w:spacing w:val="-1"/>
          </w:rPr>
          <w:t> </w:t>
        </w:r>
        <w:r>
          <w:rPr/>
          <w:t>Dokumentasi</w:t>
        </w:r>
        <w:r>
          <w:rPr>
            <w:spacing w:val="-1"/>
          </w:rPr>
          <w:t> </w:t>
        </w:r>
        <w:r>
          <w:rPr/>
          <w:t>Kegiatan</w:t>
        </w:r>
        <w:r>
          <w:rPr>
            <w:spacing w:val="-1"/>
          </w:rPr>
          <w:t> </w:t>
        </w:r>
        <w:r>
          <w:rPr>
            <w:spacing w:val="-2"/>
          </w:rPr>
          <w:t>Konsultasi</w:t>
        </w:r>
        <w:r>
          <w:rPr/>
          <w:tab/>
        </w:r>
        <w:r>
          <w:rPr>
            <w:spacing w:val="-5"/>
          </w:rPr>
          <w:t>45</w:t>
        </w:r>
      </w:hyperlink>
    </w:p>
    <w:p>
      <w:pPr>
        <w:pStyle w:val="BodyText"/>
        <w:tabs>
          <w:tab w:pos="8257" w:val="left" w:leader="dot"/>
        </w:tabs>
        <w:spacing w:line="276" w:lineRule="exact"/>
        <w:ind w:left="568"/>
      </w:pPr>
      <w:hyperlink w:history="true" w:anchor="_bookmark49">
        <w:r>
          <w:rPr/>
          <w:t>Gambar</w:t>
        </w:r>
        <w:r>
          <w:rPr>
            <w:spacing w:val="-6"/>
          </w:rPr>
          <w:t> </w:t>
        </w:r>
        <w:r>
          <w:rPr/>
          <w:t>4.4.</w:t>
        </w:r>
        <w:r>
          <w:rPr>
            <w:spacing w:val="1"/>
          </w:rPr>
          <w:t> </w:t>
        </w:r>
        <w:r>
          <w:rPr/>
          <w:t>Format</w:t>
        </w:r>
        <w:r>
          <w:rPr>
            <w:spacing w:val="-2"/>
          </w:rPr>
          <w:t> </w:t>
        </w:r>
        <w:r>
          <w:rPr/>
          <w:t>PKPT</w:t>
        </w:r>
        <w:r>
          <w:rPr>
            <w:spacing w:val="-1"/>
          </w:rPr>
          <w:t> </w:t>
        </w:r>
        <w:r>
          <w:rPr/>
          <w:t>Berbasis</w:t>
        </w:r>
        <w:r>
          <w:rPr>
            <w:spacing w:val="-1"/>
          </w:rPr>
          <w:t> </w:t>
        </w:r>
        <w:r>
          <w:rPr/>
          <w:t>Risiko</w:t>
        </w:r>
        <w:r>
          <w:rPr>
            <w:spacing w:val="-2"/>
          </w:rPr>
          <w:t> </w:t>
        </w:r>
        <w:r>
          <w:rPr/>
          <w:t>yang</w:t>
        </w:r>
        <w:r>
          <w:rPr>
            <w:spacing w:val="-1"/>
          </w:rPr>
          <w:t> </w:t>
        </w:r>
        <w:r>
          <w:rPr/>
          <w:t>Digunakan</w:t>
        </w:r>
        <w:r>
          <w:rPr>
            <w:spacing w:val="1"/>
          </w:rPr>
          <w:t> </w:t>
        </w:r>
        <w:r>
          <w:rPr>
            <w:spacing w:val="-2"/>
          </w:rPr>
          <w:t>Inspektorat</w:t>
        </w:r>
        <w:r>
          <w:rPr/>
          <w:tab/>
        </w:r>
        <w:r>
          <w:rPr>
            <w:spacing w:val="-5"/>
          </w:rPr>
          <w:t>48</w:t>
        </w:r>
      </w:hyperlink>
    </w:p>
    <w:p>
      <w:pPr>
        <w:pStyle w:val="BodyText"/>
        <w:spacing w:before="22"/>
        <w:ind w:left="568"/>
      </w:pPr>
      <w:hyperlink w:history="true" w:anchor="_bookmark52">
        <w:r>
          <w:rPr/>
          <w:t>Gambar</w:t>
        </w:r>
        <w:r>
          <w:rPr>
            <w:spacing w:val="-3"/>
          </w:rPr>
          <w:t> </w:t>
        </w:r>
        <w:r>
          <w:rPr/>
          <w:t>4.5.</w:t>
        </w:r>
        <w:r>
          <w:rPr>
            <w:spacing w:val="-1"/>
          </w:rPr>
          <w:t> </w:t>
        </w:r>
        <w:r>
          <w:rPr/>
          <w:t>Analisis</w:t>
        </w:r>
        <w:r>
          <w:rPr>
            <w:spacing w:val="-1"/>
          </w:rPr>
          <w:t> </w:t>
        </w:r>
        <w:r>
          <w:rPr/>
          <w:t>Proses</w:t>
        </w:r>
        <w:r>
          <w:rPr>
            <w:spacing w:val="-1"/>
          </w:rPr>
          <w:t> </w:t>
        </w:r>
        <w:r>
          <w:rPr/>
          <w:t>Kategorisasi</w:t>
        </w:r>
        <w:r>
          <w:rPr>
            <w:spacing w:val="-1"/>
          </w:rPr>
          <w:t> </w:t>
        </w:r>
        <w:r>
          <w:rPr/>
          <w:t>Tema</w:t>
        </w:r>
        <w:r>
          <w:rPr>
            <w:spacing w:val="-1"/>
          </w:rPr>
          <w:t> </w:t>
        </w:r>
        <w:r>
          <w:rPr/>
          <w:t>dari</w:t>
        </w:r>
        <w:r>
          <w:rPr>
            <w:spacing w:val="-1"/>
          </w:rPr>
          <w:t> </w:t>
        </w:r>
        <w:r>
          <w:rPr/>
          <w:t>Hasil</w:t>
        </w:r>
        <w:r>
          <w:rPr>
            <w:spacing w:val="-1"/>
          </w:rPr>
          <w:t> </w:t>
        </w:r>
        <w:r>
          <w:rPr/>
          <w:t>Coding</w:t>
        </w:r>
        <w:r>
          <w:rPr>
            <w:spacing w:val="-1"/>
          </w:rPr>
          <w:t> </w:t>
        </w:r>
        <w:r>
          <w:rPr/>
          <w:t>Data</w:t>
        </w:r>
        <w:r>
          <w:rPr>
            <w:spacing w:val="-1"/>
          </w:rPr>
          <w:t> </w:t>
        </w:r>
        <w:r>
          <w:rPr>
            <w:spacing w:val="-2"/>
          </w:rPr>
          <w:t>Temuan</w:t>
        </w:r>
      </w:hyperlink>
    </w:p>
    <w:p>
      <w:pPr>
        <w:pStyle w:val="BodyText"/>
        <w:tabs>
          <w:tab w:pos="8257" w:val="left" w:leader="dot"/>
        </w:tabs>
        <w:spacing w:before="21"/>
        <w:ind w:left="580"/>
      </w:pPr>
      <w:hyperlink w:history="true" w:anchor="_bookmark52">
        <w:r>
          <w:rPr>
            <w:spacing w:val="-10"/>
          </w:rPr>
          <w:t>.</w:t>
        </w:r>
        <w:r>
          <w:rPr/>
          <w:tab/>
        </w:r>
        <w:r>
          <w:rPr>
            <w:spacing w:val="-5"/>
          </w:rPr>
          <w:t>55</w:t>
        </w:r>
      </w:hyperlink>
    </w:p>
    <w:p>
      <w:pPr>
        <w:pStyle w:val="BodyText"/>
        <w:tabs>
          <w:tab w:pos="8257" w:val="left" w:leader="dot"/>
        </w:tabs>
        <w:spacing w:before="24"/>
        <w:ind w:left="568"/>
      </w:pPr>
      <w:hyperlink r:id="rId10">
        <w:r>
          <w:rPr/>
          <w:t>Gambar</w:t>
        </w:r>
        <w:r>
          <w:rPr>
            <w:spacing w:val="-3"/>
          </w:rPr>
          <w:t> </w:t>
        </w:r>
        <w:r>
          <w:rPr/>
          <w:t>4.6.</w:t>
        </w:r>
        <w:r>
          <w:rPr>
            <w:spacing w:val="-1"/>
          </w:rPr>
          <w:t> </w:t>
        </w:r>
        <w:r>
          <w:rPr/>
          <w:t>Analisis</w:t>
        </w:r>
        <w:r>
          <w:rPr>
            <w:spacing w:val="-1"/>
          </w:rPr>
          <w:t> </w:t>
        </w:r>
        <w:r>
          <w:rPr/>
          <w:t>Kategorisasi</w:t>
        </w:r>
        <w:r>
          <w:rPr>
            <w:spacing w:val="-1"/>
          </w:rPr>
          <w:t> </w:t>
        </w:r>
        <w:r>
          <w:rPr/>
          <w:t>Tema</w:t>
        </w:r>
        <w:r>
          <w:rPr>
            <w:spacing w:val="-1"/>
          </w:rPr>
          <w:t> </w:t>
        </w:r>
        <w:r>
          <w:rPr/>
          <w:t>dari</w:t>
        </w:r>
        <w:r>
          <w:rPr>
            <w:spacing w:val="-1"/>
          </w:rPr>
          <w:t> </w:t>
        </w:r>
        <w:r>
          <w:rPr/>
          <w:t>Hasil</w:t>
        </w:r>
        <w:r>
          <w:rPr>
            <w:spacing w:val="-1"/>
          </w:rPr>
          <w:t> </w:t>
        </w:r>
        <w:r>
          <w:rPr/>
          <w:t>Coding</w:t>
        </w:r>
        <w:r>
          <w:rPr>
            <w:spacing w:val="-1"/>
          </w:rPr>
          <w:t> </w:t>
        </w:r>
        <w:r>
          <w:rPr/>
          <w:t>Data </w:t>
        </w:r>
        <w:r>
          <w:rPr>
            <w:spacing w:val="-2"/>
          </w:rPr>
          <w:t>Temuan</w:t>
        </w:r>
        <w:r>
          <w:rPr/>
          <w:tab/>
        </w:r>
        <w:r>
          <w:rPr>
            <w:spacing w:val="-5"/>
          </w:rPr>
          <w:t>60</w:t>
        </w:r>
      </w:hyperlink>
    </w:p>
    <w:p>
      <w:pPr>
        <w:pStyle w:val="BodyText"/>
        <w:tabs>
          <w:tab w:pos="8257" w:val="left" w:leader="dot"/>
        </w:tabs>
        <w:spacing w:before="22"/>
        <w:ind w:left="568"/>
      </w:pPr>
      <w:hyperlink r:id="rId11">
        <w:r>
          <w:rPr/>
          <w:t>Gambar</w:t>
        </w:r>
        <w:r>
          <w:rPr>
            <w:spacing w:val="-3"/>
          </w:rPr>
          <w:t> </w:t>
        </w:r>
        <w:r>
          <w:rPr/>
          <w:t>4.7.Analisis</w:t>
        </w:r>
        <w:r>
          <w:rPr>
            <w:spacing w:val="-1"/>
          </w:rPr>
          <w:t> </w:t>
        </w:r>
        <w:r>
          <w:rPr/>
          <w:t>Kategorisasi</w:t>
        </w:r>
        <w:r>
          <w:rPr>
            <w:spacing w:val="-1"/>
          </w:rPr>
          <w:t> </w:t>
        </w:r>
        <w:r>
          <w:rPr/>
          <w:t>Tema</w:t>
        </w:r>
        <w:r>
          <w:rPr>
            <w:spacing w:val="-1"/>
          </w:rPr>
          <w:t> </w:t>
        </w:r>
        <w:r>
          <w:rPr/>
          <w:t>dari</w:t>
        </w:r>
        <w:r>
          <w:rPr>
            <w:spacing w:val="-1"/>
          </w:rPr>
          <w:t> </w:t>
        </w:r>
        <w:r>
          <w:rPr/>
          <w:t>Hasil</w:t>
        </w:r>
        <w:r>
          <w:rPr>
            <w:spacing w:val="-1"/>
          </w:rPr>
          <w:t> </w:t>
        </w:r>
        <w:r>
          <w:rPr/>
          <w:t>Coding</w:t>
        </w:r>
        <w:r>
          <w:rPr>
            <w:spacing w:val="-1"/>
          </w:rPr>
          <w:t> </w:t>
        </w:r>
        <w:r>
          <w:rPr/>
          <w:t>Data</w:t>
        </w:r>
        <w:r>
          <w:rPr>
            <w:spacing w:val="-1"/>
          </w:rPr>
          <w:t> </w:t>
        </w:r>
        <w:r>
          <w:rPr>
            <w:spacing w:val="-2"/>
          </w:rPr>
          <w:t>Temuan</w:t>
        </w:r>
        <w:r>
          <w:rPr/>
          <w:tab/>
        </w:r>
        <w:r>
          <w:rPr>
            <w:spacing w:val="-5"/>
          </w:rPr>
          <w:t>65</w:t>
        </w:r>
      </w:hyperlink>
    </w:p>
    <w:p>
      <w:pPr>
        <w:pStyle w:val="BodyText"/>
        <w:spacing w:after="0"/>
        <w:sectPr>
          <w:pgSz w:w="11910" w:h="16850"/>
          <w:pgMar w:header="0" w:footer="1053" w:top="1940" w:bottom="1240" w:left="1700" w:right="708"/>
        </w:sectPr>
      </w:pPr>
    </w:p>
    <w:p>
      <w:pPr>
        <w:pStyle w:val="Heading1"/>
        <w:spacing w:before="326"/>
        <w:ind w:left="566"/>
      </w:pPr>
      <w:bookmarkStart w:name="_bookmark7" w:id="8"/>
      <w:bookmarkEnd w:id="8"/>
      <w:r>
        <w:rPr>
          <w:b w:val="0"/>
        </w:rPr>
      </w:r>
      <w:r>
        <w:rPr/>
        <w:t>DAFTAR</w:t>
      </w:r>
      <w:r>
        <w:rPr>
          <w:spacing w:val="-1"/>
        </w:rPr>
        <w:t> </w:t>
      </w:r>
      <w:r>
        <w:rPr>
          <w:spacing w:val="-2"/>
        </w:rPr>
        <w:t>SINGKATAN</w:t>
      </w:r>
    </w:p>
    <w:p>
      <w:pPr>
        <w:pStyle w:val="BodyText"/>
        <w:spacing w:before="217"/>
        <w:rPr>
          <w:b/>
          <w:sz w:val="20"/>
        </w:rPr>
      </w:pPr>
    </w:p>
    <w:tbl>
      <w:tblPr>
        <w:tblW w:w="0" w:type="auto"/>
        <w:jc w:val="left"/>
        <w:tblInd w:w="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8"/>
        <w:gridCol w:w="6039"/>
      </w:tblGrid>
      <w:tr>
        <w:trPr>
          <w:trHeight w:val="11856" w:hRule="atLeast"/>
        </w:trPr>
        <w:tc>
          <w:tcPr>
            <w:tcW w:w="1288" w:type="dxa"/>
          </w:tcPr>
          <w:p>
            <w:pPr>
              <w:pStyle w:val="TableParagraph"/>
              <w:spacing w:line="480" w:lineRule="auto"/>
              <w:ind w:left="50" w:right="491"/>
              <w:rPr>
                <w:sz w:val="24"/>
              </w:rPr>
            </w:pPr>
            <w:r>
              <w:rPr>
                <w:spacing w:val="-4"/>
                <w:sz w:val="24"/>
              </w:rPr>
              <w:t>AKIP APIP BPK DPRD </w:t>
            </w:r>
            <w:r>
              <w:rPr>
                <w:spacing w:val="-2"/>
                <w:sz w:val="24"/>
              </w:rPr>
              <w:t>E-</w:t>
            </w:r>
            <w:r>
              <w:rPr>
                <w:spacing w:val="-2"/>
                <w:sz w:val="24"/>
              </w:rPr>
              <w:t>PPID </w:t>
            </w:r>
            <w:r>
              <w:rPr>
                <w:spacing w:val="-4"/>
                <w:sz w:val="24"/>
              </w:rPr>
              <w:t>IHPD KPK </w:t>
            </w:r>
            <w:r>
              <w:rPr>
                <w:spacing w:val="-2"/>
                <w:sz w:val="24"/>
              </w:rPr>
              <w:t>LAKIP </w:t>
            </w:r>
            <w:r>
              <w:rPr>
                <w:spacing w:val="-4"/>
                <w:sz w:val="24"/>
              </w:rPr>
              <w:t>LHP LKPD OPD</w:t>
            </w:r>
          </w:p>
          <w:p>
            <w:pPr>
              <w:pStyle w:val="TableParagraph"/>
              <w:spacing w:line="480" w:lineRule="auto"/>
              <w:ind w:left="50" w:right="456"/>
              <w:rPr>
                <w:sz w:val="24"/>
              </w:rPr>
            </w:pPr>
            <w:r>
              <w:rPr>
                <w:spacing w:val="-2"/>
                <w:sz w:val="24"/>
              </w:rPr>
              <w:t>Pemkab </w:t>
            </w:r>
            <w:r>
              <w:rPr>
                <w:spacing w:val="-4"/>
                <w:sz w:val="24"/>
              </w:rPr>
              <w:t>PKA PKPT PPU </w:t>
            </w:r>
            <w:r>
              <w:rPr>
                <w:spacing w:val="-2"/>
                <w:sz w:val="24"/>
              </w:rPr>
              <w:t>P2UPD </w:t>
            </w:r>
            <w:r>
              <w:rPr>
                <w:spacing w:val="-4"/>
                <w:sz w:val="24"/>
              </w:rPr>
              <w:t>SAP SDM SPI SPIP SPKN</w:t>
            </w:r>
          </w:p>
          <w:p>
            <w:pPr>
              <w:pStyle w:val="TableParagraph"/>
              <w:spacing w:line="256" w:lineRule="exact"/>
              <w:ind w:left="50"/>
              <w:rPr>
                <w:sz w:val="24"/>
              </w:rPr>
            </w:pPr>
            <w:r>
              <w:rPr>
                <w:spacing w:val="-4"/>
                <w:sz w:val="24"/>
              </w:rPr>
              <w:t>SWOT</w:t>
            </w:r>
          </w:p>
        </w:tc>
        <w:tc>
          <w:tcPr>
            <w:tcW w:w="6039" w:type="dxa"/>
          </w:tcPr>
          <w:p>
            <w:pPr>
              <w:pStyle w:val="TableParagraph"/>
              <w:spacing w:line="480" w:lineRule="auto"/>
              <w:ind w:left="464" w:right="1296"/>
              <w:rPr>
                <w:sz w:val="24"/>
              </w:rPr>
            </w:pPr>
            <w:r>
              <w:rPr>
                <w:sz w:val="24"/>
              </w:rPr>
              <w:t>Akuntabilitas</w:t>
            </w:r>
            <w:r>
              <w:rPr>
                <w:spacing w:val="-14"/>
                <w:sz w:val="24"/>
              </w:rPr>
              <w:t> </w:t>
            </w:r>
            <w:r>
              <w:rPr>
                <w:sz w:val="24"/>
              </w:rPr>
              <w:t>Kinerja</w:t>
            </w:r>
            <w:r>
              <w:rPr>
                <w:spacing w:val="-14"/>
                <w:sz w:val="24"/>
              </w:rPr>
              <w:t> </w:t>
            </w:r>
            <w:r>
              <w:rPr>
                <w:sz w:val="24"/>
              </w:rPr>
              <w:t>Instansi</w:t>
            </w:r>
            <w:r>
              <w:rPr>
                <w:spacing w:val="-14"/>
                <w:sz w:val="24"/>
              </w:rPr>
              <w:t> </w:t>
            </w:r>
            <w:r>
              <w:rPr>
                <w:sz w:val="24"/>
              </w:rPr>
              <w:t>Pemerintah Aparat Pengawasan Intern Pemerintah Badan Pemeriksa Keuangan</w:t>
            </w:r>
          </w:p>
          <w:p>
            <w:pPr>
              <w:pStyle w:val="TableParagraph"/>
              <w:ind w:left="464"/>
              <w:rPr>
                <w:sz w:val="24"/>
              </w:rPr>
            </w:pPr>
            <w:r>
              <w:rPr>
                <w:sz w:val="24"/>
              </w:rPr>
              <w:t>Dewan</w:t>
            </w:r>
            <w:r>
              <w:rPr>
                <w:spacing w:val="-3"/>
                <w:sz w:val="24"/>
              </w:rPr>
              <w:t> </w:t>
            </w:r>
            <w:r>
              <w:rPr>
                <w:sz w:val="24"/>
              </w:rPr>
              <w:t>Perwakilan</w:t>
            </w:r>
            <w:r>
              <w:rPr>
                <w:spacing w:val="-2"/>
                <w:sz w:val="24"/>
              </w:rPr>
              <w:t> </w:t>
            </w:r>
            <w:r>
              <w:rPr>
                <w:sz w:val="24"/>
              </w:rPr>
              <w:t>Rakyat</w:t>
            </w:r>
            <w:r>
              <w:rPr>
                <w:spacing w:val="-2"/>
                <w:sz w:val="24"/>
              </w:rPr>
              <w:t> Daerah</w:t>
            </w:r>
          </w:p>
          <w:p>
            <w:pPr>
              <w:pStyle w:val="TableParagraph"/>
              <w:spacing w:line="480" w:lineRule="auto" w:before="266"/>
              <w:ind w:left="464"/>
              <w:rPr>
                <w:sz w:val="24"/>
              </w:rPr>
            </w:pPr>
            <w:r>
              <w:rPr>
                <w:sz w:val="24"/>
              </w:rPr>
              <w:t>Elektronik</w:t>
            </w:r>
            <w:r>
              <w:rPr>
                <w:spacing w:val="-8"/>
                <w:sz w:val="24"/>
              </w:rPr>
              <w:t> </w:t>
            </w:r>
            <w:r>
              <w:rPr>
                <w:sz w:val="24"/>
              </w:rPr>
              <w:t>Pejabat</w:t>
            </w:r>
            <w:r>
              <w:rPr>
                <w:spacing w:val="-8"/>
                <w:sz w:val="24"/>
              </w:rPr>
              <w:t> </w:t>
            </w:r>
            <w:r>
              <w:rPr>
                <w:sz w:val="24"/>
              </w:rPr>
              <w:t>Pengelola</w:t>
            </w:r>
            <w:r>
              <w:rPr>
                <w:spacing w:val="-9"/>
                <w:sz w:val="24"/>
              </w:rPr>
              <w:t> </w:t>
            </w:r>
            <w:r>
              <w:rPr>
                <w:sz w:val="24"/>
              </w:rPr>
              <w:t>Informasi</w:t>
            </w:r>
            <w:r>
              <w:rPr>
                <w:spacing w:val="-7"/>
                <w:sz w:val="24"/>
              </w:rPr>
              <w:t> </w:t>
            </w:r>
            <w:r>
              <w:rPr>
                <w:sz w:val="24"/>
              </w:rPr>
              <w:t>dan</w:t>
            </w:r>
            <w:r>
              <w:rPr>
                <w:spacing w:val="-8"/>
                <w:sz w:val="24"/>
              </w:rPr>
              <w:t> </w:t>
            </w:r>
            <w:r>
              <w:rPr>
                <w:sz w:val="24"/>
              </w:rPr>
              <w:t>Dokumentasi Ikhtisar Hasil Pemeriksaan Daerah</w:t>
            </w:r>
          </w:p>
          <w:p>
            <w:pPr>
              <w:pStyle w:val="TableParagraph"/>
              <w:ind w:left="464"/>
              <w:rPr>
                <w:sz w:val="24"/>
              </w:rPr>
            </w:pPr>
            <w:r>
              <w:rPr>
                <w:sz w:val="24"/>
              </w:rPr>
              <w:t>Komisi</w:t>
            </w:r>
            <w:r>
              <w:rPr>
                <w:spacing w:val="-3"/>
                <w:sz w:val="24"/>
              </w:rPr>
              <w:t> </w:t>
            </w:r>
            <w:r>
              <w:rPr>
                <w:sz w:val="24"/>
              </w:rPr>
              <w:t>Pemberantasan</w:t>
            </w:r>
            <w:r>
              <w:rPr>
                <w:spacing w:val="-2"/>
                <w:sz w:val="24"/>
              </w:rPr>
              <w:t> Korupsi</w:t>
            </w:r>
          </w:p>
          <w:p>
            <w:pPr>
              <w:pStyle w:val="TableParagraph"/>
              <w:rPr>
                <w:b/>
                <w:sz w:val="24"/>
              </w:rPr>
            </w:pPr>
          </w:p>
          <w:p>
            <w:pPr>
              <w:pStyle w:val="TableParagraph"/>
              <w:spacing w:line="477" w:lineRule="auto"/>
              <w:ind w:left="464"/>
              <w:rPr>
                <w:sz w:val="24"/>
              </w:rPr>
            </w:pPr>
            <w:r>
              <w:rPr>
                <w:sz w:val="24"/>
              </w:rPr>
              <w:t>Laporan</w:t>
            </w:r>
            <w:r>
              <w:rPr>
                <w:spacing w:val="-11"/>
                <w:sz w:val="24"/>
              </w:rPr>
              <w:t> </w:t>
            </w:r>
            <w:r>
              <w:rPr>
                <w:sz w:val="24"/>
              </w:rPr>
              <w:t>Akuntabilitas</w:t>
            </w:r>
            <w:r>
              <w:rPr>
                <w:spacing w:val="-11"/>
                <w:sz w:val="24"/>
              </w:rPr>
              <w:t> </w:t>
            </w:r>
            <w:r>
              <w:rPr>
                <w:sz w:val="24"/>
              </w:rPr>
              <w:t>Kinerja</w:t>
            </w:r>
            <w:r>
              <w:rPr>
                <w:spacing w:val="-11"/>
                <w:sz w:val="24"/>
              </w:rPr>
              <w:t> </w:t>
            </w:r>
            <w:r>
              <w:rPr>
                <w:sz w:val="24"/>
              </w:rPr>
              <w:t>Instansi</w:t>
            </w:r>
            <w:r>
              <w:rPr>
                <w:spacing w:val="-11"/>
                <w:sz w:val="24"/>
              </w:rPr>
              <w:t> </w:t>
            </w:r>
            <w:r>
              <w:rPr>
                <w:sz w:val="24"/>
              </w:rPr>
              <w:t>Pemerintah Laporan Hasil Pemeriksaan</w:t>
            </w:r>
          </w:p>
          <w:p>
            <w:pPr>
              <w:pStyle w:val="TableParagraph"/>
              <w:spacing w:line="480" w:lineRule="auto" w:before="4"/>
              <w:ind w:left="464" w:right="1767"/>
              <w:rPr>
                <w:sz w:val="24"/>
              </w:rPr>
            </w:pPr>
            <w:r>
              <w:rPr>
                <w:sz w:val="24"/>
              </w:rPr>
              <w:t>Laporan</w:t>
            </w:r>
            <w:r>
              <w:rPr>
                <w:spacing w:val="-14"/>
                <w:sz w:val="24"/>
              </w:rPr>
              <w:t> </w:t>
            </w:r>
            <w:r>
              <w:rPr>
                <w:sz w:val="24"/>
              </w:rPr>
              <w:t>Keuangan</w:t>
            </w:r>
            <w:r>
              <w:rPr>
                <w:spacing w:val="-14"/>
                <w:sz w:val="24"/>
              </w:rPr>
              <w:t> </w:t>
            </w:r>
            <w:r>
              <w:rPr>
                <w:sz w:val="24"/>
              </w:rPr>
              <w:t>Pemerintah</w:t>
            </w:r>
            <w:r>
              <w:rPr>
                <w:spacing w:val="-14"/>
                <w:sz w:val="24"/>
              </w:rPr>
              <w:t> </w:t>
            </w:r>
            <w:r>
              <w:rPr>
                <w:sz w:val="24"/>
              </w:rPr>
              <w:t>Daerah Organisasi Perangkat Daerah Pemerintah Kabupaten</w:t>
            </w:r>
          </w:p>
          <w:p>
            <w:pPr>
              <w:pStyle w:val="TableParagraph"/>
              <w:ind w:left="464"/>
              <w:rPr>
                <w:sz w:val="24"/>
              </w:rPr>
            </w:pPr>
            <w:r>
              <w:rPr>
                <w:sz w:val="24"/>
              </w:rPr>
              <w:t>Program</w:t>
            </w:r>
            <w:r>
              <w:rPr>
                <w:spacing w:val="-4"/>
                <w:sz w:val="24"/>
              </w:rPr>
              <w:t> </w:t>
            </w:r>
            <w:r>
              <w:rPr>
                <w:sz w:val="24"/>
              </w:rPr>
              <w:t>Kerja</w:t>
            </w:r>
            <w:r>
              <w:rPr>
                <w:spacing w:val="-2"/>
                <w:sz w:val="24"/>
              </w:rPr>
              <w:t> Audit</w:t>
            </w:r>
          </w:p>
          <w:p>
            <w:pPr>
              <w:pStyle w:val="TableParagraph"/>
              <w:rPr>
                <w:b/>
                <w:sz w:val="24"/>
              </w:rPr>
            </w:pPr>
          </w:p>
          <w:p>
            <w:pPr>
              <w:pStyle w:val="TableParagraph"/>
              <w:spacing w:line="480" w:lineRule="auto"/>
              <w:ind w:left="464" w:right="1296"/>
              <w:rPr>
                <w:sz w:val="24"/>
              </w:rPr>
            </w:pPr>
            <w:r>
              <w:rPr>
                <w:sz w:val="24"/>
              </w:rPr>
              <w:t>Program</w:t>
            </w:r>
            <w:r>
              <w:rPr>
                <w:spacing w:val="-13"/>
                <w:sz w:val="24"/>
              </w:rPr>
              <w:t> </w:t>
            </w:r>
            <w:r>
              <w:rPr>
                <w:sz w:val="24"/>
              </w:rPr>
              <w:t>Kerja</w:t>
            </w:r>
            <w:r>
              <w:rPr>
                <w:spacing w:val="-14"/>
                <w:sz w:val="24"/>
              </w:rPr>
              <w:t> </w:t>
            </w:r>
            <w:r>
              <w:rPr>
                <w:sz w:val="24"/>
              </w:rPr>
              <w:t>Pemeriksaan</w:t>
            </w:r>
            <w:r>
              <w:rPr>
                <w:spacing w:val="-13"/>
                <w:sz w:val="24"/>
              </w:rPr>
              <w:t> </w:t>
            </w:r>
            <w:r>
              <w:rPr>
                <w:sz w:val="24"/>
              </w:rPr>
              <w:t>Tahunan Penajam Paser Utara</w:t>
            </w:r>
          </w:p>
          <w:p>
            <w:pPr>
              <w:pStyle w:val="TableParagraph"/>
              <w:spacing w:line="480" w:lineRule="auto"/>
              <w:ind w:left="464"/>
              <w:rPr>
                <w:sz w:val="24"/>
              </w:rPr>
            </w:pPr>
            <w:r>
              <w:rPr>
                <w:sz w:val="24"/>
              </w:rPr>
              <w:t>Pengawas</w:t>
            </w:r>
            <w:r>
              <w:rPr>
                <w:spacing w:val="-11"/>
                <w:sz w:val="24"/>
              </w:rPr>
              <w:t> </w:t>
            </w:r>
            <w:r>
              <w:rPr>
                <w:sz w:val="24"/>
              </w:rPr>
              <w:t>Penyelenggaraan</w:t>
            </w:r>
            <w:r>
              <w:rPr>
                <w:spacing w:val="-11"/>
                <w:sz w:val="24"/>
              </w:rPr>
              <w:t> </w:t>
            </w:r>
            <w:r>
              <w:rPr>
                <w:sz w:val="24"/>
              </w:rPr>
              <w:t>Urusan</w:t>
            </w:r>
            <w:r>
              <w:rPr>
                <w:spacing w:val="-11"/>
                <w:sz w:val="24"/>
              </w:rPr>
              <w:t> </w:t>
            </w:r>
            <w:r>
              <w:rPr>
                <w:sz w:val="24"/>
              </w:rPr>
              <w:t>Pemerintah</w:t>
            </w:r>
            <w:r>
              <w:rPr>
                <w:spacing w:val="-11"/>
                <w:sz w:val="24"/>
              </w:rPr>
              <w:t> </w:t>
            </w:r>
            <w:r>
              <w:rPr>
                <w:sz w:val="24"/>
              </w:rPr>
              <w:t>Daerah Standar Akuntansi Pemerintahan</w:t>
            </w:r>
          </w:p>
          <w:p>
            <w:pPr>
              <w:pStyle w:val="TableParagraph"/>
              <w:spacing w:line="480" w:lineRule="auto" w:before="1"/>
              <w:ind w:left="464" w:right="2742"/>
              <w:rPr>
                <w:sz w:val="24"/>
              </w:rPr>
            </w:pPr>
            <w:r>
              <w:rPr>
                <w:sz w:val="24"/>
              </w:rPr>
              <w:t>Sumber Daya Manusia Sistem</w:t>
            </w:r>
            <w:r>
              <w:rPr>
                <w:spacing w:val="-15"/>
                <w:sz w:val="24"/>
              </w:rPr>
              <w:t> </w:t>
            </w:r>
            <w:r>
              <w:rPr>
                <w:sz w:val="24"/>
              </w:rPr>
              <w:t>Pengendalian</w:t>
            </w:r>
            <w:r>
              <w:rPr>
                <w:spacing w:val="-15"/>
                <w:sz w:val="24"/>
              </w:rPr>
              <w:t> </w:t>
            </w:r>
            <w:r>
              <w:rPr>
                <w:sz w:val="24"/>
              </w:rPr>
              <w:t>Internal</w:t>
            </w:r>
          </w:p>
          <w:p>
            <w:pPr>
              <w:pStyle w:val="TableParagraph"/>
              <w:spacing w:line="480" w:lineRule="auto"/>
              <w:ind w:left="464" w:right="1767"/>
              <w:rPr>
                <w:sz w:val="24"/>
              </w:rPr>
            </w:pPr>
            <w:r>
              <w:rPr>
                <w:sz w:val="24"/>
              </w:rPr>
              <w:t>Sistem</w:t>
            </w:r>
            <w:r>
              <w:rPr>
                <w:spacing w:val="-10"/>
                <w:sz w:val="24"/>
              </w:rPr>
              <w:t> </w:t>
            </w:r>
            <w:r>
              <w:rPr>
                <w:sz w:val="24"/>
              </w:rPr>
              <w:t>Pengendalian</w:t>
            </w:r>
            <w:r>
              <w:rPr>
                <w:spacing w:val="-10"/>
                <w:sz w:val="24"/>
              </w:rPr>
              <w:t> </w:t>
            </w:r>
            <w:r>
              <w:rPr>
                <w:sz w:val="24"/>
              </w:rPr>
              <w:t>Intern</w:t>
            </w:r>
            <w:r>
              <w:rPr>
                <w:spacing w:val="-10"/>
                <w:sz w:val="24"/>
              </w:rPr>
              <w:t> </w:t>
            </w:r>
            <w:r>
              <w:rPr>
                <w:sz w:val="24"/>
              </w:rPr>
              <w:t>Pemerintah Standar</w:t>
            </w:r>
            <w:r>
              <w:rPr>
                <w:spacing w:val="-3"/>
                <w:sz w:val="24"/>
              </w:rPr>
              <w:t> </w:t>
            </w:r>
            <w:r>
              <w:rPr>
                <w:sz w:val="24"/>
              </w:rPr>
              <w:t>Pemeriksaan</w:t>
            </w:r>
            <w:r>
              <w:rPr>
                <w:spacing w:val="-1"/>
                <w:sz w:val="24"/>
              </w:rPr>
              <w:t> </w:t>
            </w:r>
            <w:r>
              <w:rPr>
                <w:sz w:val="24"/>
              </w:rPr>
              <w:t>Keuangan</w:t>
            </w:r>
            <w:r>
              <w:rPr>
                <w:spacing w:val="-2"/>
                <w:sz w:val="24"/>
              </w:rPr>
              <w:t> </w:t>
            </w:r>
            <w:r>
              <w:rPr>
                <w:spacing w:val="-2"/>
                <w:sz w:val="24"/>
              </w:rPr>
              <w:t>Negara</w:t>
            </w:r>
          </w:p>
          <w:p>
            <w:pPr>
              <w:pStyle w:val="TableParagraph"/>
              <w:spacing w:line="256" w:lineRule="exact"/>
              <w:ind w:left="464"/>
              <w:rPr>
                <w:i/>
                <w:sz w:val="24"/>
              </w:rPr>
            </w:pPr>
            <w:r>
              <w:rPr>
                <w:i/>
                <w:sz w:val="24"/>
              </w:rPr>
              <w:t>Strength</w:t>
            </w:r>
            <w:r>
              <w:rPr>
                <w:sz w:val="24"/>
              </w:rPr>
              <w:t>,</w:t>
            </w:r>
            <w:r>
              <w:rPr>
                <w:spacing w:val="-1"/>
                <w:sz w:val="24"/>
              </w:rPr>
              <w:t> </w:t>
            </w:r>
            <w:r>
              <w:rPr>
                <w:i/>
                <w:sz w:val="24"/>
              </w:rPr>
              <w:t>Weakness</w:t>
            </w:r>
            <w:r>
              <w:rPr>
                <w:sz w:val="24"/>
              </w:rPr>
              <w:t>,</w:t>
            </w:r>
            <w:r>
              <w:rPr>
                <w:spacing w:val="-1"/>
                <w:sz w:val="24"/>
              </w:rPr>
              <w:t> </w:t>
            </w:r>
            <w:r>
              <w:rPr>
                <w:i/>
                <w:sz w:val="24"/>
              </w:rPr>
              <w:t>Opportunity</w:t>
            </w:r>
            <w:r>
              <w:rPr>
                <w:sz w:val="24"/>
              </w:rPr>
              <w:t>,</w:t>
            </w:r>
            <w:r>
              <w:rPr>
                <w:spacing w:val="-1"/>
                <w:sz w:val="24"/>
              </w:rPr>
              <w:t> </w:t>
            </w:r>
            <w:r>
              <w:rPr>
                <w:i/>
                <w:spacing w:val="-2"/>
                <w:sz w:val="24"/>
              </w:rPr>
              <w:t>Threat</w:t>
            </w:r>
          </w:p>
        </w:tc>
      </w:tr>
    </w:tbl>
    <w:p>
      <w:pPr>
        <w:pStyle w:val="TableParagraph"/>
        <w:spacing w:after="0" w:line="256" w:lineRule="exact"/>
        <w:rPr>
          <w:i/>
          <w:sz w:val="24"/>
        </w:rPr>
        <w:sectPr>
          <w:pgSz w:w="11910" w:h="16850"/>
          <w:pgMar w:header="0" w:footer="1053" w:top="1940" w:bottom="1240" w:left="1700" w:right="708"/>
        </w:sectPr>
      </w:pPr>
    </w:p>
    <w:p>
      <w:pPr>
        <w:pStyle w:val="BodyText"/>
        <w:spacing w:before="106" w:after="1"/>
        <w:rPr>
          <w:b/>
          <w:sz w:val="20"/>
        </w:rPr>
      </w:pPr>
    </w:p>
    <w:tbl>
      <w:tblPr>
        <w:tblW w:w="0" w:type="auto"/>
        <w:jc w:val="left"/>
        <w:tblInd w:w="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7"/>
        <w:gridCol w:w="3365"/>
      </w:tblGrid>
      <w:tr>
        <w:trPr>
          <w:trHeight w:val="817" w:hRule="atLeast"/>
        </w:trPr>
        <w:tc>
          <w:tcPr>
            <w:tcW w:w="1167" w:type="dxa"/>
          </w:tcPr>
          <w:p>
            <w:pPr>
              <w:pStyle w:val="TableParagraph"/>
              <w:spacing w:line="266" w:lineRule="exact"/>
              <w:ind w:left="50"/>
              <w:rPr>
                <w:sz w:val="24"/>
              </w:rPr>
            </w:pPr>
            <w:r>
              <w:rPr>
                <w:spacing w:val="-5"/>
                <w:sz w:val="24"/>
              </w:rPr>
              <w:t>WDP</w:t>
            </w:r>
          </w:p>
          <w:p>
            <w:pPr>
              <w:pStyle w:val="TableParagraph"/>
              <w:rPr>
                <w:b/>
                <w:sz w:val="24"/>
              </w:rPr>
            </w:pPr>
          </w:p>
          <w:p>
            <w:pPr>
              <w:pStyle w:val="TableParagraph"/>
              <w:spacing w:line="256" w:lineRule="exact"/>
              <w:ind w:left="50"/>
              <w:rPr>
                <w:sz w:val="24"/>
              </w:rPr>
            </w:pPr>
            <w:r>
              <w:rPr>
                <w:spacing w:val="-5"/>
                <w:sz w:val="24"/>
              </w:rPr>
              <w:t>WTP</w:t>
            </w:r>
          </w:p>
        </w:tc>
        <w:tc>
          <w:tcPr>
            <w:tcW w:w="3365" w:type="dxa"/>
          </w:tcPr>
          <w:p>
            <w:pPr>
              <w:pStyle w:val="TableParagraph"/>
              <w:spacing w:line="266" w:lineRule="exact"/>
              <w:ind w:left="585"/>
              <w:rPr>
                <w:sz w:val="24"/>
              </w:rPr>
            </w:pPr>
            <w:r>
              <w:rPr>
                <w:sz w:val="24"/>
              </w:rPr>
              <w:t>Wajar</w:t>
            </w:r>
            <w:r>
              <w:rPr>
                <w:spacing w:val="-4"/>
                <w:sz w:val="24"/>
              </w:rPr>
              <w:t> </w:t>
            </w:r>
            <w:r>
              <w:rPr>
                <w:sz w:val="24"/>
              </w:rPr>
              <w:t>Dengan</w:t>
            </w:r>
            <w:r>
              <w:rPr>
                <w:spacing w:val="-1"/>
                <w:sz w:val="24"/>
              </w:rPr>
              <w:t> </w:t>
            </w:r>
            <w:r>
              <w:rPr>
                <w:spacing w:val="-2"/>
                <w:sz w:val="24"/>
              </w:rPr>
              <w:t>Pengecualian</w:t>
            </w:r>
          </w:p>
          <w:p>
            <w:pPr>
              <w:pStyle w:val="TableParagraph"/>
              <w:rPr>
                <w:b/>
                <w:sz w:val="24"/>
              </w:rPr>
            </w:pPr>
          </w:p>
          <w:p>
            <w:pPr>
              <w:pStyle w:val="TableParagraph"/>
              <w:spacing w:line="256" w:lineRule="exact"/>
              <w:ind w:left="585"/>
              <w:rPr>
                <w:sz w:val="24"/>
              </w:rPr>
            </w:pPr>
            <w:r>
              <w:rPr>
                <w:sz w:val="24"/>
              </w:rPr>
              <w:t>Wajar</w:t>
            </w:r>
            <w:r>
              <w:rPr>
                <w:spacing w:val="-3"/>
                <w:sz w:val="24"/>
              </w:rPr>
              <w:t> </w:t>
            </w:r>
            <w:r>
              <w:rPr>
                <w:sz w:val="24"/>
              </w:rPr>
              <w:t>Tanpa</w:t>
            </w:r>
            <w:r>
              <w:rPr>
                <w:spacing w:val="-2"/>
                <w:sz w:val="24"/>
              </w:rPr>
              <w:t> Pengecualian</w:t>
            </w:r>
          </w:p>
        </w:tc>
      </w:tr>
    </w:tbl>
    <w:p>
      <w:pPr>
        <w:pStyle w:val="TableParagraph"/>
        <w:spacing w:after="0" w:line="256" w:lineRule="exact"/>
        <w:rPr>
          <w:sz w:val="24"/>
        </w:rPr>
        <w:sectPr>
          <w:pgSz w:w="11910" w:h="16850"/>
          <w:pgMar w:header="0" w:footer="1053" w:top="1940" w:bottom="1240" w:left="1700" w:right="708"/>
        </w:sectPr>
      </w:pPr>
    </w:p>
    <w:p>
      <w:pPr>
        <w:pStyle w:val="BodyText"/>
        <w:spacing w:before="50"/>
        <w:rPr>
          <w:b/>
        </w:rPr>
      </w:pPr>
    </w:p>
    <w:p>
      <w:pPr>
        <w:pStyle w:val="Heading1"/>
        <w:ind w:left="565"/>
      </w:pPr>
      <w:bookmarkStart w:name="_bookmark8" w:id="9"/>
      <w:bookmarkEnd w:id="9"/>
      <w:r>
        <w:rPr>
          <w:b w:val="0"/>
        </w:rPr>
      </w:r>
      <w:r>
        <w:rPr/>
        <w:t>DAFTAR</w:t>
      </w:r>
      <w:r>
        <w:rPr>
          <w:spacing w:val="-1"/>
        </w:rPr>
        <w:t> </w:t>
      </w:r>
      <w:r>
        <w:rPr>
          <w:spacing w:val="-2"/>
        </w:rPr>
        <w:t>LAMPIRAN</w:t>
      </w:r>
    </w:p>
    <w:p>
      <w:pPr>
        <w:pStyle w:val="BodyText"/>
        <w:rPr>
          <w:b/>
        </w:rPr>
      </w:pPr>
    </w:p>
    <w:p>
      <w:pPr>
        <w:spacing w:before="1"/>
        <w:ind w:left="7515" w:right="0" w:firstLine="0"/>
        <w:jc w:val="left"/>
        <w:rPr>
          <w:b/>
          <w:sz w:val="24"/>
        </w:rPr>
      </w:pPr>
      <w:r>
        <w:rPr>
          <w:b/>
          <w:spacing w:val="-2"/>
          <w:sz w:val="24"/>
        </w:rPr>
        <w:t>Halaman</w:t>
      </w:r>
    </w:p>
    <w:p>
      <w:pPr>
        <w:pStyle w:val="BodyText"/>
        <w:tabs>
          <w:tab w:pos="8497" w:val="right" w:leader="dot"/>
        </w:tabs>
        <w:spacing w:before="21"/>
        <w:ind w:left="568"/>
      </w:pPr>
      <w:hyperlink w:history="true" w:anchor="_bookmark84">
        <w:r>
          <w:rPr/>
          <w:t>Lampiran</w:t>
        </w:r>
        <w:r>
          <w:rPr>
            <w:spacing w:val="57"/>
          </w:rPr>
          <w:t> </w:t>
        </w:r>
        <w:r>
          <w:rPr/>
          <w:t>1.</w:t>
        </w:r>
        <w:r>
          <w:rPr>
            <w:spacing w:val="-1"/>
          </w:rPr>
          <w:t> </w:t>
        </w:r>
        <w:r>
          <w:rPr/>
          <w:t>Pedoman </w:t>
        </w:r>
        <w:r>
          <w:rPr>
            <w:spacing w:val="-2"/>
          </w:rPr>
          <w:t>Wawancara</w:t>
        </w:r>
        <w:r>
          <w:rPr/>
          <w:tab/>
        </w:r>
        <w:r>
          <w:rPr>
            <w:spacing w:val="-5"/>
          </w:rPr>
          <w:t>95</w:t>
        </w:r>
      </w:hyperlink>
    </w:p>
    <w:p>
      <w:pPr>
        <w:pStyle w:val="BodyText"/>
        <w:tabs>
          <w:tab w:pos="8497" w:val="right" w:leader="dot"/>
        </w:tabs>
        <w:spacing w:before="22"/>
        <w:ind w:left="568"/>
      </w:pPr>
      <w:hyperlink w:history="true" w:anchor="_bookmark85">
        <w:r>
          <w:rPr/>
          <w:t>Lampiran</w:t>
        </w:r>
        <w:r>
          <w:rPr>
            <w:spacing w:val="56"/>
          </w:rPr>
          <w:t> </w:t>
        </w:r>
        <w:r>
          <w:rPr/>
          <w:t>2.</w:t>
        </w:r>
        <w:r>
          <w:rPr>
            <w:spacing w:val="-2"/>
          </w:rPr>
          <w:t> </w:t>
        </w:r>
        <w:r>
          <w:rPr/>
          <w:t>Surat</w:t>
        </w:r>
        <w:r>
          <w:rPr>
            <w:spacing w:val="-2"/>
          </w:rPr>
          <w:t> </w:t>
        </w:r>
        <w:r>
          <w:rPr/>
          <w:t>Permohonan Izin</w:t>
        </w:r>
        <w:r>
          <w:rPr>
            <w:spacing w:val="-1"/>
          </w:rPr>
          <w:t> </w:t>
        </w:r>
        <w:r>
          <w:rPr>
            <w:spacing w:val="-2"/>
          </w:rPr>
          <w:t>Penelitian</w:t>
        </w:r>
        <w:r>
          <w:rPr/>
          <w:tab/>
        </w:r>
        <w:r>
          <w:rPr>
            <w:spacing w:val="-5"/>
          </w:rPr>
          <w:t>98</w:t>
        </w:r>
      </w:hyperlink>
    </w:p>
    <w:p>
      <w:pPr>
        <w:pStyle w:val="BodyText"/>
        <w:tabs>
          <w:tab w:pos="8497" w:val="right" w:leader="dot"/>
        </w:tabs>
        <w:spacing w:before="21"/>
        <w:ind w:left="568"/>
      </w:pPr>
      <w:hyperlink w:history="true" w:anchor="_bookmark86">
        <w:r>
          <w:rPr/>
          <w:t>Lampiran</w:t>
        </w:r>
        <w:r>
          <w:rPr>
            <w:spacing w:val="56"/>
          </w:rPr>
          <w:t> </w:t>
        </w:r>
        <w:r>
          <w:rPr/>
          <w:t>3.</w:t>
        </w:r>
        <w:r>
          <w:rPr>
            <w:spacing w:val="-2"/>
          </w:rPr>
          <w:t> </w:t>
        </w:r>
        <w:r>
          <w:rPr/>
          <w:t>Surat</w:t>
        </w:r>
        <w:r>
          <w:rPr>
            <w:spacing w:val="-1"/>
          </w:rPr>
          <w:t> </w:t>
        </w:r>
        <w:r>
          <w:rPr/>
          <w:t>Balasan</w:t>
        </w:r>
        <w:r>
          <w:rPr>
            <w:spacing w:val="-2"/>
          </w:rPr>
          <w:t> </w:t>
        </w:r>
        <w:r>
          <w:rPr/>
          <w:t>Permohonan Izin</w:t>
        </w:r>
        <w:r>
          <w:rPr>
            <w:spacing w:val="-1"/>
          </w:rPr>
          <w:t> </w:t>
        </w:r>
        <w:r>
          <w:rPr>
            <w:spacing w:val="-2"/>
          </w:rPr>
          <w:t>Penelitian</w:t>
        </w:r>
        <w:r>
          <w:rPr/>
          <w:tab/>
        </w:r>
        <w:r>
          <w:rPr>
            <w:spacing w:val="-5"/>
          </w:rPr>
          <w:t>99</w:t>
        </w:r>
      </w:hyperlink>
    </w:p>
    <w:p>
      <w:pPr>
        <w:pStyle w:val="BodyText"/>
        <w:tabs>
          <w:tab w:pos="8497" w:val="right" w:leader="dot"/>
        </w:tabs>
        <w:spacing w:before="22"/>
        <w:ind w:left="568"/>
      </w:pPr>
      <w:hyperlink w:history="true" w:anchor="_bookmark87">
        <w:r>
          <w:rPr/>
          <w:t>Lampiran</w:t>
        </w:r>
        <w:r>
          <w:rPr>
            <w:spacing w:val="57"/>
          </w:rPr>
          <w:t> </w:t>
        </w:r>
        <w:r>
          <w:rPr/>
          <w:t>4.</w:t>
        </w:r>
        <w:r>
          <w:rPr>
            <w:spacing w:val="-2"/>
          </w:rPr>
          <w:t> </w:t>
        </w:r>
        <w:r>
          <w:rPr/>
          <w:t>Lembar</w:t>
        </w:r>
        <w:r>
          <w:rPr>
            <w:spacing w:val="-1"/>
          </w:rPr>
          <w:t> </w:t>
        </w:r>
        <w:r>
          <w:rPr/>
          <w:t>Persetujuan</w:t>
        </w:r>
        <w:r>
          <w:rPr>
            <w:spacing w:val="1"/>
          </w:rPr>
          <w:t> </w:t>
        </w:r>
        <w:r>
          <w:rPr>
            <w:spacing w:val="-2"/>
          </w:rPr>
          <w:t>Informan</w:t>
        </w:r>
        <w:r>
          <w:rPr/>
          <w:tab/>
        </w:r>
        <w:r>
          <w:rPr>
            <w:spacing w:val="-5"/>
          </w:rPr>
          <w:t>100</w:t>
        </w:r>
      </w:hyperlink>
    </w:p>
    <w:p>
      <w:pPr>
        <w:pStyle w:val="BodyText"/>
        <w:tabs>
          <w:tab w:pos="8497" w:val="right" w:leader="dot"/>
        </w:tabs>
        <w:spacing w:before="22"/>
        <w:ind w:left="568"/>
      </w:pPr>
      <w:hyperlink w:history="true" w:anchor="_bookmark88">
        <w:r>
          <w:rPr/>
          <w:t>Lampiran</w:t>
        </w:r>
        <w:r>
          <w:rPr>
            <w:spacing w:val="57"/>
          </w:rPr>
          <w:t> </w:t>
        </w:r>
        <w:r>
          <w:rPr/>
          <w:t>5.</w:t>
        </w:r>
        <w:r>
          <w:rPr>
            <w:spacing w:val="-2"/>
          </w:rPr>
          <w:t> </w:t>
        </w:r>
        <w:r>
          <w:rPr/>
          <w:t>Transkip</w:t>
        </w:r>
        <w:r>
          <w:rPr>
            <w:spacing w:val="-1"/>
          </w:rPr>
          <w:t> </w:t>
        </w:r>
        <w:r>
          <w:rPr/>
          <w:t>Wawancara</w:t>
        </w:r>
        <w:r>
          <w:rPr>
            <w:spacing w:val="-1"/>
          </w:rPr>
          <w:t> </w:t>
        </w:r>
        <w:r>
          <w:rPr/>
          <w:t>Informan</w:t>
        </w:r>
        <w:r>
          <w:rPr>
            <w:spacing w:val="-2"/>
          </w:rPr>
          <w:t> </w:t>
        </w:r>
        <w:r>
          <w:rPr/>
          <w:t>1</w:t>
        </w:r>
        <w:r>
          <w:rPr>
            <w:spacing w:val="-1"/>
          </w:rPr>
          <w:t> </w:t>
        </w:r>
        <w:r>
          <w:rPr/>
          <w:t>dan Tahap</w:t>
        </w:r>
        <w:r>
          <w:rPr>
            <w:spacing w:val="-1"/>
          </w:rPr>
          <w:t> </w:t>
        </w:r>
        <w:r>
          <w:rPr/>
          <w:t>Open</w:t>
        </w:r>
        <w:r>
          <w:rPr>
            <w:spacing w:val="-1"/>
          </w:rPr>
          <w:t> </w:t>
        </w:r>
        <w:r>
          <w:rPr>
            <w:spacing w:val="-2"/>
          </w:rPr>
          <w:t>Coding</w:t>
        </w:r>
        <w:r>
          <w:rPr/>
          <w:tab/>
        </w:r>
        <w:r>
          <w:rPr>
            <w:spacing w:val="-5"/>
          </w:rPr>
          <w:t>104</w:t>
        </w:r>
      </w:hyperlink>
    </w:p>
    <w:p>
      <w:pPr>
        <w:pStyle w:val="BodyText"/>
        <w:tabs>
          <w:tab w:pos="8497" w:val="right" w:leader="dot"/>
        </w:tabs>
        <w:spacing w:before="24"/>
        <w:ind w:left="568"/>
      </w:pPr>
      <w:hyperlink w:history="true" w:anchor="_bookmark89">
        <w:r>
          <w:rPr/>
          <w:t>Lampiran</w:t>
        </w:r>
        <w:r>
          <w:rPr>
            <w:spacing w:val="57"/>
          </w:rPr>
          <w:t> </w:t>
        </w:r>
        <w:r>
          <w:rPr/>
          <w:t>6.</w:t>
        </w:r>
        <w:r>
          <w:rPr>
            <w:spacing w:val="-2"/>
          </w:rPr>
          <w:t> </w:t>
        </w:r>
        <w:r>
          <w:rPr/>
          <w:t>Transkip</w:t>
        </w:r>
        <w:r>
          <w:rPr>
            <w:spacing w:val="-1"/>
          </w:rPr>
          <w:t> </w:t>
        </w:r>
        <w:r>
          <w:rPr/>
          <w:t>Wawancara</w:t>
        </w:r>
        <w:r>
          <w:rPr>
            <w:spacing w:val="-1"/>
          </w:rPr>
          <w:t> </w:t>
        </w:r>
        <w:r>
          <w:rPr/>
          <w:t>Informan</w:t>
        </w:r>
        <w:r>
          <w:rPr>
            <w:spacing w:val="-2"/>
          </w:rPr>
          <w:t> </w:t>
        </w:r>
        <w:r>
          <w:rPr/>
          <w:t>2</w:t>
        </w:r>
        <w:r>
          <w:rPr>
            <w:spacing w:val="-1"/>
          </w:rPr>
          <w:t> </w:t>
        </w:r>
        <w:r>
          <w:rPr/>
          <w:t>dan Tahap</w:t>
        </w:r>
        <w:r>
          <w:rPr>
            <w:spacing w:val="-1"/>
          </w:rPr>
          <w:t> </w:t>
        </w:r>
        <w:r>
          <w:rPr/>
          <w:t>Open</w:t>
        </w:r>
        <w:r>
          <w:rPr>
            <w:spacing w:val="-1"/>
          </w:rPr>
          <w:t> </w:t>
        </w:r>
        <w:r>
          <w:rPr>
            <w:spacing w:val="-2"/>
          </w:rPr>
          <w:t>Coding</w:t>
        </w:r>
        <w:r>
          <w:rPr/>
          <w:tab/>
        </w:r>
        <w:r>
          <w:rPr>
            <w:spacing w:val="-5"/>
          </w:rPr>
          <w:t>112</w:t>
        </w:r>
      </w:hyperlink>
    </w:p>
    <w:p>
      <w:pPr>
        <w:pStyle w:val="BodyText"/>
        <w:tabs>
          <w:tab w:pos="8497" w:val="right" w:leader="dot"/>
        </w:tabs>
        <w:spacing w:before="22"/>
        <w:ind w:left="568"/>
      </w:pPr>
      <w:hyperlink w:history="true" w:anchor="_bookmark90">
        <w:r>
          <w:rPr/>
          <w:t>Lampiran</w:t>
        </w:r>
        <w:r>
          <w:rPr>
            <w:spacing w:val="57"/>
          </w:rPr>
          <w:t> </w:t>
        </w:r>
        <w:r>
          <w:rPr/>
          <w:t>7.</w:t>
        </w:r>
        <w:r>
          <w:rPr>
            <w:spacing w:val="-2"/>
          </w:rPr>
          <w:t> </w:t>
        </w:r>
        <w:r>
          <w:rPr/>
          <w:t>Transkip</w:t>
        </w:r>
        <w:r>
          <w:rPr>
            <w:spacing w:val="-1"/>
          </w:rPr>
          <w:t> </w:t>
        </w:r>
        <w:r>
          <w:rPr/>
          <w:t>Wawancara</w:t>
        </w:r>
        <w:r>
          <w:rPr>
            <w:spacing w:val="-1"/>
          </w:rPr>
          <w:t> </w:t>
        </w:r>
        <w:r>
          <w:rPr/>
          <w:t>Informan</w:t>
        </w:r>
        <w:r>
          <w:rPr>
            <w:spacing w:val="-2"/>
          </w:rPr>
          <w:t> </w:t>
        </w:r>
        <w:r>
          <w:rPr/>
          <w:t>3</w:t>
        </w:r>
        <w:r>
          <w:rPr>
            <w:spacing w:val="-1"/>
          </w:rPr>
          <w:t> </w:t>
        </w:r>
        <w:r>
          <w:rPr/>
          <w:t>dan Tahap</w:t>
        </w:r>
        <w:r>
          <w:rPr>
            <w:spacing w:val="-1"/>
          </w:rPr>
          <w:t> </w:t>
        </w:r>
        <w:r>
          <w:rPr/>
          <w:t>Open</w:t>
        </w:r>
        <w:r>
          <w:rPr>
            <w:spacing w:val="-1"/>
          </w:rPr>
          <w:t> </w:t>
        </w:r>
        <w:r>
          <w:rPr>
            <w:spacing w:val="-2"/>
          </w:rPr>
          <w:t>Coding</w:t>
        </w:r>
        <w:r>
          <w:rPr/>
          <w:tab/>
        </w:r>
        <w:r>
          <w:rPr>
            <w:spacing w:val="-5"/>
          </w:rPr>
          <w:t>122</w:t>
        </w:r>
      </w:hyperlink>
    </w:p>
    <w:p>
      <w:pPr>
        <w:pStyle w:val="BodyText"/>
        <w:tabs>
          <w:tab w:pos="8497" w:val="right" w:leader="dot"/>
        </w:tabs>
        <w:spacing w:before="21"/>
        <w:ind w:left="568"/>
      </w:pPr>
      <w:hyperlink w:history="true" w:anchor="_bookmark91">
        <w:r>
          <w:rPr/>
          <w:t>Lampiran</w:t>
        </w:r>
        <w:r>
          <w:rPr>
            <w:spacing w:val="57"/>
          </w:rPr>
          <w:t> </w:t>
        </w:r>
        <w:r>
          <w:rPr/>
          <w:t>8.</w:t>
        </w:r>
        <w:r>
          <w:rPr>
            <w:spacing w:val="-2"/>
          </w:rPr>
          <w:t> </w:t>
        </w:r>
        <w:r>
          <w:rPr/>
          <w:t>Transkip</w:t>
        </w:r>
        <w:r>
          <w:rPr>
            <w:spacing w:val="-1"/>
          </w:rPr>
          <w:t> </w:t>
        </w:r>
        <w:r>
          <w:rPr/>
          <w:t>Wawancara</w:t>
        </w:r>
        <w:r>
          <w:rPr>
            <w:spacing w:val="-1"/>
          </w:rPr>
          <w:t> </w:t>
        </w:r>
        <w:r>
          <w:rPr/>
          <w:t>Informan</w:t>
        </w:r>
        <w:r>
          <w:rPr>
            <w:spacing w:val="-2"/>
          </w:rPr>
          <w:t> </w:t>
        </w:r>
        <w:r>
          <w:rPr/>
          <w:t>4</w:t>
        </w:r>
        <w:r>
          <w:rPr>
            <w:spacing w:val="-1"/>
          </w:rPr>
          <w:t> </w:t>
        </w:r>
        <w:r>
          <w:rPr/>
          <w:t>dan Tahap</w:t>
        </w:r>
        <w:r>
          <w:rPr>
            <w:spacing w:val="-1"/>
          </w:rPr>
          <w:t> </w:t>
        </w:r>
        <w:r>
          <w:rPr/>
          <w:t>Open</w:t>
        </w:r>
        <w:r>
          <w:rPr>
            <w:spacing w:val="-1"/>
          </w:rPr>
          <w:t> </w:t>
        </w:r>
        <w:r>
          <w:rPr>
            <w:spacing w:val="-2"/>
          </w:rPr>
          <w:t>Coding</w:t>
        </w:r>
        <w:r>
          <w:rPr/>
          <w:tab/>
        </w:r>
        <w:r>
          <w:rPr>
            <w:spacing w:val="-5"/>
          </w:rPr>
          <w:t>131</w:t>
        </w:r>
      </w:hyperlink>
    </w:p>
    <w:p>
      <w:pPr>
        <w:pStyle w:val="BodyText"/>
        <w:tabs>
          <w:tab w:pos="8497" w:val="right" w:leader="dot"/>
        </w:tabs>
        <w:spacing w:before="22"/>
        <w:ind w:left="568"/>
      </w:pPr>
      <w:hyperlink w:history="true" w:anchor="_bookmark92">
        <w:r>
          <w:rPr/>
          <w:t>Lampiran</w:t>
        </w:r>
        <w:r>
          <w:rPr>
            <w:spacing w:val="58"/>
          </w:rPr>
          <w:t> </w:t>
        </w:r>
        <w:r>
          <w:rPr/>
          <w:t>9.</w:t>
        </w:r>
        <w:r>
          <w:rPr>
            <w:spacing w:val="-1"/>
          </w:rPr>
          <w:t> </w:t>
        </w:r>
        <w:r>
          <w:rPr/>
          <w:t>Tahap</w:t>
        </w:r>
        <w:r>
          <w:rPr>
            <w:spacing w:val="-1"/>
          </w:rPr>
          <w:t> </w:t>
        </w:r>
        <w:r>
          <w:rPr/>
          <w:t>Axial</w:t>
        </w:r>
        <w:r>
          <w:rPr>
            <w:spacing w:val="-1"/>
          </w:rPr>
          <w:t> </w:t>
        </w:r>
        <w:r>
          <w:rPr/>
          <w:t>dan</w:t>
        </w:r>
        <w:r>
          <w:rPr>
            <w:spacing w:val="-1"/>
          </w:rPr>
          <w:t> </w:t>
        </w:r>
        <w:r>
          <w:rPr/>
          <w:t>Selective</w:t>
        </w:r>
        <w:r>
          <w:rPr>
            <w:spacing w:val="-1"/>
          </w:rPr>
          <w:t> </w:t>
        </w:r>
        <w:r>
          <w:rPr>
            <w:spacing w:val="-2"/>
          </w:rPr>
          <w:t>Coding</w:t>
        </w:r>
        <w:r>
          <w:rPr/>
          <w:tab/>
        </w:r>
        <w:r>
          <w:rPr>
            <w:spacing w:val="-5"/>
          </w:rPr>
          <w:t>137</w:t>
        </w:r>
      </w:hyperlink>
    </w:p>
    <w:p>
      <w:pPr>
        <w:pStyle w:val="BodyText"/>
        <w:tabs>
          <w:tab w:pos="8497" w:val="right" w:leader="dot"/>
        </w:tabs>
        <w:spacing w:before="22"/>
        <w:ind w:left="568"/>
      </w:pPr>
      <w:hyperlink w:history="true" w:anchor="_bookmark93">
        <w:r>
          <w:rPr/>
          <w:t>Lampiran</w:t>
        </w:r>
        <w:r>
          <w:rPr>
            <w:spacing w:val="58"/>
          </w:rPr>
          <w:t> </w:t>
        </w:r>
        <w:r>
          <w:rPr/>
          <w:t>10.</w:t>
        </w:r>
        <w:r>
          <w:rPr>
            <w:spacing w:val="-1"/>
          </w:rPr>
          <w:t> </w:t>
        </w:r>
        <w:r>
          <w:rPr/>
          <w:t>Dokumentasi</w:t>
        </w:r>
        <w:r>
          <w:rPr>
            <w:spacing w:val="-1"/>
          </w:rPr>
          <w:t> </w:t>
        </w:r>
        <w:r>
          <w:rPr>
            <w:spacing w:val="-2"/>
          </w:rPr>
          <w:t>Penelitian</w:t>
        </w:r>
        <w:r>
          <w:rPr/>
          <w:tab/>
        </w:r>
        <w:r>
          <w:rPr>
            <w:spacing w:val="-5"/>
          </w:rPr>
          <w:t>140</w:t>
        </w:r>
      </w:hyperlink>
    </w:p>
    <w:p>
      <w:pPr>
        <w:pStyle w:val="BodyText"/>
        <w:tabs>
          <w:tab w:pos="8497" w:val="right" w:leader="dot"/>
        </w:tabs>
        <w:spacing w:before="21"/>
        <w:ind w:left="568"/>
      </w:pPr>
      <w:hyperlink w:history="true" w:anchor="_bookmark94">
        <w:r>
          <w:rPr/>
          <w:t>Lampiran</w:t>
        </w:r>
        <w:r>
          <w:rPr>
            <w:spacing w:val="57"/>
          </w:rPr>
          <w:t> </w:t>
        </w:r>
        <w:r>
          <w:rPr/>
          <w:t>11.</w:t>
        </w:r>
        <w:r>
          <w:rPr>
            <w:spacing w:val="-1"/>
          </w:rPr>
          <w:t> </w:t>
        </w:r>
        <w:r>
          <w:rPr/>
          <w:t>Dokumentasi</w:t>
        </w:r>
        <w:r>
          <w:rPr>
            <w:spacing w:val="-1"/>
          </w:rPr>
          <w:t> </w:t>
        </w:r>
        <w:r>
          <w:rPr/>
          <w:t>Wawancara</w:t>
        </w:r>
        <w:r>
          <w:rPr>
            <w:spacing w:val="-3"/>
          </w:rPr>
          <w:t> </w:t>
        </w:r>
        <w:r>
          <w:rPr>
            <w:spacing w:val="-2"/>
          </w:rPr>
          <w:t>Penelitian</w:t>
        </w:r>
        <w:r>
          <w:rPr/>
          <w:tab/>
        </w:r>
        <w:r>
          <w:rPr>
            <w:spacing w:val="-5"/>
          </w:rPr>
          <w:t>142</w:t>
        </w:r>
      </w:hyperlink>
    </w:p>
    <w:p>
      <w:pPr>
        <w:pStyle w:val="BodyText"/>
        <w:spacing w:after="0"/>
        <w:sectPr>
          <w:pgSz w:w="11910" w:h="16850"/>
          <w:pgMar w:header="0" w:footer="1053" w:top="1940" w:bottom="1240" w:left="1700" w:right="708"/>
        </w:sectPr>
      </w:pPr>
    </w:p>
    <w:p>
      <w:pPr>
        <w:pStyle w:val="Heading1"/>
        <w:spacing w:line="480" w:lineRule="auto" w:before="326"/>
        <w:ind w:left="3782" w:right="3848" w:firstLine="1"/>
      </w:pPr>
      <w:r>
        <w:rPr/>
        <w:t>BAB I </w:t>
      </w:r>
      <w:bookmarkStart w:name="_bookmark9" w:id="10"/>
      <w:bookmarkEnd w:id="10"/>
      <w:r>
        <w:rPr>
          <w:spacing w:val="-2"/>
        </w:rPr>
        <w:t>PEND</w:t>
      </w:r>
      <w:r>
        <w:rPr>
          <w:spacing w:val="-2"/>
        </w:rPr>
        <w:t>AHULUAN</w:t>
      </w:r>
    </w:p>
    <w:p>
      <w:pPr>
        <w:pStyle w:val="Heading2"/>
        <w:numPr>
          <w:ilvl w:val="1"/>
          <w:numId w:val="6"/>
        </w:numPr>
        <w:tabs>
          <w:tab w:pos="1055" w:val="left" w:leader="none"/>
        </w:tabs>
        <w:spacing w:line="240" w:lineRule="auto" w:before="1" w:after="0"/>
        <w:ind w:left="1055" w:right="0" w:hanging="487"/>
        <w:jc w:val="left"/>
      </w:pPr>
      <w:bookmarkStart w:name="_bookmark10" w:id="11"/>
      <w:bookmarkEnd w:id="11"/>
      <w:r>
        <w:rPr>
          <w:b w:val="0"/>
        </w:rPr>
      </w:r>
      <w:r>
        <w:rPr/>
        <w:t>Latar</w:t>
      </w:r>
      <w:r>
        <w:rPr>
          <w:spacing w:val="-2"/>
        </w:rPr>
        <w:t> Belakang</w:t>
      </w:r>
    </w:p>
    <w:p>
      <w:pPr>
        <w:pStyle w:val="BodyText"/>
        <w:spacing w:line="480" w:lineRule="auto" w:before="276"/>
        <w:ind w:left="568" w:right="986" w:firstLine="720"/>
        <w:jc w:val="both"/>
      </w:pPr>
      <w:r>
        <w:rPr/>
        <w:t>Pengelolaan keuangan daerah merupakan bagian penting dalam penyelenggaraan pemerintahan yang menekankan pada prinsip akuntabilitas dan transparansi publik. Kualitas pengelolaan keuangan dapat dilihat dari opini audit yang diberikan oleh Badan Pemeriksa Keuangan (BPK) atas Laporan Keuangan Pemerintah Daerah (LKPD) yang telah diaudit kepada setiap pemerintah daerah. Berdasarkan Undang-Undang Nomor 15 Tahun 2004 tentang Pemeriksaan Pengelolaan dan Tanggung Jawab Keuangan Negara serta Peraturan Badan Pemeriksa Keuangan Republik Indonesia Nomor 1 Tahun 2017 tentang Standar Pemeriksaan Keuangan Negara, opini audit terbagi menjadi empat jenis, yaitu </w:t>
      </w:r>
      <w:r>
        <w:rPr>
          <w:i/>
        </w:rPr>
        <w:t>unqualified opinion </w:t>
      </w:r>
      <w:r>
        <w:rPr/>
        <w:t>(Wajar Tanpa Pengecualian/WTP), </w:t>
      </w:r>
      <w:r>
        <w:rPr>
          <w:i/>
        </w:rPr>
        <w:t>qualified opinion </w:t>
      </w:r>
      <w:r>
        <w:rPr/>
        <w:t>(Wajar Dengan Pengecualian/WDP), </w:t>
      </w:r>
      <w:r>
        <w:rPr>
          <w:i/>
        </w:rPr>
        <w:t>adversed opinion </w:t>
      </w:r>
      <w:r>
        <w:rPr/>
        <w:t>(tidak wajar), dan </w:t>
      </w:r>
      <w:r>
        <w:rPr>
          <w:i/>
        </w:rPr>
        <w:t>disclaimer of opinion </w:t>
      </w:r>
      <w:r>
        <w:rPr/>
        <w:t>(tidak memberikan pendapat) (Presiden Republik Indonesia, 2004; BPK RI, 2017).</w:t>
      </w:r>
    </w:p>
    <w:p>
      <w:pPr>
        <w:pStyle w:val="BodyText"/>
        <w:spacing w:line="480" w:lineRule="auto" w:before="1"/>
        <w:ind w:left="568" w:right="988" w:firstLine="720"/>
        <w:jc w:val="both"/>
      </w:pPr>
      <w:r>
        <w:rPr/>
        <w:t>Dari keempat jenis opini audit yang diberikan BPK, </w:t>
      </w:r>
      <w:r>
        <w:rPr>
          <w:i/>
        </w:rPr>
        <w:t>unqualified opinion </w:t>
      </w:r>
      <w:r>
        <w:rPr/>
        <w:t>(opini</w:t>
      </w:r>
      <w:r>
        <w:rPr>
          <w:spacing w:val="-8"/>
        </w:rPr>
        <w:t> </w:t>
      </w:r>
      <w:r>
        <w:rPr/>
        <w:t>WTP)</w:t>
      </w:r>
      <w:r>
        <w:rPr>
          <w:spacing w:val="-9"/>
        </w:rPr>
        <w:t> </w:t>
      </w:r>
      <w:r>
        <w:rPr/>
        <w:t>adalah</w:t>
      </w:r>
      <w:r>
        <w:rPr>
          <w:spacing w:val="-8"/>
        </w:rPr>
        <w:t> </w:t>
      </w:r>
      <w:r>
        <w:rPr/>
        <w:t>opini</w:t>
      </w:r>
      <w:r>
        <w:rPr>
          <w:spacing w:val="-6"/>
        </w:rPr>
        <w:t> </w:t>
      </w:r>
      <w:r>
        <w:rPr/>
        <w:t>tertinggi</w:t>
      </w:r>
      <w:r>
        <w:rPr>
          <w:spacing w:val="-8"/>
        </w:rPr>
        <w:t> </w:t>
      </w:r>
      <w:r>
        <w:rPr/>
        <w:t>yang</w:t>
      </w:r>
      <w:r>
        <w:rPr>
          <w:spacing w:val="-8"/>
        </w:rPr>
        <w:t> </w:t>
      </w:r>
      <w:r>
        <w:rPr/>
        <w:t>diharapkan</w:t>
      </w:r>
      <w:r>
        <w:rPr>
          <w:spacing w:val="-8"/>
        </w:rPr>
        <w:t> </w:t>
      </w:r>
      <w:r>
        <w:rPr/>
        <w:t>oleh</w:t>
      </w:r>
      <w:r>
        <w:rPr>
          <w:spacing w:val="-9"/>
        </w:rPr>
        <w:t> </w:t>
      </w:r>
      <w:r>
        <w:rPr/>
        <w:t>setiap</w:t>
      </w:r>
      <w:r>
        <w:rPr>
          <w:spacing w:val="-7"/>
        </w:rPr>
        <w:t> </w:t>
      </w:r>
      <w:r>
        <w:rPr/>
        <w:t>pemerintah</w:t>
      </w:r>
      <w:r>
        <w:rPr>
          <w:spacing w:val="-5"/>
        </w:rPr>
        <w:t> </w:t>
      </w:r>
      <w:r>
        <w:rPr/>
        <w:t>daerah, karena</w:t>
      </w:r>
      <w:r>
        <w:rPr>
          <w:spacing w:val="-6"/>
        </w:rPr>
        <w:t> </w:t>
      </w:r>
      <w:r>
        <w:rPr/>
        <w:t>opini</w:t>
      </w:r>
      <w:r>
        <w:rPr>
          <w:spacing w:val="-6"/>
        </w:rPr>
        <w:t> </w:t>
      </w:r>
      <w:r>
        <w:rPr/>
        <w:t>ini</w:t>
      </w:r>
      <w:r>
        <w:rPr>
          <w:spacing w:val="-5"/>
        </w:rPr>
        <w:t> </w:t>
      </w:r>
      <w:r>
        <w:rPr/>
        <w:t>menunjukkan</w:t>
      </w:r>
      <w:r>
        <w:rPr>
          <w:spacing w:val="-6"/>
        </w:rPr>
        <w:t> </w:t>
      </w:r>
      <w:r>
        <w:rPr/>
        <w:t>bahwa</w:t>
      </w:r>
      <w:r>
        <w:rPr>
          <w:spacing w:val="-7"/>
        </w:rPr>
        <w:t> </w:t>
      </w:r>
      <w:r>
        <w:rPr/>
        <w:t>penyajian</w:t>
      </w:r>
      <w:r>
        <w:rPr>
          <w:spacing w:val="-6"/>
        </w:rPr>
        <w:t> </w:t>
      </w:r>
      <w:r>
        <w:rPr/>
        <w:t>LKPD</w:t>
      </w:r>
      <w:r>
        <w:rPr>
          <w:spacing w:val="-5"/>
        </w:rPr>
        <w:t> </w:t>
      </w:r>
      <w:r>
        <w:rPr/>
        <w:t>telah</w:t>
      </w:r>
      <w:r>
        <w:rPr>
          <w:spacing w:val="-6"/>
        </w:rPr>
        <w:t> </w:t>
      </w:r>
      <w:r>
        <w:rPr/>
        <w:t>disusun</w:t>
      </w:r>
      <w:r>
        <w:rPr>
          <w:spacing w:val="-6"/>
        </w:rPr>
        <w:t> </w:t>
      </w:r>
      <w:r>
        <w:rPr/>
        <w:t>sesuai</w:t>
      </w:r>
      <w:r>
        <w:rPr>
          <w:spacing w:val="-4"/>
        </w:rPr>
        <w:t> </w:t>
      </w:r>
      <w:r>
        <w:rPr/>
        <w:t>dengan Standar Akuntansi Pemerintahan (SAP) yang berlaku, didukung Sistem Pengendalian Internal (SPI) yang memadai, dan bebas dari salah saji material. Menurut BPK RI (2023), melalui laman berita resminya, menekankan bahwa pencapaian</w:t>
      </w:r>
      <w:r>
        <w:rPr>
          <w:spacing w:val="-14"/>
        </w:rPr>
        <w:t> </w:t>
      </w:r>
      <w:r>
        <w:rPr/>
        <w:t>opini</w:t>
      </w:r>
      <w:r>
        <w:rPr>
          <w:spacing w:val="-8"/>
        </w:rPr>
        <w:t> </w:t>
      </w:r>
      <w:r>
        <w:rPr/>
        <w:t>WTP</w:t>
      </w:r>
      <w:r>
        <w:rPr>
          <w:spacing w:val="-11"/>
        </w:rPr>
        <w:t> </w:t>
      </w:r>
      <w:r>
        <w:rPr/>
        <w:t>dapat</w:t>
      </w:r>
      <w:r>
        <w:rPr>
          <w:spacing w:val="-11"/>
        </w:rPr>
        <w:t> </w:t>
      </w:r>
      <w:r>
        <w:rPr/>
        <w:t>menjadi</w:t>
      </w:r>
      <w:r>
        <w:rPr>
          <w:spacing w:val="-8"/>
        </w:rPr>
        <w:t> </w:t>
      </w:r>
      <w:r>
        <w:rPr/>
        <w:t>dorongan</w:t>
      </w:r>
      <w:r>
        <w:rPr>
          <w:spacing w:val="-9"/>
        </w:rPr>
        <w:t> </w:t>
      </w:r>
      <w:r>
        <w:rPr/>
        <w:t>bagi</w:t>
      </w:r>
      <w:r>
        <w:rPr>
          <w:spacing w:val="-11"/>
        </w:rPr>
        <w:t> </w:t>
      </w:r>
      <w:r>
        <w:rPr/>
        <w:t>pemerintah</w:t>
      </w:r>
      <w:r>
        <w:rPr>
          <w:spacing w:val="-9"/>
        </w:rPr>
        <w:t> </w:t>
      </w:r>
      <w:r>
        <w:rPr/>
        <w:t>daerah</w:t>
      </w:r>
      <w:r>
        <w:rPr>
          <w:spacing w:val="-9"/>
        </w:rPr>
        <w:t> </w:t>
      </w:r>
      <w:r>
        <w:rPr/>
        <w:t>untuk</w:t>
      </w:r>
      <w:r>
        <w:rPr>
          <w:spacing w:val="-10"/>
        </w:rPr>
        <w:t> </w:t>
      </w:r>
      <w:r>
        <w:rPr>
          <w:spacing w:val="-2"/>
        </w:rPr>
        <w:t>terus</w:t>
      </w:r>
    </w:p>
    <w:p>
      <w:pPr>
        <w:pStyle w:val="BodyText"/>
        <w:spacing w:after="0" w:line="480" w:lineRule="auto"/>
        <w:jc w:val="both"/>
        <w:sectPr>
          <w:footerReference w:type="default" r:id="rId12"/>
          <w:pgSz w:w="11910" w:h="16850"/>
          <w:pgMar w:header="0" w:footer="1053" w:top="1940" w:bottom="1240" w:left="1700" w:right="708"/>
        </w:sectPr>
      </w:pPr>
    </w:p>
    <w:p>
      <w:pPr>
        <w:pStyle w:val="BodyText"/>
        <w:spacing w:before="137"/>
      </w:pPr>
    </w:p>
    <w:p>
      <w:pPr>
        <w:pStyle w:val="BodyText"/>
        <w:spacing w:line="480" w:lineRule="auto"/>
        <w:ind w:left="568" w:right="987"/>
        <w:jc w:val="both"/>
      </w:pPr>
      <w:r>
        <w:rPr/>
        <w:t>meningkatkan akuntabilitas dan transparansi pengelolaan keuangan, serta kualitas laporan keuangan sehingga dapat menjadi prestasi yang membanggakan. Namun, untuk memperoleh dan mempertahankan opini WTP bukanlah hal yang </w:t>
      </w:r>
      <w:r>
        <w:rPr/>
        <w:t>mudah karena opini audit dapat berubah setiap tahunnya bergantung pada hasil temuan BPK selama proses audit. Oleh karena itu, setiap pemerintah daerah perlu melakukan berbagai upaya perbaikan berkelanjutan agar kualitas pengelolaan keuangan daerah tetap terjaga, sesuai dengan standar akuntansi dan prinsip akuntabilitas publik.</w:t>
      </w:r>
    </w:p>
    <w:p>
      <w:pPr>
        <w:pStyle w:val="BodyText"/>
        <w:spacing w:line="480" w:lineRule="auto" w:before="1"/>
        <w:ind w:left="568" w:right="986" w:firstLine="720"/>
        <w:jc w:val="both"/>
      </w:pPr>
      <w:r>
        <w:rPr/>
        <w:t>Pemerintah Kabupaten (Pemkab) Penajam Paser Utara (PPU) merupakan salah satu daerah yang mengalami dinamika menarik mengenai pencapaian opini auditnya. Berdasarkan data dari Ikhtisar</w:t>
      </w:r>
      <w:r>
        <w:rPr>
          <w:spacing w:val="-1"/>
        </w:rPr>
        <w:t> </w:t>
      </w:r>
      <w:r>
        <w:rPr/>
        <w:t>Hasil Pemeriksaan Daerah (IHPD) Tahun 2024 dan Laporan Hasil Pemeriksaan (LHP) atas LKPD Tahun Anggaran 2023, Kabupaten PPU berhasil meraih opini WTP (BPK RI Perwakilan Provinsi Kalimantan Timur, 2024). Pencapaian ini merupakan peningkatan dari tahun sebelumnya yang memperoleh opini WDP atas LKPD Tahun Anggaran 2022. Perkembangan</w:t>
      </w:r>
      <w:r>
        <w:rPr>
          <w:spacing w:val="-15"/>
        </w:rPr>
        <w:t> </w:t>
      </w:r>
      <w:r>
        <w:rPr/>
        <w:t>menunjukkan</w:t>
      </w:r>
      <w:r>
        <w:rPr>
          <w:spacing w:val="-15"/>
        </w:rPr>
        <w:t> </w:t>
      </w:r>
      <w:r>
        <w:rPr/>
        <w:t>adanya</w:t>
      </w:r>
      <w:r>
        <w:rPr>
          <w:spacing w:val="-15"/>
        </w:rPr>
        <w:t> </w:t>
      </w:r>
      <w:r>
        <w:rPr/>
        <w:t>perbaikan</w:t>
      </w:r>
      <w:r>
        <w:rPr>
          <w:spacing w:val="-15"/>
        </w:rPr>
        <w:t> </w:t>
      </w:r>
      <w:r>
        <w:rPr/>
        <w:t>yang</w:t>
      </w:r>
      <w:r>
        <w:rPr>
          <w:spacing w:val="-15"/>
        </w:rPr>
        <w:t> </w:t>
      </w:r>
      <w:r>
        <w:rPr/>
        <w:t>dilakukan</w:t>
      </w:r>
      <w:r>
        <w:rPr>
          <w:spacing w:val="-15"/>
        </w:rPr>
        <w:t> </w:t>
      </w:r>
      <w:r>
        <w:rPr/>
        <w:t>Pemkab</w:t>
      </w:r>
      <w:r>
        <w:rPr>
          <w:spacing w:val="-15"/>
        </w:rPr>
        <w:t> </w:t>
      </w:r>
      <w:r>
        <w:rPr/>
        <w:t>PPU</w:t>
      </w:r>
      <w:r>
        <w:rPr>
          <w:spacing w:val="-15"/>
        </w:rPr>
        <w:t> </w:t>
      </w:r>
      <w:r>
        <w:rPr/>
        <w:t>dalam membenahi pengelolaan keuangan daerah, sehingga memberikan dampak positif dalam</w:t>
      </w:r>
      <w:r>
        <w:rPr>
          <w:spacing w:val="-6"/>
        </w:rPr>
        <w:t> </w:t>
      </w:r>
      <w:r>
        <w:rPr/>
        <w:t>pencapaian</w:t>
      </w:r>
      <w:r>
        <w:rPr>
          <w:spacing w:val="-6"/>
        </w:rPr>
        <w:t> </w:t>
      </w:r>
      <w:r>
        <w:rPr/>
        <w:t>opini</w:t>
      </w:r>
      <w:r>
        <w:rPr>
          <w:spacing w:val="-3"/>
        </w:rPr>
        <w:t> </w:t>
      </w:r>
      <w:r>
        <w:rPr/>
        <w:t>audit.</w:t>
      </w:r>
      <w:r>
        <w:rPr>
          <w:spacing w:val="-4"/>
        </w:rPr>
        <w:t> </w:t>
      </w:r>
      <w:r>
        <w:rPr/>
        <w:t>Selanjutnya,</w:t>
      </w:r>
      <w:r>
        <w:rPr>
          <w:spacing w:val="-6"/>
        </w:rPr>
        <w:t> </w:t>
      </w:r>
      <w:r>
        <w:rPr/>
        <w:t>pada</w:t>
      </w:r>
      <w:r>
        <w:rPr>
          <w:spacing w:val="-7"/>
        </w:rPr>
        <w:t> </w:t>
      </w:r>
      <w:r>
        <w:rPr/>
        <w:t>LHP</w:t>
      </w:r>
      <w:r>
        <w:rPr>
          <w:spacing w:val="-5"/>
        </w:rPr>
        <w:t> </w:t>
      </w:r>
      <w:r>
        <w:rPr/>
        <w:t>atas</w:t>
      </w:r>
      <w:r>
        <w:rPr>
          <w:spacing w:val="-6"/>
        </w:rPr>
        <w:t> </w:t>
      </w:r>
      <w:r>
        <w:rPr/>
        <w:t>LKPD</w:t>
      </w:r>
      <w:r>
        <w:rPr>
          <w:spacing w:val="-6"/>
        </w:rPr>
        <w:t> </w:t>
      </w:r>
      <w:r>
        <w:rPr/>
        <w:t>Tahun</w:t>
      </w:r>
      <w:r>
        <w:rPr>
          <w:spacing w:val="-5"/>
        </w:rPr>
        <w:t> </w:t>
      </w:r>
      <w:r>
        <w:rPr/>
        <w:t>Anggaran 2024,</w:t>
      </w:r>
      <w:r>
        <w:rPr>
          <w:spacing w:val="-14"/>
        </w:rPr>
        <w:t> </w:t>
      </w:r>
      <w:r>
        <w:rPr/>
        <w:t>tercatat</w:t>
      </w:r>
      <w:r>
        <w:rPr>
          <w:spacing w:val="-13"/>
        </w:rPr>
        <w:t> </w:t>
      </w:r>
      <w:r>
        <w:rPr/>
        <w:t>bahwa</w:t>
      </w:r>
      <w:r>
        <w:rPr>
          <w:spacing w:val="-14"/>
        </w:rPr>
        <w:t> </w:t>
      </w:r>
      <w:r>
        <w:rPr/>
        <w:t>Pemkab</w:t>
      </w:r>
      <w:r>
        <w:rPr>
          <w:spacing w:val="-14"/>
        </w:rPr>
        <w:t> </w:t>
      </w:r>
      <w:r>
        <w:rPr/>
        <w:t>PPU</w:t>
      </w:r>
      <w:r>
        <w:rPr>
          <w:spacing w:val="-12"/>
        </w:rPr>
        <w:t> </w:t>
      </w:r>
      <w:r>
        <w:rPr/>
        <w:t>kembali</w:t>
      </w:r>
      <w:r>
        <w:rPr>
          <w:spacing w:val="-12"/>
        </w:rPr>
        <w:t> </w:t>
      </w:r>
      <w:r>
        <w:rPr/>
        <w:t>meraih</w:t>
      </w:r>
      <w:r>
        <w:rPr>
          <w:spacing w:val="-15"/>
        </w:rPr>
        <w:t> </w:t>
      </w:r>
      <w:r>
        <w:rPr/>
        <w:t>opini</w:t>
      </w:r>
      <w:r>
        <w:rPr>
          <w:spacing w:val="-12"/>
        </w:rPr>
        <w:t> </w:t>
      </w:r>
      <w:r>
        <w:rPr/>
        <w:t>WTP</w:t>
      </w:r>
      <w:r>
        <w:rPr>
          <w:spacing w:val="-12"/>
        </w:rPr>
        <w:t> </w:t>
      </w:r>
      <w:r>
        <w:rPr/>
        <w:t>(BPK</w:t>
      </w:r>
      <w:r>
        <w:rPr>
          <w:spacing w:val="-15"/>
        </w:rPr>
        <w:t> </w:t>
      </w:r>
      <w:r>
        <w:rPr/>
        <w:t>RI</w:t>
      </w:r>
      <w:r>
        <w:rPr>
          <w:spacing w:val="-15"/>
        </w:rPr>
        <w:t> </w:t>
      </w:r>
      <w:r>
        <w:rPr/>
        <w:t>Perwakilan Provinsi Kalimantan Timur, 2025). Ini berarti Pemkab PPU berhasil mempertahankan predikat opini WTP yang telah didapatkan tahun sebelumnya, seperti yang disajikan dalam tabel 1.1. Capaian ini menjadi bukti konsistensi Pemkab PPU dalam upaya peningkatan kualitas tata kelola keuangan daerah.</w:t>
      </w:r>
    </w:p>
    <w:p>
      <w:pPr>
        <w:pStyle w:val="BodyText"/>
        <w:spacing w:after="0" w:line="480" w:lineRule="auto"/>
        <w:jc w:val="both"/>
        <w:sectPr>
          <w:headerReference w:type="default" r:id="rId13"/>
          <w:footerReference w:type="default" r:id="rId14"/>
          <w:pgSz w:w="11910" w:h="16850"/>
          <w:pgMar w:header="1267" w:footer="0" w:top="1840" w:bottom="280" w:left="1700" w:right="708"/>
          <w:pgNumType w:start="2"/>
        </w:sectPr>
      </w:pPr>
    </w:p>
    <w:p>
      <w:pPr>
        <w:pStyle w:val="BodyText"/>
        <w:spacing w:before="159"/>
        <w:rPr>
          <w:sz w:val="22"/>
        </w:rPr>
      </w:pPr>
    </w:p>
    <w:p>
      <w:pPr>
        <w:spacing w:before="0"/>
        <w:ind w:left="568" w:right="0" w:firstLine="0"/>
        <w:jc w:val="left"/>
        <w:rPr>
          <w:b/>
          <w:sz w:val="22"/>
        </w:rPr>
      </w:pPr>
      <w:bookmarkStart w:name="_bookmark11" w:id="12"/>
      <w:bookmarkEnd w:id="12"/>
      <w:r>
        <w:rPr/>
      </w:r>
      <w:r>
        <w:rPr>
          <w:b/>
          <w:sz w:val="22"/>
        </w:rPr>
        <w:t>Tabel</w:t>
      </w:r>
      <w:r>
        <w:rPr>
          <w:b/>
          <w:spacing w:val="-4"/>
          <w:sz w:val="22"/>
        </w:rPr>
        <w:t> </w:t>
      </w:r>
      <w:r>
        <w:rPr>
          <w:b/>
          <w:sz w:val="22"/>
        </w:rPr>
        <w:t>1.1.</w:t>
      </w:r>
      <w:r>
        <w:rPr>
          <w:b/>
          <w:spacing w:val="-5"/>
          <w:sz w:val="22"/>
        </w:rPr>
        <w:t> </w:t>
      </w:r>
      <w:r>
        <w:rPr>
          <w:b/>
          <w:sz w:val="22"/>
        </w:rPr>
        <w:t>Opini</w:t>
      </w:r>
      <w:r>
        <w:rPr>
          <w:b/>
          <w:spacing w:val="-4"/>
          <w:sz w:val="22"/>
        </w:rPr>
        <w:t> </w:t>
      </w:r>
      <w:r>
        <w:rPr>
          <w:b/>
          <w:sz w:val="22"/>
        </w:rPr>
        <w:t>atas</w:t>
      </w:r>
      <w:r>
        <w:rPr>
          <w:b/>
          <w:spacing w:val="-2"/>
          <w:sz w:val="22"/>
        </w:rPr>
        <w:t> </w:t>
      </w:r>
      <w:r>
        <w:rPr>
          <w:b/>
          <w:sz w:val="22"/>
        </w:rPr>
        <w:t>LKPD</w:t>
      </w:r>
      <w:r>
        <w:rPr>
          <w:b/>
          <w:spacing w:val="-4"/>
          <w:sz w:val="22"/>
        </w:rPr>
        <w:t> </w:t>
      </w:r>
      <w:r>
        <w:rPr>
          <w:b/>
          <w:sz w:val="22"/>
        </w:rPr>
        <w:t>TA</w:t>
      </w:r>
      <w:r>
        <w:rPr>
          <w:b/>
          <w:spacing w:val="-3"/>
          <w:sz w:val="22"/>
        </w:rPr>
        <w:t> </w:t>
      </w:r>
      <w:r>
        <w:rPr>
          <w:b/>
          <w:sz w:val="22"/>
        </w:rPr>
        <w:t>2022</w:t>
      </w:r>
      <w:r>
        <w:rPr>
          <w:b/>
          <w:spacing w:val="-2"/>
          <w:sz w:val="22"/>
        </w:rPr>
        <w:t> </w:t>
      </w:r>
      <w:r>
        <w:rPr>
          <w:b/>
          <w:sz w:val="22"/>
        </w:rPr>
        <w:t>s.d</w:t>
      </w:r>
      <w:r>
        <w:rPr>
          <w:b/>
          <w:spacing w:val="-2"/>
          <w:sz w:val="22"/>
        </w:rPr>
        <w:t> </w:t>
      </w:r>
      <w:r>
        <w:rPr>
          <w:b/>
          <w:sz w:val="22"/>
        </w:rPr>
        <w:t>2024</w:t>
      </w:r>
      <w:r>
        <w:rPr>
          <w:b/>
          <w:spacing w:val="-2"/>
          <w:sz w:val="22"/>
        </w:rPr>
        <w:t> </w:t>
      </w:r>
      <w:r>
        <w:rPr>
          <w:b/>
          <w:sz w:val="22"/>
        </w:rPr>
        <w:t>se-Provinsi</w:t>
      </w:r>
      <w:r>
        <w:rPr>
          <w:b/>
          <w:spacing w:val="-3"/>
          <w:sz w:val="22"/>
        </w:rPr>
        <w:t> </w:t>
      </w:r>
      <w:r>
        <w:rPr>
          <w:b/>
          <w:sz w:val="22"/>
        </w:rPr>
        <w:t>Kalimantan</w:t>
      </w:r>
      <w:r>
        <w:rPr>
          <w:b/>
          <w:spacing w:val="-4"/>
          <w:sz w:val="22"/>
        </w:rPr>
        <w:t> </w:t>
      </w:r>
      <w:r>
        <w:rPr>
          <w:b/>
          <w:spacing w:val="-2"/>
          <w:sz w:val="22"/>
        </w:rPr>
        <w:t>Timur</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99"/>
        <w:gridCol w:w="662"/>
        <w:gridCol w:w="638"/>
        <w:gridCol w:w="638"/>
      </w:tblGrid>
      <w:tr>
        <w:trPr>
          <w:trHeight w:val="230" w:hRule="atLeast"/>
        </w:trPr>
        <w:tc>
          <w:tcPr>
            <w:tcW w:w="2799" w:type="dxa"/>
            <w:tcBorders>
              <w:bottom w:val="single" w:sz="4" w:space="0" w:color="7E7E7E"/>
            </w:tcBorders>
          </w:tcPr>
          <w:p>
            <w:pPr>
              <w:pStyle w:val="TableParagraph"/>
              <w:spacing w:line="210" w:lineRule="exact"/>
              <w:ind w:left="225"/>
              <w:rPr>
                <w:b/>
                <w:sz w:val="20"/>
              </w:rPr>
            </w:pPr>
            <w:r>
              <w:rPr>
                <w:b/>
                <w:sz w:val="20"/>
              </w:rPr>
              <w:t>Entitas</w:t>
            </w:r>
            <w:r>
              <w:rPr>
                <w:b/>
                <w:spacing w:val="-8"/>
                <w:sz w:val="20"/>
              </w:rPr>
              <w:t> </w:t>
            </w:r>
            <w:r>
              <w:rPr>
                <w:b/>
                <w:sz w:val="20"/>
              </w:rPr>
              <w:t>Pemerintah</w:t>
            </w:r>
            <w:r>
              <w:rPr>
                <w:b/>
                <w:spacing w:val="-7"/>
                <w:sz w:val="20"/>
              </w:rPr>
              <w:t> </w:t>
            </w:r>
            <w:r>
              <w:rPr>
                <w:b/>
                <w:spacing w:val="-2"/>
                <w:sz w:val="20"/>
              </w:rPr>
              <w:t>Daerah</w:t>
            </w:r>
          </w:p>
        </w:tc>
        <w:tc>
          <w:tcPr>
            <w:tcW w:w="662" w:type="dxa"/>
            <w:tcBorders>
              <w:bottom w:val="single" w:sz="4" w:space="0" w:color="7E7E7E"/>
            </w:tcBorders>
          </w:tcPr>
          <w:p>
            <w:pPr>
              <w:pStyle w:val="TableParagraph"/>
              <w:spacing w:line="210" w:lineRule="exact"/>
              <w:ind w:left="10"/>
              <w:jc w:val="center"/>
              <w:rPr>
                <w:b/>
                <w:sz w:val="20"/>
              </w:rPr>
            </w:pPr>
            <w:r>
              <w:rPr>
                <w:b/>
                <w:spacing w:val="-4"/>
                <w:sz w:val="20"/>
              </w:rPr>
              <w:t>2022</w:t>
            </w:r>
          </w:p>
        </w:tc>
        <w:tc>
          <w:tcPr>
            <w:tcW w:w="638" w:type="dxa"/>
            <w:tcBorders>
              <w:bottom w:val="single" w:sz="4" w:space="0" w:color="7E7E7E"/>
            </w:tcBorders>
          </w:tcPr>
          <w:p>
            <w:pPr>
              <w:pStyle w:val="TableParagraph"/>
              <w:spacing w:line="210" w:lineRule="exact"/>
              <w:ind w:left="12" w:right="2"/>
              <w:jc w:val="center"/>
              <w:rPr>
                <w:b/>
                <w:sz w:val="20"/>
              </w:rPr>
            </w:pPr>
            <w:r>
              <w:rPr>
                <w:b/>
                <w:spacing w:val="-4"/>
                <w:sz w:val="20"/>
              </w:rPr>
              <w:t>2023</w:t>
            </w:r>
          </w:p>
        </w:tc>
        <w:tc>
          <w:tcPr>
            <w:tcW w:w="638" w:type="dxa"/>
            <w:tcBorders>
              <w:bottom w:val="single" w:sz="4" w:space="0" w:color="7E7E7E"/>
            </w:tcBorders>
          </w:tcPr>
          <w:p>
            <w:pPr>
              <w:pStyle w:val="TableParagraph"/>
              <w:spacing w:line="210" w:lineRule="exact"/>
              <w:ind w:left="12"/>
              <w:jc w:val="center"/>
              <w:rPr>
                <w:b/>
                <w:sz w:val="20"/>
              </w:rPr>
            </w:pPr>
            <w:r>
              <w:rPr>
                <w:b/>
                <w:spacing w:val="-4"/>
                <w:sz w:val="20"/>
              </w:rPr>
              <w:t>2024</w:t>
            </w:r>
          </w:p>
        </w:tc>
      </w:tr>
      <w:tr>
        <w:trPr>
          <w:trHeight w:val="230" w:hRule="atLeast"/>
        </w:trPr>
        <w:tc>
          <w:tcPr>
            <w:tcW w:w="2799" w:type="dxa"/>
            <w:tcBorders>
              <w:top w:val="single" w:sz="4" w:space="0" w:color="7E7E7E"/>
              <w:bottom w:val="nil"/>
            </w:tcBorders>
            <w:shd w:val="clear" w:color="auto" w:fill="F1F1F1"/>
          </w:tcPr>
          <w:p>
            <w:pPr>
              <w:pStyle w:val="TableParagraph"/>
              <w:spacing w:line="210" w:lineRule="exact"/>
              <w:ind w:left="107"/>
              <w:rPr>
                <w:sz w:val="20"/>
              </w:rPr>
            </w:pPr>
            <w:r>
              <w:rPr>
                <w:sz w:val="20"/>
              </w:rPr>
              <w:t>Provinsi</w:t>
            </w:r>
            <w:r>
              <w:rPr>
                <w:spacing w:val="-8"/>
                <w:sz w:val="20"/>
              </w:rPr>
              <w:t> </w:t>
            </w:r>
            <w:r>
              <w:rPr>
                <w:sz w:val="20"/>
              </w:rPr>
              <w:t>Kalimantan</w:t>
            </w:r>
            <w:r>
              <w:rPr>
                <w:spacing w:val="-6"/>
                <w:sz w:val="20"/>
              </w:rPr>
              <w:t> </w:t>
            </w:r>
            <w:r>
              <w:rPr>
                <w:spacing w:val="-4"/>
                <w:sz w:val="20"/>
              </w:rPr>
              <w:t>Timur</w:t>
            </w:r>
          </w:p>
        </w:tc>
        <w:tc>
          <w:tcPr>
            <w:tcW w:w="662" w:type="dxa"/>
            <w:tcBorders>
              <w:top w:val="single" w:sz="4" w:space="0" w:color="7E7E7E"/>
              <w:bottom w:val="nil"/>
            </w:tcBorders>
            <w:shd w:val="clear" w:color="auto" w:fill="F1F1F1"/>
          </w:tcPr>
          <w:p>
            <w:pPr>
              <w:pStyle w:val="TableParagraph"/>
              <w:spacing w:line="210" w:lineRule="exact"/>
              <w:ind w:left="10" w:right="8"/>
              <w:jc w:val="center"/>
              <w:rPr>
                <w:sz w:val="20"/>
              </w:rPr>
            </w:pPr>
            <w:r>
              <w:rPr>
                <w:spacing w:val="-5"/>
                <w:sz w:val="20"/>
              </w:rPr>
              <w:t>WTP</w:t>
            </w:r>
          </w:p>
        </w:tc>
        <w:tc>
          <w:tcPr>
            <w:tcW w:w="638" w:type="dxa"/>
            <w:tcBorders>
              <w:top w:val="single" w:sz="4" w:space="0" w:color="7E7E7E"/>
              <w:bottom w:val="nil"/>
            </w:tcBorders>
            <w:shd w:val="clear" w:color="auto" w:fill="F1F1F1"/>
          </w:tcPr>
          <w:p>
            <w:pPr>
              <w:pStyle w:val="TableParagraph"/>
              <w:spacing w:line="210" w:lineRule="exact"/>
              <w:ind w:left="12" w:right="4"/>
              <w:jc w:val="center"/>
              <w:rPr>
                <w:sz w:val="20"/>
              </w:rPr>
            </w:pPr>
            <w:r>
              <w:rPr>
                <w:spacing w:val="-5"/>
                <w:sz w:val="20"/>
              </w:rPr>
              <w:t>WTP</w:t>
            </w:r>
          </w:p>
        </w:tc>
        <w:tc>
          <w:tcPr>
            <w:tcW w:w="638" w:type="dxa"/>
            <w:tcBorders>
              <w:top w:val="single" w:sz="4" w:space="0" w:color="7E7E7E"/>
              <w:bottom w:val="nil"/>
            </w:tcBorders>
            <w:shd w:val="clear" w:color="auto" w:fill="F1F1F1"/>
          </w:tcPr>
          <w:p>
            <w:pPr>
              <w:pStyle w:val="TableParagraph"/>
              <w:spacing w:line="210" w:lineRule="exact"/>
              <w:ind w:left="12" w:right="2"/>
              <w:jc w:val="center"/>
              <w:rPr>
                <w:sz w:val="20"/>
              </w:rPr>
            </w:pPr>
            <w:r>
              <w:rPr>
                <w:spacing w:val="-5"/>
                <w:sz w:val="20"/>
              </w:rPr>
              <w:t>WTP</w:t>
            </w:r>
          </w:p>
        </w:tc>
      </w:tr>
      <w:tr>
        <w:trPr>
          <w:trHeight w:val="230" w:hRule="atLeast"/>
        </w:trPr>
        <w:tc>
          <w:tcPr>
            <w:tcW w:w="2799" w:type="dxa"/>
            <w:tcBorders>
              <w:top w:val="nil"/>
              <w:bottom w:val="nil"/>
            </w:tcBorders>
          </w:tcPr>
          <w:p>
            <w:pPr>
              <w:pStyle w:val="TableParagraph"/>
              <w:spacing w:line="210" w:lineRule="exact"/>
              <w:ind w:left="107"/>
              <w:rPr>
                <w:sz w:val="20"/>
              </w:rPr>
            </w:pPr>
            <w:r>
              <w:rPr>
                <w:sz w:val="20"/>
              </w:rPr>
              <w:t>Kota</w:t>
            </w:r>
            <w:r>
              <w:rPr>
                <w:spacing w:val="-3"/>
                <w:sz w:val="20"/>
              </w:rPr>
              <w:t> </w:t>
            </w:r>
            <w:r>
              <w:rPr>
                <w:spacing w:val="-2"/>
                <w:sz w:val="20"/>
              </w:rPr>
              <w:t>Samarinda</w:t>
            </w:r>
          </w:p>
        </w:tc>
        <w:tc>
          <w:tcPr>
            <w:tcW w:w="662" w:type="dxa"/>
            <w:tcBorders>
              <w:top w:val="nil"/>
              <w:bottom w:val="nil"/>
            </w:tcBorders>
          </w:tcPr>
          <w:p>
            <w:pPr>
              <w:pStyle w:val="TableParagraph"/>
              <w:spacing w:line="210" w:lineRule="exact"/>
              <w:ind w:left="10" w:right="8"/>
              <w:jc w:val="center"/>
              <w:rPr>
                <w:sz w:val="20"/>
              </w:rPr>
            </w:pPr>
            <w:r>
              <w:rPr>
                <w:spacing w:val="-5"/>
                <w:sz w:val="20"/>
              </w:rPr>
              <w:t>WTP</w:t>
            </w:r>
          </w:p>
        </w:tc>
        <w:tc>
          <w:tcPr>
            <w:tcW w:w="638" w:type="dxa"/>
            <w:tcBorders>
              <w:top w:val="nil"/>
              <w:bottom w:val="nil"/>
            </w:tcBorders>
          </w:tcPr>
          <w:p>
            <w:pPr>
              <w:pStyle w:val="TableParagraph"/>
              <w:spacing w:line="210" w:lineRule="exact"/>
              <w:ind w:left="12" w:right="4"/>
              <w:jc w:val="center"/>
              <w:rPr>
                <w:sz w:val="20"/>
              </w:rPr>
            </w:pPr>
            <w:r>
              <w:rPr>
                <w:spacing w:val="-5"/>
                <w:sz w:val="20"/>
              </w:rPr>
              <w:t>WTP</w:t>
            </w:r>
          </w:p>
        </w:tc>
        <w:tc>
          <w:tcPr>
            <w:tcW w:w="638" w:type="dxa"/>
            <w:tcBorders>
              <w:top w:val="nil"/>
              <w:bottom w:val="nil"/>
            </w:tcBorders>
          </w:tcPr>
          <w:p>
            <w:pPr>
              <w:pStyle w:val="TableParagraph"/>
              <w:spacing w:line="210" w:lineRule="exact"/>
              <w:ind w:left="12" w:right="2"/>
              <w:jc w:val="center"/>
              <w:rPr>
                <w:sz w:val="20"/>
              </w:rPr>
            </w:pPr>
            <w:r>
              <w:rPr>
                <w:spacing w:val="-5"/>
                <w:sz w:val="20"/>
              </w:rPr>
              <w:t>WTP</w:t>
            </w:r>
          </w:p>
        </w:tc>
      </w:tr>
      <w:tr>
        <w:trPr>
          <w:trHeight w:val="230" w:hRule="atLeast"/>
        </w:trPr>
        <w:tc>
          <w:tcPr>
            <w:tcW w:w="2799" w:type="dxa"/>
            <w:tcBorders>
              <w:top w:val="nil"/>
              <w:bottom w:val="nil"/>
            </w:tcBorders>
            <w:shd w:val="clear" w:color="auto" w:fill="F1F1F1"/>
          </w:tcPr>
          <w:p>
            <w:pPr>
              <w:pStyle w:val="TableParagraph"/>
              <w:spacing w:line="210" w:lineRule="exact"/>
              <w:ind w:left="107"/>
              <w:rPr>
                <w:sz w:val="20"/>
              </w:rPr>
            </w:pPr>
            <w:r>
              <w:rPr>
                <w:sz w:val="20"/>
              </w:rPr>
              <w:t>Kota</w:t>
            </w:r>
            <w:r>
              <w:rPr>
                <w:spacing w:val="-3"/>
                <w:sz w:val="20"/>
              </w:rPr>
              <w:t> </w:t>
            </w:r>
            <w:r>
              <w:rPr>
                <w:spacing w:val="-2"/>
                <w:sz w:val="20"/>
              </w:rPr>
              <w:t>Balikpapan</w:t>
            </w:r>
          </w:p>
        </w:tc>
        <w:tc>
          <w:tcPr>
            <w:tcW w:w="662" w:type="dxa"/>
            <w:tcBorders>
              <w:top w:val="nil"/>
              <w:bottom w:val="nil"/>
            </w:tcBorders>
            <w:shd w:val="clear" w:color="auto" w:fill="F1F1F1"/>
          </w:tcPr>
          <w:p>
            <w:pPr>
              <w:pStyle w:val="TableParagraph"/>
              <w:spacing w:line="210" w:lineRule="exact"/>
              <w:ind w:left="10" w:right="8"/>
              <w:jc w:val="center"/>
              <w:rPr>
                <w:sz w:val="20"/>
              </w:rPr>
            </w:pPr>
            <w:r>
              <w:rPr>
                <w:spacing w:val="-5"/>
                <w:sz w:val="20"/>
              </w:rPr>
              <w:t>WTP</w:t>
            </w:r>
          </w:p>
        </w:tc>
        <w:tc>
          <w:tcPr>
            <w:tcW w:w="638" w:type="dxa"/>
            <w:tcBorders>
              <w:top w:val="nil"/>
              <w:bottom w:val="nil"/>
            </w:tcBorders>
            <w:shd w:val="clear" w:color="auto" w:fill="F1F1F1"/>
          </w:tcPr>
          <w:p>
            <w:pPr>
              <w:pStyle w:val="TableParagraph"/>
              <w:spacing w:line="210" w:lineRule="exact"/>
              <w:ind w:left="12" w:right="4"/>
              <w:jc w:val="center"/>
              <w:rPr>
                <w:sz w:val="20"/>
              </w:rPr>
            </w:pPr>
            <w:r>
              <w:rPr>
                <w:spacing w:val="-5"/>
                <w:sz w:val="20"/>
              </w:rPr>
              <w:t>WTP</w:t>
            </w:r>
          </w:p>
        </w:tc>
        <w:tc>
          <w:tcPr>
            <w:tcW w:w="638" w:type="dxa"/>
            <w:tcBorders>
              <w:top w:val="nil"/>
              <w:bottom w:val="nil"/>
            </w:tcBorders>
            <w:shd w:val="clear" w:color="auto" w:fill="F1F1F1"/>
          </w:tcPr>
          <w:p>
            <w:pPr>
              <w:pStyle w:val="TableParagraph"/>
              <w:spacing w:line="210" w:lineRule="exact"/>
              <w:ind w:left="12" w:right="2"/>
              <w:jc w:val="center"/>
              <w:rPr>
                <w:sz w:val="20"/>
              </w:rPr>
            </w:pPr>
            <w:r>
              <w:rPr>
                <w:spacing w:val="-5"/>
                <w:sz w:val="20"/>
              </w:rPr>
              <w:t>WTP</w:t>
            </w:r>
          </w:p>
        </w:tc>
      </w:tr>
      <w:tr>
        <w:trPr>
          <w:trHeight w:val="230" w:hRule="atLeast"/>
        </w:trPr>
        <w:tc>
          <w:tcPr>
            <w:tcW w:w="2799" w:type="dxa"/>
            <w:tcBorders>
              <w:top w:val="nil"/>
              <w:bottom w:val="nil"/>
            </w:tcBorders>
          </w:tcPr>
          <w:p>
            <w:pPr>
              <w:pStyle w:val="TableParagraph"/>
              <w:spacing w:line="210" w:lineRule="exact"/>
              <w:ind w:left="107"/>
              <w:rPr>
                <w:sz w:val="20"/>
              </w:rPr>
            </w:pPr>
            <w:r>
              <w:rPr>
                <w:sz w:val="20"/>
              </w:rPr>
              <w:t>Kota</w:t>
            </w:r>
            <w:r>
              <w:rPr>
                <w:spacing w:val="-3"/>
                <w:sz w:val="20"/>
              </w:rPr>
              <w:t> </w:t>
            </w:r>
            <w:r>
              <w:rPr>
                <w:spacing w:val="-2"/>
                <w:sz w:val="20"/>
              </w:rPr>
              <w:t>Bontang</w:t>
            </w:r>
          </w:p>
        </w:tc>
        <w:tc>
          <w:tcPr>
            <w:tcW w:w="662" w:type="dxa"/>
            <w:tcBorders>
              <w:top w:val="nil"/>
              <w:bottom w:val="nil"/>
            </w:tcBorders>
          </w:tcPr>
          <w:p>
            <w:pPr>
              <w:pStyle w:val="TableParagraph"/>
              <w:spacing w:line="210" w:lineRule="exact"/>
              <w:ind w:left="10" w:right="8"/>
              <w:jc w:val="center"/>
              <w:rPr>
                <w:sz w:val="20"/>
              </w:rPr>
            </w:pPr>
            <w:r>
              <w:rPr>
                <w:spacing w:val="-5"/>
                <w:sz w:val="20"/>
              </w:rPr>
              <w:t>WTP</w:t>
            </w:r>
          </w:p>
        </w:tc>
        <w:tc>
          <w:tcPr>
            <w:tcW w:w="638" w:type="dxa"/>
            <w:tcBorders>
              <w:top w:val="nil"/>
              <w:bottom w:val="nil"/>
            </w:tcBorders>
          </w:tcPr>
          <w:p>
            <w:pPr>
              <w:pStyle w:val="TableParagraph"/>
              <w:spacing w:line="210" w:lineRule="exact"/>
              <w:ind w:left="12" w:right="4"/>
              <w:jc w:val="center"/>
              <w:rPr>
                <w:sz w:val="20"/>
              </w:rPr>
            </w:pPr>
            <w:r>
              <w:rPr>
                <w:spacing w:val="-5"/>
                <w:sz w:val="20"/>
              </w:rPr>
              <w:t>WTP</w:t>
            </w:r>
          </w:p>
        </w:tc>
        <w:tc>
          <w:tcPr>
            <w:tcW w:w="638" w:type="dxa"/>
            <w:tcBorders>
              <w:top w:val="nil"/>
              <w:bottom w:val="nil"/>
            </w:tcBorders>
          </w:tcPr>
          <w:p>
            <w:pPr>
              <w:pStyle w:val="TableParagraph"/>
              <w:spacing w:line="210" w:lineRule="exact"/>
              <w:ind w:left="12" w:right="2"/>
              <w:jc w:val="center"/>
              <w:rPr>
                <w:sz w:val="20"/>
              </w:rPr>
            </w:pPr>
            <w:r>
              <w:rPr>
                <w:spacing w:val="-5"/>
                <w:sz w:val="20"/>
              </w:rPr>
              <w:t>WTP</w:t>
            </w:r>
          </w:p>
        </w:tc>
      </w:tr>
      <w:tr>
        <w:trPr>
          <w:trHeight w:val="230" w:hRule="atLeast"/>
        </w:trPr>
        <w:tc>
          <w:tcPr>
            <w:tcW w:w="2799" w:type="dxa"/>
            <w:tcBorders>
              <w:top w:val="nil"/>
              <w:bottom w:val="nil"/>
            </w:tcBorders>
            <w:shd w:val="clear" w:color="auto" w:fill="F1F1F1"/>
          </w:tcPr>
          <w:p>
            <w:pPr>
              <w:pStyle w:val="TableParagraph"/>
              <w:spacing w:line="210" w:lineRule="exact"/>
              <w:ind w:left="107"/>
              <w:rPr>
                <w:sz w:val="20"/>
              </w:rPr>
            </w:pPr>
            <w:r>
              <w:rPr>
                <w:sz w:val="20"/>
              </w:rPr>
              <w:t>Kabupaten</w:t>
            </w:r>
            <w:r>
              <w:rPr>
                <w:spacing w:val="-4"/>
                <w:sz w:val="20"/>
              </w:rPr>
              <w:t> </w:t>
            </w:r>
            <w:r>
              <w:rPr>
                <w:sz w:val="20"/>
              </w:rPr>
              <w:t>Kutai</w:t>
            </w:r>
            <w:r>
              <w:rPr>
                <w:spacing w:val="-5"/>
                <w:sz w:val="20"/>
              </w:rPr>
              <w:t> </w:t>
            </w:r>
            <w:r>
              <w:rPr>
                <w:spacing w:val="-4"/>
                <w:sz w:val="20"/>
              </w:rPr>
              <w:t>Barat</w:t>
            </w:r>
          </w:p>
        </w:tc>
        <w:tc>
          <w:tcPr>
            <w:tcW w:w="662" w:type="dxa"/>
            <w:tcBorders>
              <w:top w:val="nil"/>
              <w:bottom w:val="nil"/>
            </w:tcBorders>
            <w:shd w:val="clear" w:color="auto" w:fill="F1F1F1"/>
          </w:tcPr>
          <w:p>
            <w:pPr>
              <w:pStyle w:val="TableParagraph"/>
              <w:spacing w:line="210" w:lineRule="exact"/>
              <w:ind w:left="10" w:right="8"/>
              <w:jc w:val="center"/>
              <w:rPr>
                <w:sz w:val="20"/>
              </w:rPr>
            </w:pPr>
            <w:r>
              <w:rPr>
                <w:spacing w:val="-5"/>
                <w:sz w:val="20"/>
              </w:rPr>
              <w:t>WTP</w:t>
            </w:r>
          </w:p>
        </w:tc>
        <w:tc>
          <w:tcPr>
            <w:tcW w:w="638" w:type="dxa"/>
            <w:tcBorders>
              <w:top w:val="nil"/>
              <w:bottom w:val="nil"/>
            </w:tcBorders>
            <w:shd w:val="clear" w:color="auto" w:fill="F1F1F1"/>
          </w:tcPr>
          <w:p>
            <w:pPr>
              <w:pStyle w:val="TableParagraph"/>
              <w:spacing w:line="210" w:lineRule="exact"/>
              <w:ind w:left="12" w:right="4"/>
              <w:jc w:val="center"/>
              <w:rPr>
                <w:sz w:val="20"/>
              </w:rPr>
            </w:pPr>
            <w:r>
              <w:rPr>
                <w:spacing w:val="-5"/>
                <w:sz w:val="20"/>
              </w:rPr>
              <w:t>WTP</w:t>
            </w:r>
          </w:p>
        </w:tc>
        <w:tc>
          <w:tcPr>
            <w:tcW w:w="638" w:type="dxa"/>
            <w:tcBorders>
              <w:top w:val="nil"/>
              <w:bottom w:val="nil"/>
            </w:tcBorders>
            <w:shd w:val="clear" w:color="auto" w:fill="F1F1F1"/>
          </w:tcPr>
          <w:p>
            <w:pPr>
              <w:pStyle w:val="TableParagraph"/>
              <w:spacing w:line="210" w:lineRule="exact"/>
              <w:ind w:left="12" w:right="2"/>
              <w:jc w:val="center"/>
              <w:rPr>
                <w:sz w:val="20"/>
              </w:rPr>
            </w:pPr>
            <w:r>
              <w:rPr>
                <w:spacing w:val="-5"/>
                <w:sz w:val="20"/>
              </w:rPr>
              <w:t>WTP</w:t>
            </w:r>
          </w:p>
        </w:tc>
      </w:tr>
      <w:tr>
        <w:trPr>
          <w:trHeight w:val="230" w:hRule="atLeast"/>
        </w:trPr>
        <w:tc>
          <w:tcPr>
            <w:tcW w:w="2799" w:type="dxa"/>
            <w:tcBorders>
              <w:top w:val="nil"/>
              <w:bottom w:val="nil"/>
            </w:tcBorders>
          </w:tcPr>
          <w:p>
            <w:pPr>
              <w:pStyle w:val="TableParagraph"/>
              <w:spacing w:line="210" w:lineRule="exact"/>
              <w:ind w:left="107"/>
              <w:rPr>
                <w:sz w:val="20"/>
              </w:rPr>
            </w:pPr>
            <w:r>
              <w:rPr>
                <w:sz w:val="20"/>
              </w:rPr>
              <w:t>Kabupaten</w:t>
            </w:r>
            <w:r>
              <w:rPr>
                <w:spacing w:val="-4"/>
                <w:sz w:val="20"/>
              </w:rPr>
              <w:t> </w:t>
            </w:r>
            <w:r>
              <w:rPr>
                <w:sz w:val="20"/>
              </w:rPr>
              <w:t>Kutai</w:t>
            </w:r>
            <w:r>
              <w:rPr>
                <w:spacing w:val="-5"/>
                <w:sz w:val="20"/>
              </w:rPr>
              <w:t> </w:t>
            </w:r>
            <w:r>
              <w:rPr>
                <w:spacing w:val="-2"/>
                <w:sz w:val="20"/>
              </w:rPr>
              <w:t>Kartanegara</w:t>
            </w:r>
          </w:p>
        </w:tc>
        <w:tc>
          <w:tcPr>
            <w:tcW w:w="662" w:type="dxa"/>
            <w:tcBorders>
              <w:top w:val="nil"/>
              <w:bottom w:val="nil"/>
            </w:tcBorders>
          </w:tcPr>
          <w:p>
            <w:pPr>
              <w:pStyle w:val="TableParagraph"/>
              <w:spacing w:line="210" w:lineRule="exact"/>
              <w:ind w:left="10" w:right="8"/>
              <w:jc w:val="center"/>
              <w:rPr>
                <w:sz w:val="20"/>
              </w:rPr>
            </w:pPr>
            <w:r>
              <w:rPr>
                <w:spacing w:val="-5"/>
                <w:sz w:val="20"/>
              </w:rPr>
              <w:t>WTP</w:t>
            </w:r>
          </w:p>
        </w:tc>
        <w:tc>
          <w:tcPr>
            <w:tcW w:w="638" w:type="dxa"/>
            <w:tcBorders>
              <w:top w:val="nil"/>
              <w:bottom w:val="nil"/>
            </w:tcBorders>
          </w:tcPr>
          <w:p>
            <w:pPr>
              <w:pStyle w:val="TableParagraph"/>
              <w:spacing w:line="210" w:lineRule="exact"/>
              <w:ind w:left="12" w:right="4"/>
              <w:jc w:val="center"/>
              <w:rPr>
                <w:sz w:val="20"/>
              </w:rPr>
            </w:pPr>
            <w:r>
              <w:rPr>
                <w:spacing w:val="-5"/>
                <w:sz w:val="20"/>
              </w:rPr>
              <w:t>WTP</w:t>
            </w:r>
          </w:p>
        </w:tc>
        <w:tc>
          <w:tcPr>
            <w:tcW w:w="638" w:type="dxa"/>
            <w:tcBorders>
              <w:top w:val="nil"/>
              <w:bottom w:val="nil"/>
            </w:tcBorders>
          </w:tcPr>
          <w:p>
            <w:pPr>
              <w:pStyle w:val="TableParagraph"/>
              <w:spacing w:line="210" w:lineRule="exact"/>
              <w:ind w:left="12" w:right="2"/>
              <w:jc w:val="center"/>
              <w:rPr>
                <w:sz w:val="20"/>
              </w:rPr>
            </w:pPr>
            <w:r>
              <w:rPr>
                <w:spacing w:val="-5"/>
                <w:sz w:val="20"/>
              </w:rPr>
              <w:t>WTP</w:t>
            </w:r>
          </w:p>
        </w:tc>
      </w:tr>
      <w:tr>
        <w:trPr>
          <w:trHeight w:val="228" w:hRule="atLeast"/>
        </w:trPr>
        <w:tc>
          <w:tcPr>
            <w:tcW w:w="2799" w:type="dxa"/>
            <w:tcBorders>
              <w:top w:val="nil"/>
              <w:bottom w:val="nil"/>
            </w:tcBorders>
            <w:shd w:val="clear" w:color="auto" w:fill="F1F1F1"/>
          </w:tcPr>
          <w:p>
            <w:pPr>
              <w:pStyle w:val="TableParagraph"/>
              <w:spacing w:line="208" w:lineRule="exact"/>
              <w:ind w:left="107"/>
              <w:rPr>
                <w:sz w:val="20"/>
              </w:rPr>
            </w:pPr>
            <w:r>
              <w:rPr>
                <w:sz w:val="20"/>
              </w:rPr>
              <w:t>Kabupaten</w:t>
            </w:r>
            <w:r>
              <w:rPr>
                <w:spacing w:val="-4"/>
                <w:sz w:val="20"/>
              </w:rPr>
              <w:t> </w:t>
            </w:r>
            <w:r>
              <w:rPr>
                <w:sz w:val="20"/>
              </w:rPr>
              <w:t>Kutai</w:t>
            </w:r>
            <w:r>
              <w:rPr>
                <w:spacing w:val="-5"/>
                <w:sz w:val="20"/>
              </w:rPr>
              <w:t> </w:t>
            </w:r>
            <w:r>
              <w:rPr>
                <w:spacing w:val="-4"/>
                <w:sz w:val="20"/>
              </w:rPr>
              <w:t>Timur</w:t>
            </w:r>
          </w:p>
        </w:tc>
        <w:tc>
          <w:tcPr>
            <w:tcW w:w="662" w:type="dxa"/>
            <w:tcBorders>
              <w:top w:val="nil"/>
              <w:bottom w:val="nil"/>
            </w:tcBorders>
            <w:shd w:val="clear" w:color="auto" w:fill="F1F1F1"/>
          </w:tcPr>
          <w:p>
            <w:pPr>
              <w:pStyle w:val="TableParagraph"/>
              <w:spacing w:line="208" w:lineRule="exact"/>
              <w:ind w:left="10" w:right="8"/>
              <w:jc w:val="center"/>
              <w:rPr>
                <w:sz w:val="20"/>
              </w:rPr>
            </w:pPr>
            <w:r>
              <w:rPr>
                <w:spacing w:val="-5"/>
                <w:sz w:val="20"/>
              </w:rPr>
              <w:t>WTP</w:t>
            </w:r>
          </w:p>
        </w:tc>
        <w:tc>
          <w:tcPr>
            <w:tcW w:w="638" w:type="dxa"/>
            <w:tcBorders>
              <w:top w:val="nil"/>
              <w:bottom w:val="nil"/>
            </w:tcBorders>
            <w:shd w:val="clear" w:color="auto" w:fill="F1F1F1"/>
          </w:tcPr>
          <w:p>
            <w:pPr>
              <w:pStyle w:val="TableParagraph"/>
              <w:spacing w:line="208" w:lineRule="exact"/>
              <w:ind w:left="12" w:right="4"/>
              <w:jc w:val="center"/>
              <w:rPr>
                <w:sz w:val="20"/>
              </w:rPr>
            </w:pPr>
            <w:r>
              <w:rPr>
                <w:spacing w:val="-5"/>
                <w:sz w:val="20"/>
              </w:rPr>
              <w:t>WTP</w:t>
            </w:r>
          </w:p>
        </w:tc>
        <w:tc>
          <w:tcPr>
            <w:tcW w:w="638" w:type="dxa"/>
            <w:tcBorders>
              <w:top w:val="nil"/>
              <w:bottom w:val="nil"/>
            </w:tcBorders>
            <w:shd w:val="clear" w:color="auto" w:fill="F1F1F1"/>
          </w:tcPr>
          <w:p>
            <w:pPr>
              <w:pStyle w:val="TableParagraph"/>
              <w:spacing w:line="208" w:lineRule="exact"/>
              <w:ind w:left="12" w:right="2"/>
              <w:jc w:val="center"/>
              <w:rPr>
                <w:sz w:val="20"/>
              </w:rPr>
            </w:pPr>
            <w:r>
              <w:rPr>
                <w:spacing w:val="-5"/>
                <w:sz w:val="20"/>
              </w:rPr>
              <w:t>WTP</w:t>
            </w:r>
          </w:p>
        </w:tc>
      </w:tr>
      <w:tr>
        <w:trPr>
          <w:trHeight w:val="230" w:hRule="atLeast"/>
        </w:trPr>
        <w:tc>
          <w:tcPr>
            <w:tcW w:w="2799" w:type="dxa"/>
            <w:tcBorders>
              <w:top w:val="nil"/>
              <w:bottom w:val="nil"/>
            </w:tcBorders>
            <w:shd w:val="clear" w:color="auto" w:fill="9CC2E4"/>
          </w:tcPr>
          <w:p>
            <w:pPr>
              <w:pStyle w:val="TableParagraph"/>
              <w:spacing w:line="210" w:lineRule="exact"/>
              <w:ind w:left="107"/>
              <w:rPr>
                <w:sz w:val="20"/>
              </w:rPr>
            </w:pPr>
            <w:r>
              <w:rPr>
                <w:sz w:val="20"/>
              </w:rPr>
              <w:t>Kabupaten</w:t>
            </w:r>
            <w:r>
              <w:rPr>
                <w:spacing w:val="-5"/>
                <w:sz w:val="20"/>
              </w:rPr>
              <w:t> </w:t>
            </w:r>
            <w:r>
              <w:rPr>
                <w:sz w:val="20"/>
              </w:rPr>
              <w:t>Penajam</w:t>
            </w:r>
            <w:r>
              <w:rPr>
                <w:spacing w:val="-5"/>
                <w:sz w:val="20"/>
              </w:rPr>
              <w:t> </w:t>
            </w:r>
            <w:r>
              <w:rPr>
                <w:sz w:val="20"/>
              </w:rPr>
              <w:t>Paser</w:t>
            </w:r>
            <w:r>
              <w:rPr>
                <w:spacing w:val="-4"/>
                <w:sz w:val="20"/>
              </w:rPr>
              <w:t> </w:t>
            </w:r>
            <w:r>
              <w:rPr>
                <w:spacing w:val="-2"/>
                <w:sz w:val="20"/>
              </w:rPr>
              <w:t>Utara</w:t>
            </w:r>
          </w:p>
        </w:tc>
        <w:tc>
          <w:tcPr>
            <w:tcW w:w="662" w:type="dxa"/>
            <w:tcBorders>
              <w:top w:val="nil"/>
              <w:bottom w:val="nil"/>
            </w:tcBorders>
            <w:shd w:val="clear" w:color="auto" w:fill="9CC2E4"/>
          </w:tcPr>
          <w:p>
            <w:pPr>
              <w:pStyle w:val="TableParagraph"/>
              <w:spacing w:line="210" w:lineRule="exact"/>
              <w:ind w:left="10" w:right="5"/>
              <w:jc w:val="center"/>
              <w:rPr>
                <w:sz w:val="20"/>
              </w:rPr>
            </w:pPr>
            <w:r>
              <w:rPr>
                <w:color w:val="FF0000"/>
                <w:spacing w:val="-5"/>
                <w:sz w:val="20"/>
              </w:rPr>
              <w:t>WDP</w:t>
            </w:r>
          </w:p>
        </w:tc>
        <w:tc>
          <w:tcPr>
            <w:tcW w:w="638" w:type="dxa"/>
            <w:tcBorders>
              <w:top w:val="nil"/>
              <w:bottom w:val="nil"/>
            </w:tcBorders>
            <w:shd w:val="clear" w:color="auto" w:fill="9CC2E4"/>
          </w:tcPr>
          <w:p>
            <w:pPr>
              <w:pStyle w:val="TableParagraph"/>
              <w:spacing w:line="210" w:lineRule="exact"/>
              <w:ind w:left="12" w:right="4"/>
              <w:jc w:val="center"/>
              <w:rPr>
                <w:sz w:val="20"/>
              </w:rPr>
            </w:pPr>
            <w:r>
              <w:rPr>
                <w:spacing w:val="-5"/>
                <w:sz w:val="20"/>
              </w:rPr>
              <w:t>WTP</w:t>
            </w:r>
          </w:p>
        </w:tc>
        <w:tc>
          <w:tcPr>
            <w:tcW w:w="638" w:type="dxa"/>
            <w:tcBorders>
              <w:top w:val="nil"/>
              <w:bottom w:val="nil"/>
            </w:tcBorders>
            <w:shd w:val="clear" w:color="auto" w:fill="9CC2E4"/>
          </w:tcPr>
          <w:p>
            <w:pPr>
              <w:pStyle w:val="TableParagraph"/>
              <w:spacing w:line="210" w:lineRule="exact"/>
              <w:ind w:left="12" w:right="2"/>
              <w:jc w:val="center"/>
              <w:rPr>
                <w:sz w:val="20"/>
              </w:rPr>
            </w:pPr>
            <w:r>
              <w:rPr>
                <w:spacing w:val="-5"/>
                <w:sz w:val="20"/>
              </w:rPr>
              <w:t>WTP</w:t>
            </w:r>
          </w:p>
        </w:tc>
      </w:tr>
      <w:tr>
        <w:trPr>
          <w:trHeight w:val="230" w:hRule="atLeast"/>
        </w:trPr>
        <w:tc>
          <w:tcPr>
            <w:tcW w:w="2799" w:type="dxa"/>
            <w:tcBorders>
              <w:top w:val="nil"/>
              <w:bottom w:val="nil"/>
            </w:tcBorders>
            <w:shd w:val="clear" w:color="auto" w:fill="F1F1F1"/>
          </w:tcPr>
          <w:p>
            <w:pPr>
              <w:pStyle w:val="TableParagraph"/>
              <w:spacing w:line="210" w:lineRule="exact"/>
              <w:ind w:left="107"/>
              <w:rPr>
                <w:sz w:val="20"/>
              </w:rPr>
            </w:pPr>
            <w:r>
              <w:rPr>
                <w:sz w:val="20"/>
              </w:rPr>
              <w:t>Kabupaten</w:t>
            </w:r>
            <w:r>
              <w:rPr>
                <w:spacing w:val="-5"/>
                <w:sz w:val="20"/>
              </w:rPr>
              <w:t> </w:t>
            </w:r>
            <w:r>
              <w:rPr>
                <w:spacing w:val="-2"/>
                <w:sz w:val="20"/>
              </w:rPr>
              <w:t>Berau</w:t>
            </w:r>
          </w:p>
        </w:tc>
        <w:tc>
          <w:tcPr>
            <w:tcW w:w="662" w:type="dxa"/>
            <w:tcBorders>
              <w:top w:val="nil"/>
              <w:bottom w:val="nil"/>
            </w:tcBorders>
            <w:shd w:val="clear" w:color="auto" w:fill="F1F1F1"/>
          </w:tcPr>
          <w:p>
            <w:pPr>
              <w:pStyle w:val="TableParagraph"/>
              <w:spacing w:line="210" w:lineRule="exact"/>
              <w:ind w:left="10" w:right="8"/>
              <w:jc w:val="center"/>
              <w:rPr>
                <w:sz w:val="20"/>
              </w:rPr>
            </w:pPr>
            <w:r>
              <w:rPr>
                <w:spacing w:val="-5"/>
                <w:sz w:val="20"/>
              </w:rPr>
              <w:t>WTP</w:t>
            </w:r>
          </w:p>
        </w:tc>
        <w:tc>
          <w:tcPr>
            <w:tcW w:w="638" w:type="dxa"/>
            <w:tcBorders>
              <w:top w:val="nil"/>
              <w:bottom w:val="nil"/>
            </w:tcBorders>
            <w:shd w:val="clear" w:color="auto" w:fill="F1F1F1"/>
          </w:tcPr>
          <w:p>
            <w:pPr>
              <w:pStyle w:val="TableParagraph"/>
              <w:spacing w:line="210" w:lineRule="exact"/>
              <w:ind w:left="12" w:right="4"/>
              <w:jc w:val="center"/>
              <w:rPr>
                <w:sz w:val="20"/>
              </w:rPr>
            </w:pPr>
            <w:r>
              <w:rPr>
                <w:spacing w:val="-5"/>
                <w:sz w:val="20"/>
              </w:rPr>
              <w:t>WTP</w:t>
            </w:r>
          </w:p>
        </w:tc>
        <w:tc>
          <w:tcPr>
            <w:tcW w:w="638" w:type="dxa"/>
            <w:tcBorders>
              <w:top w:val="nil"/>
              <w:bottom w:val="nil"/>
            </w:tcBorders>
            <w:shd w:val="clear" w:color="auto" w:fill="F1F1F1"/>
          </w:tcPr>
          <w:p>
            <w:pPr>
              <w:pStyle w:val="TableParagraph"/>
              <w:spacing w:line="210" w:lineRule="exact"/>
              <w:ind w:left="12" w:right="2"/>
              <w:jc w:val="center"/>
              <w:rPr>
                <w:sz w:val="20"/>
              </w:rPr>
            </w:pPr>
            <w:r>
              <w:rPr>
                <w:spacing w:val="-5"/>
                <w:sz w:val="20"/>
              </w:rPr>
              <w:t>WTP</w:t>
            </w:r>
          </w:p>
        </w:tc>
      </w:tr>
      <w:tr>
        <w:trPr>
          <w:trHeight w:val="231" w:hRule="atLeast"/>
        </w:trPr>
        <w:tc>
          <w:tcPr>
            <w:tcW w:w="2799" w:type="dxa"/>
            <w:tcBorders>
              <w:top w:val="nil"/>
              <w:bottom w:val="nil"/>
            </w:tcBorders>
          </w:tcPr>
          <w:p>
            <w:pPr>
              <w:pStyle w:val="TableParagraph"/>
              <w:spacing w:line="210" w:lineRule="exact" w:before="1"/>
              <w:ind w:left="107"/>
              <w:rPr>
                <w:sz w:val="20"/>
              </w:rPr>
            </w:pPr>
            <w:r>
              <w:rPr>
                <w:sz w:val="20"/>
              </w:rPr>
              <w:t>Kabupaten</w:t>
            </w:r>
            <w:r>
              <w:rPr>
                <w:spacing w:val="-5"/>
                <w:sz w:val="20"/>
              </w:rPr>
              <w:t> </w:t>
            </w:r>
            <w:r>
              <w:rPr>
                <w:spacing w:val="-2"/>
                <w:sz w:val="20"/>
              </w:rPr>
              <w:t>Paser</w:t>
            </w:r>
          </w:p>
        </w:tc>
        <w:tc>
          <w:tcPr>
            <w:tcW w:w="662" w:type="dxa"/>
            <w:tcBorders>
              <w:top w:val="nil"/>
              <w:bottom w:val="nil"/>
            </w:tcBorders>
          </w:tcPr>
          <w:p>
            <w:pPr>
              <w:pStyle w:val="TableParagraph"/>
              <w:spacing w:line="210" w:lineRule="exact" w:before="1"/>
              <w:ind w:left="10" w:right="8"/>
              <w:jc w:val="center"/>
              <w:rPr>
                <w:sz w:val="20"/>
              </w:rPr>
            </w:pPr>
            <w:r>
              <w:rPr>
                <w:spacing w:val="-5"/>
                <w:sz w:val="20"/>
              </w:rPr>
              <w:t>WTP</w:t>
            </w:r>
          </w:p>
        </w:tc>
        <w:tc>
          <w:tcPr>
            <w:tcW w:w="638" w:type="dxa"/>
            <w:tcBorders>
              <w:top w:val="nil"/>
              <w:bottom w:val="nil"/>
            </w:tcBorders>
          </w:tcPr>
          <w:p>
            <w:pPr>
              <w:pStyle w:val="TableParagraph"/>
              <w:spacing w:line="210" w:lineRule="exact" w:before="1"/>
              <w:ind w:left="12" w:right="4"/>
              <w:jc w:val="center"/>
              <w:rPr>
                <w:sz w:val="20"/>
              </w:rPr>
            </w:pPr>
            <w:r>
              <w:rPr>
                <w:spacing w:val="-5"/>
                <w:sz w:val="20"/>
              </w:rPr>
              <w:t>WTP</w:t>
            </w:r>
          </w:p>
        </w:tc>
        <w:tc>
          <w:tcPr>
            <w:tcW w:w="638" w:type="dxa"/>
            <w:tcBorders>
              <w:top w:val="nil"/>
              <w:bottom w:val="nil"/>
            </w:tcBorders>
          </w:tcPr>
          <w:p>
            <w:pPr>
              <w:pStyle w:val="TableParagraph"/>
              <w:spacing w:line="210" w:lineRule="exact" w:before="1"/>
              <w:ind w:left="12" w:right="2"/>
              <w:jc w:val="center"/>
              <w:rPr>
                <w:sz w:val="20"/>
              </w:rPr>
            </w:pPr>
            <w:r>
              <w:rPr>
                <w:spacing w:val="-5"/>
                <w:sz w:val="20"/>
              </w:rPr>
              <w:t>WTP</w:t>
            </w:r>
          </w:p>
        </w:tc>
      </w:tr>
      <w:tr>
        <w:trPr>
          <w:trHeight w:val="230" w:hRule="atLeast"/>
        </w:trPr>
        <w:tc>
          <w:tcPr>
            <w:tcW w:w="2799" w:type="dxa"/>
            <w:tcBorders>
              <w:top w:val="nil"/>
            </w:tcBorders>
            <w:shd w:val="clear" w:color="auto" w:fill="F1F1F1"/>
          </w:tcPr>
          <w:p>
            <w:pPr>
              <w:pStyle w:val="TableParagraph"/>
              <w:spacing w:line="210" w:lineRule="exact"/>
              <w:ind w:left="107"/>
              <w:rPr>
                <w:sz w:val="20"/>
              </w:rPr>
            </w:pPr>
            <w:r>
              <w:rPr>
                <w:sz w:val="20"/>
              </w:rPr>
              <w:t>Kabupaten</w:t>
            </w:r>
            <w:r>
              <w:rPr>
                <w:spacing w:val="-5"/>
                <w:sz w:val="20"/>
              </w:rPr>
              <w:t> </w:t>
            </w:r>
            <w:r>
              <w:rPr>
                <w:sz w:val="20"/>
              </w:rPr>
              <w:t>Mahakam</w:t>
            </w:r>
            <w:r>
              <w:rPr>
                <w:spacing w:val="-6"/>
                <w:sz w:val="20"/>
              </w:rPr>
              <w:t> </w:t>
            </w:r>
            <w:r>
              <w:rPr>
                <w:spacing w:val="-5"/>
                <w:sz w:val="20"/>
              </w:rPr>
              <w:t>Ulu</w:t>
            </w:r>
          </w:p>
        </w:tc>
        <w:tc>
          <w:tcPr>
            <w:tcW w:w="662" w:type="dxa"/>
            <w:tcBorders>
              <w:top w:val="nil"/>
            </w:tcBorders>
            <w:shd w:val="clear" w:color="auto" w:fill="F1F1F1"/>
          </w:tcPr>
          <w:p>
            <w:pPr>
              <w:pStyle w:val="TableParagraph"/>
              <w:spacing w:line="210" w:lineRule="exact"/>
              <w:ind w:left="10" w:right="8"/>
              <w:jc w:val="center"/>
              <w:rPr>
                <w:sz w:val="20"/>
              </w:rPr>
            </w:pPr>
            <w:r>
              <w:rPr>
                <w:spacing w:val="-5"/>
                <w:sz w:val="20"/>
              </w:rPr>
              <w:t>WTP</w:t>
            </w:r>
          </w:p>
        </w:tc>
        <w:tc>
          <w:tcPr>
            <w:tcW w:w="638" w:type="dxa"/>
            <w:tcBorders>
              <w:top w:val="nil"/>
            </w:tcBorders>
            <w:shd w:val="clear" w:color="auto" w:fill="F1F1F1"/>
          </w:tcPr>
          <w:p>
            <w:pPr>
              <w:pStyle w:val="TableParagraph"/>
              <w:spacing w:line="210" w:lineRule="exact"/>
              <w:ind w:left="12" w:right="4"/>
              <w:jc w:val="center"/>
              <w:rPr>
                <w:sz w:val="20"/>
              </w:rPr>
            </w:pPr>
            <w:r>
              <w:rPr>
                <w:spacing w:val="-5"/>
                <w:sz w:val="20"/>
              </w:rPr>
              <w:t>WTP</w:t>
            </w:r>
          </w:p>
        </w:tc>
        <w:tc>
          <w:tcPr>
            <w:tcW w:w="638" w:type="dxa"/>
            <w:tcBorders>
              <w:top w:val="nil"/>
            </w:tcBorders>
            <w:shd w:val="clear" w:color="auto" w:fill="F1F1F1"/>
          </w:tcPr>
          <w:p>
            <w:pPr>
              <w:pStyle w:val="TableParagraph"/>
              <w:spacing w:line="210" w:lineRule="exact"/>
              <w:ind w:left="12" w:right="2"/>
              <w:jc w:val="center"/>
              <w:rPr>
                <w:sz w:val="20"/>
              </w:rPr>
            </w:pPr>
            <w:r>
              <w:rPr>
                <w:spacing w:val="-5"/>
                <w:sz w:val="20"/>
              </w:rPr>
              <w:t>WTP</w:t>
            </w:r>
          </w:p>
        </w:tc>
      </w:tr>
    </w:tbl>
    <w:p>
      <w:pPr>
        <w:spacing w:before="3"/>
        <w:ind w:left="568" w:right="0" w:firstLine="0"/>
        <w:jc w:val="left"/>
        <w:rPr>
          <w:sz w:val="20"/>
        </w:rPr>
      </w:pPr>
      <w:r>
        <w:rPr>
          <w:i/>
          <w:sz w:val="20"/>
        </w:rPr>
        <w:t>Sumber</w:t>
      </w:r>
      <w:r>
        <w:rPr>
          <w:sz w:val="20"/>
        </w:rPr>
        <w:t>:</w:t>
      </w:r>
      <w:r>
        <w:rPr>
          <w:spacing w:val="-7"/>
          <w:sz w:val="20"/>
        </w:rPr>
        <w:t> </w:t>
      </w:r>
      <w:r>
        <w:rPr>
          <w:sz w:val="20"/>
        </w:rPr>
        <w:t>LHP</w:t>
      </w:r>
      <w:r>
        <w:rPr>
          <w:spacing w:val="-6"/>
          <w:sz w:val="20"/>
        </w:rPr>
        <w:t> </w:t>
      </w:r>
      <w:r>
        <w:rPr>
          <w:sz w:val="20"/>
        </w:rPr>
        <w:t>BPK</w:t>
      </w:r>
      <w:r>
        <w:rPr>
          <w:spacing w:val="-6"/>
          <w:sz w:val="20"/>
        </w:rPr>
        <w:t> </w:t>
      </w:r>
      <w:r>
        <w:rPr>
          <w:sz w:val="20"/>
        </w:rPr>
        <w:t>Perwakilan</w:t>
      </w:r>
      <w:r>
        <w:rPr>
          <w:spacing w:val="-4"/>
          <w:sz w:val="20"/>
        </w:rPr>
        <w:t> </w:t>
      </w:r>
      <w:r>
        <w:rPr>
          <w:sz w:val="20"/>
        </w:rPr>
        <w:t>Provinsi</w:t>
      </w:r>
      <w:r>
        <w:rPr>
          <w:spacing w:val="-7"/>
          <w:sz w:val="20"/>
        </w:rPr>
        <w:t> </w:t>
      </w:r>
      <w:r>
        <w:rPr>
          <w:sz w:val="20"/>
        </w:rPr>
        <w:t>Kalimantan</w:t>
      </w:r>
      <w:r>
        <w:rPr>
          <w:spacing w:val="-4"/>
          <w:sz w:val="20"/>
        </w:rPr>
        <w:t> </w:t>
      </w:r>
      <w:r>
        <w:rPr>
          <w:sz w:val="20"/>
        </w:rPr>
        <w:t>Timur,</w:t>
      </w:r>
      <w:r>
        <w:rPr>
          <w:spacing w:val="-7"/>
          <w:sz w:val="20"/>
        </w:rPr>
        <w:t> </w:t>
      </w:r>
      <w:r>
        <w:rPr>
          <w:spacing w:val="-4"/>
          <w:sz w:val="20"/>
        </w:rPr>
        <w:t>2025</w:t>
      </w:r>
    </w:p>
    <w:p>
      <w:pPr>
        <w:pStyle w:val="BodyText"/>
        <w:spacing w:line="480" w:lineRule="auto" w:before="227"/>
        <w:ind w:left="568" w:right="987" w:firstLine="720"/>
        <w:jc w:val="both"/>
      </w:pPr>
      <w:r>
        <w:rPr/>
        <w:t>Meskipun telah berhasil mempertahankan opini WTP, bukan berarti pengelolaan keuangan daerah Pemkab PPU telah sepenuhnya bebas dari permasalahan. Berdasarkan hasil pemeriksaan atas LKPD Tahun Anggaran 2024, masih ditemukan sejumlah temuan terkait kelemahan SPI dan ketidakpatuhan terhadap ketentuan peraturan perundang-undangan (BPK RI Perwakilan Provinsi Kalimantan Timur, 2025). Bahkan, jika dibandingkan dengan tahun sebelumnya, jumlah temuan dan rekomendasi yang diberikan BPK pada tahun pemeriksaan 2025,</w:t>
      </w:r>
      <w:r>
        <w:rPr>
          <w:spacing w:val="-13"/>
        </w:rPr>
        <w:t> </w:t>
      </w:r>
      <w:r>
        <w:rPr/>
        <w:t>justru</w:t>
      </w:r>
      <w:r>
        <w:rPr>
          <w:spacing w:val="-13"/>
        </w:rPr>
        <w:t> </w:t>
      </w:r>
      <w:r>
        <w:rPr/>
        <w:t>mengalami</w:t>
      </w:r>
      <w:r>
        <w:rPr>
          <w:spacing w:val="-10"/>
        </w:rPr>
        <w:t> </w:t>
      </w:r>
      <w:r>
        <w:rPr/>
        <w:t>peningkatan,</w:t>
      </w:r>
      <w:r>
        <w:rPr>
          <w:spacing w:val="-13"/>
        </w:rPr>
        <w:t> </w:t>
      </w:r>
      <w:r>
        <w:rPr/>
        <w:t>seperti</w:t>
      </w:r>
      <w:r>
        <w:rPr>
          <w:spacing w:val="-13"/>
        </w:rPr>
        <w:t> </w:t>
      </w:r>
      <w:r>
        <w:rPr/>
        <w:t>yang</w:t>
      </w:r>
      <w:r>
        <w:rPr>
          <w:spacing w:val="-13"/>
        </w:rPr>
        <w:t> </w:t>
      </w:r>
      <w:r>
        <w:rPr/>
        <w:t>tersaji</w:t>
      </w:r>
      <w:r>
        <w:rPr>
          <w:spacing w:val="-12"/>
        </w:rPr>
        <w:t> </w:t>
      </w:r>
      <w:r>
        <w:rPr/>
        <w:t>pada</w:t>
      </w:r>
      <w:r>
        <w:rPr>
          <w:spacing w:val="-13"/>
        </w:rPr>
        <w:t> </w:t>
      </w:r>
      <w:r>
        <w:rPr/>
        <w:t>tabel</w:t>
      </w:r>
      <w:r>
        <w:rPr>
          <w:spacing w:val="-13"/>
        </w:rPr>
        <w:t> </w:t>
      </w:r>
      <w:r>
        <w:rPr/>
        <w:t>1.2.</w:t>
      </w:r>
      <w:r>
        <w:rPr>
          <w:spacing w:val="-8"/>
        </w:rPr>
        <w:t> </w:t>
      </w:r>
      <w:r>
        <w:rPr/>
        <w:t>Kondisi</w:t>
      </w:r>
      <w:r>
        <w:rPr>
          <w:spacing w:val="-12"/>
        </w:rPr>
        <w:t> </w:t>
      </w:r>
      <w:r>
        <w:rPr/>
        <w:t>ini menunjukkan bahwa mempertahankan opini WTP merupakan tantangan yang berkelanjutan bagi Pemkab PPU, sekalipun temuan-temuan yang ada tidak memengaruhi kewajaran laporan keuangan. Namun, permasalahan yang muncul tetap harus segera diperbaiki. Sehingga diperlukannya peran pengawasan internal yang optimal untuk memastikan perbaikan dilakukan secara konsisten.</w:t>
      </w:r>
    </w:p>
    <w:p>
      <w:pPr>
        <w:spacing w:before="1" w:after="3"/>
        <w:ind w:left="568" w:right="0" w:firstLine="0"/>
        <w:jc w:val="left"/>
        <w:rPr>
          <w:b/>
          <w:sz w:val="22"/>
        </w:rPr>
      </w:pPr>
      <w:bookmarkStart w:name="_bookmark12" w:id="13"/>
      <w:bookmarkEnd w:id="13"/>
      <w:r>
        <w:rPr/>
      </w:r>
      <w:r>
        <w:rPr>
          <w:b/>
          <w:sz w:val="22"/>
        </w:rPr>
        <w:t>Tabel</w:t>
      </w:r>
      <w:r>
        <w:rPr>
          <w:b/>
          <w:spacing w:val="-4"/>
          <w:sz w:val="22"/>
        </w:rPr>
        <w:t> </w:t>
      </w:r>
      <w:r>
        <w:rPr>
          <w:b/>
          <w:sz w:val="22"/>
        </w:rPr>
        <w:t>1.2.</w:t>
      </w:r>
      <w:r>
        <w:rPr>
          <w:b/>
          <w:spacing w:val="-5"/>
          <w:sz w:val="22"/>
        </w:rPr>
        <w:t> </w:t>
      </w:r>
      <w:r>
        <w:rPr>
          <w:b/>
          <w:sz w:val="22"/>
        </w:rPr>
        <w:t>Hasil</w:t>
      </w:r>
      <w:r>
        <w:rPr>
          <w:b/>
          <w:spacing w:val="-1"/>
          <w:sz w:val="22"/>
        </w:rPr>
        <w:t> </w:t>
      </w:r>
      <w:r>
        <w:rPr>
          <w:b/>
          <w:sz w:val="22"/>
        </w:rPr>
        <w:t>Pemeriksaan</w:t>
      </w:r>
      <w:r>
        <w:rPr>
          <w:b/>
          <w:spacing w:val="-2"/>
          <w:sz w:val="22"/>
        </w:rPr>
        <w:t> </w:t>
      </w:r>
      <w:r>
        <w:rPr>
          <w:b/>
          <w:sz w:val="22"/>
        </w:rPr>
        <w:t>atas</w:t>
      </w:r>
      <w:r>
        <w:rPr>
          <w:b/>
          <w:spacing w:val="-2"/>
          <w:sz w:val="22"/>
        </w:rPr>
        <w:t> </w:t>
      </w:r>
      <w:r>
        <w:rPr>
          <w:b/>
          <w:sz w:val="22"/>
        </w:rPr>
        <w:t>LKPD</w:t>
      </w:r>
      <w:r>
        <w:rPr>
          <w:b/>
          <w:spacing w:val="-6"/>
          <w:sz w:val="22"/>
        </w:rPr>
        <w:t> </w:t>
      </w:r>
      <w:r>
        <w:rPr>
          <w:b/>
          <w:sz w:val="22"/>
        </w:rPr>
        <w:t>Kabupaten</w:t>
      </w:r>
      <w:r>
        <w:rPr>
          <w:b/>
          <w:spacing w:val="-2"/>
          <w:sz w:val="22"/>
        </w:rPr>
        <w:t> </w:t>
      </w:r>
      <w:r>
        <w:rPr>
          <w:b/>
          <w:sz w:val="22"/>
        </w:rPr>
        <w:t>PPU</w:t>
      </w:r>
      <w:r>
        <w:rPr>
          <w:b/>
          <w:spacing w:val="-4"/>
          <w:sz w:val="22"/>
        </w:rPr>
        <w:t> </w:t>
      </w:r>
      <w:r>
        <w:rPr>
          <w:b/>
          <w:sz w:val="22"/>
        </w:rPr>
        <w:t>TA</w:t>
      </w:r>
      <w:r>
        <w:rPr>
          <w:b/>
          <w:spacing w:val="-3"/>
          <w:sz w:val="22"/>
        </w:rPr>
        <w:t> </w:t>
      </w:r>
      <w:r>
        <w:rPr>
          <w:b/>
          <w:sz w:val="22"/>
        </w:rPr>
        <w:t>2023</w:t>
      </w:r>
      <w:r>
        <w:rPr>
          <w:b/>
          <w:spacing w:val="-2"/>
          <w:sz w:val="22"/>
        </w:rPr>
        <w:t> </w:t>
      </w:r>
      <w:r>
        <w:rPr>
          <w:b/>
          <w:sz w:val="22"/>
        </w:rPr>
        <w:t>dan</w:t>
      </w:r>
      <w:r>
        <w:rPr>
          <w:b/>
          <w:spacing w:val="-3"/>
          <w:sz w:val="22"/>
        </w:rPr>
        <w:t> </w:t>
      </w:r>
      <w:r>
        <w:rPr>
          <w:b/>
          <w:spacing w:val="-4"/>
          <w:sz w:val="22"/>
        </w:rPr>
        <w:t>2024</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0"/>
        <w:gridCol w:w="1944"/>
        <w:gridCol w:w="1623"/>
        <w:gridCol w:w="2067"/>
      </w:tblGrid>
      <w:tr>
        <w:trPr>
          <w:trHeight w:val="230" w:hRule="atLeast"/>
        </w:trPr>
        <w:tc>
          <w:tcPr>
            <w:tcW w:w="1690" w:type="dxa"/>
            <w:tcBorders>
              <w:bottom w:val="single" w:sz="4" w:space="0" w:color="7E7E7E"/>
            </w:tcBorders>
          </w:tcPr>
          <w:p>
            <w:pPr>
              <w:pStyle w:val="TableParagraph"/>
              <w:spacing w:line="210" w:lineRule="exact"/>
              <w:ind w:left="8"/>
              <w:jc w:val="center"/>
              <w:rPr>
                <w:b/>
                <w:sz w:val="20"/>
              </w:rPr>
            </w:pPr>
            <w:r>
              <w:rPr>
                <w:b/>
                <w:sz w:val="20"/>
              </w:rPr>
              <w:t>Tahun</w:t>
            </w:r>
            <w:r>
              <w:rPr>
                <w:b/>
                <w:spacing w:val="-7"/>
                <w:sz w:val="20"/>
              </w:rPr>
              <w:t> </w:t>
            </w:r>
            <w:r>
              <w:rPr>
                <w:b/>
                <w:spacing w:val="-2"/>
                <w:sz w:val="20"/>
              </w:rPr>
              <w:t>Anggaran</w:t>
            </w:r>
          </w:p>
        </w:tc>
        <w:tc>
          <w:tcPr>
            <w:tcW w:w="1944" w:type="dxa"/>
            <w:tcBorders>
              <w:bottom w:val="single" w:sz="4" w:space="0" w:color="7E7E7E"/>
            </w:tcBorders>
          </w:tcPr>
          <w:p>
            <w:pPr>
              <w:pStyle w:val="TableParagraph"/>
              <w:spacing w:line="210" w:lineRule="exact"/>
              <w:ind w:left="10" w:right="1"/>
              <w:jc w:val="center"/>
              <w:rPr>
                <w:b/>
                <w:sz w:val="20"/>
              </w:rPr>
            </w:pPr>
            <w:r>
              <w:rPr>
                <w:b/>
                <w:sz w:val="20"/>
              </w:rPr>
              <w:t>Tahun</w:t>
            </w:r>
            <w:r>
              <w:rPr>
                <w:b/>
                <w:spacing w:val="-8"/>
                <w:sz w:val="20"/>
              </w:rPr>
              <w:t> </w:t>
            </w:r>
            <w:r>
              <w:rPr>
                <w:b/>
                <w:spacing w:val="-2"/>
                <w:sz w:val="20"/>
              </w:rPr>
              <w:t>Pemeriksaan</w:t>
            </w:r>
          </w:p>
        </w:tc>
        <w:tc>
          <w:tcPr>
            <w:tcW w:w="1623" w:type="dxa"/>
            <w:tcBorders>
              <w:bottom w:val="single" w:sz="4" w:space="0" w:color="7E7E7E"/>
            </w:tcBorders>
          </w:tcPr>
          <w:p>
            <w:pPr>
              <w:pStyle w:val="TableParagraph"/>
              <w:spacing w:line="210" w:lineRule="exact"/>
              <w:ind w:left="10" w:right="2"/>
              <w:jc w:val="center"/>
              <w:rPr>
                <w:b/>
                <w:sz w:val="20"/>
              </w:rPr>
            </w:pPr>
            <w:r>
              <w:rPr>
                <w:b/>
                <w:sz w:val="20"/>
              </w:rPr>
              <w:t>Jumlah</w:t>
            </w:r>
            <w:r>
              <w:rPr>
                <w:b/>
                <w:spacing w:val="-6"/>
                <w:sz w:val="20"/>
              </w:rPr>
              <w:t> </w:t>
            </w:r>
            <w:r>
              <w:rPr>
                <w:b/>
                <w:spacing w:val="-2"/>
                <w:sz w:val="20"/>
              </w:rPr>
              <w:t>Temuan</w:t>
            </w:r>
          </w:p>
        </w:tc>
        <w:tc>
          <w:tcPr>
            <w:tcW w:w="2067" w:type="dxa"/>
            <w:tcBorders>
              <w:bottom w:val="single" w:sz="4" w:space="0" w:color="7E7E7E"/>
            </w:tcBorders>
          </w:tcPr>
          <w:p>
            <w:pPr>
              <w:pStyle w:val="TableParagraph"/>
              <w:spacing w:line="210" w:lineRule="exact"/>
              <w:ind w:left="11" w:right="4"/>
              <w:jc w:val="center"/>
              <w:rPr>
                <w:b/>
                <w:sz w:val="20"/>
              </w:rPr>
            </w:pPr>
            <w:r>
              <w:rPr>
                <w:b/>
                <w:sz w:val="20"/>
              </w:rPr>
              <w:t>Jumlah</w:t>
            </w:r>
            <w:r>
              <w:rPr>
                <w:b/>
                <w:spacing w:val="-6"/>
                <w:sz w:val="20"/>
              </w:rPr>
              <w:t> </w:t>
            </w:r>
            <w:r>
              <w:rPr>
                <w:b/>
                <w:spacing w:val="-2"/>
                <w:sz w:val="20"/>
              </w:rPr>
              <w:t>Rekomendasi</w:t>
            </w:r>
          </w:p>
        </w:tc>
      </w:tr>
      <w:tr>
        <w:trPr>
          <w:trHeight w:val="230" w:hRule="atLeast"/>
        </w:trPr>
        <w:tc>
          <w:tcPr>
            <w:tcW w:w="1690" w:type="dxa"/>
            <w:tcBorders>
              <w:top w:val="single" w:sz="4" w:space="0" w:color="7E7E7E"/>
              <w:bottom w:val="nil"/>
            </w:tcBorders>
            <w:shd w:val="clear" w:color="auto" w:fill="F1F1F1"/>
          </w:tcPr>
          <w:p>
            <w:pPr>
              <w:pStyle w:val="TableParagraph"/>
              <w:spacing w:line="210" w:lineRule="exact"/>
              <w:ind w:left="8"/>
              <w:jc w:val="center"/>
              <w:rPr>
                <w:sz w:val="20"/>
              </w:rPr>
            </w:pPr>
            <w:r>
              <w:rPr>
                <w:spacing w:val="-4"/>
                <w:sz w:val="20"/>
              </w:rPr>
              <w:t>2023</w:t>
            </w:r>
          </w:p>
        </w:tc>
        <w:tc>
          <w:tcPr>
            <w:tcW w:w="1944" w:type="dxa"/>
            <w:tcBorders>
              <w:top w:val="single" w:sz="4" w:space="0" w:color="7E7E7E"/>
              <w:bottom w:val="nil"/>
            </w:tcBorders>
            <w:shd w:val="clear" w:color="auto" w:fill="F1F1F1"/>
          </w:tcPr>
          <w:p>
            <w:pPr>
              <w:pStyle w:val="TableParagraph"/>
              <w:spacing w:line="210" w:lineRule="exact"/>
              <w:ind w:left="10"/>
              <w:jc w:val="center"/>
              <w:rPr>
                <w:sz w:val="20"/>
              </w:rPr>
            </w:pPr>
            <w:r>
              <w:rPr>
                <w:spacing w:val="-4"/>
                <w:sz w:val="20"/>
              </w:rPr>
              <w:t>2024</w:t>
            </w:r>
          </w:p>
        </w:tc>
        <w:tc>
          <w:tcPr>
            <w:tcW w:w="1623" w:type="dxa"/>
            <w:tcBorders>
              <w:top w:val="single" w:sz="4" w:space="0" w:color="7E7E7E"/>
              <w:bottom w:val="nil"/>
            </w:tcBorders>
            <w:shd w:val="clear" w:color="auto" w:fill="F1F1F1"/>
          </w:tcPr>
          <w:p>
            <w:pPr>
              <w:pStyle w:val="TableParagraph"/>
              <w:spacing w:line="210" w:lineRule="exact"/>
              <w:ind w:left="10"/>
              <w:jc w:val="center"/>
              <w:rPr>
                <w:sz w:val="20"/>
              </w:rPr>
            </w:pPr>
            <w:r>
              <w:rPr>
                <w:spacing w:val="-5"/>
                <w:sz w:val="20"/>
              </w:rPr>
              <w:t>14</w:t>
            </w:r>
          </w:p>
        </w:tc>
        <w:tc>
          <w:tcPr>
            <w:tcW w:w="2067" w:type="dxa"/>
            <w:tcBorders>
              <w:top w:val="single" w:sz="4" w:space="0" w:color="7E7E7E"/>
              <w:bottom w:val="nil"/>
            </w:tcBorders>
            <w:shd w:val="clear" w:color="auto" w:fill="F1F1F1"/>
          </w:tcPr>
          <w:p>
            <w:pPr>
              <w:pStyle w:val="TableParagraph"/>
              <w:spacing w:line="210" w:lineRule="exact"/>
              <w:ind w:left="11"/>
              <w:jc w:val="center"/>
              <w:rPr>
                <w:sz w:val="20"/>
              </w:rPr>
            </w:pPr>
            <w:r>
              <w:rPr>
                <w:spacing w:val="-5"/>
                <w:sz w:val="20"/>
              </w:rPr>
              <w:t>32</w:t>
            </w:r>
          </w:p>
        </w:tc>
      </w:tr>
      <w:tr>
        <w:trPr>
          <w:trHeight w:val="230" w:hRule="atLeast"/>
        </w:trPr>
        <w:tc>
          <w:tcPr>
            <w:tcW w:w="1690" w:type="dxa"/>
            <w:tcBorders>
              <w:top w:val="nil"/>
            </w:tcBorders>
          </w:tcPr>
          <w:p>
            <w:pPr>
              <w:pStyle w:val="TableParagraph"/>
              <w:spacing w:line="210" w:lineRule="exact"/>
              <w:ind w:left="8"/>
              <w:jc w:val="center"/>
              <w:rPr>
                <w:sz w:val="20"/>
              </w:rPr>
            </w:pPr>
            <w:r>
              <w:rPr>
                <w:spacing w:val="-4"/>
                <w:sz w:val="20"/>
              </w:rPr>
              <w:t>2024</w:t>
            </w:r>
          </w:p>
        </w:tc>
        <w:tc>
          <w:tcPr>
            <w:tcW w:w="1944" w:type="dxa"/>
            <w:tcBorders>
              <w:top w:val="nil"/>
            </w:tcBorders>
          </w:tcPr>
          <w:p>
            <w:pPr>
              <w:pStyle w:val="TableParagraph"/>
              <w:spacing w:line="210" w:lineRule="exact"/>
              <w:ind w:left="10"/>
              <w:jc w:val="center"/>
              <w:rPr>
                <w:sz w:val="20"/>
              </w:rPr>
            </w:pPr>
            <w:r>
              <w:rPr>
                <w:spacing w:val="-4"/>
                <w:sz w:val="20"/>
              </w:rPr>
              <w:t>2025</w:t>
            </w:r>
          </w:p>
        </w:tc>
        <w:tc>
          <w:tcPr>
            <w:tcW w:w="1623" w:type="dxa"/>
            <w:tcBorders>
              <w:top w:val="nil"/>
            </w:tcBorders>
          </w:tcPr>
          <w:p>
            <w:pPr>
              <w:pStyle w:val="TableParagraph"/>
              <w:spacing w:line="210" w:lineRule="exact"/>
              <w:ind w:left="10"/>
              <w:jc w:val="center"/>
              <w:rPr>
                <w:sz w:val="20"/>
              </w:rPr>
            </w:pPr>
            <w:r>
              <w:rPr>
                <w:spacing w:val="-5"/>
                <w:sz w:val="20"/>
              </w:rPr>
              <w:t>22</w:t>
            </w:r>
          </w:p>
        </w:tc>
        <w:tc>
          <w:tcPr>
            <w:tcW w:w="2067" w:type="dxa"/>
            <w:tcBorders>
              <w:top w:val="nil"/>
            </w:tcBorders>
          </w:tcPr>
          <w:p>
            <w:pPr>
              <w:pStyle w:val="TableParagraph"/>
              <w:spacing w:line="210" w:lineRule="exact"/>
              <w:ind w:left="11"/>
              <w:jc w:val="center"/>
              <w:rPr>
                <w:sz w:val="20"/>
              </w:rPr>
            </w:pPr>
            <w:r>
              <w:rPr>
                <w:spacing w:val="-5"/>
                <w:sz w:val="20"/>
              </w:rPr>
              <w:t>65</w:t>
            </w:r>
          </w:p>
        </w:tc>
      </w:tr>
    </w:tbl>
    <w:p>
      <w:pPr>
        <w:spacing w:before="0"/>
        <w:ind w:left="568" w:right="0" w:firstLine="0"/>
        <w:jc w:val="left"/>
        <w:rPr>
          <w:sz w:val="20"/>
        </w:rPr>
      </w:pPr>
      <w:r>
        <w:rPr>
          <w:i/>
          <w:sz w:val="20"/>
        </w:rPr>
        <w:t>Sumber</w:t>
      </w:r>
      <w:r>
        <w:rPr>
          <w:sz w:val="20"/>
        </w:rPr>
        <w:t>:</w:t>
      </w:r>
      <w:r>
        <w:rPr>
          <w:spacing w:val="-6"/>
          <w:sz w:val="20"/>
        </w:rPr>
        <w:t> </w:t>
      </w:r>
      <w:r>
        <w:rPr>
          <w:sz w:val="20"/>
        </w:rPr>
        <w:t>LHP</w:t>
      </w:r>
      <w:r>
        <w:rPr>
          <w:spacing w:val="-6"/>
          <w:sz w:val="20"/>
        </w:rPr>
        <w:t> </w:t>
      </w:r>
      <w:r>
        <w:rPr>
          <w:sz w:val="20"/>
        </w:rPr>
        <w:t>BPK</w:t>
      </w:r>
      <w:r>
        <w:rPr>
          <w:spacing w:val="-6"/>
          <w:sz w:val="20"/>
        </w:rPr>
        <w:t> </w:t>
      </w:r>
      <w:r>
        <w:rPr>
          <w:sz w:val="20"/>
        </w:rPr>
        <w:t>Perwakilan</w:t>
      </w:r>
      <w:r>
        <w:rPr>
          <w:spacing w:val="-4"/>
          <w:sz w:val="20"/>
        </w:rPr>
        <w:t> </w:t>
      </w:r>
      <w:r>
        <w:rPr>
          <w:sz w:val="20"/>
        </w:rPr>
        <w:t>Provinsi</w:t>
      </w:r>
      <w:r>
        <w:rPr>
          <w:spacing w:val="-6"/>
          <w:sz w:val="20"/>
        </w:rPr>
        <w:t> </w:t>
      </w:r>
      <w:r>
        <w:rPr>
          <w:sz w:val="20"/>
        </w:rPr>
        <w:t>Kalimantan</w:t>
      </w:r>
      <w:r>
        <w:rPr>
          <w:spacing w:val="-5"/>
          <w:sz w:val="20"/>
        </w:rPr>
        <w:t> </w:t>
      </w:r>
      <w:r>
        <w:rPr>
          <w:spacing w:val="-4"/>
          <w:sz w:val="20"/>
        </w:rPr>
        <w:t>Timur</w:t>
      </w:r>
    </w:p>
    <w:p>
      <w:pPr>
        <w:spacing w:after="0"/>
        <w:jc w:val="left"/>
        <w:rPr>
          <w:sz w:val="20"/>
        </w:rPr>
        <w:sectPr>
          <w:headerReference w:type="default" r:id="rId15"/>
          <w:footerReference w:type="default" r:id="rId16"/>
          <w:pgSz w:w="11910" w:h="16850"/>
          <w:pgMar w:header="1267" w:footer="0" w:top="1840" w:bottom="280" w:left="1700" w:right="708"/>
        </w:sectPr>
      </w:pPr>
    </w:p>
    <w:p>
      <w:pPr>
        <w:pStyle w:val="BodyText"/>
        <w:spacing w:before="137"/>
      </w:pPr>
    </w:p>
    <w:p>
      <w:pPr>
        <w:pStyle w:val="BodyText"/>
        <w:spacing w:line="480" w:lineRule="auto"/>
        <w:ind w:left="568" w:right="987" w:firstLine="720"/>
        <w:jc w:val="both"/>
      </w:pPr>
      <w:r>
        <w:rPr/>
        <w:t>Dalam</w:t>
      </w:r>
      <w:r>
        <w:rPr>
          <w:spacing w:val="-2"/>
        </w:rPr>
        <w:t> </w:t>
      </w:r>
      <w:r>
        <w:rPr/>
        <w:t>pemerintah</w:t>
      </w:r>
      <w:r>
        <w:rPr>
          <w:spacing w:val="-2"/>
        </w:rPr>
        <w:t> </w:t>
      </w:r>
      <w:r>
        <w:rPr/>
        <w:t>daerah,</w:t>
      </w:r>
      <w:r>
        <w:rPr>
          <w:spacing w:val="-2"/>
        </w:rPr>
        <w:t> </w:t>
      </w:r>
      <w:r>
        <w:rPr/>
        <w:t>pengawasan</w:t>
      </w:r>
      <w:r>
        <w:rPr>
          <w:spacing w:val="-1"/>
        </w:rPr>
        <w:t> </w:t>
      </w:r>
      <w:r>
        <w:rPr/>
        <w:t>internal</w:t>
      </w:r>
      <w:r>
        <w:rPr>
          <w:spacing w:val="-1"/>
        </w:rPr>
        <w:t> </w:t>
      </w:r>
      <w:r>
        <w:rPr/>
        <w:t>dilaksanakan</w:t>
      </w:r>
      <w:r>
        <w:rPr>
          <w:spacing w:val="-1"/>
        </w:rPr>
        <w:t> </w:t>
      </w:r>
      <w:r>
        <w:rPr/>
        <w:t>melalui</w:t>
      </w:r>
      <w:r>
        <w:rPr>
          <w:spacing w:val="-2"/>
        </w:rPr>
        <w:t> </w:t>
      </w:r>
      <w:r>
        <w:rPr/>
        <w:t>audit internal. Audit ini dilakukan untuk memastikan pengendalian internal berjalan dengan</w:t>
      </w:r>
      <w:r>
        <w:rPr>
          <w:spacing w:val="-11"/>
        </w:rPr>
        <w:t> </w:t>
      </w:r>
      <w:r>
        <w:rPr/>
        <w:t>baik</w:t>
      </w:r>
      <w:r>
        <w:rPr>
          <w:spacing w:val="-10"/>
        </w:rPr>
        <w:t> </w:t>
      </w:r>
      <w:r>
        <w:rPr/>
        <w:t>dan</w:t>
      </w:r>
      <w:r>
        <w:rPr>
          <w:spacing w:val="-11"/>
        </w:rPr>
        <w:t> </w:t>
      </w:r>
      <w:r>
        <w:rPr/>
        <w:t>mencegah</w:t>
      </w:r>
      <w:r>
        <w:rPr>
          <w:spacing w:val="-11"/>
        </w:rPr>
        <w:t> </w:t>
      </w:r>
      <w:r>
        <w:rPr/>
        <w:t>terjadinya</w:t>
      </w:r>
      <w:r>
        <w:rPr>
          <w:spacing w:val="-9"/>
        </w:rPr>
        <w:t> </w:t>
      </w:r>
      <w:r>
        <w:rPr/>
        <w:t>salah</w:t>
      </w:r>
      <w:r>
        <w:rPr>
          <w:spacing w:val="-11"/>
        </w:rPr>
        <w:t> </w:t>
      </w:r>
      <w:r>
        <w:rPr/>
        <w:t>saji</w:t>
      </w:r>
      <w:r>
        <w:rPr>
          <w:spacing w:val="-10"/>
        </w:rPr>
        <w:t> </w:t>
      </w:r>
      <w:r>
        <w:rPr/>
        <w:t>maupun</w:t>
      </w:r>
      <w:r>
        <w:rPr>
          <w:spacing w:val="-11"/>
        </w:rPr>
        <w:t> </w:t>
      </w:r>
      <w:r>
        <w:rPr/>
        <w:t>penyimpangan</w:t>
      </w:r>
      <w:r>
        <w:rPr>
          <w:spacing w:val="-9"/>
        </w:rPr>
        <w:t> </w:t>
      </w:r>
      <w:r>
        <w:rPr/>
        <w:t>sejak</w:t>
      </w:r>
      <w:r>
        <w:rPr>
          <w:spacing w:val="-11"/>
        </w:rPr>
        <w:t> </w:t>
      </w:r>
      <w:r>
        <w:rPr/>
        <w:t>awal, sehingga opini audit di Pemkab PPU dapat dipertahankan secara berkelanjutan. Lembaga pengawas yang menjalankan fungsi audit internal di pemerintah daerah adalah Inspektorat Daerah yang berperan penting sebagai Aparat Pengawas Intern Pemerintah (APIP). Berdasarkan Peraturan Pemerintah Nomor 60 Tahun 2008 tentang Sistem Pengendalian Internal Pemerintah, Inspektorat bertugas untuk memastikan penyelenggaraan pemerintahan berjalan efektif, efisien, transparan, dan bebas dari penyimpangan (Presiden Republik Indonesia, 2008). Peran ini menjadikan Inspektorat sebagai pihak yang startegis dalam membantu pemerintah daerah meningkatkan kualitas pengelolaan keuangan serta mencegah potensi penyimpangan yang dapat berdampak pada opini audit.</w:t>
      </w:r>
    </w:p>
    <w:p>
      <w:pPr>
        <w:pStyle w:val="BodyText"/>
        <w:spacing w:line="480" w:lineRule="auto" w:before="1"/>
        <w:ind w:left="568" w:right="990" w:firstLine="720"/>
        <w:jc w:val="both"/>
      </w:pPr>
      <w:r>
        <w:rPr/>
        <w:t>Sejalan dengan hal tersebut, penelitian Adira </w:t>
      </w:r>
      <w:r>
        <w:rPr>
          <w:i/>
        </w:rPr>
        <w:t>et al</w:t>
      </w:r>
      <w:r>
        <w:rPr/>
        <w:t>., (2024) menyatakan bahwa Inspektorat Daerah memiliki peran yang sangat penting dalam meningkatkan kualitas pengelolaan keuangan pemerintah daerah, yang pada akhirnya</w:t>
      </w:r>
      <w:r>
        <w:rPr>
          <w:spacing w:val="-15"/>
        </w:rPr>
        <w:t> </w:t>
      </w:r>
      <w:r>
        <w:rPr/>
        <w:t>dapat</w:t>
      </w:r>
      <w:r>
        <w:rPr>
          <w:spacing w:val="-15"/>
        </w:rPr>
        <w:t> </w:t>
      </w:r>
      <w:r>
        <w:rPr/>
        <w:t>menciptakan</w:t>
      </w:r>
      <w:r>
        <w:rPr>
          <w:spacing w:val="-15"/>
        </w:rPr>
        <w:t> </w:t>
      </w:r>
      <w:r>
        <w:rPr/>
        <w:t>tingkat</w:t>
      </w:r>
      <w:r>
        <w:rPr>
          <w:spacing w:val="-15"/>
        </w:rPr>
        <w:t> </w:t>
      </w:r>
      <w:r>
        <w:rPr/>
        <w:t>akuntabilitas</w:t>
      </w:r>
      <w:r>
        <w:rPr>
          <w:spacing w:val="-15"/>
        </w:rPr>
        <w:t> </w:t>
      </w:r>
      <w:r>
        <w:rPr/>
        <w:t>dan</w:t>
      </w:r>
      <w:r>
        <w:rPr>
          <w:spacing w:val="-15"/>
        </w:rPr>
        <w:t> </w:t>
      </w:r>
      <w:r>
        <w:rPr/>
        <w:t>transparansi</w:t>
      </w:r>
      <w:r>
        <w:rPr>
          <w:spacing w:val="-15"/>
        </w:rPr>
        <w:t> </w:t>
      </w:r>
      <w:r>
        <w:rPr/>
        <w:t>dalam</w:t>
      </w:r>
      <w:r>
        <w:rPr>
          <w:spacing w:val="-15"/>
        </w:rPr>
        <w:t> </w:t>
      </w:r>
      <w:r>
        <w:rPr/>
        <w:t>tata</w:t>
      </w:r>
      <w:r>
        <w:rPr>
          <w:spacing w:val="-15"/>
        </w:rPr>
        <w:t> </w:t>
      </w:r>
      <w:r>
        <w:rPr/>
        <w:t>kelola keuangan daerah. Selain itu, penelitian Hidayah </w:t>
      </w:r>
      <w:r>
        <w:rPr>
          <w:i/>
        </w:rPr>
        <w:t>et al</w:t>
      </w:r>
      <w:r>
        <w:rPr/>
        <w:t>., (2019) juga menunjukkan bahwa Inspektorat Daerah memiliki peran strategis dalam mempertahankan opini WTP, melalui fungsi fasilitator dan pembinaan bagi OPD, koordinator dengan DPRD dan BPK, serta pemberi masukan dan rekomendasi bagi kepala daerah dalam</w:t>
      </w:r>
      <w:r>
        <w:rPr>
          <w:spacing w:val="10"/>
        </w:rPr>
        <w:t> </w:t>
      </w:r>
      <w:r>
        <w:rPr/>
        <w:t>pengambilan</w:t>
      </w:r>
      <w:r>
        <w:rPr>
          <w:spacing w:val="12"/>
        </w:rPr>
        <w:t> </w:t>
      </w:r>
      <w:r>
        <w:rPr/>
        <w:t>kebijakan.</w:t>
      </w:r>
      <w:r>
        <w:rPr>
          <w:spacing w:val="15"/>
        </w:rPr>
        <w:t> </w:t>
      </w:r>
      <w:r>
        <w:rPr/>
        <w:t>Dengan</w:t>
      </w:r>
      <w:r>
        <w:rPr>
          <w:spacing w:val="12"/>
        </w:rPr>
        <w:t> </w:t>
      </w:r>
      <w:r>
        <w:rPr/>
        <w:t>demikian,</w:t>
      </w:r>
      <w:r>
        <w:rPr>
          <w:spacing w:val="16"/>
        </w:rPr>
        <w:t> </w:t>
      </w:r>
      <w:r>
        <w:rPr/>
        <w:t>keberadaan</w:t>
      </w:r>
      <w:r>
        <w:rPr>
          <w:spacing w:val="16"/>
        </w:rPr>
        <w:t> </w:t>
      </w:r>
      <w:r>
        <w:rPr/>
        <w:t>Inspektorat</w:t>
      </w:r>
      <w:r>
        <w:rPr>
          <w:spacing w:val="17"/>
        </w:rPr>
        <w:t> </w:t>
      </w:r>
      <w:r>
        <w:rPr>
          <w:spacing w:val="-2"/>
        </w:rPr>
        <w:t>sebagai</w:t>
      </w:r>
    </w:p>
    <w:p>
      <w:pPr>
        <w:pStyle w:val="BodyText"/>
        <w:spacing w:after="0" w:line="480" w:lineRule="auto"/>
        <w:jc w:val="both"/>
        <w:sectPr>
          <w:headerReference w:type="default" r:id="rId17"/>
          <w:footerReference w:type="default" r:id="rId18"/>
          <w:pgSz w:w="11910" w:h="16850"/>
          <w:pgMar w:header="1267" w:footer="0" w:top="1840" w:bottom="280" w:left="1700" w:right="708"/>
        </w:sectPr>
      </w:pPr>
    </w:p>
    <w:p>
      <w:pPr>
        <w:pStyle w:val="BodyText"/>
        <w:spacing w:before="137"/>
      </w:pPr>
    </w:p>
    <w:p>
      <w:pPr>
        <w:pStyle w:val="BodyText"/>
        <w:spacing w:line="480" w:lineRule="auto"/>
        <w:ind w:left="568" w:right="991"/>
        <w:jc w:val="both"/>
      </w:pPr>
      <w:r>
        <w:rPr/>
        <w:t>APIP berkontribusi dalam memperkuat SPI dan mendorong perbaikan yang berkelanjutan dalam pengelolaan keuangan daerah.</w:t>
      </w:r>
    </w:p>
    <w:p>
      <w:pPr>
        <w:pStyle w:val="BodyText"/>
        <w:spacing w:line="480" w:lineRule="auto"/>
        <w:ind w:left="568" w:right="988" w:firstLine="720"/>
        <w:jc w:val="both"/>
      </w:pPr>
      <w:r>
        <w:rPr/>
        <w:t>Sebagian</w:t>
      </w:r>
      <w:r>
        <w:rPr>
          <w:spacing w:val="-11"/>
        </w:rPr>
        <w:t> </w:t>
      </w:r>
      <w:r>
        <w:rPr/>
        <w:t>besar</w:t>
      </w:r>
      <w:r>
        <w:rPr>
          <w:spacing w:val="-10"/>
        </w:rPr>
        <w:t> </w:t>
      </w:r>
      <w:r>
        <w:rPr/>
        <w:t>penelitian</w:t>
      </w:r>
      <w:r>
        <w:rPr>
          <w:spacing w:val="-10"/>
        </w:rPr>
        <w:t> </w:t>
      </w:r>
      <w:r>
        <w:rPr/>
        <w:t>sebelumnya</w:t>
      </w:r>
      <w:r>
        <w:rPr>
          <w:spacing w:val="-11"/>
        </w:rPr>
        <w:t> </w:t>
      </w:r>
      <w:r>
        <w:rPr/>
        <w:t>seperti</w:t>
      </w:r>
      <w:r>
        <w:rPr>
          <w:spacing w:val="-10"/>
        </w:rPr>
        <w:t> </w:t>
      </w:r>
      <w:r>
        <w:rPr/>
        <w:t>Putri</w:t>
      </w:r>
      <w:r>
        <w:rPr>
          <w:spacing w:val="-10"/>
        </w:rPr>
        <w:t> </w:t>
      </w:r>
      <w:r>
        <w:rPr>
          <w:i/>
        </w:rPr>
        <w:t>et</w:t>
      </w:r>
      <w:r>
        <w:rPr>
          <w:i/>
          <w:spacing w:val="-10"/>
        </w:rPr>
        <w:t> </w:t>
      </w:r>
      <w:r>
        <w:rPr>
          <w:i/>
        </w:rPr>
        <w:t>al</w:t>
      </w:r>
      <w:r>
        <w:rPr/>
        <w:t>.,</w:t>
      </w:r>
      <w:r>
        <w:rPr>
          <w:spacing w:val="-11"/>
        </w:rPr>
        <w:t> </w:t>
      </w:r>
      <w:r>
        <w:rPr/>
        <w:t>(2021),</w:t>
      </w:r>
      <w:r>
        <w:rPr>
          <w:spacing w:val="-11"/>
        </w:rPr>
        <w:t> </w:t>
      </w:r>
      <w:r>
        <w:rPr/>
        <w:t>Sari</w:t>
      </w:r>
      <w:r>
        <w:rPr>
          <w:spacing w:val="-10"/>
        </w:rPr>
        <w:t> </w:t>
      </w:r>
      <w:r>
        <w:rPr>
          <w:i/>
        </w:rPr>
        <w:t>et</w:t>
      </w:r>
      <w:r>
        <w:rPr>
          <w:i/>
          <w:spacing w:val="-10"/>
        </w:rPr>
        <w:t> </w:t>
      </w:r>
      <w:r>
        <w:rPr>
          <w:i/>
        </w:rPr>
        <w:t>al</w:t>
      </w:r>
      <w:r>
        <w:rPr/>
        <w:t>., (2023), dan Hasiara </w:t>
      </w:r>
      <w:r>
        <w:rPr>
          <w:i/>
        </w:rPr>
        <w:t>et al</w:t>
      </w:r>
      <w:r>
        <w:rPr/>
        <w:t>., (2024), lebih banyak membahas faktor-faktor yang mendorong pencapaian opini WTP. Namun, studi yang secara khusus mengkaji upaya yang dilakukan Inspektorat Daerah sebagai APIP dalam membantu mempertahankan</w:t>
      </w:r>
      <w:r>
        <w:rPr>
          <w:spacing w:val="-13"/>
        </w:rPr>
        <w:t> </w:t>
      </w:r>
      <w:r>
        <w:rPr/>
        <w:t>opini</w:t>
      </w:r>
      <w:r>
        <w:rPr>
          <w:spacing w:val="-14"/>
        </w:rPr>
        <w:t> </w:t>
      </w:r>
      <w:r>
        <w:rPr/>
        <w:t>WTP</w:t>
      </w:r>
      <w:r>
        <w:rPr>
          <w:spacing w:val="-10"/>
        </w:rPr>
        <w:t> </w:t>
      </w:r>
      <w:r>
        <w:rPr/>
        <w:t>di</w:t>
      </w:r>
      <w:r>
        <w:rPr>
          <w:spacing w:val="-12"/>
        </w:rPr>
        <w:t> </w:t>
      </w:r>
      <w:r>
        <w:rPr/>
        <w:t>tingkat</w:t>
      </w:r>
      <w:r>
        <w:rPr>
          <w:spacing w:val="-15"/>
        </w:rPr>
        <w:t> </w:t>
      </w:r>
      <w:r>
        <w:rPr/>
        <w:t>Kabupaten/Kota</w:t>
      </w:r>
      <w:r>
        <w:rPr>
          <w:spacing w:val="-14"/>
        </w:rPr>
        <w:t> </w:t>
      </w:r>
      <w:r>
        <w:rPr/>
        <w:t>masih</w:t>
      </w:r>
      <w:r>
        <w:rPr>
          <w:spacing w:val="-11"/>
        </w:rPr>
        <w:t> </w:t>
      </w:r>
      <w:r>
        <w:rPr/>
        <w:t>terbatas.</w:t>
      </w:r>
      <w:r>
        <w:rPr>
          <w:spacing w:val="-12"/>
        </w:rPr>
        <w:t> </w:t>
      </w:r>
      <w:r>
        <w:rPr/>
        <w:t>Khususnya di Kabupaten PPU, yang menunjukkan perkembangan menarik mengenai capaian opini audit dari WDP menjadi WTP pada tahun 2024 dan konsistensi mempertahankan opini WTP pada tahun 2025. Oleh sebab itu, peneliti memilih Inspektorat Daerah Kabupaten PPU sebagai lokasi penelitian, karena lembaga ini berada di bawah naungan Kepala Daerah dan bertindak sebagai pengawas yang memastikan penyelenggaraan pemerintahan daerah berjalan dengan akuntabel dan transparan, tak terkecuali juga dengan pengelolaan keuangan daerah.</w:t>
      </w:r>
    </w:p>
    <w:p>
      <w:pPr>
        <w:pStyle w:val="BodyText"/>
        <w:spacing w:line="480" w:lineRule="auto" w:before="1"/>
        <w:ind w:left="568" w:right="987" w:firstLine="720"/>
        <w:jc w:val="both"/>
      </w:pPr>
      <w:r>
        <w:rPr/>
        <w:t>Penelitian</w:t>
      </w:r>
      <w:r>
        <w:rPr>
          <w:spacing w:val="-14"/>
        </w:rPr>
        <w:t> </w:t>
      </w:r>
      <w:r>
        <w:rPr/>
        <w:t>ini</w:t>
      </w:r>
      <w:r>
        <w:rPr>
          <w:spacing w:val="-12"/>
        </w:rPr>
        <w:t> </w:t>
      </w:r>
      <w:r>
        <w:rPr/>
        <w:t>penting</w:t>
      </w:r>
      <w:r>
        <w:rPr>
          <w:spacing w:val="-14"/>
        </w:rPr>
        <w:t> </w:t>
      </w:r>
      <w:r>
        <w:rPr/>
        <w:t>dilakukan</w:t>
      </w:r>
      <w:r>
        <w:rPr>
          <w:spacing w:val="-14"/>
        </w:rPr>
        <w:t> </w:t>
      </w:r>
      <w:r>
        <w:rPr/>
        <w:t>untuk</w:t>
      </w:r>
      <w:r>
        <w:rPr>
          <w:spacing w:val="-14"/>
        </w:rPr>
        <w:t> </w:t>
      </w:r>
      <w:r>
        <w:rPr/>
        <w:t>mendapatkan</w:t>
      </w:r>
      <w:r>
        <w:rPr>
          <w:spacing w:val="-14"/>
        </w:rPr>
        <w:t> </w:t>
      </w:r>
      <w:r>
        <w:rPr/>
        <w:t>pemahaman</w:t>
      </w:r>
      <w:r>
        <w:rPr>
          <w:spacing w:val="-12"/>
        </w:rPr>
        <w:t> </w:t>
      </w:r>
      <w:r>
        <w:rPr/>
        <w:t>yang</w:t>
      </w:r>
      <w:r>
        <w:rPr>
          <w:spacing w:val="-14"/>
        </w:rPr>
        <w:t> </w:t>
      </w:r>
      <w:r>
        <w:rPr/>
        <w:t>lebih dalam mengenai upaya</w:t>
      </w:r>
      <w:r>
        <w:rPr>
          <w:spacing w:val="-1"/>
        </w:rPr>
        <w:t> </w:t>
      </w:r>
      <w:r>
        <w:rPr/>
        <w:t>yang dilakukan Inspektorat Daerah Kabupaten PPU dalam membantu mempertahankan opini WTP secara berkelanjutan. Temuan </w:t>
      </w:r>
      <w:r>
        <w:rPr/>
        <w:t>dalam penelitian ini diharapkan dapat memberikan gambaran secara menyeluruh mengenai peran pengawasan internal dalam menjaga kualitas pengelolaan keuangan daerah yang lebih baik serta mendukung terciptanya tata kelola pemerintahan yang akuntabel dan transparan.</w:t>
      </w:r>
    </w:p>
    <w:p>
      <w:pPr>
        <w:pStyle w:val="BodyText"/>
        <w:spacing w:after="0" w:line="480" w:lineRule="auto"/>
        <w:jc w:val="both"/>
        <w:sectPr>
          <w:headerReference w:type="default" r:id="rId19"/>
          <w:footerReference w:type="default" r:id="rId20"/>
          <w:pgSz w:w="11910" w:h="16850"/>
          <w:pgMar w:header="1267" w:footer="0" w:top="1840" w:bottom="280" w:left="1700" w:right="708"/>
        </w:sectPr>
      </w:pPr>
    </w:p>
    <w:p>
      <w:pPr>
        <w:pStyle w:val="BodyText"/>
        <w:spacing w:before="137"/>
      </w:pPr>
    </w:p>
    <w:p>
      <w:pPr>
        <w:pStyle w:val="Heading2"/>
        <w:numPr>
          <w:ilvl w:val="1"/>
          <w:numId w:val="6"/>
        </w:numPr>
        <w:tabs>
          <w:tab w:pos="1055" w:val="left" w:leader="none"/>
        </w:tabs>
        <w:spacing w:line="240" w:lineRule="auto" w:before="0" w:after="0"/>
        <w:ind w:left="1055" w:right="0" w:hanging="487"/>
        <w:jc w:val="both"/>
      </w:pPr>
      <w:bookmarkStart w:name="_bookmark13" w:id="14"/>
      <w:bookmarkEnd w:id="14"/>
      <w:r>
        <w:rPr>
          <w:b w:val="0"/>
        </w:rPr>
      </w:r>
      <w:r>
        <w:rPr/>
        <w:t>Fokus </w:t>
      </w:r>
      <w:r>
        <w:rPr>
          <w:spacing w:val="-2"/>
        </w:rPr>
        <w:t>Penelitian</w:t>
      </w:r>
    </w:p>
    <w:p>
      <w:pPr>
        <w:pStyle w:val="BodyText"/>
        <w:rPr>
          <w:b/>
        </w:rPr>
      </w:pPr>
    </w:p>
    <w:p>
      <w:pPr>
        <w:pStyle w:val="BodyText"/>
        <w:spacing w:line="480" w:lineRule="auto"/>
        <w:ind w:left="568" w:right="988" w:firstLine="720"/>
        <w:jc w:val="both"/>
      </w:pPr>
      <w:r>
        <w:rPr/>
        <w:t>Penelitian</w:t>
      </w:r>
      <w:r>
        <w:rPr>
          <w:spacing w:val="-4"/>
        </w:rPr>
        <w:t> </w:t>
      </w:r>
      <w:r>
        <w:rPr/>
        <w:t>ini</w:t>
      </w:r>
      <w:r>
        <w:rPr>
          <w:spacing w:val="-2"/>
        </w:rPr>
        <w:t> </w:t>
      </w:r>
      <w:r>
        <w:rPr/>
        <w:t>berfokus</w:t>
      </w:r>
      <w:r>
        <w:rPr>
          <w:spacing w:val="-4"/>
        </w:rPr>
        <w:t> </w:t>
      </w:r>
      <w:r>
        <w:rPr/>
        <w:t>pada</w:t>
      </w:r>
      <w:r>
        <w:rPr>
          <w:spacing w:val="-5"/>
        </w:rPr>
        <w:t> </w:t>
      </w:r>
      <w:r>
        <w:rPr/>
        <w:t>upaya</w:t>
      </w:r>
      <w:r>
        <w:rPr>
          <w:spacing w:val="-4"/>
        </w:rPr>
        <w:t> </w:t>
      </w:r>
      <w:r>
        <w:rPr/>
        <w:t>yang</w:t>
      </w:r>
      <w:r>
        <w:rPr>
          <w:spacing w:val="-4"/>
        </w:rPr>
        <w:t> </w:t>
      </w:r>
      <w:r>
        <w:rPr/>
        <w:t>dilakukan</w:t>
      </w:r>
      <w:r>
        <w:rPr>
          <w:spacing w:val="-4"/>
        </w:rPr>
        <w:t> </w:t>
      </w:r>
      <w:r>
        <w:rPr/>
        <w:t>oleh</w:t>
      </w:r>
      <w:r>
        <w:rPr>
          <w:spacing w:val="-2"/>
        </w:rPr>
        <w:t> </w:t>
      </w:r>
      <w:r>
        <w:rPr/>
        <w:t>Inspektorat</w:t>
      </w:r>
      <w:r>
        <w:rPr>
          <w:spacing w:val="-4"/>
        </w:rPr>
        <w:t> </w:t>
      </w:r>
      <w:r>
        <w:rPr/>
        <w:t>Daerah Kabupaten PPU dalam menjalankan fungsi pengawasan sebagai mekanisme pengendalian internal untuk membantu mempertahankan opini WTP yang diperoleh Pemkab PPU tahun 2024 dan 2025. Disamping itu, penelitian juga menyoroti terkait aspek pendukung dan kendala atau tantangan yang dihadapi Inspektorat Daerah Kabupaten PPU dalam upaya menjaga kualitas pengelolaan keuangan daerah secara berkelanjutan.</w:t>
      </w:r>
    </w:p>
    <w:p>
      <w:pPr>
        <w:pStyle w:val="Heading2"/>
        <w:numPr>
          <w:ilvl w:val="1"/>
          <w:numId w:val="6"/>
        </w:numPr>
        <w:tabs>
          <w:tab w:pos="1055" w:val="left" w:leader="none"/>
        </w:tabs>
        <w:spacing w:line="240" w:lineRule="auto" w:before="1" w:after="0"/>
        <w:ind w:left="1055" w:right="0" w:hanging="487"/>
        <w:jc w:val="both"/>
      </w:pPr>
      <w:bookmarkStart w:name="_bookmark14" w:id="15"/>
      <w:bookmarkEnd w:id="15"/>
      <w:r>
        <w:rPr>
          <w:b w:val="0"/>
        </w:rPr>
      </w:r>
      <w:r>
        <w:rPr/>
        <w:t>Rumusan</w:t>
      </w:r>
      <w:r>
        <w:rPr>
          <w:spacing w:val="-2"/>
        </w:rPr>
        <w:t> Masalah</w:t>
      </w:r>
    </w:p>
    <w:p>
      <w:pPr>
        <w:pStyle w:val="BodyText"/>
        <w:rPr>
          <w:b/>
        </w:rPr>
      </w:pPr>
    </w:p>
    <w:p>
      <w:pPr>
        <w:pStyle w:val="BodyText"/>
        <w:spacing w:line="480" w:lineRule="auto"/>
        <w:ind w:left="568" w:right="988" w:firstLine="720"/>
      </w:pPr>
      <w:r>
        <w:rPr/>
        <w:t>Berdasarkan</w:t>
      </w:r>
      <w:r>
        <w:rPr>
          <w:spacing w:val="40"/>
        </w:rPr>
        <w:t> </w:t>
      </w:r>
      <w:r>
        <w:rPr/>
        <w:t>uraian</w:t>
      </w:r>
      <w:r>
        <w:rPr>
          <w:spacing w:val="40"/>
        </w:rPr>
        <w:t> </w:t>
      </w:r>
      <w:r>
        <w:rPr/>
        <w:t>latar</w:t>
      </w:r>
      <w:r>
        <w:rPr>
          <w:spacing w:val="40"/>
        </w:rPr>
        <w:t> </w:t>
      </w:r>
      <w:r>
        <w:rPr/>
        <w:t>belakang</w:t>
      </w:r>
      <w:r>
        <w:rPr>
          <w:spacing w:val="40"/>
        </w:rPr>
        <w:t> </w:t>
      </w:r>
      <w:r>
        <w:rPr/>
        <w:t>dan</w:t>
      </w:r>
      <w:r>
        <w:rPr>
          <w:spacing w:val="40"/>
        </w:rPr>
        <w:t> </w:t>
      </w:r>
      <w:r>
        <w:rPr/>
        <w:t>fokus</w:t>
      </w:r>
      <w:r>
        <w:rPr>
          <w:spacing w:val="40"/>
        </w:rPr>
        <w:t> </w:t>
      </w:r>
      <w:r>
        <w:rPr/>
        <w:t>penelitian</w:t>
      </w:r>
      <w:r>
        <w:rPr>
          <w:spacing w:val="40"/>
        </w:rPr>
        <w:t> </w:t>
      </w:r>
      <w:r>
        <w:rPr/>
        <w:t>tersebut,</w:t>
      </w:r>
      <w:r>
        <w:rPr>
          <w:spacing w:val="40"/>
        </w:rPr>
        <w:t> </w:t>
      </w:r>
      <w:r>
        <w:rPr/>
        <w:t>maka rumusan masalah dalam penelitian ini adalah:</w:t>
      </w:r>
    </w:p>
    <w:p>
      <w:pPr>
        <w:pStyle w:val="ListParagraph"/>
        <w:numPr>
          <w:ilvl w:val="0"/>
          <w:numId w:val="7"/>
        </w:numPr>
        <w:tabs>
          <w:tab w:pos="851" w:val="left" w:leader="none"/>
        </w:tabs>
        <w:spacing w:line="480" w:lineRule="auto" w:before="0" w:after="0"/>
        <w:ind w:left="568" w:right="993" w:firstLine="0"/>
        <w:jc w:val="left"/>
        <w:rPr>
          <w:sz w:val="24"/>
        </w:rPr>
      </w:pPr>
      <w:r>
        <w:rPr>
          <w:sz w:val="24"/>
        </w:rPr>
        <w:t>Bagaimana upaya yang</w:t>
      </w:r>
      <w:r>
        <w:rPr>
          <w:spacing w:val="30"/>
          <w:sz w:val="24"/>
        </w:rPr>
        <w:t> </w:t>
      </w:r>
      <w:r>
        <w:rPr>
          <w:sz w:val="24"/>
        </w:rPr>
        <w:t>dilakukan</w:t>
      </w:r>
      <w:r>
        <w:rPr>
          <w:spacing w:val="33"/>
          <w:sz w:val="24"/>
        </w:rPr>
        <w:t> </w:t>
      </w:r>
      <w:r>
        <w:rPr>
          <w:sz w:val="24"/>
        </w:rPr>
        <w:t>Inspektorat</w:t>
      </w:r>
      <w:r>
        <w:rPr>
          <w:spacing w:val="28"/>
          <w:sz w:val="24"/>
        </w:rPr>
        <w:t> </w:t>
      </w:r>
      <w:r>
        <w:rPr>
          <w:sz w:val="24"/>
        </w:rPr>
        <w:t>Daerah</w:t>
      </w:r>
      <w:r>
        <w:rPr>
          <w:spacing w:val="30"/>
          <w:sz w:val="24"/>
        </w:rPr>
        <w:t> </w:t>
      </w:r>
      <w:r>
        <w:rPr>
          <w:sz w:val="24"/>
        </w:rPr>
        <w:t>Kabupaten PPU dalam membantu Pemkab mempertahankan opini WTP?</w:t>
      </w:r>
    </w:p>
    <w:p>
      <w:pPr>
        <w:pStyle w:val="ListParagraph"/>
        <w:numPr>
          <w:ilvl w:val="0"/>
          <w:numId w:val="7"/>
        </w:numPr>
        <w:tabs>
          <w:tab w:pos="851" w:val="left" w:leader="none"/>
        </w:tabs>
        <w:spacing w:line="480" w:lineRule="auto" w:before="0" w:after="0"/>
        <w:ind w:left="568" w:right="987" w:firstLine="0"/>
        <w:jc w:val="left"/>
        <w:rPr>
          <w:sz w:val="24"/>
        </w:rPr>
      </w:pPr>
      <w:r>
        <w:rPr>
          <w:sz w:val="24"/>
        </w:rPr>
        <w:t>Apa</w:t>
      </w:r>
      <w:r>
        <w:rPr>
          <w:spacing w:val="40"/>
          <w:sz w:val="24"/>
        </w:rPr>
        <w:t> </w:t>
      </w:r>
      <w:r>
        <w:rPr>
          <w:sz w:val="24"/>
        </w:rPr>
        <w:t>saja</w:t>
      </w:r>
      <w:r>
        <w:rPr>
          <w:spacing w:val="40"/>
          <w:sz w:val="24"/>
        </w:rPr>
        <w:t> </w:t>
      </w:r>
      <w:r>
        <w:rPr>
          <w:sz w:val="24"/>
        </w:rPr>
        <w:t>aspek</w:t>
      </w:r>
      <w:r>
        <w:rPr>
          <w:spacing w:val="40"/>
          <w:sz w:val="24"/>
        </w:rPr>
        <w:t> </w:t>
      </w:r>
      <w:r>
        <w:rPr>
          <w:sz w:val="24"/>
        </w:rPr>
        <w:t>pendukung</w:t>
      </w:r>
      <w:r>
        <w:rPr>
          <w:spacing w:val="40"/>
          <w:sz w:val="24"/>
        </w:rPr>
        <w:t> </w:t>
      </w:r>
      <w:r>
        <w:rPr>
          <w:sz w:val="24"/>
        </w:rPr>
        <w:t>dan</w:t>
      </w:r>
      <w:r>
        <w:rPr>
          <w:spacing w:val="40"/>
          <w:sz w:val="24"/>
        </w:rPr>
        <w:t> </w:t>
      </w:r>
      <w:r>
        <w:rPr>
          <w:sz w:val="24"/>
        </w:rPr>
        <w:t>kendala</w:t>
      </w:r>
      <w:r>
        <w:rPr>
          <w:spacing w:val="40"/>
          <w:sz w:val="24"/>
        </w:rPr>
        <w:t> </w:t>
      </w:r>
      <w:r>
        <w:rPr>
          <w:sz w:val="24"/>
        </w:rPr>
        <w:t>yang</w:t>
      </w:r>
      <w:r>
        <w:rPr>
          <w:spacing w:val="40"/>
          <w:sz w:val="24"/>
        </w:rPr>
        <w:t> </w:t>
      </w:r>
      <w:r>
        <w:rPr>
          <w:sz w:val="24"/>
        </w:rPr>
        <w:t>dihadapi</w:t>
      </w:r>
      <w:r>
        <w:rPr>
          <w:spacing w:val="40"/>
          <w:sz w:val="24"/>
        </w:rPr>
        <w:t> </w:t>
      </w:r>
      <w:r>
        <w:rPr>
          <w:sz w:val="24"/>
        </w:rPr>
        <w:t>dalam</w:t>
      </w:r>
      <w:r>
        <w:rPr>
          <w:spacing w:val="40"/>
          <w:sz w:val="24"/>
        </w:rPr>
        <w:t> </w:t>
      </w:r>
      <w:r>
        <w:rPr>
          <w:sz w:val="24"/>
        </w:rPr>
        <w:t>mendukung</w:t>
      </w:r>
      <w:r>
        <w:rPr>
          <w:spacing w:val="40"/>
          <w:sz w:val="24"/>
        </w:rPr>
        <w:t> </w:t>
      </w:r>
      <w:r>
        <w:rPr>
          <w:sz w:val="24"/>
        </w:rPr>
        <w:t>keberlanjutan opini WTP?</w:t>
      </w:r>
    </w:p>
    <w:p>
      <w:pPr>
        <w:pStyle w:val="Heading2"/>
        <w:numPr>
          <w:ilvl w:val="1"/>
          <w:numId w:val="6"/>
        </w:numPr>
        <w:tabs>
          <w:tab w:pos="1055" w:val="left" w:leader="none"/>
        </w:tabs>
        <w:spacing w:line="240" w:lineRule="auto" w:before="1" w:after="0"/>
        <w:ind w:left="1055" w:right="0" w:hanging="487"/>
        <w:jc w:val="left"/>
      </w:pPr>
      <w:bookmarkStart w:name="_bookmark15" w:id="16"/>
      <w:bookmarkEnd w:id="16"/>
      <w:r>
        <w:rPr>
          <w:b w:val="0"/>
        </w:rPr>
      </w:r>
      <w:r>
        <w:rPr/>
        <w:t>Tujuan </w:t>
      </w:r>
      <w:r>
        <w:rPr>
          <w:spacing w:val="-2"/>
        </w:rPr>
        <w:t>Penelitian</w:t>
      </w:r>
    </w:p>
    <w:p>
      <w:pPr>
        <w:pStyle w:val="BodyText"/>
        <w:spacing w:before="276"/>
        <w:ind w:left="298"/>
        <w:jc w:val="center"/>
      </w:pPr>
      <w:r>
        <w:rPr/>
        <w:t>Sesuai</w:t>
      </w:r>
      <w:r>
        <w:rPr>
          <w:spacing w:val="-13"/>
        </w:rPr>
        <w:t> </w:t>
      </w:r>
      <w:r>
        <w:rPr/>
        <w:t>dengan</w:t>
      </w:r>
      <w:r>
        <w:rPr>
          <w:spacing w:val="-11"/>
        </w:rPr>
        <w:t> </w:t>
      </w:r>
      <w:r>
        <w:rPr/>
        <w:t>rumusan</w:t>
      </w:r>
      <w:r>
        <w:rPr>
          <w:spacing w:val="-10"/>
        </w:rPr>
        <w:t> </w:t>
      </w:r>
      <w:r>
        <w:rPr/>
        <w:t>masalah</w:t>
      </w:r>
      <w:r>
        <w:rPr>
          <w:spacing w:val="-12"/>
        </w:rPr>
        <w:t> </w:t>
      </w:r>
      <w:r>
        <w:rPr/>
        <w:t>tersebut,</w:t>
      </w:r>
      <w:r>
        <w:rPr>
          <w:spacing w:val="-11"/>
        </w:rPr>
        <w:t> </w:t>
      </w:r>
      <w:r>
        <w:rPr/>
        <w:t>maka</w:t>
      </w:r>
      <w:r>
        <w:rPr>
          <w:spacing w:val="-11"/>
        </w:rPr>
        <w:t> </w:t>
      </w:r>
      <w:r>
        <w:rPr/>
        <w:t>tujuan</w:t>
      </w:r>
      <w:r>
        <w:rPr>
          <w:spacing w:val="-12"/>
        </w:rPr>
        <w:t> </w:t>
      </w:r>
      <w:r>
        <w:rPr/>
        <w:t>penelitian</w:t>
      </w:r>
      <w:r>
        <w:rPr>
          <w:spacing w:val="-11"/>
        </w:rPr>
        <w:t> </w:t>
      </w:r>
      <w:r>
        <w:rPr/>
        <w:t>ini</w:t>
      </w:r>
      <w:r>
        <w:rPr>
          <w:spacing w:val="-10"/>
        </w:rPr>
        <w:t> </w:t>
      </w:r>
      <w:r>
        <w:rPr>
          <w:spacing w:val="-2"/>
        </w:rPr>
        <w:t>adalah:</w:t>
      </w:r>
    </w:p>
    <w:p>
      <w:pPr>
        <w:pStyle w:val="BodyText"/>
      </w:pPr>
    </w:p>
    <w:p>
      <w:pPr>
        <w:pStyle w:val="ListParagraph"/>
        <w:numPr>
          <w:ilvl w:val="0"/>
          <w:numId w:val="8"/>
        </w:numPr>
        <w:tabs>
          <w:tab w:pos="851" w:val="left" w:leader="none"/>
        </w:tabs>
        <w:spacing w:line="480" w:lineRule="auto" w:before="0" w:after="0"/>
        <w:ind w:left="568" w:right="990" w:firstLine="0"/>
        <w:jc w:val="left"/>
        <w:rPr>
          <w:sz w:val="24"/>
        </w:rPr>
      </w:pPr>
      <w:r>
        <w:rPr>
          <w:sz w:val="24"/>
        </w:rPr>
        <w:t>Mendeskripsikan upaya Inspektorat Daerah Kabupaten PPU dalam membantu Pemkab mempertahankan opini WTP.</w:t>
      </w:r>
    </w:p>
    <w:p>
      <w:pPr>
        <w:pStyle w:val="ListParagraph"/>
        <w:numPr>
          <w:ilvl w:val="0"/>
          <w:numId w:val="8"/>
        </w:numPr>
        <w:tabs>
          <w:tab w:pos="851" w:val="left" w:leader="none"/>
          <w:tab w:pos="2694" w:val="left" w:leader="none"/>
          <w:tab w:pos="3444" w:val="left" w:leader="none"/>
          <w:tab w:pos="4714" w:val="left" w:leader="none"/>
          <w:tab w:pos="5263" w:val="left" w:leader="none"/>
          <w:tab w:pos="6216" w:val="left" w:leader="none"/>
          <w:tab w:pos="6885" w:val="left" w:leader="none"/>
          <w:tab w:pos="7918" w:val="left" w:leader="none"/>
        </w:tabs>
        <w:spacing w:line="480" w:lineRule="auto" w:before="0" w:after="0"/>
        <w:ind w:left="568" w:right="991" w:firstLine="0"/>
        <w:jc w:val="left"/>
        <w:rPr>
          <w:sz w:val="24"/>
        </w:rPr>
      </w:pPr>
      <w:r>
        <w:rPr>
          <w:spacing w:val="-2"/>
          <w:sz w:val="24"/>
        </w:rPr>
        <w:t>Mengidentifikasi</w:t>
      </w:r>
      <w:r>
        <w:rPr>
          <w:sz w:val="24"/>
        </w:rPr>
        <w:tab/>
      </w:r>
      <w:r>
        <w:rPr>
          <w:spacing w:val="-2"/>
          <w:sz w:val="24"/>
        </w:rPr>
        <w:t>aspek</w:t>
      </w:r>
      <w:r>
        <w:rPr>
          <w:sz w:val="24"/>
        </w:rPr>
        <w:tab/>
      </w:r>
      <w:r>
        <w:rPr>
          <w:spacing w:val="-2"/>
          <w:sz w:val="24"/>
        </w:rPr>
        <w:t>pendukung</w:t>
      </w:r>
      <w:r>
        <w:rPr>
          <w:sz w:val="24"/>
        </w:rPr>
        <w:tab/>
      </w:r>
      <w:r>
        <w:rPr>
          <w:spacing w:val="-4"/>
          <w:sz w:val="24"/>
        </w:rPr>
        <w:t>dan</w:t>
      </w:r>
      <w:r>
        <w:rPr>
          <w:sz w:val="24"/>
        </w:rPr>
        <w:tab/>
      </w:r>
      <w:r>
        <w:rPr>
          <w:spacing w:val="-2"/>
          <w:sz w:val="24"/>
        </w:rPr>
        <w:t>kendala</w:t>
      </w:r>
      <w:r>
        <w:rPr>
          <w:sz w:val="24"/>
        </w:rPr>
        <w:tab/>
      </w:r>
      <w:r>
        <w:rPr>
          <w:spacing w:val="-4"/>
          <w:sz w:val="24"/>
        </w:rPr>
        <w:t>yang</w:t>
      </w:r>
      <w:r>
        <w:rPr>
          <w:sz w:val="24"/>
        </w:rPr>
        <w:tab/>
      </w:r>
      <w:r>
        <w:rPr>
          <w:spacing w:val="-2"/>
          <w:sz w:val="24"/>
        </w:rPr>
        <w:t>dihadapi</w:t>
      </w:r>
      <w:r>
        <w:rPr>
          <w:sz w:val="24"/>
        </w:rPr>
        <w:tab/>
      </w:r>
      <w:r>
        <w:rPr>
          <w:spacing w:val="-2"/>
          <w:sz w:val="24"/>
        </w:rPr>
        <w:t>dalam </w:t>
      </w:r>
      <w:r>
        <w:rPr>
          <w:sz w:val="24"/>
        </w:rPr>
        <w:t>mendukung keberlanjutan opini WTP.</w:t>
      </w:r>
    </w:p>
    <w:p>
      <w:pPr>
        <w:pStyle w:val="ListParagraph"/>
        <w:spacing w:after="0" w:line="480" w:lineRule="auto"/>
        <w:jc w:val="left"/>
        <w:rPr>
          <w:sz w:val="24"/>
        </w:rPr>
        <w:sectPr>
          <w:headerReference w:type="default" r:id="rId21"/>
          <w:footerReference w:type="default" r:id="rId22"/>
          <w:pgSz w:w="11910" w:h="16850"/>
          <w:pgMar w:header="1267" w:footer="0" w:top="1840" w:bottom="280" w:left="1700" w:right="708"/>
        </w:sectPr>
      </w:pPr>
    </w:p>
    <w:p>
      <w:pPr>
        <w:pStyle w:val="BodyText"/>
        <w:spacing w:before="137"/>
      </w:pPr>
    </w:p>
    <w:p>
      <w:pPr>
        <w:pStyle w:val="Heading2"/>
        <w:numPr>
          <w:ilvl w:val="1"/>
          <w:numId w:val="6"/>
        </w:numPr>
        <w:tabs>
          <w:tab w:pos="1055" w:val="left" w:leader="none"/>
        </w:tabs>
        <w:spacing w:line="240" w:lineRule="auto" w:before="0" w:after="0"/>
        <w:ind w:left="1055" w:right="0" w:hanging="487"/>
        <w:jc w:val="both"/>
      </w:pPr>
      <w:bookmarkStart w:name="_bookmark16" w:id="17"/>
      <w:bookmarkEnd w:id="17"/>
      <w:r>
        <w:rPr>
          <w:b w:val="0"/>
        </w:rPr>
      </w:r>
      <w:r>
        <w:rPr/>
        <w:t>Manfaat</w:t>
      </w:r>
      <w:r>
        <w:rPr>
          <w:spacing w:val="-3"/>
        </w:rPr>
        <w:t> </w:t>
      </w:r>
      <w:r>
        <w:rPr>
          <w:spacing w:val="-2"/>
        </w:rPr>
        <w:t>Penelitian</w:t>
      </w:r>
    </w:p>
    <w:p>
      <w:pPr>
        <w:pStyle w:val="BodyText"/>
        <w:rPr>
          <w:b/>
        </w:rPr>
      </w:pPr>
    </w:p>
    <w:p>
      <w:pPr>
        <w:pStyle w:val="BodyText"/>
        <w:spacing w:line="480" w:lineRule="auto"/>
        <w:ind w:left="568" w:right="996" w:firstLine="720"/>
        <w:jc w:val="both"/>
      </w:pPr>
      <w:r>
        <w:rPr/>
        <w:t>Berdasarkan tujuan penelitian yang telah diuraikan sebelumnya, maka manfaat yang diharapkan dari penelitian ini adalah:</w:t>
      </w:r>
    </w:p>
    <w:p>
      <w:pPr>
        <w:pStyle w:val="ListParagraph"/>
        <w:numPr>
          <w:ilvl w:val="0"/>
          <w:numId w:val="9"/>
        </w:numPr>
        <w:tabs>
          <w:tab w:pos="995" w:val="left" w:leader="none"/>
        </w:tabs>
        <w:spacing w:line="240" w:lineRule="auto" w:before="0" w:after="0"/>
        <w:ind w:left="995" w:right="0" w:hanging="360"/>
        <w:jc w:val="both"/>
        <w:rPr>
          <w:sz w:val="24"/>
        </w:rPr>
      </w:pPr>
      <w:r>
        <w:rPr>
          <w:sz w:val="24"/>
        </w:rPr>
        <w:t>Manfaat</w:t>
      </w:r>
      <w:r>
        <w:rPr>
          <w:spacing w:val="-4"/>
          <w:sz w:val="24"/>
        </w:rPr>
        <w:t> </w:t>
      </w:r>
      <w:r>
        <w:rPr>
          <w:spacing w:val="-2"/>
          <w:sz w:val="24"/>
        </w:rPr>
        <w:t>Teoritis</w:t>
      </w:r>
    </w:p>
    <w:p>
      <w:pPr>
        <w:pStyle w:val="BodyText"/>
      </w:pPr>
    </w:p>
    <w:p>
      <w:pPr>
        <w:pStyle w:val="BodyText"/>
        <w:spacing w:line="480" w:lineRule="auto"/>
        <w:ind w:left="635" w:right="987" w:firstLine="652"/>
        <w:jc w:val="both"/>
      </w:pPr>
      <w:r>
        <w:rPr/>
        <w:t>Penelitian</w:t>
      </w:r>
      <w:r>
        <w:rPr>
          <w:spacing w:val="-11"/>
        </w:rPr>
        <w:t> </w:t>
      </w:r>
      <w:r>
        <w:rPr/>
        <w:t>ini</w:t>
      </w:r>
      <w:r>
        <w:rPr>
          <w:spacing w:val="-11"/>
        </w:rPr>
        <w:t> </w:t>
      </w:r>
      <w:r>
        <w:rPr/>
        <w:t>diharapkan</w:t>
      </w:r>
      <w:r>
        <w:rPr>
          <w:spacing w:val="-9"/>
        </w:rPr>
        <w:t> </w:t>
      </w:r>
      <w:r>
        <w:rPr/>
        <w:t>dapat</w:t>
      </w:r>
      <w:r>
        <w:rPr>
          <w:spacing w:val="-9"/>
        </w:rPr>
        <w:t> </w:t>
      </w:r>
      <w:r>
        <w:rPr/>
        <w:t>memperkaya</w:t>
      </w:r>
      <w:r>
        <w:rPr>
          <w:spacing w:val="-12"/>
        </w:rPr>
        <w:t> </w:t>
      </w:r>
      <w:r>
        <w:rPr/>
        <w:t>kajian</w:t>
      </w:r>
      <w:r>
        <w:rPr>
          <w:spacing w:val="-9"/>
        </w:rPr>
        <w:t> </w:t>
      </w:r>
      <w:r>
        <w:rPr/>
        <w:t>dalam</w:t>
      </w:r>
      <w:r>
        <w:rPr>
          <w:spacing w:val="-10"/>
        </w:rPr>
        <w:t> </w:t>
      </w:r>
      <w:r>
        <w:rPr/>
        <w:t>bidang</w:t>
      </w:r>
      <w:r>
        <w:rPr>
          <w:spacing w:val="-12"/>
        </w:rPr>
        <w:t> </w:t>
      </w:r>
      <w:r>
        <w:rPr/>
        <w:t>akuntansi sektor</w:t>
      </w:r>
      <w:r>
        <w:rPr>
          <w:spacing w:val="-12"/>
        </w:rPr>
        <w:t> </w:t>
      </w:r>
      <w:r>
        <w:rPr/>
        <w:t>publik</w:t>
      </w:r>
      <w:r>
        <w:rPr>
          <w:spacing w:val="-12"/>
        </w:rPr>
        <w:t> </w:t>
      </w:r>
      <w:r>
        <w:rPr/>
        <w:t>dan</w:t>
      </w:r>
      <w:r>
        <w:rPr>
          <w:spacing w:val="-13"/>
        </w:rPr>
        <w:t> </w:t>
      </w:r>
      <w:r>
        <w:rPr/>
        <w:t>tata</w:t>
      </w:r>
      <w:r>
        <w:rPr>
          <w:spacing w:val="-13"/>
        </w:rPr>
        <w:t> </w:t>
      </w:r>
      <w:r>
        <w:rPr/>
        <w:t>kelola</w:t>
      </w:r>
      <w:r>
        <w:rPr>
          <w:spacing w:val="-12"/>
        </w:rPr>
        <w:t> </w:t>
      </w:r>
      <w:r>
        <w:rPr/>
        <w:t>pemerintahan,</w:t>
      </w:r>
      <w:r>
        <w:rPr>
          <w:spacing w:val="-12"/>
        </w:rPr>
        <w:t> </w:t>
      </w:r>
      <w:r>
        <w:rPr/>
        <w:t>khususnya</w:t>
      </w:r>
      <w:r>
        <w:rPr>
          <w:spacing w:val="-13"/>
        </w:rPr>
        <w:t> </w:t>
      </w:r>
      <w:r>
        <w:rPr/>
        <w:t>mengenai</w:t>
      </w:r>
      <w:r>
        <w:rPr>
          <w:spacing w:val="-12"/>
        </w:rPr>
        <w:t> </w:t>
      </w:r>
      <w:r>
        <w:rPr/>
        <w:t>peran</w:t>
      </w:r>
      <w:r>
        <w:rPr>
          <w:spacing w:val="-8"/>
        </w:rPr>
        <w:t> </w:t>
      </w:r>
      <w:r>
        <w:rPr/>
        <w:t>Inspektorat Daerah sebagai APIP dalam mendukung keberlanjutan opini WTP. Selain itu, penelitian ini dapat menjadi referensi bagi penelitian selanjutnya yang mengkaji pengawasan internal dan kualitas pengelolaan keuangan daerah.</w:t>
      </w:r>
    </w:p>
    <w:p>
      <w:pPr>
        <w:pStyle w:val="ListParagraph"/>
        <w:numPr>
          <w:ilvl w:val="0"/>
          <w:numId w:val="9"/>
        </w:numPr>
        <w:tabs>
          <w:tab w:pos="995" w:val="left" w:leader="none"/>
        </w:tabs>
        <w:spacing w:line="240" w:lineRule="auto" w:before="1" w:after="0"/>
        <w:ind w:left="995" w:right="0" w:hanging="360"/>
        <w:jc w:val="both"/>
        <w:rPr>
          <w:sz w:val="24"/>
        </w:rPr>
      </w:pPr>
      <w:r>
        <w:rPr>
          <w:sz w:val="24"/>
        </w:rPr>
        <w:t>Manfaat</w:t>
      </w:r>
      <w:r>
        <w:rPr>
          <w:spacing w:val="-4"/>
          <w:sz w:val="24"/>
        </w:rPr>
        <w:t> </w:t>
      </w:r>
      <w:r>
        <w:rPr>
          <w:spacing w:val="-2"/>
          <w:sz w:val="24"/>
        </w:rPr>
        <w:t>Praktis</w:t>
      </w:r>
    </w:p>
    <w:p>
      <w:pPr>
        <w:pStyle w:val="BodyText"/>
      </w:pPr>
    </w:p>
    <w:p>
      <w:pPr>
        <w:pStyle w:val="BodyText"/>
        <w:spacing w:line="480" w:lineRule="auto"/>
        <w:ind w:left="635" w:right="991" w:firstLine="720"/>
        <w:jc w:val="both"/>
      </w:pPr>
      <w:r>
        <w:rPr/>
        <w:t>Hasil penelitian ini diharapkan dapat menjadi bahan evaluasi dan pertimbangan</w:t>
      </w:r>
      <w:r>
        <w:rPr>
          <w:spacing w:val="-9"/>
        </w:rPr>
        <w:t> </w:t>
      </w:r>
      <w:r>
        <w:rPr/>
        <w:t>dalam</w:t>
      </w:r>
      <w:r>
        <w:rPr>
          <w:spacing w:val="-10"/>
        </w:rPr>
        <w:t> </w:t>
      </w:r>
      <w:r>
        <w:rPr/>
        <w:t>meningkatkan</w:t>
      </w:r>
      <w:r>
        <w:rPr>
          <w:spacing w:val="-10"/>
        </w:rPr>
        <w:t> </w:t>
      </w:r>
      <w:r>
        <w:rPr/>
        <w:t>fungsi</w:t>
      </w:r>
      <w:r>
        <w:rPr>
          <w:spacing w:val="-10"/>
        </w:rPr>
        <w:t> </w:t>
      </w:r>
      <w:r>
        <w:rPr/>
        <w:t>pengawasan</w:t>
      </w:r>
      <w:r>
        <w:rPr>
          <w:spacing w:val="-10"/>
        </w:rPr>
        <w:t> </w:t>
      </w:r>
      <w:r>
        <w:rPr/>
        <w:t>internal</w:t>
      </w:r>
      <w:r>
        <w:rPr>
          <w:spacing w:val="-10"/>
        </w:rPr>
        <w:t> </w:t>
      </w:r>
      <w:r>
        <w:rPr/>
        <w:t>dan</w:t>
      </w:r>
      <w:r>
        <w:rPr>
          <w:spacing w:val="-8"/>
        </w:rPr>
        <w:t> </w:t>
      </w:r>
      <w:r>
        <w:rPr/>
        <w:t>meningkatkan kualitas pengelolaan keuangan daerah secara berkelanjutan.</w:t>
      </w:r>
    </w:p>
    <w:p>
      <w:pPr>
        <w:pStyle w:val="BodyText"/>
        <w:spacing w:after="0" w:line="480" w:lineRule="auto"/>
        <w:jc w:val="both"/>
        <w:sectPr>
          <w:headerReference w:type="default" r:id="rId23"/>
          <w:footerReference w:type="default" r:id="rId24"/>
          <w:pgSz w:w="11910" w:h="16850"/>
          <w:pgMar w:header="1267" w:footer="0" w:top="1840" w:bottom="280" w:left="1700" w:right="708"/>
        </w:sectPr>
      </w:pPr>
    </w:p>
    <w:p>
      <w:pPr>
        <w:pStyle w:val="BodyText"/>
        <w:spacing w:before="50"/>
      </w:pPr>
    </w:p>
    <w:p>
      <w:pPr>
        <w:pStyle w:val="Heading1"/>
        <w:spacing w:line="480" w:lineRule="auto"/>
        <w:ind w:left="3652" w:right="3516" w:firstLine="693"/>
        <w:jc w:val="left"/>
      </w:pPr>
      <w:r>
        <w:rPr/>
        <w:t>BAB II </w:t>
      </w:r>
      <w:bookmarkStart w:name="_bookmark17" w:id="18"/>
      <w:bookmarkEnd w:id="18"/>
      <w:r>
        <w:rPr/>
        <w:t>KAJIAN</w:t>
      </w:r>
      <w:r>
        <w:rPr>
          <w:spacing w:val="-15"/>
        </w:rPr>
        <w:t> </w:t>
      </w:r>
      <w:r>
        <w:rPr/>
        <w:t>PUSTAKA</w:t>
      </w:r>
    </w:p>
    <w:p>
      <w:pPr>
        <w:pStyle w:val="Heading2"/>
        <w:numPr>
          <w:ilvl w:val="1"/>
          <w:numId w:val="9"/>
        </w:numPr>
        <w:tabs>
          <w:tab w:pos="1055" w:val="left" w:leader="none"/>
        </w:tabs>
        <w:spacing w:line="240" w:lineRule="auto" w:before="1" w:after="0"/>
        <w:ind w:left="1055" w:right="0" w:hanging="487"/>
        <w:jc w:val="left"/>
      </w:pPr>
      <w:bookmarkStart w:name="_bookmark18" w:id="19"/>
      <w:bookmarkEnd w:id="19"/>
      <w:r>
        <w:rPr>
          <w:b w:val="0"/>
        </w:rPr>
      </w:r>
      <w:r>
        <w:rPr/>
        <w:t>Landasan</w:t>
      </w:r>
      <w:r>
        <w:rPr>
          <w:spacing w:val="-3"/>
        </w:rPr>
        <w:t> </w:t>
      </w:r>
      <w:r>
        <w:rPr>
          <w:spacing w:val="-4"/>
        </w:rPr>
        <w:t>Teori</w:t>
      </w:r>
    </w:p>
    <w:p>
      <w:pPr>
        <w:pStyle w:val="Heading3"/>
        <w:numPr>
          <w:ilvl w:val="2"/>
          <w:numId w:val="9"/>
        </w:numPr>
        <w:tabs>
          <w:tab w:pos="1235" w:val="left" w:leader="none"/>
        </w:tabs>
        <w:spacing w:line="240" w:lineRule="auto" w:before="276" w:after="0"/>
        <w:ind w:left="1235" w:right="0" w:hanging="667"/>
        <w:jc w:val="left"/>
      </w:pPr>
      <w:bookmarkStart w:name="_bookmark19" w:id="20"/>
      <w:bookmarkEnd w:id="20"/>
      <w:r>
        <w:rPr>
          <w:b w:val="0"/>
          <w:i w:val="0"/>
        </w:rPr>
      </w:r>
      <w:r>
        <w:rPr/>
        <w:t>Agency</w:t>
      </w:r>
      <w:r>
        <w:rPr>
          <w:spacing w:val="-3"/>
        </w:rPr>
        <w:t> </w:t>
      </w:r>
      <w:r>
        <w:rPr>
          <w:spacing w:val="-2"/>
        </w:rPr>
        <w:t>Theory</w:t>
      </w:r>
    </w:p>
    <w:p>
      <w:pPr>
        <w:pStyle w:val="BodyText"/>
        <w:spacing w:line="480" w:lineRule="auto" w:before="276"/>
        <w:ind w:left="568" w:right="988" w:firstLine="720"/>
        <w:jc w:val="both"/>
      </w:pPr>
      <w:r>
        <w:rPr>
          <w:i/>
        </w:rPr>
        <w:t>Agency theory </w:t>
      </w:r>
      <w:r>
        <w:rPr/>
        <w:t>menjelaskan hubungan antara pihak yang memberikan wewenang</w:t>
      </w:r>
      <w:r>
        <w:rPr>
          <w:spacing w:val="-9"/>
        </w:rPr>
        <w:t> </w:t>
      </w:r>
      <w:r>
        <w:rPr/>
        <w:t>(principal)</w:t>
      </w:r>
      <w:r>
        <w:rPr>
          <w:spacing w:val="-10"/>
        </w:rPr>
        <w:t> </w:t>
      </w:r>
      <w:r>
        <w:rPr/>
        <w:t>dengan</w:t>
      </w:r>
      <w:r>
        <w:rPr>
          <w:spacing w:val="-9"/>
        </w:rPr>
        <w:t> </w:t>
      </w:r>
      <w:r>
        <w:rPr/>
        <w:t>pihak</w:t>
      </w:r>
      <w:r>
        <w:rPr>
          <w:spacing w:val="-9"/>
        </w:rPr>
        <w:t> </w:t>
      </w:r>
      <w:r>
        <w:rPr/>
        <w:t>yang</w:t>
      </w:r>
      <w:r>
        <w:rPr>
          <w:spacing w:val="-9"/>
        </w:rPr>
        <w:t> </w:t>
      </w:r>
      <w:r>
        <w:rPr/>
        <w:t>menerima</w:t>
      </w:r>
      <w:r>
        <w:rPr>
          <w:spacing w:val="-10"/>
        </w:rPr>
        <w:t> </w:t>
      </w:r>
      <w:r>
        <w:rPr/>
        <w:t>wewenang</w:t>
      </w:r>
      <w:r>
        <w:rPr>
          <w:spacing w:val="-9"/>
        </w:rPr>
        <w:t> </w:t>
      </w:r>
      <w:r>
        <w:rPr/>
        <w:t>untuk</w:t>
      </w:r>
      <w:r>
        <w:rPr>
          <w:spacing w:val="-7"/>
        </w:rPr>
        <w:t> </w:t>
      </w:r>
      <w:r>
        <w:rPr/>
        <w:t>menjalankan tugas (agen). Dalam sektor publik, masyarakat bertindak sebagai principal, sedangkan pejabat pemerintah daerah berperan sebagai agen yang diberi mandat untuk mengelola sumber daya secara akuntabel dan transparan, termasuk dalam pengelolaan</w:t>
      </w:r>
      <w:r>
        <w:rPr>
          <w:spacing w:val="-8"/>
        </w:rPr>
        <w:t> </w:t>
      </w:r>
      <w:r>
        <w:rPr/>
        <w:t>keuangan</w:t>
      </w:r>
      <w:r>
        <w:rPr>
          <w:spacing w:val="-6"/>
        </w:rPr>
        <w:t> </w:t>
      </w:r>
      <w:r>
        <w:rPr/>
        <w:t>daerah.</w:t>
      </w:r>
      <w:r>
        <w:rPr>
          <w:spacing w:val="-8"/>
        </w:rPr>
        <w:t> </w:t>
      </w:r>
      <w:r>
        <w:rPr/>
        <w:t>Salah</w:t>
      </w:r>
      <w:r>
        <w:rPr>
          <w:spacing w:val="-8"/>
        </w:rPr>
        <w:t> </w:t>
      </w:r>
      <w:r>
        <w:rPr/>
        <w:t>satu</w:t>
      </w:r>
      <w:r>
        <w:rPr>
          <w:spacing w:val="-7"/>
        </w:rPr>
        <w:t> </w:t>
      </w:r>
      <w:r>
        <w:rPr/>
        <w:t>bentuk</w:t>
      </w:r>
      <w:r>
        <w:rPr>
          <w:spacing w:val="-7"/>
        </w:rPr>
        <w:t> </w:t>
      </w:r>
      <w:r>
        <w:rPr/>
        <w:t>pertanggungjawaban</w:t>
      </w:r>
      <w:r>
        <w:rPr>
          <w:spacing w:val="-8"/>
        </w:rPr>
        <w:t> </w:t>
      </w:r>
      <w:r>
        <w:rPr/>
        <w:t>agen</w:t>
      </w:r>
      <w:r>
        <w:rPr>
          <w:spacing w:val="-8"/>
        </w:rPr>
        <w:t> </w:t>
      </w:r>
      <w:r>
        <w:rPr/>
        <w:t>kepada principal diwujudkan melalui penyusunan laporan keuangan pemerintah daerah yang</w:t>
      </w:r>
      <w:r>
        <w:rPr>
          <w:spacing w:val="-14"/>
        </w:rPr>
        <w:t> </w:t>
      </w:r>
      <w:r>
        <w:rPr/>
        <w:t>kemudian</w:t>
      </w:r>
      <w:r>
        <w:rPr>
          <w:spacing w:val="-13"/>
        </w:rPr>
        <w:t> </w:t>
      </w:r>
      <w:r>
        <w:rPr/>
        <w:t>diperiksa</w:t>
      </w:r>
      <w:r>
        <w:rPr>
          <w:spacing w:val="-12"/>
        </w:rPr>
        <w:t> </w:t>
      </w:r>
      <w:r>
        <w:rPr/>
        <w:t>oleh</w:t>
      </w:r>
      <w:r>
        <w:rPr>
          <w:spacing w:val="-15"/>
        </w:rPr>
        <w:t> </w:t>
      </w:r>
      <w:r>
        <w:rPr/>
        <w:t>auditor</w:t>
      </w:r>
      <w:r>
        <w:rPr>
          <w:spacing w:val="-15"/>
        </w:rPr>
        <w:t> </w:t>
      </w:r>
      <w:r>
        <w:rPr/>
        <w:t>eksternal</w:t>
      </w:r>
      <w:r>
        <w:rPr>
          <w:spacing w:val="-14"/>
        </w:rPr>
        <w:t> </w:t>
      </w:r>
      <w:r>
        <w:rPr/>
        <w:t>(BPK).</w:t>
      </w:r>
      <w:r>
        <w:rPr>
          <w:spacing w:val="-13"/>
        </w:rPr>
        <w:t> </w:t>
      </w:r>
      <w:r>
        <w:rPr/>
        <w:t>Dalam</w:t>
      </w:r>
      <w:r>
        <w:rPr>
          <w:spacing w:val="-14"/>
        </w:rPr>
        <w:t> </w:t>
      </w:r>
      <w:r>
        <w:rPr/>
        <w:t>konteks</w:t>
      </w:r>
      <w:r>
        <w:rPr>
          <w:spacing w:val="-14"/>
        </w:rPr>
        <w:t> </w:t>
      </w:r>
      <w:r>
        <w:rPr/>
        <w:t>pengelolaan keuangan daerah, opini WTP merupakan indikator bahwa pejabat pemerintah daerah sebagai agen telah menjalankan pengelolaan keuangan sesuai dengan SAP yang berlaku, didukung dengan sistem pengendalian internal yang memadai, dan bebas</w:t>
      </w:r>
      <w:r>
        <w:rPr>
          <w:spacing w:val="-8"/>
        </w:rPr>
        <w:t> </w:t>
      </w:r>
      <w:r>
        <w:rPr/>
        <w:t>dari</w:t>
      </w:r>
      <w:r>
        <w:rPr>
          <w:spacing w:val="-9"/>
        </w:rPr>
        <w:t> </w:t>
      </w:r>
      <w:r>
        <w:rPr/>
        <w:t>salah</w:t>
      </w:r>
      <w:r>
        <w:rPr>
          <w:spacing w:val="-9"/>
        </w:rPr>
        <w:t> </w:t>
      </w:r>
      <w:r>
        <w:rPr/>
        <w:t>saji</w:t>
      </w:r>
      <w:r>
        <w:rPr>
          <w:spacing w:val="-8"/>
        </w:rPr>
        <w:t> </w:t>
      </w:r>
      <w:r>
        <w:rPr/>
        <w:t>material.</w:t>
      </w:r>
      <w:r>
        <w:rPr>
          <w:spacing w:val="-7"/>
        </w:rPr>
        <w:t> </w:t>
      </w:r>
      <w:r>
        <w:rPr/>
        <w:t>Dengan</w:t>
      </w:r>
      <w:r>
        <w:rPr>
          <w:spacing w:val="-8"/>
        </w:rPr>
        <w:t> </w:t>
      </w:r>
      <w:r>
        <w:rPr/>
        <w:t>demikian,</w:t>
      </w:r>
      <w:r>
        <w:rPr>
          <w:spacing w:val="-9"/>
        </w:rPr>
        <w:t> </w:t>
      </w:r>
      <w:r>
        <w:rPr/>
        <w:t>opini</w:t>
      </w:r>
      <w:r>
        <w:rPr>
          <w:spacing w:val="-8"/>
        </w:rPr>
        <w:t> </w:t>
      </w:r>
      <w:r>
        <w:rPr/>
        <w:t>WTP</w:t>
      </w:r>
      <w:r>
        <w:rPr>
          <w:spacing w:val="-8"/>
        </w:rPr>
        <w:t> </w:t>
      </w:r>
      <w:r>
        <w:rPr/>
        <w:t>mencerminkan</w:t>
      </w:r>
      <w:r>
        <w:rPr>
          <w:spacing w:val="-7"/>
        </w:rPr>
        <w:t> </w:t>
      </w:r>
      <w:r>
        <w:rPr/>
        <w:t>tingkat akuntabilitas dan transparansi pengelolaan keuangan yang dilakukan oleh pemerintah kepada masyarakat sebagai principal.</w:t>
      </w:r>
    </w:p>
    <w:p>
      <w:pPr>
        <w:pStyle w:val="BodyText"/>
        <w:spacing w:line="480" w:lineRule="auto" w:before="2"/>
        <w:ind w:left="568" w:right="987" w:firstLine="720"/>
        <w:jc w:val="both"/>
      </w:pPr>
      <w:r>
        <w:rPr/>
        <w:t>Menurut Jensen dan Meckling (1976), hubungan keagenan sering menimbulkan konflik kepentingan akibat adanya ketidakseimbangan informasi (asimetri informasi) antara principal dan agen. Hal ini terjadi karena agen memegang dan mengetahui secara penuh mengenai informasi pengelolaan keuangan</w:t>
      </w:r>
      <w:r>
        <w:rPr>
          <w:spacing w:val="24"/>
        </w:rPr>
        <w:t> </w:t>
      </w:r>
      <w:r>
        <w:rPr/>
        <w:t>publik,</w:t>
      </w:r>
      <w:r>
        <w:rPr>
          <w:spacing w:val="24"/>
        </w:rPr>
        <w:t> </w:t>
      </w:r>
      <w:r>
        <w:rPr/>
        <w:t>dibandingkan</w:t>
      </w:r>
      <w:r>
        <w:rPr>
          <w:spacing w:val="22"/>
        </w:rPr>
        <w:t> </w:t>
      </w:r>
      <w:r>
        <w:rPr/>
        <w:t>principal</w:t>
      </w:r>
      <w:r>
        <w:rPr>
          <w:spacing w:val="24"/>
        </w:rPr>
        <w:t> </w:t>
      </w:r>
      <w:r>
        <w:rPr/>
        <w:t>hanya</w:t>
      </w:r>
      <w:r>
        <w:rPr>
          <w:spacing w:val="26"/>
        </w:rPr>
        <w:t> </w:t>
      </w:r>
      <w:r>
        <w:rPr/>
        <w:t>menerima</w:t>
      </w:r>
      <w:r>
        <w:rPr>
          <w:spacing w:val="24"/>
        </w:rPr>
        <w:t> </w:t>
      </w:r>
      <w:r>
        <w:rPr/>
        <w:t>informasi</w:t>
      </w:r>
      <w:r>
        <w:rPr>
          <w:spacing w:val="23"/>
        </w:rPr>
        <w:t> </w:t>
      </w:r>
      <w:r>
        <w:rPr/>
        <w:t>sesuai</w:t>
      </w:r>
      <w:r>
        <w:rPr>
          <w:spacing w:val="24"/>
        </w:rPr>
        <w:t> </w:t>
      </w:r>
      <w:r>
        <w:rPr>
          <w:spacing w:val="-4"/>
        </w:rPr>
        <w:t>yang</w:t>
      </w:r>
    </w:p>
    <w:p>
      <w:pPr>
        <w:pStyle w:val="BodyText"/>
      </w:pPr>
    </w:p>
    <w:p>
      <w:pPr>
        <w:pStyle w:val="BodyText"/>
        <w:spacing w:before="60"/>
      </w:pPr>
    </w:p>
    <w:p>
      <w:pPr>
        <w:pStyle w:val="BodyText"/>
        <w:spacing w:before="1"/>
        <w:ind w:left="5" w:right="424"/>
        <w:jc w:val="center"/>
      </w:pPr>
      <w:r>
        <w:rPr>
          <w:spacing w:val="-10"/>
        </w:rPr>
        <w:t>8</w:t>
      </w:r>
    </w:p>
    <w:p>
      <w:pPr>
        <w:pStyle w:val="BodyText"/>
        <w:spacing w:after="0"/>
        <w:jc w:val="center"/>
        <w:sectPr>
          <w:headerReference w:type="default" r:id="rId25"/>
          <w:footerReference w:type="default" r:id="rId26"/>
          <w:pgSz w:w="11910" w:h="16850"/>
          <w:pgMar w:header="0" w:footer="0" w:top="1940" w:bottom="280" w:left="1700" w:right="708"/>
        </w:sectPr>
      </w:pPr>
    </w:p>
    <w:p>
      <w:pPr>
        <w:pStyle w:val="BodyText"/>
        <w:spacing w:before="137"/>
      </w:pPr>
    </w:p>
    <w:p>
      <w:pPr>
        <w:pStyle w:val="BodyText"/>
        <w:spacing w:line="480" w:lineRule="auto"/>
        <w:ind w:left="568" w:right="987"/>
        <w:jc w:val="both"/>
      </w:pPr>
      <w:r>
        <w:rPr/>
        <w:t>dituangkan pada laporan keuangan publik. Kondisi ini berpotensi memberikan ruang bagi agen untuk melakukan tindakan oportunistik atau penyimpangan yang tidak</w:t>
      </w:r>
      <w:r>
        <w:rPr>
          <w:spacing w:val="-6"/>
        </w:rPr>
        <w:t> </w:t>
      </w:r>
      <w:r>
        <w:rPr/>
        <w:t>sesuai</w:t>
      </w:r>
      <w:r>
        <w:rPr>
          <w:spacing w:val="-5"/>
        </w:rPr>
        <w:t> </w:t>
      </w:r>
      <w:r>
        <w:rPr/>
        <w:t>dengan</w:t>
      </w:r>
      <w:r>
        <w:rPr>
          <w:spacing w:val="-5"/>
        </w:rPr>
        <w:t> </w:t>
      </w:r>
      <w:r>
        <w:rPr/>
        <w:t>kepentingan</w:t>
      </w:r>
      <w:r>
        <w:rPr>
          <w:spacing w:val="-6"/>
        </w:rPr>
        <w:t> </w:t>
      </w:r>
      <w:r>
        <w:rPr/>
        <w:t>principal.</w:t>
      </w:r>
      <w:r>
        <w:rPr>
          <w:spacing w:val="-4"/>
        </w:rPr>
        <w:t> </w:t>
      </w:r>
      <w:r>
        <w:rPr/>
        <w:t>Hal</w:t>
      </w:r>
      <w:r>
        <w:rPr>
          <w:spacing w:val="-5"/>
        </w:rPr>
        <w:t> </w:t>
      </w:r>
      <w:r>
        <w:rPr/>
        <w:t>ini</w:t>
      </w:r>
      <w:r>
        <w:rPr>
          <w:spacing w:val="-4"/>
        </w:rPr>
        <w:t> </w:t>
      </w:r>
      <w:r>
        <w:rPr/>
        <w:t>sejalan</w:t>
      </w:r>
      <w:r>
        <w:rPr>
          <w:spacing w:val="-5"/>
        </w:rPr>
        <w:t> </w:t>
      </w:r>
      <w:r>
        <w:rPr/>
        <w:t>dengan</w:t>
      </w:r>
      <w:r>
        <w:rPr>
          <w:spacing w:val="-5"/>
        </w:rPr>
        <w:t> </w:t>
      </w:r>
      <w:r>
        <w:rPr/>
        <w:t>penelitian</w:t>
      </w:r>
      <w:r>
        <w:rPr>
          <w:spacing w:val="-5"/>
        </w:rPr>
        <w:t> </w:t>
      </w:r>
      <w:r>
        <w:rPr/>
        <w:t>Utami (2025),</w:t>
      </w:r>
      <w:r>
        <w:rPr>
          <w:spacing w:val="-3"/>
        </w:rPr>
        <w:t> </w:t>
      </w:r>
      <w:r>
        <w:rPr/>
        <w:t>yang</w:t>
      </w:r>
      <w:r>
        <w:rPr>
          <w:spacing w:val="-3"/>
        </w:rPr>
        <w:t> </w:t>
      </w:r>
      <w:r>
        <w:rPr/>
        <w:t>menyatakan</w:t>
      </w:r>
      <w:r>
        <w:rPr>
          <w:spacing w:val="-1"/>
        </w:rPr>
        <w:t> </w:t>
      </w:r>
      <w:r>
        <w:rPr/>
        <w:t>bahwa</w:t>
      </w:r>
      <w:r>
        <w:rPr>
          <w:spacing w:val="-3"/>
        </w:rPr>
        <w:t> </w:t>
      </w:r>
      <w:r>
        <w:rPr/>
        <w:t>kondisi</w:t>
      </w:r>
      <w:r>
        <w:rPr>
          <w:spacing w:val="-2"/>
        </w:rPr>
        <w:t> </w:t>
      </w:r>
      <w:r>
        <w:rPr/>
        <w:t>asimetri</w:t>
      </w:r>
      <w:r>
        <w:rPr>
          <w:spacing w:val="-3"/>
        </w:rPr>
        <w:t> </w:t>
      </w:r>
      <w:r>
        <w:rPr/>
        <w:t>informasi</w:t>
      </w:r>
      <w:r>
        <w:rPr>
          <w:spacing w:val="-2"/>
        </w:rPr>
        <w:t> </w:t>
      </w:r>
      <w:r>
        <w:rPr/>
        <w:t>berpotensi</w:t>
      </w:r>
      <w:r>
        <w:rPr>
          <w:spacing w:val="-2"/>
        </w:rPr>
        <w:t> </w:t>
      </w:r>
      <w:r>
        <w:rPr/>
        <w:t>mendorong terjadinya penyimpangan yang tidak sesuai dengan harapan principal, seperti dengan memanipulasi informasi yang bisa memengaruhi keakuratan laporan keuangan. Dalam konteks tersebut, apabila laporan keuangan tidak sesuai dengan SAP, pengendalian internal belum memadai, dan terdapat salah saji, maka hal ini bisa memengaruhi opini audit dari BPK, terutama jika penyimpangan yang terjadi bersifat material, sehingga berpotensi merugikan negara dan berdampak kepada masyarakat.</w:t>
      </w:r>
      <w:r>
        <w:rPr>
          <w:spacing w:val="-8"/>
        </w:rPr>
        <w:t> </w:t>
      </w:r>
      <w:r>
        <w:rPr/>
        <w:t>Sejalan</w:t>
      </w:r>
      <w:r>
        <w:rPr>
          <w:spacing w:val="-8"/>
        </w:rPr>
        <w:t> </w:t>
      </w:r>
      <w:r>
        <w:rPr/>
        <w:t>dengan</w:t>
      </w:r>
      <w:r>
        <w:rPr>
          <w:spacing w:val="-7"/>
        </w:rPr>
        <w:t> </w:t>
      </w:r>
      <w:r>
        <w:rPr/>
        <w:t>Salle</w:t>
      </w:r>
      <w:r>
        <w:rPr>
          <w:spacing w:val="-9"/>
        </w:rPr>
        <w:t> </w:t>
      </w:r>
      <w:r>
        <w:rPr>
          <w:i/>
        </w:rPr>
        <w:t>et</w:t>
      </w:r>
      <w:r>
        <w:rPr>
          <w:i/>
          <w:spacing w:val="-8"/>
        </w:rPr>
        <w:t> </w:t>
      </w:r>
      <w:r>
        <w:rPr>
          <w:i/>
        </w:rPr>
        <w:t>al</w:t>
      </w:r>
      <w:r>
        <w:rPr/>
        <w:t>.,</w:t>
      </w:r>
      <w:r>
        <w:rPr>
          <w:spacing w:val="-8"/>
        </w:rPr>
        <w:t> </w:t>
      </w:r>
      <w:r>
        <w:rPr/>
        <w:t>(2022),</w:t>
      </w:r>
      <w:r>
        <w:rPr>
          <w:spacing w:val="-8"/>
        </w:rPr>
        <w:t> </w:t>
      </w:r>
      <w:r>
        <w:rPr/>
        <w:t>menyatakan</w:t>
      </w:r>
      <w:r>
        <w:rPr>
          <w:spacing w:val="-8"/>
        </w:rPr>
        <w:t> </w:t>
      </w:r>
      <w:r>
        <w:rPr/>
        <w:t>bahwa</w:t>
      </w:r>
      <w:r>
        <w:rPr>
          <w:spacing w:val="-8"/>
        </w:rPr>
        <w:t> </w:t>
      </w:r>
      <w:r>
        <w:rPr/>
        <w:t>adanya</w:t>
      </w:r>
      <w:r>
        <w:rPr>
          <w:spacing w:val="-7"/>
        </w:rPr>
        <w:t> </w:t>
      </w:r>
      <w:r>
        <w:rPr/>
        <w:t>temuan yang berdampak pada potensi kerugian yang terus meningkat dapat menghambat perolehan maupun mempertahankan opini WTP.</w:t>
      </w:r>
    </w:p>
    <w:p>
      <w:pPr>
        <w:pStyle w:val="BodyText"/>
        <w:spacing w:line="480" w:lineRule="auto" w:before="1"/>
        <w:ind w:left="568" w:right="986" w:firstLine="720"/>
        <w:jc w:val="both"/>
      </w:pPr>
      <w:r>
        <w:rPr/>
        <w:t>Untuk mengatasi risiko terjadinya konflik tersebut, diperlukannya pengawasan</w:t>
      </w:r>
      <w:r>
        <w:rPr>
          <w:spacing w:val="-13"/>
        </w:rPr>
        <w:t> </w:t>
      </w:r>
      <w:r>
        <w:rPr/>
        <w:t>internal</w:t>
      </w:r>
      <w:r>
        <w:rPr>
          <w:spacing w:val="-13"/>
        </w:rPr>
        <w:t> </w:t>
      </w:r>
      <w:r>
        <w:rPr/>
        <w:t>secara</w:t>
      </w:r>
      <w:r>
        <w:rPr>
          <w:spacing w:val="-15"/>
        </w:rPr>
        <w:t> </w:t>
      </w:r>
      <w:r>
        <w:rPr/>
        <w:t>ketat</w:t>
      </w:r>
      <w:r>
        <w:rPr>
          <w:spacing w:val="-13"/>
        </w:rPr>
        <w:t> </w:t>
      </w:r>
      <w:r>
        <w:rPr/>
        <w:t>dalam</w:t>
      </w:r>
      <w:r>
        <w:rPr>
          <w:spacing w:val="-14"/>
        </w:rPr>
        <w:t> </w:t>
      </w:r>
      <w:r>
        <w:rPr/>
        <w:t>proses</w:t>
      </w:r>
      <w:r>
        <w:rPr>
          <w:spacing w:val="-13"/>
        </w:rPr>
        <w:t> </w:t>
      </w:r>
      <w:r>
        <w:rPr/>
        <w:t>pengelolaan</w:t>
      </w:r>
      <w:r>
        <w:rPr>
          <w:spacing w:val="-14"/>
        </w:rPr>
        <w:t> </w:t>
      </w:r>
      <w:r>
        <w:rPr/>
        <w:t>keuangan</w:t>
      </w:r>
      <w:r>
        <w:rPr>
          <w:spacing w:val="-11"/>
        </w:rPr>
        <w:t> </w:t>
      </w:r>
      <w:r>
        <w:rPr/>
        <w:t>daerah.</w:t>
      </w:r>
      <w:r>
        <w:rPr>
          <w:spacing w:val="-13"/>
        </w:rPr>
        <w:t> </w:t>
      </w:r>
      <w:r>
        <w:rPr/>
        <w:t>Salah satu bentuk pengawasan tersebut ialah dengan menjalankan audit internal yang dilakukan oleh Inspektorat Daerah sebagai APIP. Fungsi audit internal ini merupakan proses penilaian yang independen guna memastikan sistem pengendalian internal, kepatuhan pada regulasi dan integritas keuangan berjalan dengan baik (Anto et al., 2025). Hal ini sejalan dengan hasil penelitian Hidayah </w:t>
      </w:r>
      <w:r>
        <w:rPr>
          <w:i/>
        </w:rPr>
        <w:t>et al</w:t>
      </w:r>
      <w:r>
        <w:rPr/>
        <w:t>.,</w:t>
      </w:r>
      <w:r>
        <w:rPr>
          <w:spacing w:val="-4"/>
        </w:rPr>
        <w:t> </w:t>
      </w:r>
      <w:r>
        <w:rPr/>
        <w:t>(2019)</w:t>
      </w:r>
      <w:r>
        <w:rPr>
          <w:spacing w:val="-5"/>
        </w:rPr>
        <w:t> </w:t>
      </w:r>
      <w:r>
        <w:rPr/>
        <w:t>dan</w:t>
      </w:r>
      <w:r>
        <w:rPr>
          <w:spacing w:val="-4"/>
        </w:rPr>
        <w:t> </w:t>
      </w:r>
      <w:r>
        <w:rPr/>
        <w:t>Riamah</w:t>
      </w:r>
      <w:r>
        <w:rPr>
          <w:spacing w:val="-3"/>
        </w:rPr>
        <w:t> </w:t>
      </w:r>
      <w:r>
        <w:rPr>
          <w:i/>
        </w:rPr>
        <w:t>et</w:t>
      </w:r>
      <w:r>
        <w:rPr>
          <w:i/>
          <w:spacing w:val="-2"/>
        </w:rPr>
        <w:t> </w:t>
      </w:r>
      <w:r>
        <w:rPr>
          <w:i/>
        </w:rPr>
        <w:t>al</w:t>
      </w:r>
      <w:r>
        <w:rPr/>
        <w:t>.,</w:t>
      </w:r>
      <w:r>
        <w:rPr>
          <w:spacing w:val="-4"/>
        </w:rPr>
        <w:t> </w:t>
      </w:r>
      <w:r>
        <w:rPr/>
        <w:t>(2025)</w:t>
      </w:r>
      <w:r>
        <w:rPr>
          <w:spacing w:val="-5"/>
        </w:rPr>
        <w:t> </w:t>
      </w:r>
      <w:r>
        <w:rPr/>
        <w:t>menyatakan</w:t>
      </w:r>
      <w:r>
        <w:rPr>
          <w:spacing w:val="-1"/>
        </w:rPr>
        <w:t> </w:t>
      </w:r>
      <w:r>
        <w:rPr/>
        <w:t>bahwa</w:t>
      </w:r>
      <w:r>
        <w:rPr>
          <w:spacing w:val="-6"/>
        </w:rPr>
        <w:t> </w:t>
      </w:r>
      <w:r>
        <w:rPr/>
        <w:t>peran</w:t>
      </w:r>
      <w:r>
        <w:rPr>
          <w:spacing w:val="-2"/>
        </w:rPr>
        <w:t> </w:t>
      </w:r>
      <w:r>
        <w:rPr/>
        <w:t>Inspektorat sebagai auditor internal menjadi faktor penting dalam meraih dan mempertahankan opini WTP secara konsisten.</w:t>
      </w:r>
    </w:p>
    <w:p>
      <w:pPr>
        <w:pStyle w:val="BodyText"/>
        <w:spacing w:after="0" w:line="480" w:lineRule="auto"/>
        <w:jc w:val="both"/>
        <w:sectPr>
          <w:headerReference w:type="default" r:id="rId27"/>
          <w:footerReference w:type="default" r:id="rId28"/>
          <w:pgSz w:w="11910" w:h="16850"/>
          <w:pgMar w:header="1267" w:footer="0" w:top="1840" w:bottom="280" w:left="1700" w:right="708"/>
          <w:pgNumType w:start="9"/>
        </w:sectPr>
      </w:pPr>
    </w:p>
    <w:p>
      <w:pPr>
        <w:pStyle w:val="BodyText"/>
        <w:spacing w:before="137"/>
      </w:pPr>
    </w:p>
    <w:p>
      <w:pPr>
        <w:pStyle w:val="BodyText"/>
        <w:spacing w:line="480" w:lineRule="auto"/>
        <w:ind w:left="568" w:right="988" w:firstLine="720"/>
        <w:jc w:val="both"/>
      </w:pPr>
      <w:r>
        <w:rPr/>
        <w:t>Dengan demikian, </w:t>
      </w:r>
      <w:r>
        <w:rPr>
          <w:i/>
        </w:rPr>
        <w:t>agency theory </w:t>
      </w:r>
      <w:r>
        <w:rPr/>
        <w:t>menjadi dasar penting dalam memahami pentingnya peran Inspektorat Daerah dalam menjaga hubungan keagenan yang sehat,</w:t>
      </w:r>
      <w:r>
        <w:rPr>
          <w:spacing w:val="-1"/>
        </w:rPr>
        <w:t> </w:t>
      </w:r>
      <w:r>
        <w:rPr/>
        <w:t>mengelola</w:t>
      </w:r>
      <w:r>
        <w:rPr>
          <w:spacing w:val="-1"/>
        </w:rPr>
        <w:t> </w:t>
      </w:r>
      <w:r>
        <w:rPr/>
        <w:t>ketidakseimbangan</w:t>
      </w:r>
      <w:r>
        <w:rPr>
          <w:spacing w:val="-2"/>
        </w:rPr>
        <w:t> </w:t>
      </w:r>
      <w:r>
        <w:rPr/>
        <w:t>informasi,</w:t>
      </w:r>
      <w:r>
        <w:rPr>
          <w:spacing w:val="-2"/>
        </w:rPr>
        <w:t> </w:t>
      </w:r>
      <w:r>
        <w:rPr/>
        <w:t>serta</w:t>
      </w:r>
      <w:r>
        <w:rPr>
          <w:spacing w:val="-1"/>
        </w:rPr>
        <w:t> </w:t>
      </w:r>
      <w:r>
        <w:rPr/>
        <w:t>mempertahankan</w:t>
      </w:r>
      <w:r>
        <w:rPr>
          <w:spacing w:val="-2"/>
        </w:rPr>
        <w:t> </w:t>
      </w:r>
      <w:r>
        <w:rPr/>
        <w:t>opini WTP sebagai bentuk akuntabilitas dan transparansi pengelolaan keuangan publik.</w:t>
      </w:r>
    </w:p>
    <w:p>
      <w:pPr>
        <w:pStyle w:val="Heading3"/>
        <w:numPr>
          <w:ilvl w:val="2"/>
          <w:numId w:val="9"/>
        </w:numPr>
        <w:tabs>
          <w:tab w:pos="1235" w:val="left" w:leader="none"/>
        </w:tabs>
        <w:spacing w:line="240" w:lineRule="auto" w:before="0" w:after="0"/>
        <w:ind w:left="1235" w:right="0" w:hanging="667"/>
        <w:jc w:val="both"/>
      </w:pPr>
      <w:bookmarkStart w:name="_bookmark20" w:id="21"/>
      <w:bookmarkEnd w:id="21"/>
      <w:r>
        <w:rPr>
          <w:b w:val="0"/>
          <w:i w:val="0"/>
        </w:rPr>
      </w:r>
      <w:r>
        <w:rPr/>
        <w:t>Legitimacy</w:t>
      </w:r>
      <w:r>
        <w:rPr>
          <w:spacing w:val="-3"/>
        </w:rPr>
        <w:t> </w:t>
      </w:r>
      <w:r>
        <w:rPr>
          <w:spacing w:val="-2"/>
        </w:rPr>
        <w:t>Theory</w:t>
      </w:r>
    </w:p>
    <w:p>
      <w:pPr>
        <w:pStyle w:val="BodyText"/>
        <w:rPr>
          <w:b/>
          <w:i/>
        </w:rPr>
      </w:pPr>
    </w:p>
    <w:p>
      <w:pPr>
        <w:pStyle w:val="BodyText"/>
        <w:spacing w:line="480" w:lineRule="auto" w:before="1"/>
        <w:ind w:left="568" w:right="988" w:firstLine="720"/>
        <w:jc w:val="both"/>
      </w:pPr>
      <w:r>
        <w:rPr>
          <w:i/>
        </w:rPr>
        <w:t>Legitimacy theory </w:t>
      </w:r>
      <w:r>
        <w:rPr/>
        <w:t>menjelaskan bahwa organisasi berupaya memperoleh dan mempertahankan legitimasi dari masyarakat agar keberadaannya dapat diterima dan dipercaya oleh lingkungan sosialnya. Dalam sektor publik, teori ini menekankan</w:t>
      </w:r>
      <w:r>
        <w:rPr>
          <w:spacing w:val="-15"/>
        </w:rPr>
        <w:t> </w:t>
      </w:r>
      <w:r>
        <w:rPr/>
        <w:t>pentingnya</w:t>
      </w:r>
      <w:r>
        <w:rPr>
          <w:spacing w:val="-15"/>
        </w:rPr>
        <w:t> </w:t>
      </w:r>
      <w:r>
        <w:rPr/>
        <w:t>kesesuaian</w:t>
      </w:r>
      <w:r>
        <w:rPr>
          <w:spacing w:val="-15"/>
        </w:rPr>
        <w:t> </w:t>
      </w:r>
      <w:r>
        <w:rPr/>
        <w:t>antara</w:t>
      </w:r>
      <w:r>
        <w:rPr>
          <w:spacing w:val="-15"/>
        </w:rPr>
        <w:t> </w:t>
      </w:r>
      <w:r>
        <w:rPr/>
        <w:t>aktivitas</w:t>
      </w:r>
      <w:r>
        <w:rPr>
          <w:spacing w:val="-15"/>
        </w:rPr>
        <w:t> </w:t>
      </w:r>
      <w:r>
        <w:rPr/>
        <w:t>organisasi</w:t>
      </w:r>
      <w:r>
        <w:rPr>
          <w:spacing w:val="-14"/>
        </w:rPr>
        <w:t> </w:t>
      </w:r>
      <w:r>
        <w:rPr/>
        <w:t>dengan</w:t>
      </w:r>
      <w:r>
        <w:rPr>
          <w:spacing w:val="-15"/>
        </w:rPr>
        <w:t> </w:t>
      </w:r>
      <w:r>
        <w:rPr/>
        <w:t>nilai,</w:t>
      </w:r>
      <w:r>
        <w:rPr>
          <w:spacing w:val="-15"/>
        </w:rPr>
        <w:t> </w:t>
      </w:r>
      <w:r>
        <w:rPr/>
        <w:t>norma, dan harapan masyarakat. Dowling dan Pfeffer (1975) dalam Handoko (2020), menjelaskan bahwa teori legitimasi muncul ketika tindakan organisasi dipersepsikan selaras dengan sistem nilai sosial yang berlaku. Oleh karena itu, organisasi sektor publik perlu memastikan bahwa setiap kebijakan dan aktivitas yang dilakukan tidak bertentangan dengan norma masyarakat, karena kesesuaian tersebut akan meningkatkan tingkat penerimaan dan kepercayaan publik pada instansi pemerintah.</w:t>
      </w:r>
    </w:p>
    <w:p>
      <w:pPr>
        <w:pStyle w:val="BodyText"/>
        <w:spacing w:line="480" w:lineRule="auto" w:before="1"/>
        <w:ind w:left="568" w:right="988" w:firstLine="720"/>
        <w:jc w:val="both"/>
      </w:pPr>
      <w:r>
        <w:rPr/>
        <w:t>Dalam konteks pemerintahan daerah, legitimasi tercermin melalui tingkat akuntabilitas dan transparansi pengelolaan keuangan daerah. Salah satu indikator legitimasi tersebut adalah opini audit yang diberikan oleh BPK atas LKPD. Opini WTP menunjukkan bahwa laporan keuangan telah disajikan sesuai dengan SAP, didukung dengan pengendalian internal yang memadai, serta bebas dari salah saji material. Sejalan dengan hal tersebut, penelitian Pradnyani dan Mimba (2020) menyatakan</w:t>
      </w:r>
      <w:r>
        <w:rPr>
          <w:spacing w:val="37"/>
        </w:rPr>
        <w:t> </w:t>
      </w:r>
      <w:r>
        <w:rPr/>
        <w:t>bahwa</w:t>
      </w:r>
      <w:r>
        <w:rPr>
          <w:spacing w:val="38"/>
        </w:rPr>
        <w:t> </w:t>
      </w:r>
      <w:r>
        <w:rPr/>
        <w:t>opini</w:t>
      </w:r>
      <w:r>
        <w:rPr>
          <w:spacing w:val="40"/>
        </w:rPr>
        <w:t> </w:t>
      </w:r>
      <w:r>
        <w:rPr/>
        <w:t>audit</w:t>
      </w:r>
      <w:r>
        <w:rPr>
          <w:spacing w:val="44"/>
        </w:rPr>
        <w:t> </w:t>
      </w:r>
      <w:r>
        <w:rPr/>
        <w:t>BPK</w:t>
      </w:r>
      <w:r>
        <w:rPr>
          <w:spacing w:val="39"/>
        </w:rPr>
        <w:t> </w:t>
      </w:r>
      <w:r>
        <w:rPr/>
        <w:t>bisa</w:t>
      </w:r>
      <w:r>
        <w:rPr>
          <w:spacing w:val="39"/>
        </w:rPr>
        <w:t> </w:t>
      </w:r>
      <w:r>
        <w:rPr/>
        <w:t>menjadi</w:t>
      </w:r>
      <w:r>
        <w:rPr>
          <w:spacing w:val="41"/>
        </w:rPr>
        <w:t> </w:t>
      </w:r>
      <w:r>
        <w:rPr/>
        <w:t>tolok</w:t>
      </w:r>
      <w:r>
        <w:rPr>
          <w:spacing w:val="39"/>
        </w:rPr>
        <w:t> </w:t>
      </w:r>
      <w:r>
        <w:rPr/>
        <w:t>ukur</w:t>
      </w:r>
      <w:r>
        <w:rPr>
          <w:spacing w:val="38"/>
        </w:rPr>
        <w:t> </w:t>
      </w:r>
      <w:r>
        <w:rPr/>
        <w:t>(indikator)</w:t>
      </w:r>
      <w:r>
        <w:rPr>
          <w:spacing w:val="43"/>
        </w:rPr>
        <w:t> </w:t>
      </w:r>
      <w:r>
        <w:rPr>
          <w:spacing w:val="-2"/>
        </w:rPr>
        <w:t>dalam</w:t>
      </w:r>
    </w:p>
    <w:p>
      <w:pPr>
        <w:pStyle w:val="BodyText"/>
        <w:spacing w:after="0" w:line="480" w:lineRule="auto"/>
        <w:jc w:val="both"/>
        <w:sectPr>
          <w:headerReference w:type="default" r:id="rId29"/>
          <w:footerReference w:type="default" r:id="rId30"/>
          <w:pgSz w:w="11910" w:h="16850"/>
          <w:pgMar w:header="1267" w:footer="0" w:top="1840" w:bottom="280" w:left="1700" w:right="708"/>
        </w:sectPr>
      </w:pPr>
    </w:p>
    <w:p>
      <w:pPr>
        <w:pStyle w:val="BodyText"/>
        <w:spacing w:before="137"/>
      </w:pPr>
    </w:p>
    <w:p>
      <w:pPr>
        <w:pStyle w:val="BodyText"/>
        <w:spacing w:line="480" w:lineRule="auto"/>
        <w:ind w:left="568" w:right="989"/>
        <w:jc w:val="both"/>
      </w:pPr>
      <w:r>
        <w:rPr/>
        <w:t>menilai akuntabilitas sebuah entitas pemerintahan. Opini ini dapat </w:t>
      </w:r>
      <w:r>
        <w:rPr/>
        <w:t>meningkatkan maupun menurunkan tingkat kepercayaan pemangku kepentingan terhadap pelaporan keuangan yang disajikan pemerintah daerah. Dengan demikian, opini WTP</w:t>
      </w:r>
      <w:r>
        <w:rPr>
          <w:spacing w:val="-15"/>
        </w:rPr>
        <w:t> </w:t>
      </w:r>
      <w:r>
        <w:rPr/>
        <w:t>tidak</w:t>
      </w:r>
      <w:r>
        <w:rPr>
          <w:spacing w:val="-15"/>
        </w:rPr>
        <w:t> </w:t>
      </w:r>
      <w:r>
        <w:rPr/>
        <w:t>hanya</w:t>
      </w:r>
      <w:r>
        <w:rPr>
          <w:spacing w:val="-15"/>
        </w:rPr>
        <w:t> </w:t>
      </w:r>
      <w:r>
        <w:rPr/>
        <w:t>merepresentasikan</w:t>
      </w:r>
      <w:r>
        <w:rPr>
          <w:spacing w:val="-15"/>
        </w:rPr>
        <w:t> </w:t>
      </w:r>
      <w:r>
        <w:rPr/>
        <w:t>kualitas</w:t>
      </w:r>
      <w:r>
        <w:rPr>
          <w:spacing w:val="-15"/>
        </w:rPr>
        <w:t> </w:t>
      </w:r>
      <w:r>
        <w:rPr/>
        <w:t>laporan</w:t>
      </w:r>
      <w:r>
        <w:rPr>
          <w:spacing w:val="-15"/>
        </w:rPr>
        <w:t> </w:t>
      </w:r>
      <w:r>
        <w:rPr/>
        <w:t>keuangan,</w:t>
      </w:r>
      <w:r>
        <w:rPr>
          <w:spacing w:val="-15"/>
        </w:rPr>
        <w:t> </w:t>
      </w:r>
      <w:r>
        <w:rPr/>
        <w:t>tetapi</w:t>
      </w:r>
      <w:r>
        <w:rPr>
          <w:spacing w:val="-15"/>
        </w:rPr>
        <w:t> </w:t>
      </w:r>
      <w:r>
        <w:rPr/>
        <w:t>juga</w:t>
      </w:r>
      <w:r>
        <w:rPr>
          <w:spacing w:val="-15"/>
        </w:rPr>
        <w:t> </w:t>
      </w:r>
      <w:r>
        <w:rPr/>
        <w:t>menjadi simbol kepercayaan publik terhadap kinerja pemerintah daerah dalam mengelola keuangan secara akuntabel.</w:t>
      </w:r>
    </w:p>
    <w:p>
      <w:pPr>
        <w:pStyle w:val="BodyText"/>
        <w:spacing w:line="480" w:lineRule="auto" w:before="1"/>
        <w:ind w:left="568" w:right="988" w:firstLine="720"/>
        <w:jc w:val="both"/>
      </w:pPr>
      <w:r>
        <w:rPr/>
        <w:t>Upaya</w:t>
      </w:r>
      <w:r>
        <w:rPr>
          <w:spacing w:val="-15"/>
        </w:rPr>
        <w:t> </w:t>
      </w:r>
      <w:r>
        <w:rPr/>
        <w:t>mempertahankan</w:t>
      </w:r>
      <w:r>
        <w:rPr>
          <w:spacing w:val="-15"/>
        </w:rPr>
        <w:t> </w:t>
      </w:r>
      <w:r>
        <w:rPr/>
        <w:t>opini</w:t>
      </w:r>
      <w:r>
        <w:rPr>
          <w:spacing w:val="-15"/>
        </w:rPr>
        <w:t> </w:t>
      </w:r>
      <w:r>
        <w:rPr/>
        <w:t>WTP</w:t>
      </w:r>
      <w:r>
        <w:rPr>
          <w:spacing w:val="-15"/>
        </w:rPr>
        <w:t> </w:t>
      </w:r>
      <w:r>
        <w:rPr/>
        <w:t>secara</w:t>
      </w:r>
      <w:r>
        <w:rPr>
          <w:spacing w:val="-15"/>
        </w:rPr>
        <w:t> </w:t>
      </w:r>
      <w:r>
        <w:rPr/>
        <w:t>berkelanjutan</w:t>
      </w:r>
      <w:r>
        <w:rPr>
          <w:spacing w:val="-15"/>
        </w:rPr>
        <w:t> </w:t>
      </w:r>
      <w:r>
        <w:rPr/>
        <w:t>merupakan</w:t>
      </w:r>
      <w:r>
        <w:rPr>
          <w:spacing w:val="-15"/>
        </w:rPr>
        <w:t> </w:t>
      </w:r>
      <w:r>
        <w:rPr/>
        <w:t>bagian dari strategi pemerintah daerah dalam menjaga legitimasi di mata masyarakat. Dalam hal ini, Inspektorat Daerah sebagai APIP memiliki peran penting dalam memastikan penyelenggaraan pengelolaan keuangan daerah berjalan sesuai ketentuan melalui fungsi pengawasan, pembinaan, serta pengendalian internal. Peran tersebut membantu pemerintah daerah dalam meminimalkan risiko </w:t>
      </w:r>
      <w:r>
        <w:rPr>
          <w:spacing w:val="-2"/>
        </w:rPr>
        <w:t>penyimpangan dan meningkatkan kualitas tata kelola keuangan, sehingga legitimasi </w:t>
      </w:r>
      <w:r>
        <w:rPr/>
        <w:t>pemerintah daerah dapat terus terjaga.</w:t>
      </w:r>
    </w:p>
    <w:p>
      <w:pPr>
        <w:pStyle w:val="BodyText"/>
        <w:spacing w:line="480" w:lineRule="auto"/>
        <w:ind w:left="568" w:right="986" w:firstLine="720"/>
        <w:jc w:val="both"/>
      </w:pPr>
      <w:r>
        <w:rPr/>
        <w:t>Dengan</w:t>
      </w:r>
      <w:r>
        <w:rPr>
          <w:spacing w:val="-8"/>
        </w:rPr>
        <w:t> </w:t>
      </w:r>
      <w:r>
        <w:rPr/>
        <w:t>demikian,</w:t>
      </w:r>
      <w:r>
        <w:rPr>
          <w:spacing w:val="-7"/>
        </w:rPr>
        <w:t> </w:t>
      </w:r>
      <w:r>
        <w:rPr>
          <w:i/>
        </w:rPr>
        <w:t>legitimacy</w:t>
      </w:r>
      <w:r>
        <w:rPr>
          <w:i/>
          <w:spacing w:val="-9"/>
        </w:rPr>
        <w:t> </w:t>
      </w:r>
      <w:r>
        <w:rPr>
          <w:i/>
        </w:rPr>
        <w:t>theory</w:t>
      </w:r>
      <w:r>
        <w:rPr>
          <w:i/>
          <w:spacing w:val="-8"/>
        </w:rPr>
        <w:t> </w:t>
      </w:r>
      <w:r>
        <w:rPr/>
        <w:t>menjadi</w:t>
      </w:r>
      <w:r>
        <w:rPr>
          <w:spacing w:val="-7"/>
        </w:rPr>
        <w:t> </w:t>
      </w:r>
      <w:r>
        <w:rPr/>
        <w:t>landasan</w:t>
      </w:r>
      <w:r>
        <w:rPr>
          <w:spacing w:val="-8"/>
        </w:rPr>
        <w:t> </w:t>
      </w:r>
      <w:r>
        <w:rPr/>
        <w:t>teoritis</w:t>
      </w:r>
      <w:r>
        <w:rPr>
          <w:spacing w:val="-7"/>
        </w:rPr>
        <w:t> </w:t>
      </w:r>
      <w:r>
        <w:rPr/>
        <w:t>yang</w:t>
      </w:r>
      <w:r>
        <w:rPr>
          <w:spacing w:val="-8"/>
        </w:rPr>
        <w:t> </w:t>
      </w:r>
      <w:r>
        <w:rPr/>
        <w:t>relevan dalam penelitian ini untuk menjelaskan bahwa upaya Inspektorat Daerah dalam membantu</w:t>
      </w:r>
      <w:r>
        <w:rPr>
          <w:spacing w:val="-6"/>
        </w:rPr>
        <w:t> </w:t>
      </w:r>
      <w:r>
        <w:rPr/>
        <w:t>mempertahankan</w:t>
      </w:r>
      <w:r>
        <w:rPr>
          <w:spacing w:val="-6"/>
        </w:rPr>
        <w:t> </w:t>
      </w:r>
      <w:r>
        <w:rPr/>
        <w:t>opini</w:t>
      </w:r>
      <w:r>
        <w:rPr>
          <w:spacing w:val="-6"/>
        </w:rPr>
        <w:t> </w:t>
      </w:r>
      <w:r>
        <w:rPr/>
        <w:t>WTP</w:t>
      </w:r>
      <w:r>
        <w:rPr>
          <w:spacing w:val="-6"/>
        </w:rPr>
        <w:t> </w:t>
      </w:r>
      <w:r>
        <w:rPr/>
        <w:t>tidak</w:t>
      </w:r>
      <w:r>
        <w:rPr>
          <w:spacing w:val="-7"/>
        </w:rPr>
        <w:t> </w:t>
      </w:r>
      <w:r>
        <w:rPr/>
        <w:t>hanya</w:t>
      </w:r>
      <w:r>
        <w:rPr>
          <w:spacing w:val="-8"/>
        </w:rPr>
        <w:t> </w:t>
      </w:r>
      <w:r>
        <w:rPr/>
        <w:t>berkaitan</w:t>
      </w:r>
      <w:r>
        <w:rPr>
          <w:spacing w:val="-7"/>
        </w:rPr>
        <w:t> </w:t>
      </w:r>
      <w:r>
        <w:rPr/>
        <w:t>dengan</w:t>
      </w:r>
      <w:r>
        <w:rPr>
          <w:spacing w:val="-7"/>
        </w:rPr>
        <w:t> </w:t>
      </w:r>
      <w:r>
        <w:rPr/>
        <w:t>aspek</w:t>
      </w:r>
      <w:r>
        <w:rPr>
          <w:spacing w:val="-7"/>
        </w:rPr>
        <w:t> </w:t>
      </w:r>
      <w:r>
        <w:rPr/>
        <w:t>teknis pengawasan, tetapi juga merupakan bagian dari upaya Pemda dalam menjaga kepercayaan</w:t>
      </w:r>
      <w:r>
        <w:rPr>
          <w:spacing w:val="-16"/>
        </w:rPr>
        <w:t> </w:t>
      </w:r>
      <w:r>
        <w:rPr/>
        <w:t>dan</w:t>
      </w:r>
      <w:r>
        <w:rPr>
          <w:spacing w:val="-11"/>
        </w:rPr>
        <w:t> </w:t>
      </w:r>
      <w:r>
        <w:rPr/>
        <w:t>penerimaan</w:t>
      </w:r>
      <w:r>
        <w:rPr>
          <w:spacing w:val="-13"/>
        </w:rPr>
        <w:t> </w:t>
      </w:r>
      <w:r>
        <w:rPr/>
        <w:t>publik</w:t>
      </w:r>
      <w:r>
        <w:rPr>
          <w:spacing w:val="-13"/>
        </w:rPr>
        <w:t> </w:t>
      </w:r>
      <w:r>
        <w:rPr/>
        <w:t>terhadap</w:t>
      </w:r>
      <w:r>
        <w:rPr>
          <w:spacing w:val="-13"/>
        </w:rPr>
        <w:t> </w:t>
      </w:r>
      <w:r>
        <w:rPr/>
        <w:t>kinerja</w:t>
      </w:r>
      <w:r>
        <w:rPr>
          <w:spacing w:val="-14"/>
        </w:rPr>
        <w:t> </w:t>
      </w:r>
      <w:r>
        <w:rPr/>
        <w:t>pengelolaan</w:t>
      </w:r>
      <w:r>
        <w:rPr>
          <w:spacing w:val="-13"/>
        </w:rPr>
        <w:t> </w:t>
      </w:r>
      <w:r>
        <w:rPr/>
        <w:t>keuangan</w:t>
      </w:r>
      <w:r>
        <w:rPr>
          <w:spacing w:val="-11"/>
        </w:rPr>
        <w:t> </w:t>
      </w:r>
      <w:r>
        <w:rPr>
          <w:spacing w:val="-2"/>
        </w:rPr>
        <w:t>daerah.</w:t>
      </w:r>
    </w:p>
    <w:p>
      <w:pPr>
        <w:pStyle w:val="Heading2"/>
        <w:numPr>
          <w:ilvl w:val="1"/>
          <w:numId w:val="9"/>
        </w:numPr>
        <w:tabs>
          <w:tab w:pos="1055" w:val="left" w:leader="none"/>
        </w:tabs>
        <w:spacing w:line="240" w:lineRule="auto" w:before="1" w:after="0"/>
        <w:ind w:left="1055" w:right="0" w:hanging="487"/>
        <w:jc w:val="both"/>
      </w:pPr>
      <w:bookmarkStart w:name="_bookmark21" w:id="22"/>
      <w:bookmarkEnd w:id="22"/>
      <w:r>
        <w:rPr>
          <w:b w:val="0"/>
        </w:rPr>
      </w:r>
      <w:r>
        <w:rPr/>
        <w:t>Pengelolaan</w:t>
      </w:r>
      <w:r>
        <w:rPr>
          <w:spacing w:val="-2"/>
        </w:rPr>
        <w:t> </w:t>
      </w:r>
      <w:r>
        <w:rPr/>
        <w:t>Keuangan</w:t>
      </w:r>
      <w:r>
        <w:rPr>
          <w:spacing w:val="-2"/>
        </w:rPr>
        <w:t> Daerah</w:t>
      </w:r>
    </w:p>
    <w:p>
      <w:pPr>
        <w:pStyle w:val="BodyText"/>
        <w:rPr>
          <w:b/>
        </w:rPr>
      </w:pPr>
    </w:p>
    <w:p>
      <w:pPr>
        <w:pStyle w:val="BodyText"/>
        <w:spacing w:line="480" w:lineRule="auto"/>
        <w:ind w:left="568" w:right="992" w:firstLine="720"/>
        <w:jc w:val="both"/>
      </w:pPr>
      <w:r>
        <w:rPr/>
        <w:t>Berdasarkan Peraturan Pemerintah Nomor 12 Tahun 2019 tentang Pengelolaan Keuangan Daerah pasal 1 ayat 2, menjelaskan bahwa pengelolaan keuangan</w:t>
      </w:r>
      <w:r>
        <w:rPr>
          <w:spacing w:val="28"/>
        </w:rPr>
        <w:t>  </w:t>
      </w:r>
      <w:r>
        <w:rPr/>
        <w:t>daerah</w:t>
      </w:r>
      <w:r>
        <w:rPr>
          <w:spacing w:val="29"/>
        </w:rPr>
        <w:t>  </w:t>
      </w:r>
      <w:r>
        <w:rPr/>
        <w:t>adalah</w:t>
      </w:r>
      <w:r>
        <w:rPr>
          <w:spacing w:val="29"/>
        </w:rPr>
        <w:t>  </w:t>
      </w:r>
      <w:r>
        <w:rPr/>
        <w:t>keseluruhan</w:t>
      </w:r>
      <w:r>
        <w:rPr>
          <w:spacing w:val="28"/>
        </w:rPr>
        <w:t>  </w:t>
      </w:r>
      <w:r>
        <w:rPr/>
        <w:t>kegiatan</w:t>
      </w:r>
      <w:r>
        <w:rPr>
          <w:spacing w:val="30"/>
        </w:rPr>
        <w:t>  </w:t>
      </w:r>
      <w:r>
        <w:rPr/>
        <w:t>yang</w:t>
      </w:r>
      <w:r>
        <w:rPr>
          <w:spacing w:val="29"/>
        </w:rPr>
        <w:t>  </w:t>
      </w:r>
      <w:r>
        <w:rPr/>
        <w:t>meliputi</w:t>
      </w:r>
      <w:r>
        <w:rPr>
          <w:spacing w:val="29"/>
        </w:rPr>
        <w:t>  </w:t>
      </w:r>
      <w:r>
        <w:rPr>
          <w:spacing w:val="-2"/>
        </w:rPr>
        <w:t>perencanaan,</w:t>
      </w:r>
    </w:p>
    <w:p>
      <w:pPr>
        <w:pStyle w:val="BodyText"/>
        <w:spacing w:after="0" w:line="480" w:lineRule="auto"/>
        <w:jc w:val="both"/>
        <w:sectPr>
          <w:headerReference w:type="default" r:id="rId31"/>
          <w:footerReference w:type="default" r:id="rId32"/>
          <w:pgSz w:w="11910" w:h="16850"/>
          <w:pgMar w:header="1267" w:footer="0" w:top="1840" w:bottom="280" w:left="1700" w:right="708"/>
        </w:sectPr>
      </w:pPr>
    </w:p>
    <w:p>
      <w:pPr>
        <w:pStyle w:val="BodyText"/>
        <w:spacing w:before="137"/>
      </w:pPr>
    </w:p>
    <w:p>
      <w:pPr>
        <w:pStyle w:val="BodyText"/>
        <w:spacing w:line="480" w:lineRule="auto"/>
        <w:ind w:left="568" w:right="992"/>
        <w:jc w:val="both"/>
      </w:pPr>
      <w:r>
        <w:rPr/>
        <w:t>penganggaran, pelaksanaan, penatausahaan, pelaporan, pertanggungjawaban, dan pengawasan keuangan daerah (Presiden Republik Indonesia, 2019). Pengelolaan keuangan daerah menjadi aspek penting dalam penyelenggaraan pemerintahan karena</w:t>
      </w:r>
      <w:r>
        <w:rPr>
          <w:spacing w:val="-5"/>
        </w:rPr>
        <w:t> </w:t>
      </w:r>
      <w:r>
        <w:rPr/>
        <w:t>berkaitan</w:t>
      </w:r>
      <w:r>
        <w:rPr>
          <w:spacing w:val="-6"/>
        </w:rPr>
        <w:t> </w:t>
      </w:r>
      <w:r>
        <w:rPr/>
        <w:t>dengan</w:t>
      </w:r>
      <w:r>
        <w:rPr>
          <w:spacing w:val="-2"/>
        </w:rPr>
        <w:t> </w:t>
      </w:r>
      <w:r>
        <w:rPr/>
        <w:t>sumber</w:t>
      </w:r>
      <w:r>
        <w:rPr>
          <w:spacing w:val="-7"/>
        </w:rPr>
        <w:t> </w:t>
      </w:r>
      <w:r>
        <w:rPr/>
        <w:t>daya</w:t>
      </w:r>
      <w:r>
        <w:rPr>
          <w:spacing w:val="-7"/>
        </w:rPr>
        <w:t> </w:t>
      </w:r>
      <w:r>
        <w:rPr/>
        <w:t>publik</w:t>
      </w:r>
      <w:r>
        <w:rPr>
          <w:spacing w:val="-6"/>
        </w:rPr>
        <w:t> </w:t>
      </w:r>
      <w:r>
        <w:rPr/>
        <w:t>untuk</w:t>
      </w:r>
      <w:r>
        <w:rPr>
          <w:spacing w:val="-6"/>
        </w:rPr>
        <w:t> </w:t>
      </w:r>
      <w:r>
        <w:rPr/>
        <w:t>mencapai</w:t>
      </w:r>
      <w:r>
        <w:rPr>
          <w:spacing w:val="-5"/>
        </w:rPr>
        <w:t> </w:t>
      </w:r>
      <w:r>
        <w:rPr/>
        <w:t>tujuan</w:t>
      </w:r>
      <w:r>
        <w:rPr>
          <w:spacing w:val="-6"/>
        </w:rPr>
        <w:t> </w:t>
      </w:r>
      <w:r>
        <w:rPr/>
        <w:t>pembangunan serta meningkatkan kesejahteraan masyarakat.</w:t>
      </w:r>
    </w:p>
    <w:p>
      <w:pPr>
        <w:pStyle w:val="BodyText"/>
        <w:spacing w:line="480" w:lineRule="auto" w:before="1"/>
        <w:ind w:left="568" w:right="988" w:firstLine="720"/>
        <w:jc w:val="both"/>
      </w:pPr>
      <w:r>
        <w:rPr/>
        <w:t>Dalam pelaksanaannya, pengelolaan keuangan daerah harus berpedoman pada prinsip akuntabilitas dan transparansi sebagai bagian dari tata kelola pemerintahan yang baik (</w:t>
      </w:r>
      <w:r>
        <w:rPr>
          <w:i/>
        </w:rPr>
        <w:t>good governance government</w:t>
      </w:r>
      <w:r>
        <w:rPr/>
        <w:t>). Akuntabilitas mencerminkan kewajiban pemerintah daerah dalam mempertanggungjawabkan pengelolaan keuangan kepada masyarakat sebagai pemangku kepentingan, sedangkan transparansi berkaitan dengan keterbukaan informasi agar masyarakat dapat</w:t>
      </w:r>
      <w:r>
        <w:rPr>
          <w:spacing w:val="-5"/>
        </w:rPr>
        <w:t> </w:t>
      </w:r>
      <w:r>
        <w:rPr/>
        <w:t>menilai</w:t>
      </w:r>
      <w:r>
        <w:rPr>
          <w:spacing w:val="-5"/>
        </w:rPr>
        <w:t> </w:t>
      </w:r>
      <w:r>
        <w:rPr/>
        <w:t>kinerja</w:t>
      </w:r>
      <w:r>
        <w:rPr>
          <w:spacing w:val="-7"/>
        </w:rPr>
        <w:t> </w:t>
      </w:r>
      <w:r>
        <w:rPr/>
        <w:t>pemerintah</w:t>
      </w:r>
      <w:r>
        <w:rPr>
          <w:spacing w:val="-5"/>
        </w:rPr>
        <w:t> </w:t>
      </w:r>
      <w:r>
        <w:rPr/>
        <w:t>daerah.</w:t>
      </w:r>
      <w:r>
        <w:rPr>
          <w:spacing w:val="-2"/>
        </w:rPr>
        <w:t> </w:t>
      </w:r>
      <w:r>
        <w:rPr/>
        <w:t>Penerapan</w:t>
      </w:r>
      <w:r>
        <w:rPr>
          <w:spacing w:val="-5"/>
        </w:rPr>
        <w:t> </w:t>
      </w:r>
      <w:r>
        <w:rPr/>
        <w:t>kedua</w:t>
      </w:r>
      <w:r>
        <w:rPr>
          <w:spacing w:val="-6"/>
        </w:rPr>
        <w:t> </w:t>
      </w:r>
      <w:r>
        <w:rPr/>
        <w:t>prinsip</w:t>
      </w:r>
      <w:r>
        <w:rPr>
          <w:spacing w:val="-5"/>
        </w:rPr>
        <w:t> </w:t>
      </w:r>
      <w:r>
        <w:rPr/>
        <w:t>tersebut</w:t>
      </w:r>
      <w:r>
        <w:rPr>
          <w:spacing w:val="-3"/>
        </w:rPr>
        <w:t> </w:t>
      </w:r>
      <w:r>
        <w:rPr/>
        <w:t>penting untuk meningkatkan kepercayaan publik sekaligus meminimalkan risiko penyimpangan dalam pengelolaan keuangan daerah.</w:t>
      </w:r>
    </w:p>
    <w:p>
      <w:pPr>
        <w:pStyle w:val="BodyText"/>
        <w:spacing w:line="480" w:lineRule="auto"/>
        <w:ind w:left="568" w:right="986" w:firstLine="720"/>
        <w:jc w:val="both"/>
      </w:pPr>
      <w:r>
        <w:rPr/>
        <w:t>Secara umum, siklus pengelolaan keuangan daerah dimulai dari perencanaan dan penganggaran yang diwujudkan melalui penyusunan Anggaran Pendapatan dan Belanja Daerah (APBD) sebagai pedoman pelaksanaan kegiatan pemerintah daerah. Dilanjutkan dengan pelaksanaan yang berkaitan dengan pengunaan anggaran sesuai dengan rencana yang telah ditetapkan, kemudian penatausahaan dilakukan melalui pencatatan transaksi keuangan secara sistematis. Sedangkan pelaporan dan pertanggungjawaban diwujudkan melalui LKPD, serta tahap</w:t>
      </w:r>
      <w:r>
        <w:rPr>
          <w:spacing w:val="-4"/>
        </w:rPr>
        <w:t> </w:t>
      </w:r>
      <w:r>
        <w:rPr/>
        <w:t>pengawasan</w:t>
      </w:r>
      <w:r>
        <w:rPr>
          <w:spacing w:val="-3"/>
        </w:rPr>
        <w:t> </w:t>
      </w:r>
      <w:r>
        <w:rPr/>
        <w:t>dilakukan</w:t>
      </w:r>
      <w:r>
        <w:rPr>
          <w:spacing w:val="-4"/>
        </w:rPr>
        <w:t> </w:t>
      </w:r>
      <w:r>
        <w:rPr/>
        <w:t>untuk</w:t>
      </w:r>
      <w:r>
        <w:rPr>
          <w:spacing w:val="-4"/>
        </w:rPr>
        <w:t> </w:t>
      </w:r>
      <w:r>
        <w:rPr/>
        <w:t>memastikan</w:t>
      </w:r>
      <w:r>
        <w:rPr>
          <w:spacing w:val="-1"/>
        </w:rPr>
        <w:t> </w:t>
      </w:r>
      <w:r>
        <w:rPr/>
        <w:t>bahwa</w:t>
      </w:r>
      <w:r>
        <w:rPr>
          <w:spacing w:val="-6"/>
        </w:rPr>
        <w:t> </w:t>
      </w:r>
      <w:r>
        <w:rPr/>
        <w:t>seluruh</w:t>
      </w:r>
      <w:r>
        <w:rPr>
          <w:spacing w:val="-4"/>
        </w:rPr>
        <w:t> </w:t>
      </w:r>
      <w:r>
        <w:rPr/>
        <w:t>proses</w:t>
      </w:r>
      <w:r>
        <w:rPr>
          <w:spacing w:val="-4"/>
        </w:rPr>
        <w:t> </w:t>
      </w:r>
      <w:r>
        <w:rPr/>
        <w:t>pengelolaan keuangan</w:t>
      </w:r>
      <w:r>
        <w:rPr>
          <w:spacing w:val="16"/>
        </w:rPr>
        <w:t> </w:t>
      </w:r>
      <w:r>
        <w:rPr/>
        <w:t>berjalan</w:t>
      </w:r>
      <w:r>
        <w:rPr>
          <w:spacing w:val="16"/>
        </w:rPr>
        <w:t> </w:t>
      </w:r>
      <w:r>
        <w:rPr/>
        <w:t>sesuai</w:t>
      </w:r>
      <w:r>
        <w:rPr>
          <w:spacing w:val="18"/>
        </w:rPr>
        <w:t> </w:t>
      </w:r>
      <w:r>
        <w:rPr/>
        <w:t>dengan</w:t>
      </w:r>
      <w:r>
        <w:rPr>
          <w:spacing w:val="17"/>
        </w:rPr>
        <w:t> </w:t>
      </w:r>
      <w:r>
        <w:rPr/>
        <w:t>ketentuan</w:t>
      </w:r>
      <w:r>
        <w:rPr>
          <w:spacing w:val="16"/>
        </w:rPr>
        <w:t> </w:t>
      </w:r>
      <w:r>
        <w:rPr/>
        <w:t>yang</w:t>
      </w:r>
      <w:r>
        <w:rPr>
          <w:spacing w:val="20"/>
        </w:rPr>
        <w:t> </w:t>
      </w:r>
      <w:r>
        <w:rPr/>
        <w:t>berlaku</w:t>
      </w:r>
      <w:r>
        <w:rPr>
          <w:spacing w:val="16"/>
        </w:rPr>
        <w:t> </w:t>
      </w:r>
      <w:r>
        <w:rPr/>
        <w:t>serta</w:t>
      </w:r>
      <w:r>
        <w:rPr>
          <w:spacing w:val="16"/>
        </w:rPr>
        <w:t> </w:t>
      </w:r>
      <w:r>
        <w:rPr/>
        <w:t>mengurangi</w:t>
      </w:r>
      <w:r>
        <w:rPr>
          <w:spacing w:val="16"/>
        </w:rPr>
        <w:t> </w:t>
      </w:r>
      <w:r>
        <w:rPr>
          <w:spacing w:val="-2"/>
        </w:rPr>
        <w:t>risiko</w:t>
      </w:r>
    </w:p>
    <w:p>
      <w:pPr>
        <w:pStyle w:val="BodyText"/>
        <w:spacing w:after="0" w:line="480" w:lineRule="auto"/>
        <w:jc w:val="both"/>
        <w:sectPr>
          <w:headerReference w:type="default" r:id="rId33"/>
          <w:footerReference w:type="default" r:id="rId34"/>
          <w:pgSz w:w="11910" w:h="16850"/>
          <w:pgMar w:header="1267" w:footer="0" w:top="1840" w:bottom="280" w:left="1700" w:right="708"/>
        </w:sectPr>
      </w:pPr>
    </w:p>
    <w:p>
      <w:pPr>
        <w:pStyle w:val="BodyText"/>
        <w:spacing w:before="137"/>
      </w:pPr>
    </w:p>
    <w:p>
      <w:pPr>
        <w:pStyle w:val="BodyText"/>
        <w:spacing w:line="480" w:lineRule="auto"/>
        <w:ind w:left="568" w:right="990"/>
        <w:jc w:val="both"/>
      </w:pPr>
      <w:r>
        <w:rPr/>
        <w:t>terjadinya penyimpangan. Kualitas pengelolaan keuangan daerah yang baik akan menghasilkan</w:t>
      </w:r>
      <w:r>
        <w:rPr>
          <w:spacing w:val="-12"/>
        </w:rPr>
        <w:t> </w:t>
      </w:r>
      <w:r>
        <w:rPr/>
        <w:t>laporan</w:t>
      </w:r>
      <w:r>
        <w:rPr>
          <w:spacing w:val="-12"/>
        </w:rPr>
        <w:t> </w:t>
      </w:r>
      <w:r>
        <w:rPr/>
        <w:t>keuangan</w:t>
      </w:r>
      <w:r>
        <w:rPr>
          <w:spacing w:val="-12"/>
        </w:rPr>
        <w:t> </w:t>
      </w:r>
      <w:r>
        <w:rPr/>
        <w:t>yang</w:t>
      </w:r>
      <w:r>
        <w:rPr>
          <w:spacing w:val="-10"/>
        </w:rPr>
        <w:t> </w:t>
      </w:r>
      <w:r>
        <w:rPr/>
        <w:t>andal,</w:t>
      </w:r>
      <w:r>
        <w:rPr>
          <w:spacing w:val="-9"/>
        </w:rPr>
        <w:t> </w:t>
      </w:r>
      <w:r>
        <w:rPr/>
        <w:t>sehingga</w:t>
      </w:r>
      <w:r>
        <w:rPr>
          <w:spacing w:val="-13"/>
        </w:rPr>
        <w:t> </w:t>
      </w:r>
      <w:r>
        <w:rPr/>
        <w:t>dapat</w:t>
      </w:r>
      <w:r>
        <w:rPr>
          <w:spacing w:val="-11"/>
        </w:rPr>
        <w:t> </w:t>
      </w:r>
      <w:r>
        <w:rPr/>
        <w:t>meningkatkan</w:t>
      </w:r>
      <w:r>
        <w:rPr>
          <w:spacing w:val="-9"/>
        </w:rPr>
        <w:t> </w:t>
      </w:r>
      <w:r>
        <w:rPr/>
        <w:t>peluang pemerintah daerah dalam pencapaian dan mempertahankan opini WTP.</w:t>
      </w:r>
    </w:p>
    <w:p>
      <w:pPr>
        <w:pStyle w:val="BodyText"/>
        <w:spacing w:line="480" w:lineRule="auto"/>
        <w:ind w:left="568" w:right="989" w:firstLine="720"/>
        <w:jc w:val="both"/>
      </w:pPr>
      <w:r>
        <w:rPr/>
        <w:t>Sesuai konteks tersebut, peran pengawasan menjadi aspek penting, khususnya pengawasan internal yang dilakukan oleh Inspektorat Daerah sebagai APIP.</w:t>
      </w:r>
      <w:r>
        <w:rPr>
          <w:spacing w:val="-3"/>
        </w:rPr>
        <w:t> </w:t>
      </w:r>
      <w:r>
        <w:rPr/>
        <w:t>Pengawasan</w:t>
      </w:r>
      <w:r>
        <w:rPr>
          <w:spacing w:val="-3"/>
        </w:rPr>
        <w:t> </w:t>
      </w:r>
      <w:r>
        <w:rPr/>
        <w:t>internal</w:t>
      </w:r>
      <w:r>
        <w:rPr>
          <w:spacing w:val="-3"/>
        </w:rPr>
        <w:t> </w:t>
      </w:r>
      <w:r>
        <w:rPr/>
        <w:t>ini</w:t>
      </w:r>
      <w:r>
        <w:rPr>
          <w:spacing w:val="-3"/>
        </w:rPr>
        <w:t> </w:t>
      </w:r>
      <w:r>
        <w:rPr/>
        <w:t>berfungsi</w:t>
      </w:r>
      <w:r>
        <w:rPr>
          <w:spacing w:val="-3"/>
        </w:rPr>
        <w:t> </w:t>
      </w:r>
      <w:r>
        <w:rPr/>
        <w:t>untuk memastikan</w:t>
      </w:r>
      <w:r>
        <w:rPr>
          <w:spacing w:val="-4"/>
        </w:rPr>
        <w:t> </w:t>
      </w:r>
      <w:r>
        <w:rPr/>
        <w:t>pengelolaan</w:t>
      </w:r>
      <w:r>
        <w:rPr>
          <w:spacing w:val="-3"/>
        </w:rPr>
        <w:t> </w:t>
      </w:r>
      <w:r>
        <w:rPr/>
        <w:t>keuangan daerah berjalan sesuai ketentuan, meningkatkan kualitas pengendalian internal, serta mencegah terjadinya kesalahan maupun penyimpangan. Dengan demikian, pengelolaan keuangan daerah yang baik, tidak hanya mendukung penyusunan laporan keuangan yang berkualitas, tetapi juga berkontribusi pada upaya pemerintah daerah dalam mempertahankan opini WTP secara berkelanjutan.</w:t>
      </w:r>
    </w:p>
    <w:p>
      <w:pPr>
        <w:pStyle w:val="Heading2"/>
        <w:numPr>
          <w:ilvl w:val="1"/>
          <w:numId w:val="9"/>
        </w:numPr>
        <w:tabs>
          <w:tab w:pos="1055" w:val="left" w:leader="none"/>
        </w:tabs>
        <w:spacing w:line="240" w:lineRule="auto" w:before="1" w:after="0"/>
        <w:ind w:left="1055" w:right="0" w:hanging="487"/>
        <w:jc w:val="both"/>
      </w:pPr>
      <w:bookmarkStart w:name="_bookmark22" w:id="23"/>
      <w:bookmarkEnd w:id="23"/>
      <w:r>
        <w:rPr>
          <w:b w:val="0"/>
        </w:rPr>
      </w:r>
      <w:r>
        <w:rPr/>
        <w:t>Konsep</w:t>
      </w:r>
      <w:r>
        <w:rPr>
          <w:spacing w:val="-2"/>
        </w:rPr>
        <w:t> </w:t>
      </w:r>
      <w:r>
        <w:rPr/>
        <w:t>Opini </w:t>
      </w:r>
      <w:r>
        <w:rPr>
          <w:spacing w:val="-4"/>
        </w:rPr>
        <w:t>Audit</w:t>
      </w:r>
    </w:p>
    <w:p>
      <w:pPr>
        <w:pStyle w:val="BodyText"/>
        <w:rPr>
          <w:b/>
        </w:rPr>
      </w:pPr>
    </w:p>
    <w:p>
      <w:pPr>
        <w:pStyle w:val="BodyText"/>
        <w:spacing w:line="480" w:lineRule="auto"/>
        <w:ind w:left="568" w:right="989" w:firstLine="720"/>
        <w:jc w:val="both"/>
      </w:pPr>
      <w:r>
        <w:rPr/>
        <w:t>Opini audit adalah pernyataan profesional dari auditor (seperti BPK) yang merupakan</w:t>
      </w:r>
      <w:r>
        <w:rPr>
          <w:spacing w:val="-15"/>
        </w:rPr>
        <w:t> </w:t>
      </w:r>
      <w:r>
        <w:rPr/>
        <w:t>kesimpulan</w:t>
      </w:r>
      <w:r>
        <w:rPr>
          <w:spacing w:val="-15"/>
        </w:rPr>
        <w:t> </w:t>
      </w:r>
      <w:r>
        <w:rPr/>
        <w:t>hasil</w:t>
      </w:r>
      <w:r>
        <w:rPr>
          <w:spacing w:val="-15"/>
        </w:rPr>
        <w:t> </w:t>
      </w:r>
      <w:r>
        <w:rPr/>
        <w:t>pemeriksaan</w:t>
      </w:r>
      <w:r>
        <w:rPr>
          <w:spacing w:val="-15"/>
        </w:rPr>
        <w:t> </w:t>
      </w:r>
      <w:r>
        <w:rPr/>
        <w:t>mengenai</w:t>
      </w:r>
      <w:r>
        <w:rPr>
          <w:spacing w:val="-15"/>
        </w:rPr>
        <w:t> </w:t>
      </w:r>
      <w:r>
        <w:rPr/>
        <w:t>kewajaran</w:t>
      </w:r>
      <w:r>
        <w:rPr>
          <w:spacing w:val="-15"/>
        </w:rPr>
        <w:t> </w:t>
      </w:r>
      <w:r>
        <w:rPr/>
        <w:t>informasi</w:t>
      </w:r>
      <w:r>
        <w:rPr>
          <w:spacing w:val="-15"/>
        </w:rPr>
        <w:t> </w:t>
      </w:r>
      <w:r>
        <w:rPr/>
        <w:t>keuangan yang disajikan dalam laporan keuangan. Dalam Undang-Undang Republik Indonesia</w:t>
      </w:r>
      <w:r>
        <w:rPr>
          <w:spacing w:val="-2"/>
        </w:rPr>
        <w:t> </w:t>
      </w:r>
      <w:r>
        <w:rPr/>
        <w:t>Nomor</w:t>
      </w:r>
      <w:r>
        <w:rPr>
          <w:spacing w:val="-1"/>
        </w:rPr>
        <w:t> </w:t>
      </w:r>
      <w:r>
        <w:rPr/>
        <w:t>15</w:t>
      </w:r>
      <w:r>
        <w:rPr>
          <w:spacing w:val="-2"/>
        </w:rPr>
        <w:t> </w:t>
      </w:r>
      <w:r>
        <w:rPr/>
        <w:t>Tahun</w:t>
      </w:r>
      <w:r>
        <w:rPr>
          <w:spacing w:val="-2"/>
        </w:rPr>
        <w:t> </w:t>
      </w:r>
      <w:r>
        <w:rPr/>
        <w:t>2004 tentang</w:t>
      </w:r>
      <w:r>
        <w:rPr>
          <w:spacing w:val="-2"/>
        </w:rPr>
        <w:t> </w:t>
      </w:r>
      <w:r>
        <w:rPr/>
        <w:t>Pemeriksaan</w:t>
      </w:r>
      <w:r>
        <w:rPr>
          <w:spacing w:val="-2"/>
        </w:rPr>
        <w:t> </w:t>
      </w:r>
      <w:r>
        <w:rPr/>
        <w:t>Pengelolaan</w:t>
      </w:r>
      <w:r>
        <w:rPr>
          <w:spacing w:val="-2"/>
        </w:rPr>
        <w:t> </w:t>
      </w:r>
      <w:r>
        <w:rPr/>
        <w:t>dan Tanggung Jawab Keuangan Negara Pasal 16 ayat (1), kewajaran pada laporan keuangan didasarkan pada empat kriteria berikut (Presiden Republik Indonesia, 2004):</w:t>
      </w:r>
    </w:p>
    <w:p>
      <w:pPr>
        <w:pStyle w:val="ListParagraph"/>
        <w:numPr>
          <w:ilvl w:val="0"/>
          <w:numId w:val="10"/>
        </w:numPr>
        <w:tabs>
          <w:tab w:pos="994" w:val="left" w:leader="none"/>
        </w:tabs>
        <w:spacing w:line="240" w:lineRule="auto" w:before="1" w:after="0"/>
        <w:ind w:left="994" w:right="0" w:hanging="359"/>
        <w:jc w:val="both"/>
        <w:rPr>
          <w:sz w:val="24"/>
        </w:rPr>
      </w:pPr>
      <w:r>
        <w:rPr>
          <w:sz w:val="24"/>
        </w:rPr>
        <w:t>Kesesuaian</w:t>
      </w:r>
      <w:r>
        <w:rPr>
          <w:spacing w:val="-4"/>
          <w:sz w:val="24"/>
        </w:rPr>
        <w:t> </w:t>
      </w:r>
      <w:r>
        <w:rPr>
          <w:sz w:val="24"/>
        </w:rPr>
        <w:t>dengan</w:t>
      </w:r>
      <w:r>
        <w:rPr>
          <w:spacing w:val="-2"/>
          <w:sz w:val="24"/>
        </w:rPr>
        <w:t> </w:t>
      </w:r>
      <w:r>
        <w:rPr>
          <w:sz w:val="24"/>
        </w:rPr>
        <w:t>Standar</w:t>
      </w:r>
      <w:r>
        <w:rPr>
          <w:spacing w:val="-2"/>
          <w:sz w:val="24"/>
        </w:rPr>
        <w:t> </w:t>
      </w:r>
      <w:r>
        <w:rPr>
          <w:sz w:val="24"/>
        </w:rPr>
        <w:t>Akuntansi</w:t>
      </w:r>
      <w:r>
        <w:rPr>
          <w:spacing w:val="-2"/>
          <w:sz w:val="24"/>
        </w:rPr>
        <w:t> </w:t>
      </w:r>
      <w:r>
        <w:rPr>
          <w:sz w:val="24"/>
        </w:rPr>
        <w:t>Pemerintahan</w:t>
      </w:r>
      <w:r>
        <w:rPr>
          <w:spacing w:val="-2"/>
          <w:sz w:val="24"/>
        </w:rPr>
        <w:t> (SAP);</w:t>
      </w:r>
    </w:p>
    <w:p>
      <w:pPr>
        <w:pStyle w:val="BodyText"/>
      </w:pPr>
    </w:p>
    <w:p>
      <w:pPr>
        <w:pStyle w:val="ListParagraph"/>
        <w:numPr>
          <w:ilvl w:val="0"/>
          <w:numId w:val="10"/>
        </w:numPr>
        <w:tabs>
          <w:tab w:pos="995" w:val="left" w:leader="none"/>
        </w:tabs>
        <w:spacing w:line="240" w:lineRule="auto" w:before="0" w:after="0"/>
        <w:ind w:left="995" w:right="0" w:hanging="360"/>
        <w:jc w:val="both"/>
        <w:rPr>
          <w:sz w:val="24"/>
        </w:rPr>
      </w:pPr>
      <w:r>
        <w:rPr>
          <w:sz w:val="24"/>
        </w:rPr>
        <w:t>Kecukupan</w:t>
      </w:r>
      <w:r>
        <w:rPr>
          <w:spacing w:val="-2"/>
          <w:sz w:val="24"/>
        </w:rPr>
        <w:t> </w:t>
      </w:r>
      <w:r>
        <w:rPr>
          <w:sz w:val="24"/>
        </w:rPr>
        <w:t>pengungkapan (</w:t>
      </w:r>
      <w:r>
        <w:rPr>
          <w:i/>
          <w:sz w:val="24"/>
        </w:rPr>
        <w:t>Adequate</w:t>
      </w:r>
      <w:r>
        <w:rPr>
          <w:i/>
          <w:spacing w:val="-1"/>
          <w:sz w:val="24"/>
        </w:rPr>
        <w:t> </w:t>
      </w:r>
      <w:r>
        <w:rPr>
          <w:i/>
          <w:spacing w:val="-2"/>
          <w:sz w:val="24"/>
        </w:rPr>
        <w:t>disclosures</w:t>
      </w:r>
      <w:r>
        <w:rPr>
          <w:spacing w:val="-2"/>
          <w:sz w:val="24"/>
        </w:rPr>
        <w:t>);</w:t>
      </w:r>
    </w:p>
    <w:p>
      <w:pPr>
        <w:pStyle w:val="BodyText"/>
      </w:pPr>
    </w:p>
    <w:p>
      <w:pPr>
        <w:pStyle w:val="ListParagraph"/>
        <w:numPr>
          <w:ilvl w:val="0"/>
          <w:numId w:val="10"/>
        </w:numPr>
        <w:tabs>
          <w:tab w:pos="994" w:val="left" w:leader="none"/>
        </w:tabs>
        <w:spacing w:line="240" w:lineRule="auto" w:before="0" w:after="0"/>
        <w:ind w:left="994" w:right="0" w:hanging="359"/>
        <w:jc w:val="both"/>
        <w:rPr>
          <w:sz w:val="24"/>
        </w:rPr>
      </w:pPr>
      <w:r>
        <w:rPr>
          <w:sz w:val="24"/>
        </w:rPr>
        <w:t>Kepatuhan</w:t>
      </w:r>
      <w:r>
        <w:rPr>
          <w:spacing w:val="-1"/>
          <w:sz w:val="24"/>
        </w:rPr>
        <w:t> </w:t>
      </w:r>
      <w:r>
        <w:rPr>
          <w:sz w:val="24"/>
        </w:rPr>
        <w:t>terhadap</w:t>
      </w:r>
      <w:r>
        <w:rPr>
          <w:spacing w:val="-1"/>
          <w:sz w:val="24"/>
        </w:rPr>
        <w:t> </w:t>
      </w:r>
      <w:r>
        <w:rPr>
          <w:sz w:val="24"/>
        </w:rPr>
        <w:t>peraturan</w:t>
      </w:r>
      <w:r>
        <w:rPr>
          <w:spacing w:val="-1"/>
          <w:sz w:val="24"/>
        </w:rPr>
        <w:t> </w:t>
      </w:r>
      <w:r>
        <w:rPr>
          <w:sz w:val="24"/>
        </w:rPr>
        <w:t>perundang-undangan;</w:t>
      </w:r>
      <w:r>
        <w:rPr>
          <w:spacing w:val="-1"/>
          <w:sz w:val="24"/>
        </w:rPr>
        <w:t> </w:t>
      </w:r>
      <w:r>
        <w:rPr>
          <w:spacing w:val="-5"/>
          <w:sz w:val="24"/>
        </w:rPr>
        <w:t>dan</w:t>
      </w:r>
    </w:p>
    <w:p>
      <w:pPr>
        <w:pStyle w:val="BodyText"/>
      </w:pPr>
    </w:p>
    <w:p>
      <w:pPr>
        <w:pStyle w:val="ListParagraph"/>
        <w:numPr>
          <w:ilvl w:val="0"/>
          <w:numId w:val="10"/>
        </w:numPr>
        <w:tabs>
          <w:tab w:pos="995" w:val="left" w:leader="none"/>
        </w:tabs>
        <w:spacing w:line="240" w:lineRule="auto" w:before="0" w:after="0"/>
        <w:ind w:left="995" w:right="0" w:hanging="360"/>
        <w:jc w:val="both"/>
        <w:rPr>
          <w:sz w:val="24"/>
        </w:rPr>
      </w:pPr>
      <w:r>
        <w:rPr>
          <w:sz w:val="24"/>
        </w:rPr>
        <w:t>Efektivitas</w:t>
      </w:r>
      <w:r>
        <w:rPr>
          <w:spacing w:val="-4"/>
          <w:sz w:val="24"/>
        </w:rPr>
        <w:t> </w:t>
      </w:r>
      <w:r>
        <w:rPr>
          <w:sz w:val="24"/>
        </w:rPr>
        <w:t>sistem</w:t>
      </w:r>
      <w:r>
        <w:rPr>
          <w:spacing w:val="-2"/>
          <w:sz w:val="24"/>
        </w:rPr>
        <w:t> </w:t>
      </w:r>
      <w:r>
        <w:rPr>
          <w:sz w:val="24"/>
        </w:rPr>
        <w:t>pengendalian</w:t>
      </w:r>
      <w:r>
        <w:rPr>
          <w:spacing w:val="-1"/>
          <w:sz w:val="24"/>
        </w:rPr>
        <w:t> </w:t>
      </w:r>
      <w:r>
        <w:rPr>
          <w:spacing w:val="-2"/>
          <w:sz w:val="24"/>
        </w:rPr>
        <w:t>intern.</w:t>
      </w:r>
    </w:p>
    <w:p>
      <w:pPr>
        <w:pStyle w:val="ListParagraph"/>
        <w:spacing w:after="0" w:line="240" w:lineRule="auto"/>
        <w:jc w:val="both"/>
        <w:rPr>
          <w:sz w:val="24"/>
        </w:rPr>
        <w:sectPr>
          <w:headerReference w:type="default" r:id="rId35"/>
          <w:footerReference w:type="default" r:id="rId36"/>
          <w:pgSz w:w="11910" w:h="16850"/>
          <w:pgMar w:header="1267" w:footer="0" w:top="1840" w:bottom="280" w:left="1700" w:right="708"/>
        </w:sectPr>
      </w:pPr>
    </w:p>
    <w:p>
      <w:pPr>
        <w:pStyle w:val="BodyText"/>
        <w:spacing w:before="137"/>
      </w:pPr>
    </w:p>
    <w:p>
      <w:pPr>
        <w:pStyle w:val="BodyText"/>
        <w:spacing w:line="480" w:lineRule="auto"/>
        <w:ind w:left="568" w:right="989" w:firstLine="720"/>
        <w:jc w:val="both"/>
      </w:pPr>
      <w:r>
        <w:rPr/>
        <w:t>Pemenuhan</w:t>
      </w:r>
      <w:r>
        <w:rPr>
          <w:spacing w:val="-4"/>
        </w:rPr>
        <w:t> </w:t>
      </w:r>
      <w:r>
        <w:rPr/>
        <w:t>keempat</w:t>
      </w:r>
      <w:r>
        <w:rPr>
          <w:spacing w:val="-4"/>
        </w:rPr>
        <w:t> </w:t>
      </w:r>
      <w:r>
        <w:rPr/>
        <w:t>kriteria</w:t>
      </w:r>
      <w:r>
        <w:rPr>
          <w:spacing w:val="-6"/>
        </w:rPr>
        <w:t> </w:t>
      </w:r>
      <w:r>
        <w:rPr/>
        <w:t>tersebut,</w:t>
      </w:r>
      <w:r>
        <w:rPr>
          <w:spacing w:val="-4"/>
        </w:rPr>
        <w:t> </w:t>
      </w:r>
      <w:r>
        <w:rPr/>
        <w:t>menjadi</w:t>
      </w:r>
      <w:r>
        <w:rPr>
          <w:spacing w:val="-4"/>
        </w:rPr>
        <w:t> </w:t>
      </w:r>
      <w:r>
        <w:rPr/>
        <w:t>landasan</w:t>
      </w:r>
      <w:r>
        <w:rPr>
          <w:spacing w:val="-4"/>
        </w:rPr>
        <w:t> </w:t>
      </w:r>
      <w:r>
        <w:rPr/>
        <w:t>bagi</w:t>
      </w:r>
      <w:r>
        <w:rPr>
          <w:spacing w:val="-4"/>
        </w:rPr>
        <w:t> </w:t>
      </w:r>
      <w:r>
        <w:rPr/>
        <w:t>auditor</w:t>
      </w:r>
      <w:r>
        <w:rPr>
          <w:spacing w:val="-4"/>
        </w:rPr>
        <w:t> </w:t>
      </w:r>
      <w:r>
        <w:rPr/>
        <w:t>dalam menentukan</w:t>
      </w:r>
      <w:r>
        <w:rPr>
          <w:spacing w:val="-12"/>
        </w:rPr>
        <w:t> </w:t>
      </w:r>
      <w:r>
        <w:rPr/>
        <w:t>jenis</w:t>
      </w:r>
      <w:r>
        <w:rPr>
          <w:spacing w:val="-11"/>
        </w:rPr>
        <w:t> </w:t>
      </w:r>
      <w:r>
        <w:rPr/>
        <w:t>opini</w:t>
      </w:r>
      <w:r>
        <w:rPr>
          <w:spacing w:val="-11"/>
        </w:rPr>
        <w:t> </w:t>
      </w:r>
      <w:r>
        <w:rPr/>
        <w:t>audit</w:t>
      </w:r>
      <w:r>
        <w:rPr>
          <w:spacing w:val="-11"/>
        </w:rPr>
        <w:t> </w:t>
      </w:r>
      <w:r>
        <w:rPr/>
        <w:t>yang</w:t>
      </w:r>
      <w:r>
        <w:rPr>
          <w:spacing w:val="-11"/>
        </w:rPr>
        <w:t> </w:t>
      </w:r>
      <w:r>
        <w:rPr/>
        <w:t>mencerminkan</w:t>
      </w:r>
      <w:r>
        <w:rPr>
          <w:spacing w:val="-10"/>
        </w:rPr>
        <w:t> </w:t>
      </w:r>
      <w:r>
        <w:rPr/>
        <w:t>tingkat</w:t>
      </w:r>
      <w:r>
        <w:rPr>
          <w:spacing w:val="-11"/>
        </w:rPr>
        <w:t> </w:t>
      </w:r>
      <w:r>
        <w:rPr/>
        <w:t>keandalan</w:t>
      </w:r>
      <w:r>
        <w:rPr>
          <w:spacing w:val="-12"/>
        </w:rPr>
        <w:t> </w:t>
      </w:r>
      <w:r>
        <w:rPr/>
        <w:t>dan</w:t>
      </w:r>
      <w:r>
        <w:rPr>
          <w:spacing w:val="-12"/>
        </w:rPr>
        <w:t> </w:t>
      </w:r>
      <w:r>
        <w:rPr/>
        <w:t>kepatuhan entitas pelaporan terhadap prinsip akuntabilitas keuangan. Berdasarkan Peraturan Badan Pemeriksa Keuangan Republik Indonesia Nomor 1 Tahun 2017 tentang Standar Pemeriksaan Keuangan Negara (SPKN), terdapat empat jenis opini audit yang dapat diberikan atas hasil pemeriksaan LKPD, yaitu (BPK RI, 2017):</w:t>
      </w:r>
    </w:p>
    <w:p>
      <w:pPr>
        <w:pStyle w:val="ListParagraph"/>
        <w:numPr>
          <w:ilvl w:val="0"/>
          <w:numId w:val="11"/>
        </w:numPr>
        <w:tabs>
          <w:tab w:pos="995" w:val="left" w:leader="none"/>
        </w:tabs>
        <w:spacing w:line="480" w:lineRule="auto" w:before="1" w:after="0"/>
        <w:ind w:left="995" w:right="988" w:hanging="360"/>
        <w:jc w:val="both"/>
        <w:rPr>
          <w:sz w:val="24"/>
        </w:rPr>
      </w:pPr>
      <w:r>
        <w:rPr>
          <w:sz w:val="24"/>
        </w:rPr>
        <w:t>Opini Wajar Tanpa Pengecualian/WTP (</w:t>
      </w:r>
      <w:r>
        <w:rPr>
          <w:i/>
          <w:sz w:val="24"/>
        </w:rPr>
        <w:t>Unqualified opinion</w:t>
      </w:r>
      <w:r>
        <w:rPr>
          <w:sz w:val="24"/>
        </w:rPr>
        <w:t>). Opini ini menunjukkan bahwa laporan keuangan dianggap telah menyajikan secara wajar dalam</w:t>
      </w:r>
      <w:r>
        <w:rPr>
          <w:spacing w:val="-1"/>
          <w:sz w:val="24"/>
        </w:rPr>
        <w:t> </w:t>
      </w:r>
      <w:r>
        <w:rPr>
          <w:sz w:val="24"/>
        </w:rPr>
        <w:t>semua</w:t>
      </w:r>
      <w:r>
        <w:rPr>
          <w:spacing w:val="-2"/>
          <w:sz w:val="24"/>
        </w:rPr>
        <w:t> </w:t>
      </w:r>
      <w:r>
        <w:rPr>
          <w:sz w:val="24"/>
        </w:rPr>
        <w:t>hal material</w:t>
      </w:r>
      <w:r>
        <w:rPr>
          <w:spacing w:val="-1"/>
          <w:sz w:val="24"/>
        </w:rPr>
        <w:t> </w:t>
      </w:r>
      <w:r>
        <w:rPr>
          <w:sz w:val="24"/>
        </w:rPr>
        <w:t>sesuai</w:t>
      </w:r>
      <w:r>
        <w:rPr>
          <w:spacing w:val="-1"/>
          <w:sz w:val="24"/>
        </w:rPr>
        <w:t> </w:t>
      </w:r>
      <w:r>
        <w:rPr>
          <w:sz w:val="24"/>
        </w:rPr>
        <w:t>dengan</w:t>
      </w:r>
      <w:r>
        <w:rPr>
          <w:spacing w:val="-1"/>
          <w:sz w:val="24"/>
        </w:rPr>
        <w:t> </w:t>
      </w:r>
      <w:r>
        <w:rPr>
          <w:sz w:val="24"/>
        </w:rPr>
        <w:t>SAP dan</w:t>
      </w:r>
      <w:r>
        <w:rPr>
          <w:spacing w:val="-1"/>
          <w:sz w:val="24"/>
        </w:rPr>
        <w:t> </w:t>
      </w:r>
      <w:r>
        <w:rPr>
          <w:sz w:val="24"/>
        </w:rPr>
        <w:t>peraturan</w:t>
      </w:r>
      <w:r>
        <w:rPr>
          <w:spacing w:val="-1"/>
          <w:sz w:val="24"/>
        </w:rPr>
        <w:t> </w:t>
      </w:r>
      <w:r>
        <w:rPr>
          <w:sz w:val="24"/>
        </w:rPr>
        <w:t>perundang- undangan</w:t>
      </w:r>
      <w:r>
        <w:rPr>
          <w:spacing w:val="-14"/>
          <w:sz w:val="24"/>
        </w:rPr>
        <w:t> </w:t>
      </w:r>
      <w:r>
        <w:rPr>
          <w:sz w:val="24"/>
        </w:rPr>
        <w:t>yang</w:t>
      </w:r>
      <w:r>
        <w:rPr>
          <w:spacing w:val="-14"/>
          <w:sz w:val="24"/>
        </w:rPr>
        <w:t> </w:t>
      </w:r>
      <w:r>
        <w:rPr>
          <w:sz w:val="24"/>
        </w:rPr>
        <w:t>berlaku,</w:t>
      </w:r>
      <w:r>
        <w:rPr>
          <w:spacing w:val="-14"/>
          <w:sz w:val="24"/>
        </w:rPr>
        <w:t> </w:t>
      </w:r>
      <w:r>
        <w:rPr>
          <w:sz w:val="24"/>
        </w:rPr>
        <w:t>bebas</w:t>
      </w:r>
      <w:r>
        <w:rPr>
          <w:spacing w:val="-14"/>
          <w:sz w:val="24"/>
        </w:rPr>
        <w:t> </w:t>
      </w:r>
      <w:r>
        <w:rPr>
          <w:sz w:val="24"/>
        </w:rPr>
        <w:t>dari</w:t>
      </w:r>
      <w:r>
        <w:rPr>
          <w:spacing w:val="-14"/>
          <w:sz w:val="24"/>
        </w:rPr>
        <w:t> </w:t>
      </w:r>
      <w:r>
        <w:rPr>
          <w:sz w:val="24"/>
        </w:rPr>
        <w:t>salah</w:t>
      </w:r>
      <w:r>
        <w:rPr>
          <w:spacing w:val="-15"/>
          <w:sz w:val="24"/>
        </w:rPr>
        <w:t> </w:t>
      </w:r>
      <w:r>
        <w:rPr>
          <w:sz w:val="24"/>
        </w:rPr>
        <w:t>saji</w:t>
      </w:r>
      <w:r>
        <w:rPr>
          <w:spacing w:val="-13"/>
          <w:sz w:val="24"/>
        </w:rPr>
        <w:t> </w:t>
      </w:r>
      <w:r>
        <w:rPr>
          <w:sz w:val="24"/>
        </w:rPr>
        <w:t>material,</w:t>
      </w:r>
      <w:r>
        <w:rPr>
          <w:spacing w:val="-14"/>
          <w:sz w:val="24"/>
        </w:rPr>
        <w:t> </w:t>
      </w:r>
      <w:r>
        <w:rPr>
          <w:sz w:val="24"/>
        </w:rPr>
        <w:t>dan</w:t>
      </w:r>
      <w:r>
        <w:rPr>
          <w:spacing w:val="-14"/>
          <w:sz w:val="24"/>
        </w:rPr>
        <w:t> </w:t>
      </w:r>
      <w:r>
        <w:rPr>
          <w:sz w:val="24"/>
        </w:rPr>
        <w:t>sistem</w:t>
      </w:r>
      <w:r>
        <w:rPr>
          <w:spacing w:val="-14"/>
          <w:sz w:val="24"/>
        </w:rPr>
        <w:t> </w:t>
      </w:r>
      <w:r>
        <w:rPr>
          <w:sz w:val="24"/>
        </w:rPr>
        <w:t>pengendalian intern dinilai efektif.</w:t>
      </w:r>
    </w:p>
    <w:p>
      <w:pPr>
        <w:pStyle w:val="ListParagraph"/>
        <w:numPr>
          <w:ilvl w:val="0"/>
          <w:numId w:val="11"/>
        </w:numPr>
        <w:tabs>
          <w:tab w:pos="995" w:val="left" w:leader="none"/>
        </w:tabs>
        <w:spacing w:line="480" w:lineRule="auto" w:before="0" w:after="0"/>
        <w:ind w:left="995" w:right="987" w:hanging="360"/>
        <w:jc w:val="both"/>
        <w:rPr>
          <w:sz w:val="24"/>
        </w:rPr>
      </w:pPr>
      <w:r>
        <w:rPr>
          <w:sz w:val="24"/>
        </w:rPr>
        <w:t>Opini Wajar Dengan Pengecualian/WDP (</w:t>
      </w:r>
      <w:r>
        <w:rPr>
          <w:i/>
          <w:sz w:val="24"/>
        </w:rPr>
        <w:t>Qualified opinion</w:t>
      </w:r>
      <w:r>
        <w:rPr>
          <w:sz w:val="24"/>
        </w:rPr>
        <w:t>). Opini ini menunjukkan laporan keuangan secara keseluruhan telah menyajikan informasi keuangan secara wajar dengan sistem pengendalian intern yang memadai, namun terdapat salah saji yang material atau penyajiannya tidak sesuai</w:t>
      </w:r>
      <w:r>
        <w:rPr>
          <w:spacing w:val="-10"/>
          <w:sz w:val="24"/>
        </w:rPr>
        <w:t> </w:t>
      </w:r>
      <w:r>
        <w:rPr>
          <w:sz w:val="24"/>
        </w:rPr>
        <w:t>SAP</w:t>
      </w:r>
      <w:r>
        <w:rPr>
          <w:spacing w:val="-9"/>
          <w:sz w:val="24"/>
        </w:rPr>
        <w:t> </w:t>
      </w:r>
      <w:r>
        <w:rPr>
          <w:sz w:val="24"/>
        </w:rPr>
        <w:t>atau</w:t>
      </w:r>
      <w:r>
        <w:rPr>
          <w:spacing w:val="-11"/>
          <w:sz w:val="24"/>
        </w:rPr>
        <w:t> </w:t>
      </w:r>
      <w:r>
        <w:rPr>
          <w:sz w:val="24"/>
        </w:rPr>
        <w:t>karena</w:t>
      </w:r>
      <w:r>
        <w:rPr>
          <w:spacing w:val="-11"/>
          <w:sz w:val="24"/>
        </w:rPr>
        <w:t> </w:t>
      </w:r>
      <w:r>
        <w:rPr>
          <w:sz w:val="24"/>
        </w:rPr>
        <w:t>pembatasan</w:t>
      </w:r>
      <w:r>
        <w:rPr>
          <w:spacing w:val="-10"/>
          <w:sz w:val="24"/>
        </w:rPr>
        <w:t> </w:t>
      </w:r>
      <w:r>
        <w:rPr>
          <w:sz w:val="24"/>
        </w:rPr>
        <w:t>ruang</w:t>
      </w:r>
      <w:r>
        <w:rPr>
          <w:spacing w:val="-10"/>
          <w:sz w:val="24"/>
        </w:rPr>
        <w:t> </w:t>
      </w:r>
      <w:r>
        <w:rPr>
          <w:sz w:val="24"/>
        </w:rPr>
        <w:t>lingkup</w:t>
      </w:r>
      <w:r>
        <w:rPr>
          <w:spacing w:val="-10"/>
          <w:sz w:val="24"/>
        </w:rPr>
        <w:t> </w:t>
      </w:r>
      <w:r>
        <w:rPr>
          <w:sz w:val="24"/>
        </w:rPr>
        <w:t>pemeriksaan</w:t>
      </w:r>
      <w:r>
        <w:rPr>
          <w:spacing w:val="-10"/>
          <w:sz w:val="24"/>
        </w:rPr>
        <w:t> </w:t>
      </w:r>
      <w:r>
        <w:rPr>
          <w:sz w:val="24"/>
        </w:rPr>
        <w:t>sehingga</w:t>
      </w:r>
      <w:r>
        <w:rPr>
          <w:spacing w:val="-11"/>
          <w:sz w:val="24"/>
        </w:rPr>
        <w:t> </w:t>
      </w:r>
      <w:r>
        <w:rPr>
          <w:sz w:val="24"/>
        </w:rPr>
        <w:t>tidak memungkinkan auditor mendapatkan bukti yang cukup.</w:t>
      </w:r>
    </w:p>
    <w:p>
      <w:pPr>
        <w:pStyle w:val="ListParagraph"/>
        <w:numPr>
          <w:ilvl w:val="0"/>
          <w:numId w:val="11"/>
        </w:numPr>
        <w:tabs>
          <w:tab w:pos="995" w:val="left" w:leader="none"/>
        </w:tabs>
        <w:spacing w:line="480" w:lineRule="auto" w:before="1" w:after="0"/>
        <w:ind w:left="995" w:right="987" w:hanging="360"/>
        <w:jc w:val="both"/>
        <w:rPr>
          <w:sz w:val="24"/>
        </w:rPr>
      </w:pPr>
      <w:r>
        <w:rPr>
          <w:sz w:val="24"/>
        </w:rPr>
        <w:t>Opini Tidak Wajar (</w:t>
      </w:r>
      <w:r>
        <w:rPr>
          <w:i/>
          <w:sz w:val="24"/>
        </w:rPr>
        <w:t>Adverse opinion</w:t>
      </w:r>
      <w:r>
        <w:rPr>
          <w:sz w:val="24"/>
        </w:rPr>
        <w:t>). Opini ini berikan apabila laporan keuangan yang disajikan mengandung salah saji yang material dan meluas, tidak sesuai dengan SAP yang berlaku, sehingga tidak dapat diandalkan.</w:t>
      </w:r>
    </w:p>
    <w:p>
      <w:pPr>
        <w:pStyle w:val="ListParagraph"/>
        <w:numPr>
          <w:ilvl w:val="0"/>
          <w:numId w:val="11"/>
        </w:numPr>
        <w:tabs>
          <w:tab w:pos="995" w:val="left" w:leader="none"/>
        </w:tabs>
        <w:spacing w:line="480" w:lineRule="auto" w:before="0" w:after="0"/>
        <w:ind w:left="995" w:right="988" w:hanging="360"/>
        <w:jc w:val="both"/>
        <w:rPr>
          <w:sz w:val="24"/>
        </w:rPr>
      </w:pPr>
      <w:r>
        <w:rPr>
          <w:sz w:val="24"/>
        </w:rPr>
        <w:t>Menolak/Tidak Memberikan Pendapat (</w:t>
      </w:r>
      <w:r>
        <w:rPr>
          <w:i/>
          <w:sz w:val="24"/>
        </w:rPr>
        <w:t>Disclaimer of opinion</w:t>
      </w:r>
      <w:r>
        <w:rPr>
          <w:sz w:val="24"/>
        </w:rPr>
        <w:t>). Opini ini diberikan</w:t>
      </w:r>
      <w:r>
        <w:rPr>
          <w:spacing w:val="-5"/>
          <w:sz w:val="24"/>
        </w:rPr>
        <w:t> </w:t>
      </w:r>
      <w:r>
        <w:rPr>
          <w:sz w:val="24"/>
        </w:rPr>
        <w:t>apabila</w:t>
      </w:r>
      <w:r>
        <w:rPr>
          <w:spacing w:val="-6"/>
          <w:sz w:val="24"/>
        </w:rPr>
        <w:t> </w:t>
      </w:r>
      <w:r>
        <w:rPr>
          <w:sz w:val="24"/>
        </w:rPr>
        <w:t>auditor</w:t>
      </w:r>
      <w:r>
        <w:rPr>
          <w:spacing w:val="-2"/>
          <w:sz w:val="24"/>
        </w:rPr>
        <w:t> </w:t>
      </w:r>
      <w:r>
        <w:rPr>
          <w:sz w:val="24"/>
        </w:rPr>
        <w:t>tidak</w:t>
      </w:r>
      <w:r>
        <w:rPr>
          <w:spacing w:val="-5"/>
          <w:sz w:val="24"/>
        </w:rPr>
        <w:t> </w:t>
      </w:r>
      <w:r>
        <w:rPr>
          <w:sz w:val="24"/>
        </w:rPr>
        <w:t>dapat</w:t>
      </w:r>
      <w:r>
        <w:rPr>
          <w:spacing w:val="-4"/>
          <w:sz w:val="24"/>
        </w:rPr>
        <w:t> </w:t>
      </w:r>
      <w:r>
        <w:rPr>
          <w:sz w:val="24"/>
        </w:rPr>
        <w:t>mendapatkan</w:t>
      </w:r>
      <w:r>
        <w:rPr>
          <w:spacing w:val="-5"/>
          <w:sz w:val="24"/>
        </w:rPr>
        <w:t> </w:t>
      </w:r>
      <w:r>
        <w:rPr>
          <w:sz w:val="24"/>
        </w:rPr>
        <w:t>bukti</w:t>
      </w:r>
      <w:r>
        <w:rPr>
          <w:spacing w:val="-4"/>
          <w:sz w:val="24"/>
        </w:rPr>
        <w:t> </w:t>
      </w:r>
      <w:r>
        <w:rPr>
          <w:sz w:val="24"/>
        </w:rPr>
        <w:t>yang</w:t>
      </w:r>
      <w:r>
        <w:rPr>
          <w:spacing w:val="-5"/>
          <w:sz w:val="24"/>
        </w:rPr>
        <w:t> </w:t>
      </w:r>
      <w:r>
        <w:rPr>
          <w:sz w:val="24"/>
        </w:rPr>
        <w:t>cukup</w:t>
      </w:r>
      <w:r>
        <w:rPr>
          <w:spacing w:val="-5"/>
          <w:sz w:val="24"/>
        </w:rPr>
        <w:t> </w:t>
      </w:r>
      <w:r>
        <w:rPr>
          <w:sz w:val="24"/>
        </w:rPr>
        <w:t>dan</w:t>
      </w:r>
      <w:r>
        <w:rPr>
          <w:spacing w:val="-5"/>
          <w:sz w:val="24"/>
        </w:rPr>
        <w:t> </w:t>
      </w:r>
      <w:r>
        <w:rPr>
          <w:sz w:val="24"/>
        </w:rPr>
        <w:t>tepat</w:t>
      </w:r>
    </w:p>
    <w:p>
      <w:pPr>
        <w:pStyle w:val="ListParagraph"/>
        <w:spacing w:after="0" w:line="480" w:lineRule="auto"/>
        <w:jc w:val="both"/>
        <w:rPr>
          <w:sz w:val="24"/>
        </w:rPr>
        <w:sectPr>
          <w:headerReference w:type="default" r:id="rId37"/>
          <w:footerReference w:type="default" r:id="rId38"/>
          <w:pgSz w:w="11910" w:h="16850"/>
          <w:pgMar w:header="1267" w:footer="0" w:top="1840" w:bottom="280" w:left="1700" w:right="708"/>
        </w:sectPr>
      </w:pPr>
    </w:p>
    <w:p>
      <w:pPr>
        <w:pStyle w:val="BodyText"/>
        <w:spacing w:before="137"/>
      </w:pPr>
    </w:p>
    <w:p>
      <w:pPr>
        <w:pStyle w:val="BodyText"/>
        <w:spacing w:line="480" w:lineRule="auto"/>
        <w:ind w:left="995" w:right="989"/>
        <w:jc w:val="both"/>
      </w:pPr>
      <w:r>
        <w:rPr/>
        <w:t>untuk mendukung opini, atau ada pembatasan lingkup audit yang signifikan sehingga auditor tidak dapat menyimpulkan kewajaran laporan keuangan.</w:t>
      </w:r>
    </w:p>
    <w:p>
      <w:pPr>
        <w:pStyle w:val="BodyText"/>
        <w:spacing w:line="480" w:lineRule="auto"/>
        <w:ind w:left="568" w:right="987" w:firstLine="720"/>
        <w:jc w:val="both"/>
      </w:pPr>
      <w:r>
        <w:rPr/>
        <w:t>Dari</w:t>
      </w:r>
      <w:r>
        <w:rPr>
          <w:spacing w:val="-12"/>
        </w:rPr>
        <w:t> </w:t>
      </w:r>
      <w:r>
        <w:rPr/>
        <w:t>keempat</w:t>
      </w:r>
      <w:r>
        <w:rPr>
          <w:spacing w:val="-12"/>
        </w:rPr>
        <w:t> </w:t>
      </w:r>
      <w:r>
        <w:rPr/>
        <w:t>jenis</w:t>
      </w:r>
      <w:r>
        <w:rPr>
          <w:spacing w:val="-11"/>
        </w:rPr>
        <w:t> </w:t>
      </w:r>
      <w:r>
        <w:rPr/>
        <w:t>opini</w:t>
      </w:r>
      <w:r>
        <w:rPr>
          <w:spacing w:val="-11"/>
        </w:rPr>
        <w:t> </w:t>
      </w:r>
      <w:r>
        <w:rPr/>
        <w:t>audit</w:t>
      </w:r>
      <w:r>
        <w:rPr>
          <w:spacing w:val="-11"/>
        </w:rPr>
        <w:t> </w:t>
      </w:r>
      <w:r>
        <w:rPr/>
        <w:t>tersebut,</w:t>
      </w:r>
      <w:r>
        <w:rPr>
          <w:spacing w:val="-11"/>
        </w:rPr>
        <w:t> </w:t>
      </w:r>
      <w:r>
        <w:rPr/>
        <w:t>opini</w:t>
      </w:r>
      <w:r>
        <w:rPr>
          <w:spacing w:val="-11"/>
        </w:rPr>
        <w:t> </w:t>
      </w:r>
      <w:r>
        <w:rPr/>
        <w:t>WTP</w:t>
      </w:r>
      <w:r>
        <w:rPr>
          <w:spacing w:val="-11"/>
        </w:rPr>
        <w:t> </w:t>
      </w:r>
      <w:r>
        <w:rPr/>
        <w:t>merupakan</w:t>
      </w:r>
      <w:r>
        <w:rPr>
          <w:spacing w:val="-12"/>
        </w:rPr>
        <w:t> </w:t>
      </w:r>
      <w:r>
        <w:rPr/>
        <w:t>bentuk</w:t>
      </w:r>
      <w:r>
        <w:rPr>
          <w:spacing w:val="-11"/>
        </w:rPr>
        <w:t> </w:t>
      </w:r>
      <w:r>
        <w:rPr/>
        <w:t>opini terbaik yang mencerminkan kualitas penyajian laporan keuangan, kepatuhan terhadap peraturan serta efektivitas pengendalian internal pemerintah daerah. Menurut BPK (2023) opini WTP dapat menjadi dorongan bagi pemerintah daerah dalam meningkatkan akuntabilitas dan transparansi pengelolaan keuangan, serta kualitas laporan keuangan. Sejalan dengan hasil penelitian Auliyana (2017), menyatakan</w:t>
      </w:r>
      <w:r>
        <w:rPr>
          <w:spacing w:val="-11"/>
        </w:rPr>
        <w:t> </w:t>
      </w:r>
      <w:r>
        <w:rPr/>
        <w:t>bahwa</w:t>
      </w:r>
      <w:r>
        <w:rPr>
          <w:spacing w:val="-12"/>
        </w:rPr>
        <w:t> </w:t>
      </w:r>
      <w:r>
        <w:rPr/>
        <w:t>opini</w:t>
      </w:r>
      <w:r>
        <w:rPr>
          <w:spacing w:val="-10"/>
        </w:rPr>
        <w:t> </w:t>
      </w:r>
      <w:r>
        <w:rPr/>
        <w:t>WTP</w:t>
      </w:r>
      <w:r>
        <w:rPr>
          <w:spacing w:val="-12"/>
        </w:rPr>
        <w:t> </w:t>
      </w:r>
      <w:r>
        <w:rPr/>
        <w:t>dimaknai</w:t>
      </w:r>
      <w:r>
        <w:rPr>
          <w:spacing w:val="-12"/>
        </w:rPr>
        <w:t> </w:t>
      </w:r>
      <w:r>
        <w:rPr/>
        <w:t>sebagai</w:t>
      </w:r>
      <w:r>
        <w:rPr>
          <w:spacing w:val="-10"/>
        </w:rPr>
        <w:t> </w:t>
      </w:r>
      <w:r>
        <w:rPr/>
        <w:t>bentuk</w:t>
      </w:r>
      <w:r>
        <w:rPr>
          <w:spacing w:val="-12"/>
        </w:rPr>
        <w:t> </w:t>
      </w:r>
      <w:r>
        <w:rPr/>
        <w:t>hasil</w:t>
      </w:r>
      <w:r>
        <w:rPr>
          <w:spacing w:val="-12"/>
        </w:rPr>
        <w:t> </w:t>
      </w:r>
      <w:r>
        <w:rPr/>
        <w:t>kinerja</w:t>
      </w:r>
      <w:r>
        <w:rPr>
          <w:spacing w:val="-13"/>
        </w:rPr>
        <w:t> </w:t>
      </w:r>
      <w:r>
        <w:rPr/>
        <w:t>dan</w:t>
      </w:r>
      <w:r>
        <w:rPr>
          <w:spacing w:val="-12"/>
        </w:rPr>
        <w:t> </w:t>
      </w:r>
      <w:r>
        <w:rPr/>
        <w:t>suatu</w:t>
      </w:r>
      <w:r>
        <w:rPr>
          <w:spacing w:val="-12"/>
        </w:rPr>
        <w:t> </w:t>
      </w:r>
      <w:r>
        <w:rPr/>
        <w:t>alat untuk mendapatkan kepercayaan publik. Dengan demikian, dapat disimpulkan bahwa opini WTP tidak hanya menunjukkan keandalan dan kepatuhan pada peraturan standar akuntansi yang berlaku, tetapi juga menjadi indikator keberhasilan pemerintah daerah dalam menerapkan prinsip-prinsip tata kelola keuangan yang baik (</w:t>
      </w:r>
      <w:r>
        <w:rPr>
          <w:i/>
        </w:rPr>
        <w:t>good governance government</w:t>
      </w:r>
      <w:r>
        <w:rPr/>
        <w:t>).</w:t>
      </w:r>
    </w:p>
    <w:p>
      <w:pPr>
        <w:pStyle w:val="Heading2"/>
        <w:numPr>
          <w:ilvl w:val="1"/>
          <w:numId w:val="9"/>
        </w:numPr>
        <w:tabs>
          <w:tab w:pos="1055" w:val="left" w:leader="none"/>
        </w:tabs>
        <w:spacing w:line="240" w:lineRule="auto" w:before="1" w:after="0"/>
        <w:ind w:left="1055" w:right="0" w:hanging="487"/>
        <w:jc w:val="both"/>
      </w:pPr>
      <w:bookmarkStart w:name="_bookmark23" w:id="24"/>
      <w:bookmarkEnd w:id="24"/>
      <w:r>
        <w:rPr>
          <w:b w:val="0"/>
        </w:rPr>
      </w:r>
      <w:r>
        <w:rPr/>
        <w:t>Peran</w:t>
      </w:r>
      <w:r>
        <w:rPr>
          <w:spacing w:val="-3"/>
        </w:rPr>
        <w:t> </w:t>
      </w:r>
      <w:r>
        <w:rPr/>
        <w:t>Inspektorat</w:t>
      </w:r>
      <w:r>
        <w:rPr>
          <w:spacing w:val="-2"/>
        </w:rPr>
        <w:t> </w:t>
      </w:r>
      <w:r>
        <w:rPr/>
        <w:t>Daerah sebagai</w:t>
      </w:r>
      <w:r>
        <w:rPr>
          <w:spacing w:val="-1"/>
        </w:rPr>
        <w:t> </w:t>
      </w:r>
      <w:r>
        <w:rPr>
          <w:spacing w:val="-4"/>
        </w:rPr>
        <w:t>APIP</w:t>
      </w:r>
    </w:p>
    <w:p>
      <w:pPr>
        <w:pStyle w:val="BodyText"/>
        <w:rPr>
          <w:b/>
        </w:rPr>
      </w:pPr>
    </w:p>
    <w:p>
      <w:pPr>
        <w:pStyle w:val="BodyText"/>
        <w:spacing w:line="480" w:lineRule="auto" w:before="1"/>
        <w:ind w:left="568" w:right="989" w:firstLine="720"/>
        <w:jc w:val="both"/>
      </w:pPr>
      <w:r>
        <w:rPr/>
        <w:t>Inspektorat Daerah merupakan APIP yang</w:t>
      </w:r>
      <w:r>
        <w:rPr>
          <w:spacing w:val="-1"/>
        </w:rPr>
        <w:t> </w:t>
      </w:r>
      <w:r>
        <w:rPr/>
        <w:t>bertanggung</w:t>
      </w:r>
      <w:r>
        <w:rPr>
          <w:spacing w:val="-1"/>
        </w:rPr>
        <w:t> </w:t>
      </w:r>
      <w:r>
        <w:rPr/>
        <w:t>jawab memastikan penyelenggaraan pemerintah daerah berjalan dengan efektif, efisien, transparan, dan bebas dari penyimpangan. Dalam Peraturan Pemerintah Republik Indonesia Nomor</w:t>
      </w:r>
      <w:r>
        <w:rPr>
          <w:spacing w:val="-14"/>
        </w:rPr>
        <w:t> </w:t>
      </w:r>
      <w:r>
        <w:rPr/>
        <w:t>60</w:t>
      </w:r>
      <w:r>
        <w:rPr>
          <w:spacing w:val="-13"/>
        </w:rPr>
        <w:t> </w:t>
      </w:r>
      <w:r>
        <w:rPr/>
        <w:t>Tahun</w:t>
      </w:r>
      <w:r>
        <w:rPr>
          <w:spacing w:val="-13"/>
        </w:rPr>
        <w:t> </w:t>
      </w:r>
      <w:r>
        <w:rPr/>
        <w:t>2008</w:t>
      </w:r>
      <w:r>
        <w:rPr>
          <w:spacing w:val="-12"/>
        </w:rPr>
        <w:t> </w:t>
      </w:r>
      <w:r>
        <w:rPr/>
        <w:t>tentang</w:t>
      </w:r>
      <w:r>
        <w:rPr>
          <w:spacing w:val="-14"/>
        </w:rPr>
        <w:t> </w:t>
      </w:r>
      <w:r>
        <w:rPr/>
        <w:t>Sistem</w:t>
      </w:r>
      <w:r>
        <w:rPr>
          <w:spacing w:val="-13"/>
        </w:rPr>
        <w:t> </w:t>
      </w:r>
      <w:r>
        <w:rPr/>
        <w:t>Pengendalian</w:t>
      </w:r>
      <w:r>
        <w:rPr>
          <w:spacing w:val="-11"/>
        </w:rPr>
        <w:t> </w:t>
      </w:r>
      <w:r>
        <w:rPr/>
        <w:t>Intern</w:t>
      </w:r>
      <w:r>
        <w:rPr>
          <w:spacing w:val="-14"/>
        </w:rPr>
        <w:t> </w:t>
      </w:r>
      <w:r>
        <w:rPr/>
        <w:t>Pemerintah</w:t>
      </w:r>
      <w:r>
        <w:rPr>
          <w:spacing w:val="-10"/>
        </w:rPr>
        <w:t> </w:t>
      </w:r>
      <w:r>
        <w:rPr/>
        <w:t>(SPIP)</w:t>
      </w:r>
      <w:r>
        <w:rPr>
          <w:spacing w:val="-11"/>
        </w:rPr>
        <w:t> </w:t>
      </w:r>
      <w:r>
        <w:rPr/>
        <w:t>pada Bagian</w:t>
      </w:r>
      <w:r>
        <w:rPr>
          <w:spacing w:val="-11"/>
        </w:rPr>
        <w:t> </w:t>
      </w:r>
      <w:r>
        <w:rPr/>
        <w:t>Kedua</w:t>
      </w:r>
      <w:r>
        <w:rPr>
          <w:spacing w:val="-11"/>
        </w:rPr>
        <w:t> </w:t>
      </w:r>
      <w:r>
        <w:rPr/>
        <w:t>Lingkungan</w:t>
      </w:r>
      <w:r>
        <w:rPr>
          <w:spacing w:val="-10"/>
        </w:rPr>
        <w:t> </w:t>
      </w:r>
      <w:r>
        <w:rPr/>
        <w:t>Pengendalian</w:t>
      </w:r>
      <w:r>
        <w:rPr>
          <w:spacing w:val="-8"/>
        </w:rPr>
        <w:t> </w:t>
      </w:r>
      <w:r>
        <w:rPr/>
        <w:t>Pasal</w:t>
      </w:r>
      <w:r>
        <w:rPr>
          <w:spacing w:val="-10"/>
        </w:rPr>
        <w:t> </w:t>
      </w:r>
      <w:r>
        <w:rPr/>
        <w:t>11,</w:t>
      </w:r>
      <w:r>
        <w:rPr>
          <w:spacing w:val="-10"/>
        </w:rPr>
        <w:t> </w:t>
      </w:r>
      <w:r>
        <w:rPr/>
        <w:t>APIP</w:t>
      </w:r>
      <w:r>
        <w:rPr>
          <w:spacing w:val="-9"/>
        </w:rPr>
        <w:t> </w:t>
      </w:r>
      <w:r>
        <w:rPr/>
        <w:t>berfungsi</w:t>
      </w:r>
      <w:r>
        <w:rPr>
          <w:spacing w:val="-10"/>
        </w:rPr>
        <w:t> </w:t>
      </w:r>
      <w:r>
        <w:rPr/>
        <w:t>untuk</w:t>
      </w:r>
      <w:r>
        <w:rPr>
          <w:spacing w:val="-9"/>
        </w:rPr>
        <w:t> </w:t>
      </w:r>
      <w:r>
        <w:rPr/>
        <w:t>(Presiden Republik Indonesia, 2008, p. 8):</w:t>
      </w:r>
    </w:p>
    <w:p>
      <w:pPr>
        <w:pStyle w:val="BodyText"/>
        <w:spacing w:after="0" w:line="480" w:lineRule="auto"/>
        <w:jc w:val="both"/>
        <w:sectPr>
          <w:headerReference w:type="default" r:id="rId39"/>
          <w:footerReference w:type="default" r:id="rId40"/>
          <w:pgSz w:w="11910" w:h="16850"/>
          <w:pgMar w:header="1267" w:footer="0" w:top="1840" w:bottom="280" w:left="1700" w:right="708"/>
        </w:sectPr>
      </w:pPr>
    </w:p>
    <w:p>
      <w:pPr>
        <w:pStyle w:val="BodyText"/>
        <w:spacing w:before="137"/>
      </w:pPr>
    </w:p>
    <w:p>
      <w:pPr>
        <w:pStyle w:val="ListParagraph"/>
        <w:numPr>
          <w:ilvl w:val="0"/>
          <w:numId w:val="12"/>
        </w:numPr>
        <w:tabs>
          <w:tab w:pos="995" w:val="left" w:leader="none"/>
        </w:tabs>
        <w:spacing w:line="480" w:lineRule="auto" w:before="0" w:after="0"/>
        <w:ind w:left="995" w:right="988" w:hanging="360"/>
        <w:jc w:val="both"/>
        <w:rPr>
          <w:sz w:val="24"/>
        </w:rPr>
      </w:pPr>
      <w:r>
        <w:rPr>
          <w:sz w:val="24"/>
        </w:rPr>
        <w:t>Memberikan</w:t>
      </w:r>
      <w:r>
        <w:rPr>
          <w:spacing w:val="-13"/>
          <w:sz w:val="24"/>
        </w:rPr>
        <w:t> </w:t>
      </w:r>
      <w:r>
        <w:rPr>
          <w:sz w:val="24"/>
        </w:rPr>
        <w:t>keyakinan</w:t>
      </w:r>
      <w:r>
        <w:rPr>
          <w:spacing w:val="-13"/>
          <w:sz w:val="24"/>
        </w:rPr>
        <w:t> </w:t>
      </w:r>
      <w:r>
        <w:rPr>
          <w:sz w:val="24"/>
        </w:rPr>
        <w:t>yang</w:t>
      </w:r>
      <w:r>
        <w:rPr>
          <w:spacing w:val="-13"/>
          <w:sz w:val="24"/>
        </w:rPr>
        <w:t> </w:t>
      </w:r>
      <w:r>
        <w:rPr>
          <w:sz w:val="24"/>
        </w:rPr>
        <w:t>memadai</w:t>
      </w:r>
      <w:r>
        <w:rPr>
          <w:spacing w:val="-12"/>
          <w:sz w:val="24"/>
        </w:rPr>
        <w:t> </w:t>
      </w:r>
      <w:r>
        <w:rPr>
          <w:sz w:val="24"/>
        </w:rPr>
        <w:t>atas</w:t>
      </w:r>
      <w:r>
        <w:rPr>
          <w:spacing w:val="-13"/>
          <w:sz w:val="24"/>
        </w:rPr>
        <w:t> </w:t>
      </w:r>
      <w:r>
        <w:rPr>
          <w:sz w:val="24"/>
        </w:rPr>
        <w:t>ketaatan,</w:t>
      </w:r>
      <w:r>
        <w:rPr>
          <w:spacing w:val="-13"/>
          <w:sz w:val="24"/>
        </w:rPr>
        <w:t> </w:t>
      </w:r>
      <w:r>
        <w:rPr>
          <w:sz w:val="24"/>
        </w:rPr>
        <w:t>kehematan,</w:t>
      </w:r>
      <w:r>
        <w:rPr>
          <w:spacing w:val="-13"/>
          <w:sz w:val="24"/>
        </w:rPr>
        <w:t> </w:t>
      </w:r>
      <w:r>
        <w:rPr>
          <w:sz w:val="24"/>
        </w:rPr>
        <w:t>efisiensi,</w:t>
      </w:r>
      <w:r>
        <w:rPr>
          <w:spacing w:val="-12"/>
          <w:sz w:val="24"/>
        </w:rPr>
        <w:t> </w:t>
      </w:r>
      <w:r>
        <w:rPr>
          <w:sz w:val="24"/>
        </w:rPr>
        <w:t>dan efektivitas pencapaian tujuan penyelenggaraan tugas dan fungsi instansi </w:t>
      </w:r>
      <w:r>
        <w:rPr>
          <w:spacing w:val="-2"/>
          <w:sz w:val="24"/>
        </w:rPr>
        <w:t>pemerintah;</w:t>
      </w:r>
    </w:p>
    <w:p>
      <w:pPr>
        <w:pStyle w:val="ListParagraph"/>
        <w:numPr>
          <w:ilvl w:val="0"/>
          <w:numId w:val="12"/>
        </w:numPr>
        <w:tabs>
          <w:tab w:pos="995" w:val="left" w:leader="none"/>
        </w:tabs>
        <w:spacing w:line="480" w:lineRule="auto" w:before="0" w:after="0"/>
        <w:ind w:left="995" w:right="988" w:hanging="360"/>
        <w:jc w:val="both"/>
        <w:rPr>
          <w:sz w:val="24"/>
        </w:rPr>
      </w:pPr>
      <w:r>
        <w:rPr>
          <w:sz w:val="24"/>
        </w:rPr>
        <w:t>Memberikan peringatan dini dan meningkatkan efektivitas manajemen risiko dalam penyelenggaraan tugas dan fungsi instansi pemerintah; dan</w:t>
      </w:r>
    </w:p>
    <w:p>
      <w:pPr>
        <w:pStyle w:val="ListParagraph"/>
        <w:numPr>
          <w:ilvl w:val="0"/>
          <w:numId w:val="12"/>
        </w:numPr>
        <w:tabs>
          <w:tab w:pos="995" w:val="left" w:leader="none"/>
        </w:tabs>
        <w:spacing w:line="480" w:lineRule="auto" w:before="1" w:after="0"/>
        <w:ind w:left="995" w:right="989" w:hanging="360"/>
        <w:jc w:val="both"/>
        <w:rPr>
          <w:sz w:val="24"/>
        </w:rPr>
      </w:pPr>
      <w:r>
        <w:rPr>
          <w:sz w:val="24"/>
        </w:rPr>
        <w:t>Memelihara serta meningkatkan tata kelola penyelenggaraan tugas dan fungsi instansi pemerintah.</w:t>
      </w:r>
    </w:p>
    <w:p>
      <w:pPr>
        <w:pStyle w:val="BodyText"/>
        <w:spacing w:line="480" w:lineRule="auto"/>
        <w:ind w:left="568" w:right="987" w:firstLine="720"/>
        <w:jc w:val="both"/>
      </w:pPr>
      <w:r>
        <w:rPr/>
        <w:t>Di samping itu, Inspektorat Daerah juga bertugas untuk melakukan pengawasan intern dalam pelaksanaan urusan pemerintahan di daerah, termasuk pelaksanaan</w:t>
      </w:r>
      <w:r>
        <w:rPr>
          <w:spacing w:val="-7"/>
        </w:rPr>
        <w:t> </w:t>
      </w:r>
      <w:r>
        <w:rPr/>
        <w:t>kebijakan</w:t>
      </w:r>
      <w:r>
        <w:rPr>
          <w:spacing w:val="-4"/>
        </w:rPr>
        <w:t> </w:t>
      </w:r>
      <w:r>
        <w:rPr/>
        <w:t>kepala</w:t>
      </w:r>
      <w:r>
        <w:rPr>
          <w:spacing w:val="-7"/>
        </w:rPr>
        <w:t> </w:t>
      </w:r>
      <w:r>
        <w:rPr/>
        <w:t>daerah,</w:t>
      </w:r>
      <w:r>
        <w:rPr>
          <w:spacing w:val="-7"/>
        </w:rPr>
        <w:t> </w:t>
      </w:r>
      <w:r>
        <w:rPr/>
        <w:t>pengelolaan</w:t>
      </w:r>
      <w:r>
        <w:rPr>
          <w:spacing w:val="-5"/>
        </w:rPr>
        <w:t> </w:t>
      </w:r>
      <w:r>
        <w:rPr/>
        <w:t>keuangan</w:t>
      </w:r>
      <w:r>
        <w:rPr>
          <w:spacing w:val="-7"/>
        </w:rPr>
        <w:t> </w:t>
      </w:r>
      <w:r>
        <w:rPr/>
        <w:t>daerah,</w:t>
      </w:r>
      <w:r>
        <w:rPr>
          <w:spacing w:val="-7"/>
        </w:rPr>
        <w:t> </w:t>
      </w:r>
      <w:r>
        <w:rPr/>
        <w:t>serta</w:t>
      </w:r>
      <w:r>
        <w:rPr>
          <w:spacing w:val="-8"/>
        </w:rPr>
        <w:t> </w:t>
      </w:r>
      <w:r>
        <w:rPr/>
        <w:t>program dan kegiatan yang dilakukan oleh perangkat daerah. Berdasarkan Peraturan Pemerintah Republik Indonesia Nomor 60 Tahun 2008 tentang Sistem Pengendalian Intern Pemerintah pada Bagian Kedua Pengawasan Intern atas Penyelenggaraan Tugas dan Fungsi Instansi Pemerintah Pasal 45 ayat (2), pengawasan intern dilakukan melalui pelaksanaan audit, reviu, evaluasi, </w:t>
      </w:r>
      <w:r>
        <w:rPr>
          <w:spacing w:val="-2"/>
        </w:rPr>
        <w:t>pemantauan, dan kegiatan pengawasan lainnya (Presiden Republik Indonesia, 2008, </w:t>
      </w:r>
      <w:r>
        <w:rPr/>
        <w:t>p. 22). Melalui kegiatan tersebut, maka secara garis besar Inspektorat Daerah memiliki tiga peran utama, yaitu sebagai </w:t>
      </w:r>
      <w:r>
        <w:rPr>
          <w:i/>
        </w:rPr>
        <w:t>assurance</w:t>
      </w:r>
      <w:r>
        <w:rPr/>
        <w:t>, </w:t>
      </w:r>
      <w:r>
        <w:rPr>
          <w:i/>
        </w:rPr>
        <w:t>consulting</w:t>
      </w:r>
      <w:r>
        <w:rPr/>
        <w:t>, dan </w:t>
      </w:r>
      <w:r>
        <w:rPr>
          <w:i/>
        </w:rPr>
        <w:t>evaluating </w:t>
      </w:r>
      <w:r>
        <w:rPr/>
        <w:t>terhadap pelaksanaan program dan kegiatan pemerintah daerah.</w:t>
      </w:r>
    </w:p>
    <w:p>
      <w:pPr>
        <w:pStyle w:val="BodyText"/>
        <w:spacing w:line="480" w:lineRule="auto" w:before="1"/>
        <w:ind w:left="568" w:right="989" w:firstLine="720"/>
        <w:jc w:val="both"/>
      </w:pPr>
      <w:r>
        <w:rPr/>
        <w:t>Menurut</w:t>
      </w:r>
      <w:r>
        <w:rPr>
          <w:spacing w:val="-5"/>
        </w:rPr>
        <w:t> </w:t>
      </w:r>
      <w:r>
        <w:rPr/>
        <w:t>Hidayah</w:t>
      </w:r>
      <w:r>
        <w:rPr>
          <w:spacing w:val="-5"/>
        </w:rPr>
        <w:t> </w:t>
      </w:r>
      <w:r>
        <w:rPr>
          <w:i/>
        </w:rPr>
        <w:t>et</w:t>
      </w:r>
      <w:r>
        <w:rPr>
          <w:i/>
          <w:spacing w:val="-5"/>
        </w:rPr>
        <w:t> </w:t>
      </w:r>
      <w:r>
        <w:rPr>
          <w:i/>
        </w:rPr>
        <w:t>al</w:t>
      </w:r>
      <w:r>
        <w:rPr/>
        <w:t>.,</w:t>
      </w:r>
      <w:r>
        <w:rPr>
          <w:spacing w:val="-5"/>
        </w:rPr>
        <w:t> </w:t>
      </w:r>
      <w:r>
        <w:rPr/>
        <w:t>(2019),</w:t>
      </w:r>
      <w:r>
        <w:rPr>
          <w:spacing w:val="-5"/>
        </w:rPr>
        <w:t> </w:t>
      </w:r>
      <w:r>
        <w:rPr/>
        <w:t>Inspektorat</w:t>
      </w:r>
      <w:r>
        <w:rPr>
          <w:spacing w:val="-5"/>
        </w:rPr>
        <w:t> </w:t>
      </w:r>
      <w:r>
        <w:rPr/>
        <w:t>memiliki</w:t>
      </w:r>
      <w:r>
        <w:rPr>
          <w:spacing w:val="-5"/>
        </w:rPr>
        <w:t> </w:t>
      </w:r>
      <w:r>
        <w:rPr/>
        <w:t>peran</w:t>
      </w:r>
      <w:r>
        <w:rPr>
          <w:spacing w:val="-5"/>
        </w:rPr>
        <w:t> </w:t>
      </w:r>
      <w:r>
        <w:rPr/>
        <w:t>strategis</w:t>
      </w:r>
      <w:r>
        <w:rPr>
          <w:spacing w:val="-5"/>
        </w:rPr>
        <w:t> </w:t>
      </w:r>
      <w:r>
        <w:rPr/>
        <w:t>dalam mempertahankan opini WTP, yaitu:</w:t>
      </w:r>
    </w:p>
    <w:p>
      <w:pPr>
        <w:pStyle w:val="ListParagraph"/>
        <w:numPr>
          <w:ilvl w:val="0"/>
          <w:numId w:val="13"/>
        </w:numPr>
        <w:tabs>
          <w:tab w:pos="995" w:val="left" w:leader="none"/>
        </w:tabs>
        <w:spacing w:line="480" w:lineRule="auto" w:before="0" w:after="0"/>
        <w:ind w:left="995" w:right="991" w:hanging="360"/>
        <w:jc w:val="both"/>
        <w:rPr>
          <w:sz w:val="24"/>
        </w:rPr>
      </w:pPr>
      <w:r>
        <w:rPr>
          <w:sz w:val="24"/>
        </w:rPr>
        <w:t>Sebagai fasilitator, pembina, dan verifikator bagi OPD dalam menyusun laporan keuangan dan menindaklanjuti temuan audit.</w:t>
      </w:r>
    </w:p>
    <w:p>
      <w:pPr>
        <w:pStyle w:val="ListParagraph"/>
        <w:spacing w:after="0" w:line="480" w:lineRule="auto"/>
        <w:jc w:val="both"/>
        <w:rPr>
          <w:sz w:val="24"/>
        </w:rPr>
        <w:sectPr>
          <w:headerReference w:type="default" r:id="rId41"/>
          <w:footerReference w:type="default" r:id="rId42"/>
          <w:pgSz w:w="11910" w:h="16850"/>
          <w:pgMar w:header="1267" w:footer="0" w:top="1840" w:bottom="280" w:left="1700" w:right="708"/>
        </w:sectPr>
      </w:pPr>
    </w:p>
    <w:p>
      <w:pPr>
        <w:pStyle w:val="BodyText"/>
        <w:spacing w:before="137"/>
      </w:pPr>
    </w:p>
    <w:p>
      <w:pPr>
        <w:pStyle w:val="ListParagraph"/>
        <w:numPr>
          <w:ilvl w:val="0"/>
          <w:numId w:val="13"/>
        </w:numPr>
        <w:tabs>
          <w:tab w:pos="995" w:val="left" w:leader="none"/>
        </w:tabs>
        <w:spacing w:line="480" w:lineRule="auto" w:before="0" w:after="0"/>
        <w:ind w:left="995" w:right="988" w:hanging="360"/>
        <w:jc w:val="both"/>
        <w:rPr>
          <w:sz w:val="24"/>
        </w:rPr>
      </w:pPr>
      <w:r>
        <w:rPr>
          <w:sz w:val="24"/>
        </w:rPr>
        <w:t>Sebagai koordinator dengan DPRD, BPK, dan pihak eksternal lain untuk memastikan tindak lanjut hasil pemeriksaan berjalan optimal.</w:t>
      </w:r>
    </w:p>
    <w:p>
      <w:pPr>
        <w:pStyle w:val="ListParagraph"/>
        <w:numPr>
          <w:ilvl w:val="0"/>
          <w:numId w:val="13"/>
        </w:numPr>
        <w:tabs>
          <w:tab w:pos="995" w:val="left" w:leader="none"/>
        </w:tabs>
        <w:spacing w:line="480" w:lineRule="auto" w:before="0" w:after="0"/>
        <w:ind w:left="995" w:right="986" w:hanging="360"/>
        <w:jc w:val="both"/>
        <w:rPr>
          <w:sz w:val="24"/>
        </w:rPr>
      </w:pPr>
      <w:r>
        <w:rPr>
          <w:sz w:val="24"/>
        </w:rPr>
        <w:t>Sebagai</w:t>
      </w:r>
      <w:r>
        <w:rPr>
          <w:spacing w:val="-15"/>
          <w:sz w:val="24"/>
        </w:rPr>
        <w:t> </w:t>
      </w:r>
      <w:r>
        <w:rPr>
          <w:sz w:val="24"/>
        </w:rPr>
        <w:t>informatif</w:t>
      </w:r>
      <w:r>
        <w:rPr>
          <w:spacing w:val="-15"/>
          <w:sz w:val="24"/>
        </w:rPr>
        <w:t> </w:t>
      </w:r>
      <w:r>
        <w:rPr>
          <w:sz w:val="24"/>
        </w:rPr>
        <w:t>dan</w:t>
      </w:r>
      <w:r>
        <w:rPr>
          <w:spacing w:val="-15"/>
          <w:sz w:val="24"/>
        </w:rPr>
        <w:t> </w:t>
      </w:r>
      <w:r>
        <w:rPr>
          <w:sz w:val="24"/>
        </w:rPr>
        <w:t>rekomendatif</w:t>
      </w:r>
      <w:r>
        <w:rPr>
          <w:spacing w:val="-15"/>
          <w:sz w:val="24"/>
        </w:rPr>
        <w:t> </w:t>
      </w:r>
      <w:r>
        <w:rPr>
          <w:sz w:val="24"/>
        </w:rPr>
        <w:t>dalam</w:t>
      </w:r>
      <w:r>
        <w:rPr>
          <w:spacing w:val="-15"/>
          <w:sz w:val="24"/>
        </w:rPr>
        <w:t> </w:t>
      </w:r>
      <w:r>
        <w:rPr>
          <w:sz w:val="24"/>
        </w:rPr>
        <w:t>memberikan</w:t>
      </w:r>
      <w:r>
        <w:rPr>
          <w:spacing w:val="-13"/>
          <w:sz w:val="24"/>
        </w:rPr>
        <w:t> </w:t>
      </w:r>
      <w:r>
        <w:rPr>
          <w:sz w:val="24"/>
        </w:rPr>
        <w:t>bahan</w:t>
      </w:r>
      <w:r>
        <w:rPr>
          <w:spacing w:val="-15"/>
          <w:sz w:val="24"/>
        </w:rPr>
        <w:t> </w:t>
      </w:r>
      <w:r>
        <w:rPr>
          <w:sz w:val="24"/>
        </w:rPr>
        <w:t>laporan</w:t>
      </w:r>
      <w:r>
        <w:rPr>
          <w:spacing w:val="-14"/>
          <w:sz w:val="24"/>
        </w:rPr>
        <w:t> </w:t>
      </w:r>
      <w:r>
        <w:rPr>
          <w:sz w:val="24"/>
        </w:rPr>
        <w:t>kepada kepala daerah guna perbaikan kebijakan lebih lanjut.</w:t>
      </w:r>
    </w:p>
    <w:p>
      <w:pPr>
        <w:pStyle w:val="BodyText"/>
        <w:spacing w:line="480" w:lineRule="auto"/>
        <w:ind w:left="568" w:right="986" w:firstLine="720"/>
        <w:jc w:val="both"/>
      </w:pPr>
      <w:r>
        <w:rPr/>
        <w:t>Secara keseluruhan, peran Inspektorat Daerah sebagai APIP tidak hanya menjalankan fungsi pengawasan, tetapi juga berfungsi strategis dalam menjamin efektivitas SPI, meningkatkan kualitas LKPD, serta mendorong terciptanya tata kelola pemerintahan yang akuntabel. Dengan peran tersebut, Inspektorat menjadi unsur penting dalam mendukung pemerintah daerah untuk memperoleh dan mempertahankan opini WTP secara berkelanjutan.</w:t>
      </w:r>
    </w:p>
    <w:p>
      <w:pPr>
        <w:pStyle w:val="Heading2"/>
        <w:numPr>
          <w:ilvl w:val="1"/>
          <w:numId w:val="9"/>
        </w:numPr>
        <w:tabs>
          <w:tab w:pos="1055" w:val="left" w:leader="none"/>
        </w:tabs>
        <w:spacing w:line="240" w:lineRule="auto" w:before="1" w:after="0"/>
        <w:ind w:left="1055" w:right="0" w:hanging="487"/>
        <w:jc w:val="both"/>
      </w:pPr>
      <w:bookmarkStart w:name="_bookmark24" w:id="25"/>
      <w:bookmarkEnd w:id="25"/>
      <w:r>
        <w:rPr>
          <w:b w:val="0"/>
        </w:rPr>
      </w:r>
      <w:r>
        <w:rPr/>
        <w:t>Aspek</w:t>
      </w:r>
      <w:r>
        <w:rPr>
          <w:spacing w:val="-2"/>
        </w:rPr>
        <w:t> </w:t>
      </w:r>
      <w:r>
        <w:rPr/>
        <w:t>Pendukung</w:t>
      </w:r>
      <w:r>
        <w:rPr>
          <w:spacing w:val="-1"/>
        </w:rPr>
        <w:t> </w:t>
      </w:r>
      <w:r>
        <w:rPr/>
        <w:t>Perolehan dan</w:t>
      </w:r>
      <w:r>
        <w:rPr>
          <w:spacing w:val="-3"/>
        </w:rPr>
        <w:t> </w:t>
      </w:r>
      <w:r>
        <w:rPr/>
        <w:t>Keberlanjutan</w:t>
      </w:r>
      <w:r>
        <w:rPr>
          <w:spacing w:val="-1"/>
        </w:rPr>
        <w:t> </w:t>
      </w:r>
      <w:r>
        <w:rPr/>
        <w:t>Opini</w:t>
      </w:r>
      <w:r>
        <w:rPr>
          <w:spacing w:val="-1"/>
        </w:rPr>
        <w:t> </w:t>
      </w:r>
      <w:r>
        <w:rPr>
          <w:spacing w:val="-5"/>
        </w:rPr>
        <w:t>WTP</w:t>
      </w:r>
    </w:p>
    <w:p>
      <w:pPr>
        <w:pStyle w:val="BodyText"/>
        <w:rPr>
          <w:b/>
        </w:rPr>
      </w:pPr>
    </w:p>
    <w:p>
      <w:pPr>
        <w:pStyle w:val="BodyText"/>
        <w:spacing w:line="480" w:lineRule="auto"/>
        <w:ind w:left="568" w:right="989" w:firstLine="720"/>
        <w:jc w:val="both"/>
      </w:pPr>
      <w:r>
        <w:rPr/>
        <w:t>Dalam penelitian ini, istilah aspek pendukung mengacu pada berbagai faktor atau kondisi yang berkontribusi dalam mendukung perolehan dan keberlanjutan opini WTP. Menurut Hidayah </w:t>
      </w:r>
      <w:r>
        <w:rPr>
          <w:i/>
        </w:rPr>
        <w:t>et al</w:t>
      </w:r>
      <w:r>
        <w:rPr/>
        <w:t>., (2019), faktor penting yang dapat mendukung pencapaian serta mempertahankan opini WTP adalah dengan memaksimalkan</w:t>
      </w:r>
      <w:r>
        <w:rPr>
          <w:spacing w:val="-15"/>
        </w:rPr>
        <w:t> </w:t>
      </w:r>
      <w:r>
        <w:rPr/>
        <w:t>peran</w:t>
      </w:r>
      <w:r>
        <w:rPr>
          <w:spacing w:val="-15"/>
        </w:rPr>
        <w:t> </w:t>
      </w:r>
      <w:r>
        <w:rPr/>
        <w:t>Inspektorat</w:t>
      </w:r>
      <w:r>
        <w:rPr>
          <w:spacing w:val="-15"/>
        </w:rPr>
        <w:t> </w:t>
      </w:r>
      <w:r>
        <w:rPr/>
        <w:t>sebagai</w:t>
      </w:r>
      <w:r>
        <w:rPr>
          <w:spacing w:val="-15"/>
        </w:rPr>
        <w:t> </w:t>
      </w:r>
      <w:r>
        <w:rPr/>
        <w:t>APIP.</w:t>
      </w:r>
      <w:r>
        <w:rPr>
          <w:spacing w:val="-15"/>
        </w:rPr>
        <w:t> </w:t>
      </w:r>
      <w:r>
        <w:rPr/>
        <w:t>Selanjutnya,</w:t>
      </w:r>
      <w:r>
        <w:rPr>
          <w:spacing w:val="-15"/>
        </w:rPr>
        <w:t> </w:t>
      </w:r>
      <w:r>
        <w:rPr/>
        <w:t>Rahayu</w:t>
      </w:r>
      <w:r>
        <w:rPr>
          <w:spacing w:val="-15"/>
        </w:rPr>
        <w:t> </w:t>
      </w:r>
      <w:r>
        <w:rPr>
          <w:i/>
        </w:rPr>
        <w:t>et</w:t>
      </w:r>
      <w:r>
        <w:rPr>
          <w:i/>
          <w:spacing w:val="-15"/>
        </w:rPr>
        <w:t> </w:t>
      </w:r>
      <w:r>
        <w:rPr>
          <w:i/>
        </w:rPr>
        <w:t>al</w:t>
      </w:r>
      <w:r>
        <w:rPr/>
        <w:t>.,</w:t>
      </w:r>
      <w:r>
        <w:rPr>
          <w:spacing w:val="-15"/>
        </w:rPr>
        <w:t> </w:t>
      </w:r>
      <w:r>
        <w:rPr/>
        <w:t>(2020, p. 43), menyatakan bahwa keberhasilan pemerintah kota maupun daerah dalam memperoleh opini WTP, didukung beberapa faktor berikut:</w:t>
      </w:r>
    </w:p>
    <w:p>
      <w:pPr>
        <w:pStyle w:val="ListParagraph"/>
        <w:numPr>
          <w:ilvl w:val="0"/>
          <w:numId w:val="14"/>
        </w:numPr>
        <w:tabs>
          <w:tab w:pos="995" w:val="left" w:leader="none"/>
        </w:tabs>
        <w:spacing w:line="240" w:lineRule="auto" w:before="1" w:after="0"/>
        <w:ind w:left="995" w:right="0" w:hanging="360"/>
        <w:jc w:val="both"/>
        <w:rPr>
          <w:sz w:val="24"/>
        </w:rPr>
      </w:pPr>
      <w:r>
        <w:rPr>
          <w:sz w:val="24"/>
        </w:rPr>
        <w:t>Penyusunan</w:t>
      </w:r>
      <w:r>
        <w:rPr>
          <w:spacing w:val="-1"/>
          <w:sz w:val="24"/>
        </w:rPr>
        <w:t> </w:t>
      </w:r>
      <w:r>
        <w:rPr>
          <w:sz w:val="24"/>
        </w:rPr>
        <w:t>dan</w:t>
      </w:r>
      <w:r>
        <w:rPr>
          <w:spacing w:val="-1"/>
          <w:sz w:val="24"/>
        </w:rPr>
        <w:t> </w:t>
      </w:r>
      <w:r>
        <w:rPr>
          <w:sz w:val="24"/>
        </w:rPr>
        <w:t>penyajian</w:t>
      </w:r>
      <w:r>
        <w:rPr>
          <w:spacing w:val="-1"/>
          <w:sz w:val="24"/>
        </w:rPr>
        <w:t> </w:t>
      </w:r>
      <w:r>
        <w:rPr>
          <w:sz w:val="24"/>
        </w:rPr>
        <w:t>LKPD</w:t>
      </w:r>
      <w:r>
        <w:rPr>
          <w:spacing w:val="-1"/>
          <w:sz w:val="24"/>
        </w:rPr>
        <w:t> </w:t>
      </w:r>
      <w:r>
        <w:rPr>
          <w:sz w:val="24"/>
        </w:rPr>
        <w:t>sesuai</w:t>
      </w:r>
      <w:r>
        <w:rPr>
          <w:spacing w:val="-1"/>
          <w:sz w:val="24"/>
        </w:rPr>
        <w:t> </w:t>
      </w:r>
      <w:r>
        <w:rPr>
          <w:sz w:val="24"/>
        </w:rPr>
        <w:t>dengan</w:t>
      </w:r>
      <w:r>
        <w:rPr>
          <w:spacing w:val="-1"/>
          <w:sz w:val="24"/>
        </w:rPr>
        <w:t> </w:t>
      </w:r>
      <w:r>
        <w:rPr>
          <w:sz w:val="24"/>
        </w:rPr>
        <w:t>SAP</w:t>
      </w:r>
      <w:r>
        <w:rPr>
          <w:spacing w:val="-1"/>
          <w:sz w:val="24"/>
        </w:rPr>
        <w:t> </w:t>
      </w:r>
      <w:r>
        <w:rPr>
          <w:sz w:val="24"/>
        </w:rPr>
        <w:t>yang </w:t>
      </w:r>
      <w:r>
        <w:rPr>
          <w:spacing w:val="-2"/>
          <w:sz w:val="24"/>
        </w:rPr>
        <w:t>berlaku;</w:t>
      </w:r>
    </w:p>
    <w:p>
      <w:pPr>
        <w:pStyle w:val="BodyText"/>
      </w:pPr>
    </w:p>
    <w:p>
      <w:pPr>
        <w:pStyle w:val="ListParagraph"/>
        <w:numPr>
          <w:ilvl w:val="0"/>
          <w:numId w:val="14"/>
        </w:numPr>
        <w:tabs>
          <w:tab w:pos="995" w:val="left" w:leader="none"/>
        </w:tabs>
        <w:spacing w:line="240" w:lineRule="auto" w:before="0" w:after="0"/>
        <w:ind w:left="995" w:right="0" w:hanging="360"/>
        <w:jc w:val="left"/>
        <w:rPr>
          <w:sz w:val="24"/>
        </w:rPr>
      </w:pPr>
      <w:r>
        <w:rPr>
          <w:sz w:val="24"/>
        </w:rPr>
        <w:t>Menindaklanjuti</w:t>
      </w:r>
      <w:r>
        <w:rPr>
          <w:spacing w:val="-3"/>
          <w:sz w:val="24"/>
        </w:rPr>
        <w:t> </w:t>
      </w:r>
      <w:r>
        <w:rPr>
          <w:sz w:val="24"/>
        </w:rPr>
        <w:t>rekomendasi</w:t>
      </w:r>
      <w:r>
        <w:rPr>
          <w:spacing w:val="-1"/>
          <w:sz w:val="24"/>
        </w:rPr>
        <w:t> </w:t>
      </w:r>
      <w:r>
        <w:rPr>
          <w:sz w:val="24"/>
        </w:rPr>
        <w:t>dari</w:t>
      </w:r>
      <w:r>
        <w:rPr>
          <w:spacing w:val="-1"/>
          <w:sz w:val="24"/>
        </w:rPr>
        <w:t> </w:t>
      </w:r>
      <w:r>
        <w:rPr>
          <w:sz w:val="24"/>
        </w:rPr>
        <w:t>BPK</w:t>
      </w:r>
      <w:r>
        <w:rPr>
          <w:spacing w:val="-1"/>
          <w:sz w:val="24"/>
        </w:rPr>
        <w:t> </w:t>
      </w:r>
      <w:r>
        <w:rPr>
          <w:sz w:val="24"/>
        </w:rPr>
        <w:t>atas</w:t>
      </w:r>
      <w:r>
        <w:rPr>
          <w:spacing w:val="-1"/>
          <w:sz w:val="24"/>
        </w:rPr>
        <w:t> </w:t>
      </w:r>
      <w:r>
        <w:rPr>
          <w:sz w:val="24"/>
        </w:rPr>
        <w:t>LKPD</w:t>
      </w:r>
      <w:r>
        <w:rPr>
          <w:spacing w:val="-1"/>
          <w:sz w:val="24"/>
        </w:rPr>
        <w:t> </w:t>
      </w:r>
      <w:r>
        <w:rPr>
          <w:sz w:val="24"/>
        </w:rPr>
        <w:t>tahun </w:t>
      </w:r>
      <w:r>
        <w:rPr>
          <w:spacing w:val="-2"/>
          <w:sz w:val="24"/>
        </w:rPr>
        <w:t>sebelumnya;</w:t>
      </w:r>
    </w:p>
    <w:p>
      <w:pPr>
        <w:pStyle w:val="BodyText"/>
      </w:pPr>
    </w:p>
    <w:p>
      <w:pPr>
        <w:pStyle w:val="ListParagraph"/>
        <w:numPr>
          <w:ilvl w:val="0"/>
          <w:numId w:val="14"/>
        </w:numPr>
        <w:tabs>
          <w:tab w:pos="995" w:val="left" w:leader="none"/>
        </w:tabs>
        <w:spacing w:line="240" w:lineRule="auto" w:before="0" w:after="0"/>
        <w:ind w:left="995" w:right="0" w:hanging="360"/>
        <w:jc w:val="left"/>
        <w:rPr>
          <w:sz w:val="24"/>
        </w:rPr>
      </w:pPr>
      <w:r>
        <w:rPr>
          <w:sz w:val="24"/>
        </w:rPr>
        <w:t>Memperbaiki</w:t>
      </w:r>
      <w:r>
        <w:rPr>
          <w:spacing w:val="-4"/>
          <w:sz w:val="24"/>
        </w:rPr>
        <w:t> </w:t>
      </w:r>
      <w:r>
        <w:rPr>
          <w:sz w:val="24"/>
        </w:rPr>
        <w:t>sistem</w:t>
      </w:r>
      <w:r>
        <w:rPr>
          <w:spacing w:val="-1"/>
          <w:sz w:val="24"/>
        </w:rPr>
        <w:t> </w:t>
      </w:r>
      <w:r>
        <w:rPr>
          <w:sz w:val="24"/>
        </w:rPr>
        <w:t>pengendalian</w:t>
      </w:r>
      <w:r>
        <w:rPr>
          <w:spacing w:val="-2"/>
          <w:sz w:val="24"/>
        </w:rPr>
        <w:t> </w:t>
      </w:r>
      <w:r>
        <w:rPr>
          <w:sz w:val="24"/>
        </w:rPr>
        <w:t>internal</w:t>
      </w:r>
      <w:r>
        <w:rPr>
          <w:spacing w:val="-1"/>
          <w:sz w:val="24"/>
        </w:rPr>
        <w:t> </w:t>
      </w:r>
      <w:r>
        <w:rPr>
          <w:sz w:val="24"/>
        </w:rPr>
        <w:t>yang</w:t>
      </w:r>
      <w:r>
        <w:rPr>
          <w:spacing w:val="-2"/>
          <w:sz w:val="24"/>
        </w:rPr>
        <w:t> </w:t>
      </w:r>
      <w:r>
        <w:rPr>
          <w:sz w:val="24"/>
        </w:rPr>
        <w:t>lemah</w:t>
      </w:r>
      <w:r>
        <w:rPr>
          <w:spacing w:val="-1"/>
          <w:sz w:val="24"/>
        </w:rPr>
        <w:t> </w:t>
      </w:r>
      <w:r>
        <w:rPr>
          <w:sz w:val="24"/>
        </w:rPr>
        <w:t>menjadi</w:t>
      </w:r>
      <w:r>
        <w:rPr>
          <w:spacing w:val="-1"/>
          <w:sz w:val="24"/>
        </w:rPr>
        <w:t> </w:t>
      </w:r>
      <w:r>
        <w:rPr>
          <w:spacing w:val="-2"/>
          <w:sz w:val="24"/>
        </w:rPr>
        <w:t>memadai;</w:t>
      </w:r>
    </w:p>
    <w:p>
      <w:pPr>
        <w:pStyle w:val="BodyText"/>
      </w:pPr>
    </w:p>
    <w:p>
      <w:pPr>
        <w:pStyle w:val="ListParagraph"/>
        <w:numPr>
          <w:ilvl w:val="0"/>
          <w:numId w:val="14"/>
        </w:numPr>
        <w:tabs>
          <w:tab w:pos="995" w:val="left" w:leader="none"/>
        </w:tabs>
        <w:spacing w:line="240" w:lineRule="auto" w:before="0" w:after="0"/>
        <w:ind w:left="995" w:right="0" w:hanging="360"/>
        <w:jc w:val="left"/>
        <w:rPr>
          <w:sz w:val="24"/>
        </w:rPr>
      </w:pPr>
      <w:r>
        <w:rPr>
          <w:sz w:val="24"/>
        </w:rPr>
        <w:t>Meningkatkan</w:t>
      </w:r>
      <w:r>
        <w:rPr>
          <w:spacing w:val="-3"/>
          <w:sz w:val="24"/>
        </w:rPr>
        <w:t> </w:t>
      </w:r>
      <w:r>
        <w:rPr>
          <w:sz w:val="24"/>
        </w:rPr>
        <w:t>kepatuhan</w:t>
      </w:r>
      <w:r>
        <w:rPr>
          <w:spacing w:val="1"/>
          <w:sz w:val="24"/>
        </w:rPr>
        <w:t> </w:t>
      </w:r>
      <w:r>
        <w:rPr>
          <w:sz w:val="24"/>
        </w:rPr>
        <w:t>pada</w:t>
      </w:r>
      <w:r>
        <w:rPr>
          <w:spacing w:val="-1"/>
          <w:sz w:val="24"/>
        </w:rPr>
        <w:t> </w:t>
      </w:r>
      <w:r>
        <w:rPr>
          <w:sz w:val="24"/>
        </w:rPr>
        <w:t>perundang-undangan; </w:t>
      </w:r>
      <w:r>
        <w:rPr>
          <w:spacing w:val="-5"/>
          <w:sz w:val="24"/>
        </w:rPr>
        <w:t>dan</w:t>
      </w:r>
    </w:p>
    <w:p>
      <w:pPr>
        <w:pStyle w:val="BodyText"/>
      </w:pPr>
    </w:p>
    <w:p>
      <w:pPr>
        <w:pStyle w:val="ListParagraph"/>
        <w:numPr>
          <w:ilvl w:val="0"/>
          <w:numId w:val="14"/>
        </w:numPr>
        <w:tabs>
          <w:tab w:pos="995" w:val="left" w:leader="none"/>
        </w:tabs>
        <w:spacing w:line="240" w:lineRule="auto" w:before="0" w:after="0"/>
        <w:ind w:left="995" w:right="0" w:hanging="360"/>
        <w:jc w:val="left"/>
        <w:rPr>
          <w:sz w:val="24"/>
        </w:rPr>
      </w:pPr>
      <w:r>
        <w:rPr>
          <w:sz w:val="24"/>
        </w:rPr>
        <w:t>Terdapat</w:t>
      </w:r>
      <w:r>
        <w:rPr>
          <w:spacing w:val="-2"/>
          <w:sz w:val="24"/>
        </w:rPr>
        <w:t> </w:t>
      </w:r>
      <w:r>
        <w:rPr>
          <w:sz w:val="24"/>
        </w:rPr>
        <w:t>aspek</w:t>
      </w:r>
      <w:r>
        <w:rPr>
          <w:spacing w:val="-1"/>
          <w:sz w:val="24"/>
        </w:rPr>
        <w:t> </w:t>
      </w:r>
      <w:r>
        <w:rPr>
          <w:sz w:val="24"/>
        </w:rPr>
        <w:t>Sumber</w:t>
      </w:r>
      <w:r>
        <w:rPr>
          <w:spacing w:val="-1"/>
          <w:sz w:val="24"/>
        </w:rPr>
        <w:t> </w:t>
      </w:r>
      <w:r>
        <w:rPr>
          <w:sz w:val="24"/>
        </w:rPr>
        <w:t>Daya</w:t>
      </w:r>
      <w:r>
        <w:rPr>
          <w:spacing w:val="-2"/>
          <w:sz w:val="24"/>
        </w:rPr>
        <w:t> </w:t>
      </w:r>
      <w:r>
        <w:rPr>
          <w:sz w:val="24"/>
        </w:rPr>
        <w:t>Manusia (SDM)</w:t>
      </w:r>
      <w:r>
        <w:rPr>
          <w:spacing w:val="-2"/>
          <w:sz w:val="24"/>
        </w:rPr>
        <w:t> </w:t>
      </w:r>
      <w:r>
        <w:rPr>
          <w:sz w:val="24"/>
        </w:rPr>
        <w:t>yang</w:t>
      </w:r>
      <w:r>
        <w:rPr>
          <w:spacing w:val="-1"/>
          <w:sz w:val="24"/>
        </w:rPr>
        <w:t> </w:t>
      </w:r>
      <w:r>
        <w:rPr>
          <w:sz w:val="24"/>
        </w:rPr>
        <w:t>memadai,</w:t>
      </w:r>
      <w:r>
        <w:rPr>
          <w:spacing w:val="-1"/>
          <w:sz w:val="24"/>
        </w:rPr>
        <w:t> </w:t>
      </w:r>
      <w:r>
        <w:rPr>
          <w:spacing w:val="-2"/>
          <w:sz w:val="24"/>
        </w:rPr>
        <w:t>seperti:</w:t>
      </w:r>
    </w:p>
    <w:p>
      <w:pPr>
        <w:pStyle w:val="ListParagraph"/>
        <w:spacing w:after="0" w:line="240" w:lineRule="auto"/>
        <w:jc w:val="left"/>
        <w:rPr>
          <w:sz w:val="24"/>
        </w:rPr>
        <w:sectPr>
          <w:headerReference w:type="default" r:id="rId43"/>
          <w:footerReference w:type="default" r:id="rId44"/>
          <w:pgSz w:w="11910" w:h="16850"/>
          <w:pgMar w:header="1267" w:footer="0" w:top="1840" w:bottom="280" w:left="1700" w:right="708"/>
        </w:sectPr>
      </w:pPr>
    </w:p>
    <w:p>
      <w:pPr>
        <w:pStyle w:val="BodyText"/>
        <w:spacing w:before="137"/>
      </w:pPr>
    </w:p>
    <w:p>
      <w:pPr>
        <w:pStyle w:val="ListParagraph"/>
        <w:numPr>
          <w:ilvl w:val="1"/>
          <w:numId w:val="14"/>
        </w:numPr>
        <w:tabs>
          <w:tab w:pos="1287" w:val="left" w:leader="none"/>
        </w:tabs>
        <w:spacing w:line="240" w:lineRule="auto" w:before="0" w:after="0"/>
        <w:ind w:left="1287" w:right="0" w:hanging="359"/>
        <w:jc w:val="left"/>
        <w:rPr>
          <w:sz w:val="24"/>
        </w:rPr>
      </w:pPr>
      <w:r>
        <w:rPr>
          <w:sz w:val="24"/>
        </w:rPr>
        <w:t>Komitmen</w:t>
      </w:r>
      <w:r>
        <w:rPr>
          <w:spacing w:val="-3"/>
          <w:sz w:val="24"/>
        </w:rPr>
        <w:t> </w:t>
      </w:r>
      <w:r>
        <w:rPr>
          <w:sz w:val="24"/>
        </w:rPr>
        <w:t>dan</w:t>
      </w:r>
      <w:r>
        <w:rPr>
          <w:spacing w:val="-1"/>
          <w:sz w:val="24"/>
        </w:rPr>
        <w:t> </w:t>
      </w:r>
      <w:r>
        <w:rPr>
          <w:sz w:val="24"/>
        </w:rPr>
        <w:t>integritas</w:t>
      </w:r>
      <w:r>
        <w:rPr>
          <w:spacing w:val="-1"/>
          <w:sz w:val="24"/>
        </w:rPr>
        <w:t> </w:t>
      </w:r>
      <w:r>
        <w:rPr>
          <w:sz w:val="24"/>
        </w:rPr>
        <w:t>kepala</w:t>
      </w:r>
      <w:r>
        <w:rPr>
          <w:spacing w:val="-1"/>
          <w:sz w:val="24"/>
        </w:rPr>
        <w:t> </w:t>
      </w:r>
      <w:r>
        <w:rPr>
          <w:sz w:val="24"/>
        </w:rPr>
        <w:t>daerah</w:t>
      </w:r>
      <w:r>
        <w:rPr>
          <w:spacing w:val="-2"/>
          <w:sz w:val="24"/>
        </w:rPr>
        <w:t> </w:t>
      </w:r>
      <w:r>
        <w:rPr>
          <w:sz w:val="24"/>
        </w:rPr>
        <w:t>juga</w:t>
      </w:r>
      <w:r>
        <w:rPr>
          <w:spacing w:val="-1"/>
          <w:sz w:val="24"/>
        </w:rPr>
        <w:t> </w:t>
      </w:r>
      <w:r>
        <w:rPr>
          <w:sz w:val="24"/>
        </w:rPr>
        <w:t>perangkatnya;</w:t>
      </w:r>
      <w:r>
        <w:rPr>
          <w:spacing w:val="-1"/>
          <w:sz w:val="24"/>
        </w:rPr>
        <w:t> </w:t>
      </w:r>
      <w:r>
        <w:rPr>
          <w:spacing w:val="-2"/>
          <w:sz w:val="24"/>
        </w:rPr>
        <w:t>serta</w:t>
      </w:r>
    </w:p>
    <w:p>
      <w:pPr>
        <w:pStyle w:val="BodyText"/>
      </w:pPr>
    </w:p>
    <w:p>
      <w:pPr>
        <w:pStyle w:val="ListParagraph"/>
        <w:numPr>
          <w:ilvl w:val="1"/>
          <w:numId w:val="14"/>
        </w:numPr>
        <w:tabs>
          <w:tab w:pos="1288" w:val="left" w:leader="none"/>
        </w:tabs>
        <w:spacing w:line="240" w:lineRule="auto" w:before="0" w:after="0"/>
        <w:ind w:left="1288" w:right="0" w:hanging="360"/>
        <w:jc w:val="left"/>
        <w:rPr>
          <w:sz w:val="24"/>
        </w:rPr>
      </w:pPr>
      <w:r>
        <w:rPr>
          <w:sz w:val="24"/>
        </w:rPr>
        <w:t>Kompetensi</w:t>
      </w:r>
      <w:r>
        <w:rPr>
          <w:spacing w:val="-1"/>
          <w:sz w:val="24"/>
        </w:rPr>
        <w:t> </w:t>
      </w:r>
      <w:r>
        <w:rPr>
          <w:sz w:val="24"/>
        </w:rPr>
        <w:t>SDM di</w:t>
      </w:r>
      <w:r>
        <w:rPr>
          <w:spacing w:val="-1"/>
          <w:sz w:val="24"/>
        </w:rPr>
        <w:t> </w:t>
      </w:r>
      <w:r>
        <w:rPr>
          <w:sz w:val="24"/>
        </w:rPr>
        <w:t>bidang </w:t>
      </w:r>
      <w:r>
        <w:rPr>
          <w:spacing w:val="-2"/>
          <w:sz w:val="24"/>
        </w:rPr>
        <w:t>akuntansi.</w:t>
      </w:r>
    </w:p>
    <w:p>
      <w:pPr>
        <w:pStyle w:val="BodyText"/>
      </w:pPr>
    </w:p>
    <w:p>
      <w:pPr>
        <w:pStyle w:val="BodyText"/>
        <w:spacing w:line="480" w:lineRule="auto"/>
        <w:ind w:left="568" w:right="989" w:firstLine="720"/>
        <w:jc w:val="both"/>
      </w:pPr>
      <w:r>
        <w:rPr/>
        <w:t>Sementara</w:t>
      </w:r>
      <w:r>
        <w:rPr>
          <w:spacing w:val="-4"/>
        </w:rPr>
        <w:t> </w:t>
      </w:r>
      <w:r>
        <w:rPr/>
        <w:t>itu,</w:t>
      </w:r>
      <w:r>
        <w:rPr>
          <w:spacing w:val="-2"/>
        </w:rPr>
        <w:t> </w:t>
      </w:r>
      <w:r>
        <w:rPr/>
        <w:t>hasil</w:t>
      </w:r>
      <w:r>
        <w:rPr>
          <w:spacing w:val="-4"/>
        </w:rPr>
        <w:t> </w:t>
      </w:r>
      <w:r>
        <w:rPr/>
        <w:t>penelitian</w:t>
      </w:r>
      <w:r>
        <w:rPr>
          <w:spacing w:val="-2"/>
        </w:rPr>
        <w:t> </w:t>
      </w:r>
      <w:r>
        <w:rPr/>
        <w:t>Putri </w:t>
      </w:r>
      <w:r>
        <w:rPr>
          <w:i/>
        </w:rPr>
        <w:t>et</w:t>
      </w:r>
      <w:r>
        <w:rPr>
          <w:i/>
          <w:spacing w:val="-4"/>
        </w:rPr>
        <w:t> </w:t>
      </w:r>
      <w:r>
        <w:rPr>
          <w:i/>
        </w:rPr>
        <w:t>al</w:t>
      </w:r>
      <w:r>
        <w:rPr/>
        <w:t>.,</w:t>
      </w:r>
      <w:r>
        <w:rPr>
          <w:spacing w:val="-2"/>
        </w:rPr>
        <w:t> </w:t>
      </w:r>
      <w:r>
        <w:rPr/>
        <w:t>(2021,</w:t>
      </w:r>
      <w:r>
        <w:rPr>
          <w:spacing w:val="-4"/>
        </w:rPr>
        <w:t> </w:t>
      </w:r>
      <w:r>
        <w:rPr/>
        <w:t>p.</w:t>
      </w:r>
      <w:r>
        <w:rPr>
          <w:spacing w:val="-4"/>
        </w:rPr>
        <w:t> </w:t>
      </w:r>
      <w:r>
        <w:rPr/>
        <w:t>48),</w:t>
      </w:r>
      <w:r>
        <w:rPr>
          <w:spacing w:val="-2"/>
        </w:rPr>
        <w:t> </w:t>
      </w:r>
      <w:r>
        <w:rPr/>
        <w:t>faktor-faktor</w:t>
      </w:r>
      <w:r>
        <w:rPr>
          <w:spacing w:val="-3"/>
        </w:rPr>
        <w:t> </w:t>
      </w:r>
      <w:r>
        <w:rPr/>
        <w:t>yang memengaruhi opini WTP dibagi menjadi empat faktor sebagai berikut:</w:t>
      </w:r>
    </w:p>
    <w:p>
      <w:pPr>
        <w:pStyle w:val="ListParagraph"/>
        <w:numPr>
          <w:ilvl w:val="0"/>
          <w:numId w:val="15"/>
        </w:numPr>
        <w:tabs>
          <w:tab w:pos="995" w:val="left" w:leader="none"/>
        </w:tabs>
        <w:spacing w:line="480" w:lineRule="auto" w:before="0" w:after="0"/>
        <w:ind w:left="995" w:right="990" w:hanging="360"/>
        <w:jc w:val="both"/>
        <w:rPr>
          <w:sz w:val="24"/>
        </w:rPr>
      </w:pPr>
      <w:r>
        <w:rPr>
          <w:sz w:val="24"/>
        </w:rPr>
        <w:t>Faktor</w:t>
      </w:r>
      <w:r>
        <w:rPr>
          <w:spacing w:val="-5"/>
          <w:sz w:val="24"/>
        </w:rPr>
        <w:t> </w:t>
      </w:r>
      <w:r>
        <w:rPr>
          <w:sz w:val="24"/>
        </w:rPr>
        <w:t>kekuatan</w:t>
      </w:r>
      <w:r>
        <w:rPr>
          <w:spacing w:val="-5"/>
          <w:sz w:val="24"/>
        </w:rPr>
        <w:t> </w:t>
      </w:r>
      <w:r>
        <w:rPr>
          <w:sz w:val="24"/>
        </w:rPr>
        <w:t>(</w:t>
      </w:r>
      <w:r>
        <w:rPr>
          <w:i/>
          <w:sz w:val="24"/>
        </w:rPr>
        <w:t>strenght</w:t>
      </w:r>
      <w:r>
        <w:rPr>
          <w:sz w:val="24"/>
        </w:rPr>
        <w:t>),</w:t>
      </w:r>
      <w:r>
        <w:rPr>
          <w:spacing w:val="-5"/>
          <w:sz w:val="24"/>
        </w:rPr>
        <w:t> </w:t>
      </w:r>
      <w:r>
        <w:rPr>
          <w:sz w:val="24"/>
        </w:rPr>
        <w:t>berupa</w:t>
      </w:r>
      <w:r>
        <w:rPr>
          <w:spacing w:val="-7"/>
          <w:sz w:val="24"/>
        </w:rPr>
        <w:t> </w:t>
      </w:r>
      <w:r>
        <w:rPr>
          <w:sz w:val="24"/>
        </w:rPr>
        <w:t>komitmen</w:t>
      </w:r>
      <w:r>
        <w:rPr>
          <w:spacing w:val="-5"/>
          <w:sz w:val="24"/>
        </w:rPr>
        <w:t> </w:t>
      </w:r>
      <w:r>
        <w:rPr>
          <w:sz w:val="24"/>
        </w:rPr>
        <w:t>dan</w:t>
      </w:r>
      <w:r>
        <w:rPr>
          <w:spacing w:val="-5"/>
          <w:sz w:val="24"/>
        </w:rPr>
        <w:t> </w:t>
      </w:r>
      <w:r>
        <w:rPr>
          <w:sz w:val="24"/>
        </w:rPr>
        <w:t>integritas</w:t>
      </w:r>
      <w:r>
        <w:rPr>
          <w:spacing w:val="-5"/>
          <w:sz w:val="24"/>
        </w:rPr>
        <w:t> </w:t>
      </w:r>
      <w:r>
        <w:rPr>
          <w:sz w:val="24"/>
        </w:rPr>
        <w:t>yang</w:t>
      </w:r>
      <w:r>
        <w:rPr>
          <w:spacing w:val="-5"/>
          <w:sz w:val="24"/>
        </w:rPr>
        <w:t> </w:t>
      </w:r>
      <w:r>
        <w:rPr>
          <w:sz w:val="24"/>
        </w:rPr>
        <w:t>tinggi</w:t>
      </w:r>
      <w:r>
        <w:rPr>
          <w:spacing w:val="-5"/>
          <w:sz w:val="24"/>
        </w:rPr>
        <w:t> </w:t>
      </w:r>
      <w:r>
        <w:rPr>
          <w:sz w:val="24"/>
        </w:rPr>
        <w:t>antara kepala daerah dengan jajarannya.</w:t>
      </w:r>
    </w:p>
    <w:p>
      <w:pPr>
        <w:pStyle w:val="ListParagraph"/>
        <w:numPr>
          <w:ilvl w:val="0"/>
          <w:numId w:val="15"/>
        </w:numPr>
        <w:tabs>
          <w:tab w:pos="995" w:val="left" w:leader="none"/>
        </w:tabs>
        <w:spacing w:line="480" w:lineRule="auto" w:before="1" w:after="0"/>
        <w:ind w:left="995" w:right="989" w:hanging="360"/>
        <w:jc w:val="both"/>
        <w:rPr>
          <w:sz w:val="24"/>
        </w:rPr>
      </w:pPr>
      <w:r>
        <w:rPr>
          <w:sz w:val="24"/>
        </w:rPr>
        <w:t>Faktor kelemahan (</w:t>
      </w:r>
      <w:r>
        <w:rPr>
          <w:i/>
          <w:sz w:val="24"/>
        </w:rPr>
        <w:t>weakness</w:t>
      </w:r>
      <w:r>
        <w:rPr>
          <w:sz w:val="24"/>
        </w:rPr>
        <w:t>), berupa luasnya wilayah suatu daerah membuat pengelolaan dan pencatatan aset menjadi tidak maksimal, karena kurangnya kemampuan SDM dan lemahnya koordinasi antarunit kerja.</w:t>
      </w:r>
    </w:p>
    <w:p>
      <w:pPr>
        <w:pStyle w:val="ListParagraph"/>
        <w:numPr>
          <w:ilvl w:val="0"/>
          <w:numId w:val="15"/>
        </w:numPr>
        <w:tabs>
          <w:tab w:pos="995" w:val="left" w:leader="none"/>
        </w:tabs>
        <w:spacing w:line="480" w:lineRule="auto" w:before="0" w:after="0"/>
        <w:ind w:left="995" w:right="991" w:hanging="360"/>
        <w:jc w:val="both"/>
        <w:rPr>
          <w:sz w:val="24"/>
        </w:rPr>
      </w:pPr>
      <w:r>
        <w:rPr>
          <w:sz w:val="24"/>
        </w:rPr>
        <w:t>Faktor peluang (</w:t>
      </w:r>
      <w:r>
        <w:rPr>
          <w:i/>
          <w:sz w:val="24"/>
        </w:rPr>
        <w:t>opportunity</w:t>
      </w:r>
      <w:r>
        <w:rPr>
          <w:sz w:val="24"/>
        </w:rPr>
        <w:t>), berupa adanya bimbingan teknis dan sosialisasi dari</w:t>
      </w:r>
      <w:r>
        <w:rPr>
          <w:spacing w:val="-13"/>
          <w:sz w:val="24"/>
        </w:rPr>
        <w:t> </w:t>
      </w:r>
      <w:r>
        <w:rPr>
          <w:sz w:val="24"/>
        </w:rPr>
        <w:t>BPK</w:t>
      </w:r>
      <w:r>
        <w:rPr>
          <w:spacing w:val="-14"/>
          <w:sz w:val="24"/>
        </w:rPr>
        <w:t> </w:t>
      </w:r>
      <w:r>
        <w:rPr>
          <w:sz w:val="24"/>
        </w:rPr>
        <w:t>dan</w:t>
      </w:r>
      <w:r>
        <w:rPr>
          <w:spacing w:val="-13"/>
          <w:sz w:val="24"/>
        </w:rPr>
        <w:t> </w:t>
      </w:r>
      <w:r>
        <w:rPr>
          <w:sz w:val="24"/>
        </w:rPr>
        <w:t>BPKP</w:t>
      </w:r>
      <w:r>
        <w:rPr>
          <w:spacing w:val="-13"/>
          <w:sz w:val="24"/>
        </w:rPr>
        <w:t> </w:t>
      </w:r>
      <w:r>
        <w:rPr>
          <w:sz w:val="24"/>
        </w:rPr>
        <w:t>yang</w:t>
      </w:r>
      <w:r>
        <w:rPr>
          <w:spacing w:val="-13"/>
          <w:sz w:val="24"/>
        </w:rPr>
        <w:t> </w:t>
      </w:r>
      <w:r>
        <w:rPr>
          <w:sz w:val="24"/>
        </w:rPr>
        <w:t>meningkatkan</w:t>
      </w:r>
      <w:r>
        <w:rPr>
          <w:spacing w:val="-14"/>
          <w:sz w:val="24"/>
        </w:rPr>
        <w:t> </w:t>
      </w:r>
      <w:r>
        <w:rPr>
          <w:sz w:val="24"/>
        </w:rPr>
        <w:t>kemampuan</w:t>
      </w:r>
      <w:r>
        <w:rPr>
          <w:spacing w:val="-13"/>
          <w:sz w:val="24"/>
        </w:rPr>
        <w:t> </w:t>
      </w:r>
      <w:r>
        <w:rPr>
          <w:sz w:val="24"/>
        </w:rPr>
        <w:t>SDM</w:t>
      </w:r>
      <w:r>
        <w:rPr>
          <w:spacing w:val="-13"/>
          <w:sz w:val="24"/>
        </w:rPr>
        <w:t> </w:t>
      </w:r>
      <w:r>
        <w:rPr>
          <w:sz w:val="24"/>
        </w:rPr>
        <w:t>dalam</w:t>
      </w:r>
      <w:r>
        <w:rPr>
          <w:spacing w:val="-13"/>
          <w:sz w:val="24"/>
        </w:rPr>
        <w:t> </w:t>
      </w:r>
      <w:r>
        <w:rPr>
          <w:sz w:val="24"/>
        </w:rPr>
        <w:t>pengelolaan aset dan penggunaan aplikasi keuangan.</w:t>
      </w:r>
    </w:p>
    <w:p>
      <w:pPr>
        <w:pStyle w:val="ListParagraph"/>
        <w:numPr>
          <w:ilvl w:val="0"/>
          <w:numId w:val="15"/>
        </w:numPr>
        <w:tabs>
          <w:tab w:pos="995" w:val="left" w:leader="none"/>
        </w:tabs>
        <w:spacing w:line="480" w:lineRule="auto" w:before="0" w:after="0"/>
        <w:ind w:left="995" w:right="991" w:hanging="360"/>
        <w:jc w:val="both"/>
        <w:rPr>
          <w:sz w:val="24"/>
        </w:rPr>
      </w:pPr>
      <w:r>
        <w:rPr>
          <w:sz w:val="24"/>
        </w:rPr>
        <w:t>Faktor ancaman (</w:t>
      </w:r>
      <w:r>
        <w:rPr>
          <w:i/>
          <w:sz w:val="24"/>
        </w:rPr>
        <w:t>threat</w:t>
      </w:r>
      <w:r>
        <w:rPr>
          <w:sz w:val="24"/>
        </w:rPr>
        <w:t>), yaitu rendahnya kesadaran masyarakat akan pentingnya pendidikan yang berdampak pada rendahnya kualitas SDM dalam pengelolaan keuangan daerah.</w:t>
      </w:r>
    </w:p>
    <w:p>
      <w:pPr>
        <w:pStyle w:val="BodyText"/>
        <w:spacing w:line="480" w:lineRule="auto" w:before="1"/>
        <w:ind w:left="568" w:right="986" w:firstLine="720"/>
        <w:jc w:val="both"/>
      </w:pPr>
      <w:r>
        <w:rPr/>
        <w:t>Sejalan dengan penelitian tersebut, Sari </w:t>
      </w:r>
      <w:r>
        <w:rPr>
          <w:i/>
        </w:rPr>
        <w:t>et al</w:t>
      </w:r>
      <w:r>
        <w:rPr/>
        <w:t>., (2023), mengungkap faktor pendukung lainnya dalam memperoleh opini WTP adalah dengan memberikan sanksi terhadap kelalaian OPD yang mengakibatkan temuan material, serta pemberian </w:t>
      </w:r>
      <w:r>
        <w:rPr>
          <w:i/>
        </w:rPr>
        <w:t>reward </w:t>
      </w:r>
      <w:r>
        <w:rPr/>
        <w:t>atas keberhasilan dalam meraih dan mempertahankan opini WTP. Sementara itu, Riamah </w:t>
      </w:r>
      <w:r>
        <w:rPr>
          <w:i/>
        </w:rPr>
        <w:t>et al</w:t>
      </w:r>
      <w:r>
        <w:rPr/>
        <w:t>., (2025) juga menambahkan bahwa kolaborasi aktif antara pemerintah daerah, BPK, dan Inspektorat juga menjadi faktor penting dalam meraih dan mempertahankan opini WTP secara konsisten.</w:t>
      </w:r>
    </w:p>
    <w:p>
      <w:pPr>
        <w:pStyle w:val="BodyText"/>
        <w:spacing w:after="0" w:line="480" w:lineRule="auto"/>
        <w:jc w:val="both"/>
        <w:sectPr>
          <w:headerReference w:type="default" r:id="rId45"/>
          <w:footerReference w:type="default" r:id="rId46"/>
          <w:pgSz w:w="11910" w:h="16850"/>
          <w:pgMar w:header="1267" w:footer="0" w:top="1840" w:bottom="280" w:left="1700" w:right="708"/>
        </w:sectPr>
      </w:pPr>
    </w:p>
    <w:p>
      <w:pPr>
        <w:pStyle w:val="BodyText"/>
        <w:spacing w:before="137"/>
      </w:pPr>
    </w:p>
    <w:p>
      <w:pPr>
        <w:pStyle w:val="BodyText"/>
        <w:spacing w:line="480" w:lineRule="auto"/>
        <w:ind w:left="568" w:right="991" w:firstLine="720"/>
        <w:jc w:val="both"/>
      </w:pPr>
      <w:r>
        <w:rPr/>
        <w:t>Berdasarkan uraian di atas, dapat disimpulkan bahwa keberhasilan pemerintah daerah dalam meraih dan mempertahankan opini WTP tidak terlepas dari berbagai faktor atau aspek pendukung, seperti komitmen dan integritas pimpinan, kompetensi SDM, kepatuhan terhadap regulasi, efektivitas sistem pengendalian internal, serta dukungan pembinaan dan pengawasan dari BPK dan Inspektorat. Kolaborasi yang kuat antar unsur tersebut menjadi landasan penting dalam memperkuat efektivitas peran Inspektorat Daerah sebagai APIP dalam membantu pemerintah daerah mempertahankan opini WTP secara berkelanjutan.</w:t>
      </w:r>
    </w:p>
    <w:p>
      <w:pPr>
        <w:pStyle w:val="Heading2"/>
        <w:numPr>
          <w:ilvl w:val="1"/>
          <w:numId w:val="9"/>
        </w:numPr>
        <w:tabs>
          <w:tab w:pos="1055" w:val="left" w:leader="none"/>
        </w:tabs>
        <w:spacing w:line="240" w:lineRule="auto" w:before="1" w:after="0"/>
        <w:ind w:left="1055" w:right="0" w:hanging="487"/>
        <w:jc w:val="both"/>
      </w:pPr>
      <w:bookmarkStart w:name="_bookmark25" w:id="26"/>
      <w:bookmarkEnd w:id="26"/>
      <w:r>
        <w:rPr>
          <w:b w:val="0"/>
        </w:rPr>
      </w:r>
      <w:r>
        <w:rPr/>
        <w:t>Kendala</w:t>
      </w:r>
      <w:r>
        <w:rPr>
          <w:spacing w:val="-2"/>
        </w:rPr>
        <w:t> </w:t>
      </w:r>
      <w:r>
        <w:rPr/>
        <w:t>yang</w:t>
      </w:r>
      <w:r>
        <w:rPr>
          <w:spacing w:val="-2"/>
        </w:rPr>
        <w:t> </w:t>
      </w:r>
      <w:r>
        <w:rPr/>
        <w:t>Dihadapi</w:t>
      </w:r>
      <w:r>
        <w:rPr>
          <w:spacing w:val="-3"/>
        </w:rPr>
        <w:t> </w:t>
      </w:r>
      <w:r>
        <w:rPr/>
        <w:t>dalam Mendukung</w:t>
      </w:r>
      <w:r>
        <w:rPr>
          <w:spacing w:val="-1"/>
        </w:rPr>
        <w:t> </w:t>
      </w:r>
      <w:r>
        <w:rPr/>
        <w:t>Keberlanjutan</w:t>
      </w:r>
      <w:r>
        <w:rPr>
          <w:spacing w:val="-1"/>
        </w:rPr>
        <w:t> </w:t>
      </w:r>
      <w:r>
        <w:rPr/>
        <w:t>Opini</w:t>
      </w:r>
      <w:r>
        <w:rPr>
          <w:spacing w:val="-1"/>
        </w:rPr>
        <w:t> </w:t>
      </w:r>
      <w:r>
        <w:rPr>
          <w:spacing w:val="-5"/>
        </w:rPr>
        <w:t>WTP</w:t>
      </w:r>
    </w:p>
    <w:p>
      <w:pPr>
        <w:pStyle w:val="BodyText"/>
        <w:rPr>
          <w:b/>
        </w:rPr>
      </w:pPr>
    </w:p>
    <w:p>
      <w:pPr>
        <w:pStyle w:val="BodyText"/>
        <w:spacing w:line="480" w:lineRule="auto"/>
        <w:ind w:left="568" w:right="989" w:firstLine="720"/>
        <w:jc w:val="both"/>
      </w:pPr>
      <w:r>
        <w:rPr/>
        <w:t>Dalam penelitian ini, kendala yang dihadapi dalam mendukung keberlanjutan opini WTP dipahami sebagai kondisi atau faktor penghambat yang bisa berdampak pada efektivitas peran Inspektorat dalam menjalankan fungsi pengawasan, pembinaan, dan pengendalian. Sejumlah penelitian terdahulu menunjukkan bahwa lemahnya pengendalian internal, ketidaktertiban pengelolaan aset, ketidakpatuhan terhadap regulasi, serta rekomendasi audit yang belum ditindaklanjuti merupakan kondisi yang dapat menghambat pencapaian dan keberlanjutan</w:t>
      </w:r>
      <w:r>
        <w:rPr>
          <w:spacing w:val="-14"/>
        </w:rPr>
        <w:t> </w:t>
      </w:r>
      <w:r>
        <w:rPr/>
        <w:t>opini</w:t>
      </w:r>
      <w:r>
        <w:rPr>
          <w:spacing w:val="-13"/>
        </w:rPr>
        <w:t> </w:t>
      </w:r>
      <w:r>
        <w:rPr/>
        <w:t>WTP.</w:t>
      </w:r>
      <w:r>
        <w:rPr>
          <w:spacing w:val="-12"/>
        </w:rPr>
        <w:t> </w:t>
      </w:r>
      <w:r>
        <w:rPr/>
        <w:t>Sejalan</w:t>
      </w:r>
      <w:r>
        <w:rPr>
          <w:spacing w:val="-14"/>
        </w:rPr>
        <w:t> </w:t>
      </w:r>
      <w:r>
        <w:rPr/>
        <w:t>dengan</w:t>
      </w:r>
      <w:r>
        <w:rPr>
          <w:spacing w:val="-14"/>
        </w:rPr>
        <w:t> </w:t>
      </w:r>
      <w:r>
        <w:rPr/>
        <w:t>hal</w:t>
      </w:r>
      <w:r>
        <w:rPr>
          <w:spacing w:val="-13"/>
        </w:rPr>
        <w:t> </w:t>
      </w:r>
      <w:r>
        <w:rPr/>
        <w:t>ini,</w:t>
      </w:r>
      <w:r>
        <w:rPr>
          <w:spacing w:val="-14"/>
        </w:rPr>
        <w:t> </w:t>
      </w:r>
      <w:r>
        <w:rPr/>
        <w:t>penelitian</w:t>
      </w:r>
      <w:r>
        <w:rPr>
          <w:spacing w:val="-13"/>
        </w:rPr>
        <w:t> </w:t>
      </w:r>
      <w:r>
        <w:rPr/>
        <w:t>Khairudin</w:t>
      </w:r>
      <w:r>
        <w:rPr>
          <w:spacing w:val="-14"/>
        </w:rPr>
        <w:t> </w:t>
      </w:r>
      <w:r>
        <w:rPr>
          <w:i/>
        </w:rPr>
        <w:t>et</w:t>
      </w:r>
      <w:r>
        <w:rPr>
          <w:i/>
          <w:spacing w:val="-14"/>
        </w:rPr>
        <w:t> </w:t>
      </w:r>
      <w:r>
        <w:rPr>
          <w:i/>
        </w:rPr>
        <w:t>al</w:t>
      </w:r>
      <w:r>
        <w:rPr/>
        <w:t>.,</w:t>
      </w:r>
      <w:r>
        <w:rPr>
          <w:spacing w:val="-14"/>
        </w:rPr>
        <w:t> </w:t>
      </w:r>
      <w:r>
        <w:rPr/>
        <w:t>(2019, p. 4) mengungkap adanya lima kondisi yang dapat menyebabkan suatu daerah belum memperoleh opini WTP, yaitu:</w:t>
      </w:r>
    </w:p>
    <w:p>
      <w:pPr>
        <w:pStyle w:val="ListParagraph"/>
        <w:numPr>
          <w:ilvl w:val="0"/>
          <w:numId w:val="16"/>
        </w:numPr>
        <w:tabs>
          <w:tab w:pos="995" w:val="left" w:leader="none"/>
        </w:tabs>
        <w:spacing w:line="240" w:lineRule="auto" w:before="1" w:after="0"/>
        <w:ind w:left="995" w:right="0" w:hanging="360"/>
        <w:jc w:val="both"/>
        <w:rPr>
          <w:sz w:val="24"/>
        </w:rPr>
      </w:pPr>
      <w:r>
        <w:rPr>
          <w:sz w:val="24"/>
        </w:rPr>
        <w:t>Sistem</w:t>
      </w:r>
      <w:r>
        <w:rPr>
          <w:spacing w:val="-2"/>
          <w:sz w:val="24"/>
        </w:rPr>
        <w:t> </w:t>
      </w:r>
      <w:r>
        <w:rPr>
          <w:sz w:val="24"/>
        </w:rPr>
        <w:t>pengendalian</w:t>
      </w:r>
      <w:r>
        <w:rPr>
          <w:spacing w:val="-2"/>
          <w:sz w:val="24"/>
        </w:rPr>
        <w:t> </w:t>
      </w:r>
      <w:r>
        <w:rPr>
          <w:sz w:val="24"/>
        </w:rPr>
        <w:t>internal</w:t>
      </w:r>
      <w:r>
        <w:rPr>
          <w:spacing w:val="-2"/>
          <w:sz w:val="24"/>
        </w:rPr>
        <w:t> </w:t>
      </w:r>
      <w:r>
        <w:rPr>
          <w:sz w:val="24"/>
        </w:rPr>
        <w:t>yang</w:t>
      </w:r>
      <w:r>
        <w:rPr>
          <w:spacing w:val="-2"/>
          <w:sz w:val="24"/>
        </w:rPr>
        <w:t> lemah;</w:t>
      </w:r>
    </w:p>
    <w:p>
      <w:pPr>
        <w:pStyle w:val="BodyText"/>
      </w:pPr>
    </w:p>
    <w:p>
      <w:pPr>
        <w:pStyle w:val="ListParagraph"/>
        <w:numPr>
          <w:ilvl w:val="0"/>
          <w:numId w:val="16"/>
        </w:numPr>
        <w:tabs>
          <w:tab w:pos="995" w:val="left" w:leader="none"/>
        </w:tabs>
        <w:spacing w:line="240" w:lineRule="auto" w:before="0" w:after="0"/>
        <w:ind w:left="995" w:right="0" w:hanging="360"/>
        <w:jc w:val="both"/>
        <w:rPr>
          <w:sz w:val="24"/>
        </w:rPr>
      </w:pPr>
      <w:r>
        <w:rPr>
          <w:sz w:val="24"/>
        </w:rPr>
        <w:t>Adanya</w:t>
      </w:r>
      <w:r>
        <w:rPr>
          <w:spacing w:val="-3"/>
          <w:sz w:val="24"/>
        </w:rPr>
        <w:t> </w:t>
      </w:r>
      <w:r>
        <w:rPr>
          <w:sz w:val="24"/>
        </w:rPr>
        <w:t>masalah</w:t>
      </w:r>
      <w:r>
        <w:rPr>
          <w:spacing w:val="-1"/>
          <w:sz w:val="24"/>
        </w:rPr>
        <w:t> </w:t>
      </w:r>
      <w:r>
        <w:rPr>
          <w:sz w:val="24"/>
        </w:rPr>
        <w:t>pengelolaan</w:t>
      </w:r>
      <w:r>
        <w:rPr>
          <w:spacing w:val="-2"/>
          <w:sz w:val="24"/>
        </w:rPr>
        <w:t> </w:t>
      </w:r>
      <w:r>
        <w:rPr>
          <w:sz w:val="24"/>
        </w:rPr>
        <w:t>aset</w:t>
      </w:r>
      <w:r>
        <w:rPr>
          <w:spacing w:val="-1"/>
          <w:sz w:val="24"/>
        </w:rPr>
        <w:t> </w:t>
      </w:r>
      <w:r>
        <w:rPr>
          <w:sz w:val="24"/>
        </w:rPr>
        <w:t>milik</w:t>
      </w:r>
      <w:r>
        <w:rPr>
          <w:spacing w:val="-1"/>
          <w:sz w:val="24"/>
        </w:rPr>
        <w:t> </w:t>
      </w:r>
      <w:r>
        <w:rPr>
          <w:sz w:val="24"/>
        </w:rPr>
        <w:t>negara/daerah</w:t>
      </w:r>
      <w:r>
        <w:rPr>
          <w:spacing w:val="-2"/>
          <w:sz w:val="24"/>
        </w:rPr>
        <w:t> </w:t>
      </w:r>
      <w:r>
        <w:rPr>
          <w:sz w:val="24"/>
        </w:rPr>
        <w:t>yang</w:t>
      </w:r>
      <w:r>
        <w:rPr>
          <w:spacing w:val="-1"/>
          <w:sz w:val="24"/>
        </w:rPr>
        <w:t> </w:t>
      </w:r>
      <w:r>
        <w:rPr>
          <w:sz w:val="24"/>
        </w:rPr>
        <w:t>belum</w:t>
      </w:r>
      <w:r>
        <w:rPr>
          <w:spacing w:val="-1"/>
          <w:sz w:val="24"/>
        </w:rPr>
        <w:t> </w:t>
      </w:r>
      <w:r>
        <w:rPr>
          <w:spacing w:val="-2"/>
          <w:sz w:val="24"/>
        </w:rPr>
        <w:t>tertib;</w:t>
      </w:r>
    </w:p>
    <w:p>
      <w:pPr>
        <w:pStyle w:val="BodyText"/>
      </w:pPr>
    </w:p>
    <w:p>
      <w:pPr>
        <w:pStyle w:val="ListParagraph"/>
        <w:numPr>
          <w:ilvl w:val="0"/>
          <w:numId w:val="16"/>
        </w:numPr>
        <w:tabs>
          <w:tab w:pos="995" w:val="left" w:leader="none"/>
        </w:tabs>
        <w:spacing w:line="480" w:lineRule="auto" w:before="0" w:after="0"/>
        <w:ind w:left="995" w:right="987" w:hanging="360"/>
        <w:jc w:val="left"/>
        <w:rPr>
          <w:sz w:val="24"/>
        </w:rPr>
      </w:pPr>
      <w:r>
        <w:rPr>
          <w:sz w:val="24"/>
        </w:rPr>
        <w:t>Ketidaksesuaian</w:t>
      </w:r>
      <w:r>
        <w:rPr>
          <w:spacing w:val="40"/>
          <w:sz w:val="24"/>
        </w:rPr>
        <w:t> </w:t>
      </w:r>
      <w:r>
        <w:rPr>
          <w:sz w:val="24"/>
        </w:rPr>
        <w:t>pelaksanaan</w:t>
      </w:r>
      <w:r>
        <w:rPr>
          <w:spacing w:val="40"/>
          <w:sz w:val="24"/>
        </w:rPr>
        <w:t> </w:t>
      </w:r>
      <w:r>
        <w:rPr>
          <w:sz w:val="24"/>
        </w:rPr>
        <w:t>pengadaan</w:t>
      </w:r>
      <w:r>
        <w:rPr>
          <w:spacing w:val="40"/>
          <w:sz w:val="24"/>
        </w:rPr>
        <w:t> </w:t>
      </w:r>
      <w:r>
        <w:rPr>
          <w:sz w:val="24"/>
        </w:rPr>
        <w:t>barang</w:t>
      </w:r>
      <w:r>
        <w:rPr>
          <w:spacing w:val="40"/>
          <w:sz w:val="24"/>
        </w:rPr>
        <w:t> </w:t>
      </w:r>
      <w:r>
        <w:rPr>
          <w:sz w:val="24"/>
        </w:rPr>
        <w:t>dan</w:t>
      </w:r>
      <w:r>
        <w:rPr>
          <w:spacing w:val="40"/>
          <w:sz w:val="24"/>
        </w:rPr>
        <w:t> </w:t>
      </w:r>
      <w:r>
        <w:rPr>
          <w:sz w:val="24"/>
        </w:rPr>
        <w:t>jasa</w:t>
      </w:r>
      <w:r>
        <w:rPr>
          <w:spacing w:val="40"/>
          <w:sz w:val="24"/>
        </w:rPr>
        <w:t> </w:t>
      </w:r>
      <w:r>
        <w:rPr>
          <w:sz w:val="24"/>
        </w:rPr>
        <w:t>dengan</w:t>
      </w:r>
      <w:r>
        <w:rPr>
          <w:spacing w:val="40"/>
          <w:sz w:val="24"/>
        </w:rPr>
        <w:t> </w:t>
      </w:r>
      <w:r>
        <w:rPr>
          <w:sz w:val="24"/>
        </w:rPr>
        <w:t>ketentuan yang berlaku;</w:t>
      </w:r>
    </w:p>
    <w:p>
      <w:pPr>
        <w:pStyle w:val="ListParagraph"/>
        <w:spacing w:after="0" w:line="480" w:lineRule="auto"/>
        <w:jc w:val="left"/>
        <w:rPr>
          <w:sz w:val="24"/>
        </w:rPr>
        <w:sectPr>
          <w:headerReference w:type="default" r:id="rId47"/>
          <w:footerReference w:type="default" r:id="rId48"/>
          <w:pgSz w:w="11910" w:h="16850"/>
          <w:pgMar w:header="1267" w:footer="0" w:top="1840" w:bottom="280" w:left="1700" w:right="708"/>
        </w:sectPr>
      </w:pPr>
    </w:p>
    <w:p>
      <w:pPr>
        <w:pStyle w:val="BodyText"/>
        <w:spacing w:before="137"/>
      </w:pPr>
    </w:p>
    <w:p>
      <w:pPr>
        <w:pStyle w:val="ListParagraph"/>
        <w:numPr>
          <w:ilvl w:val="0"/>
          <w:numId w:val="16"/>
        </w:numPr>
        <w:tabs>
          <w:tab w:pos="995" w:val="left" w:leader="none"/>
        </w:tabs>
        <w:spacing w:line="240" w:lineRule="auto" w:before="0" w:after="0"/>
        <w:ind w:left="995" w:right="0" w:hanging="360"/>
        <w:jc w:val="both"/>
        <w:rPr>
          <w:sz w:val="24"/>
        </w:rPr>
      </w:pPr>
      <w:r>
        <w:rPr>
          <w:sz w:val="24"/>
        </w:rPr>
        <w:t>Laporan</w:t>
      </w:r>
      <w:r>
        <w:rPr>
          <w:spacing w:val="-4"/>
          <w:sz w:val="24"/>
        </w:rPr>
        <w:t> </w:t>
      </w:r>
      <w:r>
        <w:rPr>
          <w:sz w:val="24"/>
        </w:rPr>
        <w:t>keuangan</w:t>
      </w:r>
      <w:r>
        <w:rPr>
          <w:spacing w:val="-1"/>
          <w:sz w:val="24"/>
        </w:rPr>
        <w:t> </w:t>
      </w:r>
      <w:r>
        <w:rPr>
          <w:sz w:val="24"/>
        </w:rPr>
        <w:t>yang</w:t>
      </w:r>
      <w:r>
        <w:rPr>
          <w:spacing w:val="1"/>
          <w:sz w:val="24"/>
        </w:rPr>
        <w:t> </w:t>
      </w:r>
      <w:r>
        <w:rPr>
          <w:sz w:val="24"/>
        </w:rPr>
        <w:t>disajikan</w:t>
      </w:r>
      <w:r>
        <w:rPr>
          <w:spacing w:val="-1"/>
          <w:sz w:val="24"/>
        </w:rPr>
        <w:t> </w:t>
      </w:r>
      <w:r>
        <w:rPr>
          <w:sz w:val="24"/>
        </w:rPr>
        <w:t>belum</w:t>
      </w:r>
      <w:r>
        <w:rPr>
          <w:spacing w:val="-1"/>
          <w:sz w:val="24"/>
        </w:rPr>
        <w:t> </w:t>
      </w:r>
      <w:r>
        <w:rPr>
          <w:sz w:val="24"/>
        </w:rPr>
        <w:t>sesusai</w:t>
      </w:r>
      <w:r>
        <w:rPr>
          <w:spacing w:val="-1"/>
          <w:sz w:val="24"/>
        </w:rPr>
        <w:t> </w:t>
      </w:r>
      <w:r>
        <w:rPr>
          <w:sz w:val="24"/>
        </w:rPr>
        <w:t>dengan</w:t>
      </w:r>
      <w:r>
        <w:rPr>
          <w:spacing w:val="-1"/>
          <w:sz w:val="24"/>
        </w:rPr>
        <w:t> </w:t>
      </w:r>
      <w:r>
        <w:rPr>
          <w:sz w:val="24"/>
        </w:rPr>
        <w:t>SAP;</w:t>
      </w:r>
      <w:r>
        <w:rPr>
          <w:spacing w:val="-1"/>
          <w:sz w:val="24"/>
        </w:rPr>
        <w:t> </w:t>
      </w:r>
      <w:r>
        <w:rPr>
          <w:spacing w:val="-5"/>
          <w:sz w:val="24"/>
        </w:rPr>
        <w:t>dan</w:t>
      </w:r>
    </w:p>
    <w:p>
      <w:pPr>
        <w:pStyle w:val="BodyText"/>
      </w:pPr>
    </w:p>
    <w:p>
      <w:pPr>
        <w:pStyle w:val="ListParagraph"/>
        <w:numPr>
          <w:ilvl w:val="0"/>
          <w:numId w:val="16"/>
        </w:numPr>
        <w:tabs>
          <w:tab w:pos="995" w:val="left" w:leader="none"/>
        </w:tabs>
        <w:spacing w:line="240" w:lineRule="auto" w:before="0" w:after="0"/>
        <w:ind w:left="995" w:right="0" w:hanging="360"/>
        <w:jc w:val="both"/>
        <w:rPr>
          <w:sz w:val="24"/>
        </w:rPr>
      </w:pPr>
      <w:r>
        <w:rPr>
          <w:sz w:val="24"/>
        </w:rPr>
        <w:t>Kompetensi</w:t>
      </w:r>
      <w:r>
        <w:rPr>
          <w:spacing w:val="-4"/>
          <w:sz w:val="24"/>
        </w:rPr>
        <w:t> </w:t>
      </w:r>
      <w:r>
        <w:rPr>
          <w:sz w:val="24"/>
        </w:rPr>
        <w:t>SDM</w:t>
      </w:r>
      <w:r>
        <w:rPr>
          <w:spacing w:val="-2"/>
          <w:sz w:val="24"/>
        </w:rPr>
        <w:t> </w:t>
      </w:r>
      <w:r>
        <w:rPr>
          <w:sz w:val="24"/>
        </w:rPr>
        <w:t>pengelola</w:t>
      </w:r>
      <w:r>
        <w:rPr>
          <w:spacing w:val="-1"/>
          <w:sz w:val="24"/>
        </w:rPr>
        <w:t> </w:t>
      </w:r>
      <w:r>
        <w:rPr>
          <w:sz w:val="24"/>
        </w:rPr>
        <w:t>keuangan</w:t>
      </w:r>
      <w:r>
        <w:rPr>
          <w:spacing w:val="-2"/>
          <w:sz w:val="24"/>
        </w:rPr>
        <w:t> </w:t>
      </w:r>
      <w:r>
        <w:rPr>
          <w:sz w:val="24"/>
        </w:rPr>
        <w:t>pemerintah</w:t>
      </w:r>
      <w:r>
        <w:rPr>
          <w:spacing w:val="1"/>
          <w:sz w:val="24"/>
        </w:rPr>
        <w:t> </w:t>
      </w:r>
      <w:r>
        <w:rPr>
          <w:sz w:val="24"/>
        </w:rPr>
        <w:t>daerah</w:t>
      </w:r>
      <w:r>
        <w:rPr>
          <w:spacing w:val="-2"/>
          <w:sz w:val="24"/>
        </w:rPr>
        <w:t> </w:t>
      </w:r>
      <w:r>
        <w:rPr>
          <w:sz w:val="24"/>
        </w:rPr>
        <w:t>belum</w:t>
      </w:r>
      <w:r>
        <w:rPr>
          <w:spacing w:val="-1"/>
          <w:sz w:val="24"/>
        </w:rPr>
        <w:t> </w:t>
      </w:r>
      <w:r>
        <w:rPr>
          <w:spacing w:val="-2"/>
          <w:sz w:val="24"/>
        </w:rPr>
        <w:t>memadai.</w:t>
      </w:r>
    </w:p>
    <w:p>
      <w:pPr>
        <w:pStyle w:val="BodyText"/>
      </w:pPr>
    </w:p>
    <w:p>
      <w:pPr>
        <w:pStyle w:val="BodyText"/>
        <w:spacing w:line="480" w:lineRule="auto"/>
        <w:ind w:left="568" w:right="989" w:firstLine="720"/>
        <w:jc w:val="both"/>
      </w:pPr>
      <w:r>
        <w:rPr/>
        <w:t>Sementara itu, menurut Rahayu </w:t>
      </w:r>
      <w:r>
        <w:rPr>
          <w:i/>
        </w:rPr>
        <w:t>et al</w:t>
      </w:r>
      <w:r>
        <w:rPr/>
        <w:t>., (2020, p. 43), terdapat beberapa faktor penghambat lainnya yang dapat berdampak pada keberlanjutan opini WTP, </w:t>
      </w:r>
      <w:r>
        <w:rPr>
          <w:spacing w:val="-2"/>
        </w:rPr>
        <w:t>yaitu:</w:t>
      </w:r>
    </w:p>
    <w:p>
      <w:pPr>
        <w:pStyle w:val="ListParagraph"/>
        <w:numPr>
          <w:ilvl w:val="0"/>
          <w:numId w:val="17"/>
        </w:numPr>
        <w:tabs>
          <w:tab w:pos="995" w:val="left" w:leader="none"/>
        </w:tabs>
        <w:spacing w:line="480" w:lineRule="auto" w:before="1" w:after="0"/>
        <w:ind w:left="995" w:right="991" w:hanging="360"/>
        <w:jc w:val="both"/>
        <w:rPr>
          <w:sz w:val="24"/>
        </w:rPr>
      </w:pPr>
      <w:r>
        <w:rPr>
          <w:sz w:val="24"/>
        </w:rPr>
        <w:t>Adanya</w:t>
      </w:r>
      <w:r>
        <w:rPr>
          <w:spacing w:val="-5"/>
          <w:sz w:val="24"/>
        </w:rPr>
        <w:t> </w:t>
      </w:r>
      <w:r>
        <w:rPr>
          <w:sz w:val="24"/>
        </w:rPr>
        <w:t>salah</w:t>
      </w:r>
      <w:r>
        <w:rPr>
          <w:spacing w:val="-4"/>
          <w:sz w:val="24"/>
        </w:rPr>
        <w:t> </w:t>
      </w:r>
      <w:r>
        <w:rPr>
          <w:sz w:val="24"/>
        </w:rPr>
        <w:t>saji</w:t>
      </w:r>
      <w:r>
        <w:rPr>
          <w:spacing w:val="-4"/>
          <w:sz w:val="24"/>
        </w:rPr>
        <w:t> </w:t>
      </w:r>
      <w:r>
        <w:rPr>
          <w:sz w:val="24"/>
        </w:rPr>
        <w:t>pada</w:t>
      </w:r>
      <w:r>
        <w:rPr>
          <w:spacing w:val="-5"/>
          <w:sz w:val="24"/>
        </w:rPr>
        <w:t> </w:t>
      </w:r>
      <w:r>
        <w:rPr>
          <w:sz w:val="24"/>
        </w:rPr>
        <w:t>akun</w:t>
      </w:r>
      <w:r>
        <w:rPr>
          <w:spacing w:val="-4"/>
          <w:sz w:val="24"/>
        </w:rPr>
        <w:t> </w:t>
      </w:r>
      <w:r>
        <w:rPr>
          <w:sz w:val="24"/>
        </w:rPr>
        <w:t>aset</w:t>
      </w:r>
      <w:r>
        <w:rPr>
          <w:spacing w:val="-4"/>
          <w:sz w:val="24"/>
        </w:rPr>
        <w:t> </w:t>
      </w:r>
      <w:r>
        <w:rPr>
          <w:sz w:val="24"/>
        </w:rPr>
        <w:t>tetap</w:t>
      </w:r>
      <w:r>
        <w:rPr>
          <w:spacing w:val="-4"/>
          <w:sz w:val="24"/>
        </w:rPr>
        <w:t> </w:t>
      </w:r>
      <w:r>
        <w:rPr>
          <w:sz w:val="24"/>
        </w:rPr>
        <w:t>dan</w:t>
      </w:r>
      <w:r>
        <w:rPr>
          <w:spacing w:val="-4"/>
          <w:sz w:val="24"/>
        </w:rPr>
        <w:t> </w:t>
      </w:r>
      <w:r>
        <w:rPr>
          <w:sz w:val="24"/>
        </w:rPr>
        <w:t>aset</w:t>
      </w:r>
      <w:r>
        <w:rPr>
          <w:spacing w:val="-4"/>
          <w:sz w:val="24"/>
        </w:rPr>
        <w:t> </w:t>
      </w:r>
      <w:r>
        <w:rPr>
          <w:sz w:val="24"/>
        </w:rPr>
        <w:t>lancar,</w:t>
      </w:r>
      <w:r>
        <w:rPr>
          <w:spacing w:val="-4"/>
          <w:sz w:val="24"/>
        </w:rPr>
        <w:t> </w:t>
      </w:r>
      <w:r>
        <w:rPr>
          <w:sz w:val="24"/>
        </w:rPr>
        <w:t>seperti</w:t>
      </w:r>
      <w:r>
        <w:rPr>
          <w:spacing w:val="-4"/>
          <w:sz w:val="24"/>
        </w:rPr>
        <w:t> </w:t>
      </w:r>
      <w:r>
        <w:rPr>
          <w:sz w:val="24"/>
        </w:rPr>
        <w:t>ketidaksesuaian nilai perolehan aset dan selisih saldo yang tidak dapat dijelaskan.</w:t>
      </w:r>
    </w:p>
    <w:p>
      <w:pPr>
        <w:pStyle w:val="ListParagraph"/>
        <w:numPr>
          <w:ilvl w:val="0"/>
          <w:numId w:val="17"/>
        </w:numPr>
        <w:tabs>
          <w:tab w:pos="995" w:val="left" w:leader="none"/>
        </w:tabs>
        <w:spacing w:line="240" w:lineRule="auto" w:before="0" w:after="0"/>
        <w:ind w:left="995" w:right="0" w:hanging="360"/>
        <w:jc w:val="both"/>
        <w:rPr>
          <w:sz w:val="24"/>
        </w:rPr>
      </w:pPr>
      <w:r>
        <w:rPr>
          <w:sz w:val="24"/>
        </w:rPr>
        <w:t>Ketidakpatuhan</w:t>
      </w:r>
      <w:r>
        <w:rPr>
          <w:spacing w:val="-4"/>
          <w:sz w:val="24"/>
        </w:rPr>
        <w:t> </w:t>
      </w:r>
      <w:r>
        <w:rPr>
          <w:sz w:val="24"/>
        </w:rPr>
        <w:t>dan</w:t>
      </w:r>
      <w:r>
        <w:rPr>
          <w:spacing w:val="-2"/>
          <w:sz w:val="24"/>
        </w:rPr>
        <w:t> </w:t>
      </w:r>
      <w:r>
        <w:rPr>
          <w:sz w:val="24"/>
        </w:rPr>
        <w:t>penyimpangan</w:t>
      </w:r>
      <w:r>
        <w:rPr>
          <w:spacing w:val="-2"/>
          <w:sz w:val="24"/>
        </w:rPr>
        <w:t> </w:t>
      </w:r>
      <w:r>
        <w:rPr>
          <w:sz w:val="24"/>
        </w:rPr>
        <w:t>terhadap</w:t>
      </w:r>
      <w:r>
        <w:rPr>
          <w:spacing w:val="-1"/>
          <w:sz w:val="24"/>
        </w:rPr>
        <w:t> </w:t>
      </w:r>
      <w:r>
        <w:rPr>
          <w:sz w:val="24"/>
        </w:rPr>
        <w:t>perundangan-</w:t>
      </w:r>
      <w:r>
        <w:rPr>
          <w:spacing w:val="-2"/>
          <w:sz w:val="24"/>
        </w:rPr>
        <w:t>undangan.</w:t>
      </w:r>
    </w:p>
    <w:p>
      <w:pPr>
        <w:pStyle w:val="BodyText"/>
      </w:pPr>
    </w:p>
    <w:p>
      <w:pPr>
        <w:pStyle w:val="BodyText"/>
        <w:spacing w:line="480" w:lineRule="auto"/>
        <w:ind w:left="568" w:right="989" w:firstLine="720"/>
        <w:jc w:val="both"/>
      </w:pPr>
      <w:r>
        <w:rPr/>
        <w:t>Sejalan dengan kedua penelitian tersebut, hasil penelitian Salle </w:t>
      </w:r>
      <w:r>
        <w:rPr>
          <w:i/>
        </w:rPr>
        <w:t>et al</w:t>
      </w:r>
      <w:r>
        <w:rPr/>
        <w:t>., (2022), menambahkan bahwa adanya temuan yang berdampak pada potensi kerugian</w:t>
      </w:r>
      <w:r>
        <w:rPr>
          <w:spacing w:val="-12"/>
        </w:rPr>
        <w:t> </w:t>
      </w:r>
      <w:r>
        <w:rPr/>
        <w:t>yang</w:t>
      </w:r>
      <w:r>
        <w:rPr>
          <w:spacing w:val="-10"/>
        </w:rPr>
        <w:t> </w:t>
      </w:r>
      <w:r>
        <w:rPr/>
        <w:t>terus</w:t>
      </w:r>
      <w:r>
        <w:rPr>
          <w:spacing w:val="-11"/>
        </w:rPr>
        <w:t> </w:t>
      </w:r>
      <w:r>
        <w:rPr/>
        <w:t>meningkat,</w:t>
      </w:r>
      <w:r>
        <w:rPr>
          <w:spacing w:val="-12"/>
        </w:rPr>
        <w:t> </w:t>
      </w:r>
      <w:r>
        <w:rPr/>
        <w:t>serta</w:t>
      </w:r>
      <w:r>
        <w:rPr>
          <w:spacing w:val="-10"/>
        </w:rPr>
        <w:t> </w:t>
      </w:r>
      <w:r>
        <w:rPr/>
        <w:t>rekomendasi</w:t>
      </w:r>
      <w:r>
        <w:rPr>
          <w:spacing w:val="-9"/>
        </w:rPr>
        <w:t> </w:t>
      </w:r>
      <w:r>
        <w:rPr/>
        <w:t>BPK</w:t>
      </w:r>
      <w:r>
        <w:rPr>
          <w:spacing w:val="-12"/>
        </w:rPr>
        <w:t> </w:t>
      </w:r>
      <w:r>
        <w:rPr/>
        <w:t>yang</w:t>
      </w:r>
      <w:r>
        <w:rPr>
          <w:spacing w:val="-12"/>
        </w:rPr>
        <w:t> </w:t>
      </w:r>
      <w:r>
        <w:rPr/>
        <w:t>belum</w:t>
      </w:r>
      <w:r>
        <w:rPr>
          <w:spacing w:val="-11"/>
        </w:rPr>
        <w:t> </w:t>
      </w:r>
      <w:r>
        <w:rPr/>
        <w:t>ditindaklanjuti juga menjadi kendala dalam memperoleh dan mempertahankan opini WTP.</w:t>
      </w:r>
    </w:p>
    <w:p>
      <w:pPr>
        <w:pStyle w:val="BodyText"/>
        <w:spacing w:line="480" w:lineRule="auto"/>
        <w:ind w:left="568" w:right="989" w:firstLine="720"/>
        <w:jc w:val="both"/>
      </w:pPr>
      <w:r>
        <w:rPr/>
        <w:t>Berdasarkan uraian tersebut, dapat dipahami bahwa keberlanjutan opini WTP</w:t>
      </w:r>
      <w:r>
        <w:rPr>
          <w:spacing w:val="-1"/>
        </w:rPr>
        <w:t> </w:t>
      </w:r>
      <w:r>
        <w:rPr/>
        <w:t>tidak</w:t>
      </w:r>
      <w:r>
        <w:rPr>
          <w:spacing w:val="-1"/>
        </w:rPr>
        <w:t> </w:t>
      </w:r>
      <w:r>
        <w:rPr/>
        <w:t>hanya</w:t>
      </w:r>
      <w:r>
        <w:rPr>
          <w:spacing w:val="-2"/>
        </w:rPr>
        <w:t> </w:t>
      </w:r>
      <w:r>
        <w:rPr/>
        <w:t>ditentukan</w:t>
      </w:r>
      <w:r>
        <w:rPr>
          <w:spacing w:val="-1"/>
        </w:rPr>
        <w:t> </w:t>
      </w:r>
      <w:r>
        <w:rPr/>
        <w:t>oleh</w:t>
      </w:r>
      <w:r>
        <w:rPr>
          <w:spacing w:val="-2"/>
        </w:rPr>
        <w:t> </w:t>
      </w:r>
      <w:r>
        <w:rPr/>
        <w:t>kualitas</w:t>
      </w:r>
      <w:r>
        <w:rPr>
          <w:spacing w:val="-2"/>
        </w:rPr>
        <w:t> </w:t>
      </w:r>
      <w:r>
        <w:rPr/>
        <w:t>penyajian</w:t>
      </w:r>
      <w:r>
        <w:rPr>
          <w:spacing w:val="-1"/>
        </w:rPr>
        <w:t> </w:t>
      </w:r>
      <w:r>
        <w:rPr/>
        <w:t>laporan keuangan,</w:t>
      </w:r>
      <w:r>
        <w:rPr>
          <w:spacing w:val="-1"/>
        </w:rPr>
        <w:t> </w:t>
      </w:r>
      <w:r>
        <w:rPr/>
        <w:t>tetapi</w:t>
      </w:r>
      <w:r>
        <w:rPr>
          <w:spacing w:val="-1"/>
        </w:rPr>
        <w:t> </w:t>
      </w:r>
      <w:r>
        <w:rPr/>
        <w:t>juga efektivitas pengendalian internal, kepatuhan terhadap regulasi, kompetensi SDM, serta</w:t>
      </w:r>
      <w:r>
        <w:rPr>
          <w:spacing w:val="-11"/>
        </w:rPr>
        <w:t> </w:t>
      </w:r>
      <w:r>
        <w:rPr/>
        <w:t>konsistensi</w:t>
      </w:r>
      <w:r>
        <w:rPr>
          <w:spacing w:val="-10"/>
        </w:rPr>
        <w:t> </w:t>
      </w:r>
      <w:r>
        <w:rPr/>
        <w:t>dalam</w:t>
      </w:r>
      <w:r>
        <w:rPr>
          <w:spacing w:val="-10"/>
        </w:rPr>
        <w:t> </w:t>
      </w:r>
      <w:r>
        <w:rPr/>
        <w:t>menindaklanjuti</w:t>
      </w:r>
      <w:r>
        <w:rPr>
          <w:spacing w:val="-10"/>
        </w:rPr>
        <w:t> </w:t>
      </w:r>
      <w:r>
        <w:rPr/>
        <w:t>rekomendasi</w:t>
      </w:r>
      <w:r>
        <w:rPr>
          <w:spacing w:val="-10"/>
        </w:rPr>
        <w:t> </w:t>
      </w:r>
      <w:r>
        <w:rPr/>
        <w:t>hasil</w:t>
      </w:r>
      <w:r>
        <w:rPr>
          <w:spacing w:val="-9"/>
        </w:rPr>
        <w:t> </w:t>
      </w:r>
      <w:r>
        <w:rPr/>
        <w:t>audit.</w:t>
      </w:r>
      <w:r>
        <w:rPr>
          <w:spacing w:val="-10"/>
        </w:rPr>
        <w:t> </w:t>
      </w:r>
      <w:r>
        <w:rPr/>
        <w:t>Berbagai</w:t>
      </w:r>
      <w:r>
        <w:rPr>
          <w:spacing w:val="-4"/>
        </w:rPr>
        <w:t> </w:t>
      </w:r>
      <w:r>
        <w:rPr/>
        <w:t>kendala tersebut, dalam penelitian ini dipandang sebagai tantangan yang berpotensi memengaruhi fungsi pengawasan Inspektorat Daerah sebagai APIP. Oleh karena itu, penguatan fungsi pengawasan internal menjadi aspek penting dalam mendukung terjaganya opini WTP secara keberlanjutan.</w:t>
      </w:r>
    </w:p>
    <w:p>
      <w:pPr>
        <w:pStyle w:val="Heading2"/>
        <w:numPr>
          <w:ilvl w:val="1"/>
          <w:numId w:val="9"/>
        </w:numPr>
        <w:tabs>
          <w:tab w:pos="1055" w:val="left" w:leader="none"/>
        </w:tabs>
        <w:spacing w:line="240" w:lineRule="auto" w:before="1" w:after="0"/>
        <w:ind w:left="1055" w:right="0" w:hanging="487"/>
        <w:jc w:val="both"/>
      </w:pPr>
      <w:bookmarkStart w:name="_bookmark26" w:id="27"/>
      <w:bookmarkEnd w:id="27"/>
      <w:r>
        <w:rPr>
          <w:b w:val="0"/>
        </w:rPr>
      </w:r>
      <w:r>
        <w:rPr/>
        <w:t>Penelitian</w:t>
      </w:r>
      <w:r>
        <w:rPr>
          <w:spacing w:val="-5"/>
        </w:rPr>
        <w:t> </w:t>
      </w:r>
      <w:r>
        <w:rPr>
          <w:spacing w:val="-2"/>
        </w:rPr>
        <w:t>Terdahulu</w:t>
      </w:r>
    </w:p>
    <w:p>
      <w:pPr>
        <w:pStyle w:val="BodyText"/>
        <w:rPr>
          <w:b/>
        </w:rPr>
      </w:pPr>
    </w:p>
    <w:p>
      <w:pPr>
        <w:pStyle w:val="BodyText"/>
        <w:spacing w:line="480" w:lineRule="auto"/>
        <w:ind w:left="568" w:right="995" w:firstLine="720"/>
        <w:jc w:val="both"/>
      </w:pPr>
      <w:r>
        <w:rPr/>
        <w:t>Penelitian</w:t>
      </w:r>
      <w:r>
        <w:rPr>
          <w:spacing w:val="-10"/>
        </w:rPr>
        <w:t> </w:t>
      </w:r>
      <w:r>
        <w:rPr/>
        <w:t>mengenai</w:t>
      </w:r>
      <w:r>
        <w:rPr>
          <w:spacing w:val="-10"/>
        </w:rPr>
        <w:t> </w:t>
      </w:r>
      <w:r>
        <w:rPr/>
        <w:t>opini</w:t>
      </w:r>
      <w:r>
        <w:rPr>
          <w:spacing w:val="-10"/>
        </w:rPr>
        <w:t> </w:t>
      </w:r>
      <w:r>
        <w:rPr/>
        <w:t>audit</w:t>
      </w:r>
      <w:r>
        <w:rPr>
          <w:spacing w:val="-10"/>
        </w:rPr>
        <w:t> </w:t>
      </w:r>
      <w:r>
        <w:rPr/>
        <w:t>pemerintah</w:t>
      </w:r>
      <w:r>
        <w:rPr>
          <w:spacing w:val="-10"/>
        </w:rPr>
        <w:t> </w:t>
      </w:r>
      <w:r>
        <w:rPr/>
        <w:t>daerah</w:t>
      </w:r>
      <w:r>
        <w:rPr>
          <w:spacing w:val="-8"/>
        </w:rPr>
        <w:t> </w:t>
      </w:r>
      <w:r>
        <w:rPr/>
        <w:t>serta</w:t>
      </w:r>
      <w:r>
        <w:rPr>
          <w:spacing w:val="-10"/>
        </w:rPr>
        <w:t> </w:t>
      </w:r>
      <w:r>
        <w:rPr/>
        <w:t>APIP</w:t>
      </w:r>
      <w:r>
        <w:rPr>
          <w:spacing w:val="-10"/>
        </w:rPr>
        <w:t> </w:t>
      </w:r>
      <w:r>
        <w:rPr/>
        <w:t>telah</w:t>
      </w:r>
      <w:r>
        <w:rPr>
          <w:spacing w:val="-8"/>
        </w:rPr>
        <w:t> </w:t>
      </w:r>
      <w:r>
        <w:rPr/>
        <w:t>banyak dilakukan</w:t>
      </w:r>
      <w:r>
        <w:rPr>
          <w:spacing w:val="74"/>
        </w:rPr>
        <w:t> </w:t>
      </w:r>
      <w:r>
        <w:rPr/>
        <w:t>oleh</w:t>
      </w:r>
      <w:r>
        <w:rPr>
          <w:spacing w:val="77"/>
        </w:rPr>
        <w:t> </w:t>
      </w:r>
      <w:r>
        <w:rPr/>
        <w:t>peneliti</w:t>
      </w:r>
      <w:r>
        <w:rPr>
          <w:spacing w:val="77"/>
        </w:rPr>
        <w:t> </w:t>
      </w:r>
      <w:r>
        <w:rPr/>
        <w:t>sebelumnya.</w:t>
      </w:r>
      <w:r>
        <w:rPr>
          <w:spacing w:val="77"/>
        </w:rPr>
        <w:t> </w:t>
      </w:r>
      <w:r>
        <w:rPr/>
        <w:t>Namun,</w:t>
      </w:r>
      <w:r>
        <w:rPr>
          <w:spacing w:val="79"/>
        </w:rPr>
        <w:t> </w:t>
      </w:r>
      <w:r>
        <w:rPr/>
        <w:t>sebagian</w:t>
      </w:r>
      <w:r>
        <w:rPr>
          <w:spacing w:val="76"/>
        </w:rPr>
        <w:t> </w:t>
      </w:r>
      <w:r>
        <w:rPr/>
        <w:t>besar</w:t>
      </w:r>
      <w:r>
        <w:rPr>
          <w:spacing w:val="77"/>
        </w:rPr>
        <w:t> </w:t>
      </w:r>
      <w:r>
        <w:rPr/>
        <w:t>penelitian</w:t>
      </w:r>
      <w:r>
        <w:rPr>
          <w:spacing w:val="77"/>
        </w:rPr>
        <w:t> </w:t>
      </w:r>
      <w:r>
        <w:rPr>
          <w:spacing w:val="-2"/>
        </w:rPr>
        <w:t>lebih</w:t>
      </w:r>
    </w:p>
    <w:p>
      <w:pPr>
        <w:pStyle w:val="BodyText"/>
        <w:spacing w:after="0" w:line="480" w:lineRule="auto"/>
        <w:jc w:val="both"/>
        <w:sectPr>
          <w:headerReference w:type="default" r:id="rId49"/>
          <w:footerReference w:type="default" r:id="rId50"/>
          <w:pgSz w:w="11910" w:h="16850"/>
          <w:pgMar w:header="1267" w:footer="0" w:top="1840" w:bottom="280" w:left="1700" w:right="708"/>
        </w:sectPr>
      </w:pPr>
    </w:p>
    <w:p>
      <w:pPr>
        <w:pStyle w:val="BodyText"/>
        <w:spacing w:before="137"/>
      </w:pPr>
    </w:p>
    <w:p>
      <w:pPr>
        <w:pStyle w:val="BodyText"/>
        <w:spacing w:line="480" w:lineRule="auto"/>
        <w:ind w:left="568" w:right="987"/>
        <w:jc w:val="both"/>
      </w:pPr>
      <w:r>
        <w:rPr/>
        <w:t>berfokus pada faktor-faktor yang memengaruhi perolehan opini WTP, sementara penelitian</w:t>
      </w:r>
      <w:r>
        <w:rPr>
          <w:spacing w:val="-15"/>
        </w:rPr>
        <w:t> </w:t>
      </w:r>
      <w:r>
        <w:rPr/>
        <w:t>yang</w:t>
      </w:r>
      <w:r>
        <w:rPr>
          <w:spacing w:val="-15"/>
        </w:rPr>
        <w:t> </w:t>
      </w:r>
      <w:r>
        <w:rPr/>
        <w:t>secara</w:t>
      </w:r>
      <w:r>
        <w:rPr>
          <w:spacing w:val="-15"/>
        </w:rPr>
        <w:t> </w:t>
      </w:r>
      <w:r>
        <w:rPr/>
        <w:t>khusus</w:t>
      </w:r>
      <w:r>
        <w:rPr>
          <w:spacing w:val="-15"/>
        </w:rPr>
        <w:t> </w:t>
      </w:r>
      <w:r>
        <w:rPr/>
        <w:t>mengkaji</w:t>
      </w:r>
      <w:r>
        <w:rPr>
          <w:spacing w:val="-15"/>
        </w:rPr>
        <w:t> </w:t>
      </w:r>
      <w:r>
        <w:rPr/>
        <w:t>upaya</w:t>
      </w:r>
      <w:r>
        <w:rPr>
          <w:spacing w:val="-15"/>
        </w:rPr>
        <w:t> </w:t>
      </w:r>
      <w:r>
        <w:rPr/>
        <w:t>Inspektorat</w:t>
      </w:r>
      <w:r>
        <w:rPr>
          <w:spacing w:val="-15"/>
        </w:rPr>
        <w:t> </w:t>
      </w:r>
      <w:r>
        <w:rPr/>
        <w:t>Daerah</w:t>
      </w:r>
      <w:r>
        <w:rPr>
          <w:spacing w:val="-15"/>
        </w:rPr>
        <w:t> </w:t>
      </w:r>
      <w:r>
        <w:rPr/>
        <w:t>dalam</w:t>
      </w:r>
      <w:r>
        <w:rPr>
          <w:spacing w:val="-15"/>
        </w:rPr>
        <w:t> </w:t>
      </w:r>
      <w:r>
        <w:rPr/>
        <w:t>membantu mempertahankan opini WTP masih relatif terbatas. Oleh karena itu, penelitian terdahulu diperlukan untuk mengetahui posisi penelitian ini serta sebagai dasar pengembangan penelitian yang dilakukan.</w:t>
      </w:r>
    </w:p>
    <w:p>
      <w:pPr>
        <w:spacing w:before="0"/>
        <w:ind w:left="568" w:right="0" w:firstLine="0"/>
        <w:jc w:val="both"/>
        <w:rPr>
          <w:b/>
          <w:sz w:val="22"/>
        </w:rPr>
      </w:pPr>
      <w:r>
        <w:rPr>
          <w:b/>
          <w:sz w:val="22"/>
        </w:rPr>
        <w:t>Tabel</w:t>
      </w:r>
      <w:r>
        <w:rPr>
          <w:b/>
          <w:spacing w:val="-2"/>
          <w:sz w:val="22"/>
        </w:rPr>
        <w:t> </w:t>
      </w:r>
      <w:r>
        <w:rPr>
          <w:b/>
          <w:sz w:val="22"/>
        </w:rPr>
        <w:t>2.1.</w:t>
      </w:r>
      <w:r>
        <w:rPr>
          <w:b/>
          <w:spacing w:val="-4"/>
          <w:sz w:val="22"/>
        </w:rPr>
        <w:t> </w:t>
      </w:r>
      <w:r>
        <w:rPr>
          <w:b/>
          <w:sz w:val="22"/>
        </w:rPr>
        <w:t>Penelitian</w:t>
      </w:r>
      <w:r>
        <w:rPr>
          <w:b/>
          <w:spacing w:val="-2"/>
          <w:sz w:val="22"/>
        </w:rPr>
        <w:t> Terdahulu</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0"/>
        <w:gridCol w:w="1932"/>
        <w:gridCol w:w="1349"/>
        <w:gridCol w:w="1593"/>
        <w:gridCol w:w="1594"/>
      </w:tblGrid>
      <w:tr>
        <w:trPr>
          <w:trHeight w:val="230" w:hRule="atLeast"/>
        </w:trPr>
        <w:tc>
          <w:tcPr>
            <w:tcW w:w="1460" w:type="dxa"/>
          </w:tcPr>
          <w:p>
            <w:pPr>
              <w:pStyle w:val="TableParagraph"/>
              <w:spacing w:line="210" w:lineRule="exact"/>
              <w:ind w:left="407"/>
              <w:rPr>
                <w:b/>
                <w:sz w:val="20"/>
              </w:rPr>
            </w:pPr>
            <w:bookmarkStart w:name="_bookmark27" w:id="28"/>
            <w:bookmarkEnd w:id="28"/>
            <w:r>
              <w:rPr/>
            </w:r>
            <w:r>
              <w:rPr>
                <w:b/>
                <w:spacing w:val="-2"/>
                <w:sz w:val="20"/>
              </w:rPr>
              <w:t>Peneliti</w:t>
            </w:r>
          </w:p>
        </w:tc>
        <w:tc>
          <w:tcPr>
            <w:tcW w:w="1932" w:type="dxa"/>
          </w:tcPr>
          <w:p>
            <w:pPr>
              <w:pStyle w:val="TableParagraph"/>
              <w:spacing w:line="210" w:lineRule="exact"/>
              <w:ind w:left="218"/>
              <w:rPr>
                <w:b/>
                <w:sz w:val="20"/>
              </w:rPr>
            </w:pPr>
            <w:r>
              <w:rPr>
                <w:b/>
                <w:sz w:val="20"/>
              </w:rPr>
              <w:t>Alasan</w:t>
            </w:r>
            <w:r>
              <w:rPr>
                <w:b/>
                <w:spacing w:val="-6"/>
                <w:sz w:val="20"/>
              </w:rPr>
              <w:t> </w:t>
            </w:r>
            <w:r>
              <w:rPr>
                <w:b/>
                <w:spacing w:val="-2"/>
                <w:sz w:val="20"/>
              </w:rPr>
              <w:t>Penelitian</w:t>
            </w:r>
          </w:p>
        </w:tc>
        <w:tc>
          <w:tcPr>
            <w:tcW w:w="1349" w:type="dxa"/>
          </w:tcPr>
          <w:p>
            <w:pPr>
              <w:pStyle w:val="TableParagraph"/>
              <w:spacing w:line="210" w:lineRule="exact"/>
              <w:ind w:left="352"/>
              <w:rPr>
                <w:b/>
                <w:sz w:val="20"/>
              </w:rPr>
            </w:pPr>
            <w:r>
              <w:rPr>
                <w:b/>
                <w:spacing w:val="-2"/>
                <w:sz w:val="20"/>
              </w:rPr>
              <w:t>Metode</w:t>
            </w:r>
          </w:p>
        </w:tc>
        <w:tc>
          <w:tcPr>
            <w:tcW w:w="1593" w:type="dxa"/>
          </w:tcPr>
          <w:p>
            <w:pPr>
              <w:pStyle w:val="TableParagraph"/>
              <w:spacing w:line="210" w:lineRule="exact"/>
              <w:ind w:left="7"/>
              <w:jc w:val="center"/>
              <w:rPr>
                <w:b/>
                <w:sz w:val="20"/>
              </w:rPr>
            </w:pPr>
            <w:r>
              <w:rPr>
                <w:b/>
                <w:spacing w:val="-2"/>
                <w:sz w:val="20"/>
              </w:rPr>
              <w:t>Hasil</w:t>
            </w:r>
          </w:p>
        </w:tc>
        <w:tc>
          <w:tcPr>
            <w:tcW w:w="1594" w:type="dxa"/>
          </w:tcPr>
          <w:p>
            <w:pPr>
              <w:pStyle w:val="TableParagraph"/>
              <w:spacing w:line="210" w:lineRule="exact"/>
              <w:ind w:left="337"/>
              <w:rPr>
                <w:b/>
                <w:sz w:val="20"/>
              </w:rPr>
            </w:pPr>
            <w:r>
              <w:rPr>
                <w:b/>
                <w:spacing w:val="-2"/>
                <w:sz w:val="20"/>
              </w:rPr>
              <w:t>Perbedaan</w:t>
            </w:r>
          </w:p>
        </w:tc>
      </w:tr>
      <w:tr>
        <w:trPr>
          <w:trHeight w:val="2531" w:hRule="atLeast"/>
        </w:trPr>
        <w:tc>
          <w:tcPr>
            <w:tcW w:w="1460" w:type="dxa"/>
          </w:tcPr>
          <w:p>
            <w:pPr>
              <w:pStyle w:val="TableParagraph"/>
              <w:ind w:left="107" w:right="178"/>
              <w:rPr>
                <w:sz w:val="20"/>
              </w:rPr>
            </w:pPr>
            <w:r>
              <w:rPr>
                <w:spacing w:val="-4"/>
                <w:sz w:val="20"/>
              </w:rPr>
              <w:t>Kemal </w:t>
            </w:r>
            <w:r>
              <w:rPr>
                <w:spacing w:val="-2"/>
                <w:sz w:val="20"/>
              </w:rPr>
              <w:t>Hidayah,</w:t>
            </w:r>
            <w:r>
              <w:rPr>
                <w:sz w:val="20"/>
              </w:rPr>
              <w:t> Liska Ayu </w:t>
            </w:r>
            <w:r>
              <w:rPr>
                <w:spacing w:val="-2"/>
                <w:sz w:val="20"/>
              </w:rPr>
              <w:t>Permatasari, </w:t>
            </w:r>
            <w:r>
              <w:rPr>
                <w:spacing w:val="-4"/>
                <w:sz w:val="20"/>
              </w:rPr>
              <w:t>dan </w:t>
            </w:r>
            <w:r>
              <w:rPr>
                <w:spacing w:val="-2"/>
                <w:sz w:val="20"/>
              </w:rPr>
              <w:t>Fathurrahman </w:t>
            </w:r>
            <w:r>
              <w:rPr>
                <w:sz w:val="20"/>
              </w:rPr>
              <w:t>Siregar</w:t>
            </w:r>
            <w:r>
              <w:rPr>
                <w:spacing w:val="-4"/>
                <w:sz w:val="20"/>
              </w:rPr>
              <w:t> </w:t>
            </w:r>
            <w:r>
              <w:rPr>
                <w:spacing w:val="-2"/>
                <w:sz w:val="20"/>
              </w:rPr>
              <w:t>(2019)</w:t>
            </w:r>
          </w:p>
        </w:tc>
        <w:tc>
          <w:tcPr>
            <w:tcW w:w="1932" w:type="dxa"/>
          </w:tcPr>
          <w:p>
            <w:pPr>
              <w:pStyle w:val="TableParagraph"/>
              <w:ind w:left="107" w:right="169"/>
              <w:rPr>
                <w:sz w:val="20"/>
              </w:rPr>
            </w:pPr>
            <w:r>
              <w:rPr>
                <w:sz w:val="20"/>
              </w:rPr>
              <w:t>Penelitian</w:t>
            </w:r>
            <w:r>
              <w:rPr>
                <w:spacing w:val="-13"/>
                <w:sz w:val="20"/>
              </w:rPr>
              <w:t> </w:t>
            </w:r>
            <w:r>
              <w:rPr>
                <w:sz w:val="20"/>
              </w:rPr>
              <w:t>dilakukan karena pencapaian opini WTP tidak mudah dan memerlukan peran Inspektorat Daerah dalam mendukung kualitas</w:t>
            </w:r>
            <w:r>
              <w:rPr>
                <w:spacing w:val="-13"/>
                <w:sz w:val="20"/>
              </w:rPr>
              <w:t> </w:t>
            </w:r>
            <w:r>
              <w:rPr>
                <w:sz w:val="20"/>
              </w:rPr>
              <w:t>penyusunan </w:t>
            </w:r>
            <w:r>
              <w:rPr>
                <w:spacing w:val="-2"/>
                <w:sz w:val="20"/>
              </w:rPr>
              <w:t>LKPD.</w:t>
            </w:r>
          </w:p>
        </w:tc>
        <w:tc>
          <w:tcPr>
            <w:tcW w:w="1349" w:type="dxa"/>
          </w:tcPr>
          <w:p>
            <w:pPr>
              <w:pStyle w:val="TableParagraph"/>
              <w:ind w:left="107"/>
              <w:rPr>
                <w:sz w:val="20"/>
              </w:rPr>
            </w:pPr>
            <w:r>
              <w:rPr>
                <w:spacing w:val="-2"/>
                <w:sz w:val="20"/>
              </w:rPr>
              <w:t>Kualitatif deskriptif (Pendekatan </w:t>
            </w:r>
            <w:r>
              <w:rPr>
                <w:sz w:val="20"/>
              </w:rPr>
              <w:t>Studi Kasus), </w:t>
            </w:r>
            <w:r>
              <w:rPr>
                <w:spacing w:val="-2"/>
                <w:sz w:val="20"/>
              </w:rPr>
              <w:t>dengan menggunakan wawancara, dokumentasi </w:t>
            </w:r>
            <w:r>
              <w:rPr>
                <w:sz w:val="20"/>
              </w:rPr>
              <w:t>dan</w:t>
            </w:r>
            <w:r>
              <w:rPr>
                <w:spacing w:val="-11"/>
                <w:sz w:val="20"/>
              </w:rPr>
              <w:t> </w:t>
            </w:r>
            <w:r>
              <w:rPr>
                <w:sz w:val="20"/>
              </w:rPr>
              <w:t>observasi </w:t>
            </w:r>
            <w:r>
              <w:rPr>
                <w:spacing w:val="-2"/>
                <w:sz w:val="20"/>
              </w:rPr>
              <w:t>langsung.</w:t>
            </w:r>
          </w:p>
        </w:tc>
        <w:tc>
          <w:tcPr>
            <w:tcW w:w="1593" w:type="dxa"/>
          </w:tcPr>
          <w:p>
            <w:pPr>
              <w:pStyle w:val="TableParagraph"/>
              <w:ind w:left="107" w:right="119"/>
              <w:rPr>
                <w:sz w:val="20"/>
              </w:rPr>
            </w:pPr>
            <w:r>
              <w:rPr>
                <w:spacing w:val="-2"/>
                <w:sz w:val="20"/>
              </w:rPr>
              <w:t>Inspektorat </w:t>
            </w:r>
            <w:r>
              <w:rPr>
                <w:sz w:val="20"/>
              </w:rPr>
              <w:t>berperan</w:t>
            </w:r>
            <w:r>
              <w:rPr>
                <w:spacing w:val="-13"/>
                <w:sz w:val="20"/>
              </w:rPr>
              <w:t> </w:t>
            </w:r>
            <w:r>
              <w:rPr>
                <w:sz w:val="20"/>
              </w:rPr>
              <w:t>sebagai </w:t>
            </w:r>
            <w:r>
              <w:rPr>
                <w:spacing w:val="-2"/>
                <w:sz w:val="20"/>
              </w:rPr>
              <w:t>fasilitator, pembina, </w:t>
            </w:r>
            <w:r>
              <w:rPr>
                <w:sz w:val="20"/>
              </w:rPr>
              <w:t>verifikator, dan </w:t>
            </w:r>
            <w:r>
              <w:rPr>
                <w:spacing w:val="-2"/>
                <w:sz w:val="20"/>
              </w:rPr>
              <w:t>koordinator </w:t>
            </w:r>
            <w:r>
              <w:rPr>
                <w:sz w:val="20"/>
              </w:rPr>
              <w:t>dalam menjaga opini WTP</w:t>
            </w:r>
          </w:p>
        </w:tc>
        <w:tc>
          <w:tcPr>
            <w:tcW w:w="1594" w:type="dxa"/>
          </w:tcPr>
          <w:p>
            <w:pPr>
              <w:pStyle w:val="TableParagraph"/>
              <w:ind w:left="108" w:right="130"/>
              <w:rPr>
                <w:sz w:val="20"/>
              </w:rPr>
            </w:pPr>
            <w:r>
              <w:rPr>
                <w:sz w:val="20"/>
              </w:rPr>
              <w:t>Pemilihan</w:t>
            </w:r>
            <w:r>
              <w:rPr>
                <w:spacing w:val="-13"/>
                <w:sz w:val="20"/>
              </w:rPr>
              <w:t> </w:t>
            </w:r>
            <w:r>
              <w:rPr>
                <w:sz w:val="20"/>
              </w:rPr>
              <w:t>lokasi penelitian yang </w:t>
            </w:r>
            <w:r>
              <w:rPr>
                <w:spacing w:val="-2"/>
                <w:sz w:val="20"/>
              </w:rPr>
              <w:t>berbeda.</w:t>
            </w:r>
          </w:p>
          <w:p>
            <w:pPr>
              <w:pStyle w:val="TableParagraph"/>
              <w:spacing w:before="1"/>
              <w:ind w:left="108" w:right="124"/>
              <w:rPr>
                <w:sz w:val="20"/>
              </w:rPr>
            </w:pPr>
            <w:r>
              <w:rPr>
                <w:sz w:val="20"/>
              </w:rPr>
              <w:t>Hidayah </w:t>
            </w:r>
            <w:r>
              <w:rPr>
                <w:i/>
                <w:sz w:val="20"/>
              </w:rPr>
              <w:t>et al</w:t>
            </w:r>
            <w:r>
              <w:rPr>
                <w:sz w:val="20"/>
              </w:rPr>
              <w:t>., </w:t>
            </w:r>
            <w:r>
              <w:rPr>
                <w:spacing w:val="-2"/>
                <w:sz w:val="20"/>
              </w:rPr>
              <w:t>melakukan </w:t>
            </w:r>
            <w:r>
              <w:rPr>
                <w:sz w:val="20"/>
              </w:rPr>
              <w:t>penelitian di Kota</w:t>
            </w:r>
            <w:r>
              <w:rPr>
                <w:spacing w:val="-13"/>
                <w:sz w:val="20"/>
              </w:rPr>
              <w:t> </w:t>
            </w:r>
            <w:r>
              <w:rPr>
                <w:sz w:val="20"/>
              </w:rPr>
              <w:t>Samarinda, sedangkan</w:t>
            </w:r>
            <w:r>
              <w:rPr>
                <w:spacing w:val="-2"/>
                <w:sz w:val="20"/>
              </w:rPr>
              <w:t> </w:t>
            </w:r>
            <w:r>
              <w:rPr>
                <w:sz w:val="20"/>
              </w:rPr>
              <w:t>ini</w:t>
            </w:r>
            <w:r>
              <w:rPr>
                <w:spacing w:val="-3"/>
                <w:sz w:val="20"/>
              </w:rPr>
              <w:t> </w:t>
            </w:r>
            <w:r>
              <w:rPr>
                <w:sz w:val="20"/>
              </w:rPr>
              <w:t>di </w:t>
            </w:r>
            <w:r>
              <w:rPr>
                <w:spacing w:val="-2"/>
                <w:sz w:val="20"/>
              </w:rPr>
              <w:t>Inspektorat</w:t>
            </w:r>
          </w:p>
          <w:p>
            <w:pPr>
              <w:pStyle w:val="TableParagraph"/>
              <w:spacing w:line="230" w:lineRule="exact"/>
              <w:ind w:left="108" w:right="135"/>
              <w:rPr>
                <w:sz w:val="20"/>
              </w:rPr>
            </w:pPr>
            <w:r>
              <w:rPr>
                <w:spacing w:val="-2"/>
                <w:sz w:val="20"/>
              </w:rPr>
              <w:t>Daerah </w:t>
            </w:r>
            <w:r>
              <w:rPr>
                <w:sz w:val="20"/>
              </w:rPr>
              <w:t>Kabupaten</w:t>
            </w:r>
            <w:r>
              <w:rPr>
                <w:spacing w:val="-13"/>
                <w:sz w:val="20"/>
              </w:rPr>
              <w:t> </w:t>
            </w:r>
            <w:r>
              <w:rPr>
                <w:sz w:val="20"/>
              </w:rPr>
              <w:t>PPU.</w:t>
            </w:r>
          </w:p>
        </w:tc>
      </w:tr>
      <w:tr>
        <w:trPr>
          <w:trHeight w:val="5520" w:hRule="atLeast"/>
        </w:trPr>
        <w:tc>
          <w:tcPr>
            <w:tcW w:w="1460" w:type="dxa"/>
          </w:tcPr>
          <w:p>
            <w:pPr>
              <w:pStyle w:val="TableParagraph"/>
              <w:ind w:left="107" w:right="275"/>
              <w:rPr>
                <w:sz w:val="20"/>
              </w:rPr>
            </w:pPr>
            <w:r>
              <w:rPr>
                <w:spacing w:val="-2"/>
                <w:sz w:val="20"/>
              </w:rPr>
              <w:t>Khairudin, </w:t>
            </w:r>
            <w:r>
              <w:rPr>
                <w:sz w:val="20"/>
              </w:rPr>
              <w:t>Tia Rizna Pratiwi, dan Syahril</w:t>
            </w:r>
            <w:r>
              <w:rPr>
                <w:spacing w:val="-13"/>
                <w:sz w:val="20"/>
              </w:rPr>
              <w:t> </w:t>
            </w:r>
            <w:r>
              <w:rPr>
                <w:sz w:val="20"/>
              </w:rPr>
              <w:t>Daud </w:t>
            </w:r>
            <w:r>
              <w:rPr>
                <w:spacing w:val="-2"/>
                <w:sz w:val="20"/>
              </w:rPr>
              <w:t>(2019)</w:t>
            </w:r>
          </w:p>
        </w:tc>
        <w:tc>
          <w:tcPr>
            <w:tcW w:w="1932" w:type="dxa"/>
          </w:tcPr>
          <w:p>
            <w:pPr>
              <w:pStyle w:val="TableParagraph"/>
              <w:ind w:left="107" w:right="164"/>
              <w:rPr>
                <w:sz w:val="20"/>
              </w:rPr>
            </w:pPr>
            <w:r>
              <w:rPr>
                <w:sz w:val="20"/>
              </w:rPr>
              <w:t>Adanya</w:t>
            </w:r>
            <w:r>
              <w:rPr>
                <w:spacing w:val="-13"/>
                <w:sz w:val="20"/>
              </w:rPr>
              <w:t> </w:t>
            </w:r>
            <w:r>
              <w:rPr>
                <w:sz w:val="20"/>
              </w:rPr>
              <w:t>peningkatan opini WTP pada pemerintah daerah yang tidak selalu diikuti dengan </w:t>
            </w:r>
            <w:r>
              <w:rPr>
                <w:spacing w:val="-2"/>
                <w:sz w:val="20"/>
              </w:rPr>
              <w:t>peningkatan kesejahteraan masayrakat, </w:t>
            </w:r>
            <w:r>
              <w:rPr>
                <w:sz w:val="20"/>
              </w:rPr>
              <w:t>sehingga perlu dianalisis hubungan antara opini audit dan tingkat </w:t>
            </w:r>
            <w:r>
              <w:rPr>
                <w:spacing w:val="-2"/>
                <w:sz w:val="20"/>
              </w:rPr>
              <w:t>kesejahteraan </w:t>
            </w:r>
            <w:r>
              <w:rPr>
                <w:sz w:val="20"/>
              </w:rPr>
              <w:t>masyarakat daerah.</w:t>
            </w:r>
          </w:p>
        </w:tc>
        <w:tc>
          <w:tcPr>
            <w:tcW w:w="1349" w:type="dxa"/>
          </w:tcPr>
          <w:p>
            <w:pPr>
              <w:pStyle w:val="TableParagraph"/>
              <w:ind w:left="107"/>
              <w:rPr>
                <w:sz w:val="20"/>
              </w:rPr>
            </w:pPr>
            <w:r>
              <w:rPr>
                <w:spacing w:val="-2"/>
                <w:sz w:val="20"/>
              </w:rPr>
              <w:t>Kualitatif komparatif, menggunakan dokumentasi </w:t>
            </w:r>
            <w:r>
              <w:rPr>
                <w:sz w:val="20"/>
              </w:rPr>
              <w:t>dan studi </w:t>
            </w:r>
            <w:r>
              <w:rPr>
                <w:spacing w:val="-2"/>
                <w:sz w:val="20"/>
              </w:rPr>
              <w:t>pustaka.</w:t>
            </w:r>
          </w:p>
        </w:tc>
        <w:tc>
          <w:tcPr>
            <w:tcW w:w="1593" w:type="dxa"/>
          </w:tcPr>
          <w:p>
            <w:pPr>
              <w:pStyle w:val="TableParagraph"/>
              <w:ind w:left="107" w:right="114"/>
              <w:rPr>
                <w:sz w:val="20"/>
              </w:rPr>
            </w:pPr>
            <w:r>
              <w:rPr>
                <w:sz w:val="20"/>
              </w:rPr>
              <w:t>Opini</w:t>
            </w:r>
            <w:r>
              <w:rPr>
                <w:spacing w:val="-13"/>
                <w:sz w:val="20"/>
              </w:rPr>
              <w:t> </w:t>
            </w:r>
            <w:r>
              <w:rPr>
                <w:sz w:val="20"/>
              </w:rPr>
              <w:t>audit</w:t>
            </w:r>
            <w:r>
              <w:rPr>
                <w:spacing w:val="-12"/>
                <w:sz w:val="20"/>
              </w:rPr>
              <w:t> </w:t>
            </w:r>
            <w:r>
              <w:rPr>
                <w:sz w:val="20"/>
              </w:rPr>
              <w:t>tidak secara langsung </w:t>
            </w:r>
            <w:r>
              <w:rPr>
                <w:spacing w:val="-2"/>
                <w:sz w:val="20"/>
              </w:rPr>
              <w:t>memengaruhi tingkat kesejahteraan masyarakat, dikarenakan tingkat kesejahteraan </w:t>
            </w:r>
            <w:r>
              <w:rPr>
                <w:sz w:val="20"/>
              </w:rPr>
              <w:t>masyarakat di suatu daerah ditentukan oleh banyak faktor </w:t>
            </w:r>
            <w:r>
              <w:rPr>
                <w:spacing w:val="-2"/>
                <w:sz w:val="20"/>
              </w:rPr>
              <w:t>seperti kepemimpinan, dukungan </w:t>
            </w:r>
            <w:r>
              <w:rPr>
                <w:sz w:val="20"/>
              </w:rPr>
              <w:t>anggaran atau pembiayaan,</w:t>
            </w:r>
            <w:r>
              <w:rPr>
                <w:spacing w:val="-13"/>
                <w:sz w:val="20"/>
              </w:rPr>
              <w:t> </w:t>
            </w:r>
            <w:r>
              <w:rPr>
                <w:sz w:val="20"/>
              </w:rPr>
              <w:t>dan </w:t>
            </w:r>
            <w:r>
              <w:rPr>
                <w:spacing w:val="-2"/>
                <w:sz w:val="20"/>
              </w:rPr>
              <w:t>budaya masyarakat.</w:t>
            </w:r>
          </w:p>
        </w:tc>
        <w:tc>
          <w:tcPr>
            <w:tcW w:w="1594" w:type="dxa"/>
          </w:tcPr>
          <w:p>
            <w:pPr>
              <w:pStyle w:val="TableParagraph"/>
              <w:ind w:left="108" w:right="110"/>
              <w:rPr>
                <w:sz w:val="20"/>
              </w:rPr>
            </w:pPr>
            <w:r>
              <w:rPr>
                <w:spacing w:val="-2"/>
                <w:sz w:val="20"/>
              </w:rPr>
              <w:t>Penggunaan metode</w:t>
            </w:r>
            <w:r>
              <w:rPr>
                <w:spacing w:val="40"/>
                <w:sz w:val="20"/>
              </w:rPr>
              <w:t> </w:t>
            </w:r>
            <w:r>
              <w:rPr>
                <w:spacing w:val="-2"/>
                <w:sz w:val="20"/>
              </w:rPr>
              <w:t>penelitian </w:t>
            </w:r>
            <w:r>
              <w:rPr>
                <w:sz w:val="20"/>
              </w:rPr>
              <w:t>berbeda</w:t>
            </w:r>
            <w:r>
              <w:rPr>
                <w:spacing w:val="-13"/>
                <w:sz w:val="20"/>
              </w:rPr>
              <w:t> </w:t>
            </w:r>
            <w:r>
              <w:rPr>
                <w:sz w:val="20"/>
              </w:rPr>
              <w:t>dan</w:t>
            </w:r>
            <w:r>
              <w:rPr>
                <w:spacing w:val="-12"/>
                <w:sz w:val="20"/>
              </w:rPr>
              <w:t> </w:t>
            </w:r>
            <w:r>
              <w:rPr>
                <w:sz w:val="20"/>
              </w:rPr>
              <w:t>juga lokasi penelitian </w:t>
            </w:r>
            <w:r>
              <w:rPr>
                <w:spacing w:val="-2"/>
                <w:sz w:val="20"/>
              </w:rPr>
              <w:t>berbeda.</w:t>
            </w:r>
          </w:p>
          <w:p>
            <w:pPr>
              <w:pStyle w:val="TableParagraph"/>
              <w:ind w:left="108" w:right="103"/>
              <w:rPr>
                <w:sz w:val="20"/>
              </w:rPr>
            </w:pPr>
            <w:r>
              <w:rPr>
                <w:sz w:val="20"/>
              </w:rPr>
              <w:t>Dalam</w:t>
            </w:r>
            <w:r>
              <w:rPr>
                <w:spacing w:val="-13"/>
                <w:sz w:val="20"/>
              </w:rPr>
              <w:t> </w:t>
            </w:r>
            <w:r>
              <w:rPr>
                <w:sz w:val="20"/>
              </w:rPr>
              <w:t>penelitian Khairudin </w:t>
            </w:r>
            <w:r>
              <w:rPr>
                <w:i/>
                <w:sz w:val="20"/>
              </w:rPr>
              <w:t>et al</w:t>
            </w:r>
            <w:r>
              <w:rPr>
                <w:sz w:val="20"/>
              </w:rPr>
              <w:t>., </w:t>
            </w:r>
            <w:r>
              <w:rPr>
                <w:spacing w:val="-2"/>
                <w:sz w:val="20"/>
              </w:rPr>
              <w:t>menggunakan </w:t>
            </w:r>
            <w:r>
              <w:rPr>
                <w:sz w:val="20"/>
              </w:rPr>
              <w:t>metode</w:t>
            </w:r>
            <w:r>
              <w:rPr>
                <w:spacing w:val="-13"/>
                <w:sz w:val="20"/>
              </w:rPr>
              <w:t> </w:t>
            </w:r>
            <w:r>
              <w:rPr>
                <w:sz w:val="20"/>
              </w:rPr>
              <w:t>kualitatif </w:t>
            </w:r>
            <w:r>
              <w:rPr>
                <w:spacing w:val="-2"/>
                <w:sz w:val="20"/>
              </w:rPr>
              <w:t>komparatif </w:t>
            </w:r>
            <w:r>
              <w:rPr>
                <w:sz w:val="20"/>
              </w:rPr>
              <w:t>dengan Provinsi </w:t>
            </w:r>
            <w:r>
              <w:rPr>
                <w:spacing w:val="-2"/>
                <w:sz w:val="20"/>
              </w:rPr>
              <w:t>Lampung</w:t>
            </w:r>
            <w:r>
              <w:rPr>
                <w:spacing w:val="40"/>
                <w:sz w:val="20"/>
              </w:rPr>
              <w:t> </w:t>
            </w:r>
            <w:r>
              <w:rPr>
                <w:sz w:val="20"/>
              </w:rPr>
              <w:t>sebagai lokasi </w:t>
            </w:r>
            <w:r>
              <w:rPr>
                <w:spacing w:val="-2"/>
                <w:sz w:val="20"/>
              </w:rPr>
              <w:t>penelitian.</w:t>
            </w:r>
          </w:p>
          <w:p>
            <w:pPr>
              <w:pStyle w:val="TableParagraph"/>
              <w:ind w:left="108" w:right="108"/>
              <w:rPr>
                <w:sz w:val="20"/>
              </w:rPr>
            </w:pPr>
            <w:r>
              <w:rPr>
                <w:spacing w:val="-2"/>
                <w:sz w:val="20"/>
              </w:rPr>
              <w:t>Sedangkan </w:t>
            </w:r>
            <w:r>
              <w:rPr>
                <w:sz w:val="20"/>
              </w:rPr>
              <w:t>penelitian ini </w:t>
            </w:r>
            <w:r>
              <w:rPr>
                <w:spacing w:val="-2"/>
                <w:sz w:val="20"/>
              </w:rPr>
              <w:t>menggunakan </w:t>
            </w:r>
            <w:r>
              <w:rPr>
                <w:sz w:val="20"/>
              </w:rPr>
              <w:t>metode</w:t>
            </w:r>
            <w:r>
              <w:rPr>
                <w:spacing w:val="-13"/>
                <w:sz w:val="20"/>
              </w:rPr>
              <w:t> </w:t>
            </w:r>
            <w:r>
              <w:rPr>
                <w:sz w:val="20"/>
              </w:rPr>
              <w:t>kualitatif pendekatan</w:t>
            </w:r>
            <w:r>
              <w:rPr>
                <w:spacing w:val="-13"/>
                <w:sz w:val="20"/>
              </w:rPr>
              <w:t> </w:t>
            </w:r>
            <w:r>
              <w:rPr>
                <w:sz w:val="20"/>
              </w:rPr>
              <w:t>studi kasus dengan pemilihan</w:t>
            </w:r>
            <w:r>
              <w:rPr>
                <w:spacing w:val="-6"/>
                <w:sz w:val="20"/>
              </w:rPr>
              <w:t> </w:t>
            </w:r>
            <w:r>
              <w:rPr>
                <w:sz w:val="20"/>
              </w:rPr>
              <w:t>lokasi penelitian di</w:t>
            </w:r>
          </w:p>
          <w:p>
            <w:pPr>
              <w:pStyle w:val="TableParagraph"/>
              <w:spacing w:line="210" w:lineRule="exact" w:before="1"/>
              <w:ind w:left="108"/>
              <w:rPr>
                <w:sz w:val="20"/>
              </w:rPr>
            </w:pPr>
            <w:r>
              <w:rPr>
                <w:sz w:val="20"/>
              </w:rPr>
              <w:t>Kabupaten</w:t>
            </w:r>
            <w:r>
              <w:rPr>
                <w:spacing w:val="-5"/>
                <w:sz w:val="20"/>
              </w:rPr>
              <w:t> PPU</w:t>
            </w:r>
          </w:p>
        </w:tc>
      </w:tr>
    </w:tbl>
    <w:p>
      <w:pPr>
        <w:pStyle w:val="TableParagraph"/>
        <w:spacing w:after="0" w:line="210" w:lineRule="exact"/>
        <w:rPr>
          <w:sz w:val="20"/>
        </w:rPr>
        <w:sectPr>
          <w:headerReference w:type="default" r:id="rId51"/>
          <w:footerReference w:type="default" r:id="rId52"/>
          <w:pgSz w:w="11910" w:h="16850"/>
          <w:pgMar w:header="1267" w:footer="2963" w:top="1840" w:bottom="3160" w:left="1700" w:right="708"/>
        </w:sectPr>
      </w:pPr>
    </w:p>
    <w:p>
      <w:pPr>
        <w:pStyle w:val="BodyText"/>
        <w:spacing w:before="159"/>
        <w:rPr>
          <w:b/>
          <w:sz w:val="22"/>
        </w:rPr>
      </w:pPr>
    </w:p>
    <w:p>
      <w:pPr>
        <w:spacing w:before="0"/>
        <w:ind w:left="568" w:right="0" w:firstLine="0"/>
        <w:jc w:val="left"/>
        <w:rPr>
          <w:b/>
          <w:sz w:val="22"/>
        </w:rPr>
      </w:pPr>
      <w:r>
        <w:rPr>
          <w:b/>
          <w:sz w:val="22"/>
        </w:rPr>
        <w:t>Tabel 2.1.</w:t>
      </w:r>
      <w:r>
        <w:rPr>
          <w:b/>
          <w:spacing w:val="-3"/>
          <w:sz w:val="22"/>
        </w:rPr>
        <w:t> </w:t>
      </w:r>
      <w:r>
        <w:rPr>
          <w:b/>
          <w:spacing w:val="-2"/>
          <w:sz w:val="22"/>
        </w:rPr>
        <w:t>Sambungan</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0"/>
        <w:gridCol w:w="1932"/>
        <w:gridCol w:w="1349"/>
        <w:gridCol w:w="1593"/>
        <w:gridCol w:w="1594"/>
      </w:tblGrid>
      <w:tr>
        <w:trPr>
          <w:trHeight w:val="230" w:hRule="atLeast"/>
        </w:trPr>
        <w:tc>
          <w:tcPr>
            <w:tcW w:w="1460" w:type="dxa"/>
          </w:tcPr>
          <w:p>
            <w:pPr>
              <w:pStyle w:val="TableParagraph"/>
              <w:spacing w:line="210" w:lineRule="exact"/>
              <w:ind w:left="407"/>
              <w:rPr>
                <w:b/>
                <w:sz w:val="20"/>
              </w:rPr>
            </w:pPr>
            <w:r>
              <w:rPr>
                <w:b/>
                <w:spacing w:val="-2"/>
                <w:sz w:val="20"/>
              </w:rPr>
              <w:t>Peneliti</w:t>
            </w:r>
          </w:p>
        </w:tc>
        <w:tc>
          <w:tcPr>
            <w:tcW w:w="1932" w:type="dxa"/>
          </w:tcPr>
          <w:p>
            <w:pPr>
              <w:pStyle w:val="TableParagraph"/>
              <w:spacing w:line="210" w:lineRule="exact"/>
              <w:ind w:left="218"/>
              <w:rPr>
                <w:b/>
                <w:sz w:val="20"/>
              </w:rPr>
            </w:pPr>
            <w:r>
              <w:rPr>
                <w:b/>
                <w:sz w:val="20"/>
              </w:rPr>
              <w:t>Alasan</w:t>
            </w:r>
            <w:r>
              <w:rPr>
                <w:b/>
                <w:spacing w:val="-6"/>
                <w:sz w:val="20"/>
              </w:rPr>
              <w:t> </w:t>
            </w:r>
            <w:r>
              <w:rPr>
                <w:b/>
                <w:spacing w:val="-2"/>
                <w:sz w:val="20"/>
              </w:rPr>
              <w:t>Penelitian</w:t>
            </w:r>
          </w:p>
        </w:tc>
        <w:tc>
          <w:tcPr>
            <w:tcW w:w="1349" w:type="dxa"/>
          </w:tcPr>
          <w:p>
            <w:pPr>
              <w:pStyle w:val="TableParagraph"/>
              <w:spacing w:line="210" w:lineRule="exact"/>
              <w:ind w:left="352"/>
              <w:rPr>
                <w:b/>
                <w:sz w:val="20"/>
              </w:rPr>
            </w:pPr>
            <w:r>
              <w:rPr>
                <w:b/>
                <w:spacing w:val="-2"/>
                <w:sz w:val="20"/>
              </w:rPr>
              <w:t>Metode</w:t>
            </w:r>
          </w:p>
        </w:tc>
        <w:tc>
          <w:tcPr>
            <w:tcW w:w="1593" w:type="dxa"/>
          </w:tcPr>
          <w:p>
            <w:pPr>
              <w:pStyle w:val="TableParagraph"/>
              <w:spacing w:line="210" w:lineRule="exact"/>
              <w:ind w:left="7"/>
              <w:jc w:val="center"/>
              <w:rPr>
                <w:b/>
                <w:sz w:val="20"/>
              </w:rPr>
            </w:pPr>
            <w:r>
              <w:rPr>
                <w:b/>
                <w:spacing w:val="-2"/>
                <w:sz w:val="20"/>
              </w:rPr>
              <w:t>Hasil</w:t>
            </w:r>
          </w:p>
        </w:tc>
        <w:tc>
          <w:tcPr>
            <w:tcW w:w="1594" w:type="dxa"/>
          </w:tcPr>
          <w:p>
            <w:pPr>
              <w:pStyle w:val="TableParagraph"/>
              <w:spacing w:line="210" w:lineRule="exact"/>
              <w:ind w:left="337"/>
              <w:rPr>
                <w:b/>
                <w:sz w:val="20"/>
              </w:rPr>
            </w:pPr>
            <w:r>
              <w:rPr>
                <w:b/>
                <w:spacing w:val="-2"/>
                <w:sz w:val="20"/>
              </w:rPr>
              <w:t>Perbedaan</w:t>
            </w:r>
          </w:p>
        </w:tc>
      </w:tr>
      <w:tr>
        <w:trPr>
          <w:trHeight w:val="5061" w:hRule="atLeast"/>
        </w:trPr>
        <w:tc>
          <w:tcPr>
            <w:tcW w:w="1460" w:type="dxa"/>
          </w:tcPr>
          <w:p>
            <w:pPr>
              <w:pStyle w:val="TableParagraph"/>
              <w:ind w:left="107" w:right="247"/>
              <w:rPr>
                <w:sz w:val="20"/>
              </w:rPr>
            </w:pPr>
            <w:r>
              <w:rPr>
                <w:sz w:val="20"/>
              </w:rPr>
              <w:t>Puji Astuti </w:t>
            </w:r>
            <w:r>
              <w:rPr>
                <w:spacing w:val="-2"/>
                <w:sz w:val="20"/>
              </w:rPr>
              <w:t>Rahayu, </w:t>
            </w:r>
            <w:r>
              <w:rPr>
                <w:sz w:val="20"/>
              </w:rPr>
              <w:t>Sylvia</w:t>
            </w:r>
            <w:r>
              <w:rPr>
                <w:spacing w:val="-13"/>
                <w:sz w:val="20"/>
              </w:rPr>
              <w:t> </w:t>
            </w:r>
            <w:r>
              <w:rPr>
                <w:sz w:val="20"/>
              </w:rPr>
              <w:t>Fettry, </w:t>
            </w:r>
            <w:r>
              <w:rPr>
                <w:spacing w:val="-4"/>
                <w:sz w:val="20"/>
              </w:rPr>
              <w:t>dan</w:t>
            </w:r>
          </w:p>
          <w:p>
            <w:pPr>
              <w:pStyle w:val="TableParagraph"/>
              <w:spacing w:before="2"/>
              <w:ind w:left="107" w:right="628"/>
              <w:rPr>
                <w:sz w:val="20"/>
              </w:rPr>
            </w:pPr>
            <w:r>
              <w:rPr>
                <w:spacing w:val="-2"/>
                <w:sz w:val="20"/>
              </w:rPr>
              <w:t>Monica Paramita (2020)</w:t>
            </w:r>
          </w:p>
        </w:tc>
        <w:tc>
          <w:tcPr>
            <w:tcW w:w="1932" w:type="dxa"/>
          </w:tcPr>
          <w:p>
            <w:pPr>
              <w:pStyle w:val="TableParagraph"/>
              <w:ind w:left="107" w:right="275"/>
              <w:rPr>
                <w:sz w:val="20"/>
              </w:rPr>
            </w:pPr>
            <w:r>
              <w:rPr>
                <w:sz w:val="20"/>
              </w:rPr>
              <w:t>Adanya dinamika perubahan opini audit LKPD pemerintah</w:t>
            </w:r>
            <w:r>
              <w:rPr>
                <w:spacing w:val="-13"/>
                <w:sz w:val="20"/>
              </w:rPr>
              <w:t> </w:t>
            </w:r>
            <w:r>
              <w:rPr>
                <w:sz w:val="20"/>
              </w:rPr>
              <w:t>daerah, sehingga perlu </w:t>
            </w:r>
            <w:r>
              <w:rPr>
                <w:spacing w:val="-2"/>
                <w:sz w:val="20"/>
              </w:rPr>
              <w:t>dianalisis </w:t>
            </w:r>
            <w:r>
              <w:rPr>
                <w:sz w:val="20"/>
              </w:rPr>
              <w:t>keberhasilan dan kendala yang dihadapi dalam memperoleh opini </w:t>
            </w:r>
            <w:r>
              <w:rPr>
                <w:spacing w:val="-4"/>
                <w:sz w:val="20"/>
              </w:rPr>
              <w:t>WTP.</w:t>
            </w:r>
          </w:p>
        </w:tc>
        <w:tc>
          <w:tcPr>
            <w:tcW w:w="1349" w:type="dxa"/>
          </w:tcPr>
          <w:p>
            <w:pPr>
              <w:pStyle w:val="TableParagraph"/>
              <w:ind w:left="107" w:right="112"/>
              <w:rPr>
                <w:sz w:val="20"/>
              </w:rPr>
            </w:pPr>
            <w:r>
              <w:rPr>
                <w:spacing w:val="-2"/>
                <w:sz w:val="20"/>
              </w:rPr>
              <w:t>Kualitatif deskriptif (Pendekatan </w:t>
            </w:r>
            <w:r>
              <w:rPr>
                <w:sz w:val="20"/>
              </w:rPr>
              <w:t>Studi Kasus), </w:t>
            </w:r>
            <w:r>
              <w:rPr>
                <w:spacing w:val="-2"/>
                <w:sz w:val="20"/>
              </w:rPr>
              <w:t>dengan menggunakan wawancara, dokumentasi, </w:t>
            </w:r>
            <w:r>
              <w:rPr>
                <w:spacing w:val="-4"/>
                <w:sz w:val="20"/>
              </w:rPr>
              <w:t>dan</w:t>
            </w:r>
            <w:r>
              <w:rPr>
                <w:spacing w:val="40"/>
                <w:sz w:val="20"/>
              </w:rPr>
              <w:t> </w:t>
            </w:r>
            <w:r>
              <w:rPr>
                <w:spacing w:val="-2"/>
                <w:sz w:val="20"/>
              </w:rPr>
              <w:t>kuesioner.</w:t>
            </w:r>
          </w:p>
        </w:tc>
        <w:tc>
          <w:tcPr>
            <w:tcW w:w="1593" w:type="dxa"/>
          </w:tcPr>
          <w:p>
            <w:pPr>
              <w:pStyle w:val="TableParagraph"/>
              <w:ind w:left="107" w:right="97"/>
              <w:rPr>
                <w:sz w:val="20"/>
              </w:rPr>
            </w:pPr>
            <w:r>
              <w:rPr>
                <w:sz w:val="20"/>
              </w:rPr>
              <w:t>Lima daerah </w:t>
            </w:r>
            <w:r>
              <w:rPr>
                <w:spacing w:val="-4"/>
                <w:sz w:val="20"/>
              </w:rPr>
              <w:t>yang</w:t>
            </w:r>
            <w:r>
              <w:rPr>
                <w:spacing w:val="40"/>
                <w:sz w:val="20"/>
              </w:rPr>
              <w:t> </w:t>
            </w:r>
            <w:r>
              <w:rPr>
                <w:spacing w:val="-2"/>
                <w:sz w:val="20"/>
              </w:rPr>
              <w:t>memperoleh </w:t>
            </w:r>
            <w:r>
              <w:rPr>
                <w:sz w:val="20"/>
              </w:rPr>
              <w:t>opini WTP disebabkan oleh </w:t>
            </w:r>
            <w:r>
              <w:rPr>
                <w:spacing w:val="-2"/>
                <w:sz w:val="20"/>
              </w:rPr>
              <w:t>perbaikan kelemahan </w:t>
            </w:r>
            <w:r>
              <w:rPr>
                <w:sz w:val="20"/>
              </w:rPr>
              <w:t>pengelolaan</w:t>
            </w:r>
            <w:r>
              <w:rPr>
                <w:spacing w:val="-13"/>
                <w:sz w:val="20"/>
              </w:rPr>
              <w:t> </w:t>
            </w:r>
            <w:r>
              <w:rPr>
                <w:sz w:val="20"/>
              </w:rPr>
              <w:t>aset, </w:t>
            </w:r>
            <w:r>
              <w:rPr>
                <w:spacing w:val="-2"/>
                <w:sz w:val="20"/>
              </w:rPr>
              <w:t>pengendalian </w:t>
            </w:r>
            <w:r>
              <w:rPr>
                <w:sz w:val="20"/>
              </w:rPr>
              <w:t>intern, dan </w:t>
            </w:r>
            <w:r>
              <w:rPr>
                <w:spacing w:val="-2"/>
                <w:sz w:val="20"/>
              </w:rPr>
              <w:t>kepatuhan terhadap perundang- undangan.</w:t>
            </w:r>
          </w:p>
          <w:p>
            <w:pPr>
              <w:pStyle w:val="TableParagraph"/>
              <w:spacing w:before="2"/>
              <w:ind w:left="107" w:right="119"/>
              <w:rPr>
                <w:sz w:val="20"/>
              </w:rPr>
            </w:pPr>
            <w:r>
              <w:rPr>
                <w:sz w:val="20"/>
              </w:rPr>
              <w:t>Sedangkan tiga daerah yang belum meraih opini WTP </w:t>
            </w:r>
            <w:r>
              <w:rPr>
                <w:spacing w:val="-2"/>
                <w:sz w:val="20"/>
              </w:rPr>
              <w:t>dikarenakan </w:t>
            </w:r>
            <w:r>
              <w:rPr>
                <w:sz w:val="20"/>
              </w:rPr>
              <w:t>masih</w:t>
            </w:r>
            <w:r>
              <w:rPr>
                <w:spacing w:val="-13"/>
                <w:sz w:val="20"/>
              </w:rPr>
              <w:t> </w:t>
            </w:r>
            <w:r>
              <w:rPr>
                <w:sz w:val="20"/>
              </w:rPr>
              <w:t>ada</w:t>
            </w:r>
            <w:r>
              <w:rPr>
                <w:spacing w:val="-12"/>
                <w:sz w:val="20"/>
              </w:rPr>
              <w:t> </w:t>
            </w:r>
            <w:r>
              <w:rPr>
                <w:sz w:val="20"/>
              </w:rPr>
              <w:t>salah saji aset tetap</w:t>
            </w:r>
          </w:p>
          <w:p>
            <w:pPr>
              <w:pStyle w:val="TableParagraph"/>
              <w:spacing w:line="210" w:lineRule="exact"/>
              <w:ind w:left="107"/>
              <w:rPr>
                <w:sz w:val="20"/>
              </w:rPr>
            </w:pPr>
            <w:r>
              <w:rPr>
                <w:sz w:val="20"/>
              </w:rPr>
              <w:t>dan</w:t>
            </w:r>
            <w:r>
              <w:rPr>
                <w:spacing w:val="-2"/>
                <w:sz w:val="20"/>
              </w:rPr>
              <w:t> </w:t>
            </w:r>
            <w:r>
              <w:rPr>
                <w:sz w:val="20"/>
              </w:rPr>
              <w:t>aset</w:t>
            </w:r>
            <w:r>
              <w:rPr>
                <w:spacing w:val="-3"/>
                <w:sz w:val="20"/>
              </w:rPr>
              <w:t> </w:t>
            </w:r>
            <w:r>
              <w:rPr>
                <w:spacing w:val="-2"/>
                <w:sz w:val="20"/>
              </w:rPr>
              <w:t>lancar.</w:t>
            </w:r>
          </w:p>
        </w:tc>
        <w:tc>
          <w:tcPr>
            <w:tcW w:w="1594" w:type="dxa"/>
          </w:tcPr>
          <w:p>
            <w:pPr>
              <w:pStyle w:val="TableParagraph"/>
              <w:ind w:left="108" w:right="130"/>
              <w:rPr>
                <w:sz w:val="20"/>
              </w:rPr>
            </w:pPr>
            <w:r>
              <w:rPr>
                <w:spacing w:val="-2"/>
                <w:sz w:val="20"/>
              </w:rPr>
              <w:t>Penelitian </w:t>
            </w:r>
            <w:r>
              <w:rPr>
                <w:sz w:val="20"/>
              </w:rPr>
              <w:t>Rahayu </w:t>
            </w:r>
            <w:r>
              <w:rPr>
                <w:i/>
                <w:sz w:val="20"/>
              </w:rPr>
              <w:t>et al</w:t>
            </w:r>
            <w:r>
              <w:rPr>
                <w:sz w:val="20"/>
              </w:rPr>
              <w:t>., </w:t>
            </w:r>
            <w:r>
              <w:rPr>
                <w:spacing w:val="-2"/>
                <w:sz w:val="20"/>
              </w:rPr>
              <w:t>melakukan </w:t>
            </w:r>
            <w:r>
              <w:rPr>
                <w:sz w:val="20"/>
              </w:rPr>
              <w:t>penelitian di </w:t>
            </w:r>
            <w:r>
              <w:rPr>
                <w:spacing w:val="-2"/>
                <w:sz w:val="20"/>
              </w:rPr>
              <w:t>berbagai Kabupaten/Kota sekaligus, </w:t>
            </w:r>
            <w:r>
              <w:rPr>
                <w:sz w:val="20"/>
              </w:rPr>
              <w:t>sedangkan pada penelitian ini hanya berfokus di Kabupaten PPU, tepatnya </w:t>
            </w:r>
            <w:r>
              <w:rPr>
                <w:spacing w:val="-2"/>
                <w:sz w:val="20"/>
              </w:rPr>
              <w:t>Inspektorat Daerah.</w:t>
            </w:r>
          </w:p>
        </w:tc>
      </w:tr>
      <w:tr>
        <w:trPr>
          <w:trHeight w:val="6209" w:hRule="atLeast"/>
        </w:trPr>
        <w:tc>
          <w:tcPr>
            <w:tcW w:w="1460" w:type="dxa"/>
          </w:tcPr>
          <w:p>
            <w:pPr>
              <w:pStyle w:val="TableParagraph"/>
              <w:ind w:left="107" w:right="236"/>
              <w:rPr>
                <w:sz w:val="20"/>
              </w:rPr>
            </w:pPr>
            <w:r>
              <w:rPr>
                <w:spacing w:val="-2"/>
                <w:sz w:val="20"/>
              </w:rPr>
              <w:t>Alvianita Gunawan </w:t>
            </w:r>
            <w:r>
              <w:rPr>
                <w:sz w:val="20"/>
              </w:rPr>
              <w:t>Putri, Ardian Widiarto,</w:t>
            </w:r>
            <w:r>
              <w:rPr>
                <w:spacing w:val="-13"/>
                <w:sz w:val="20"/>
              </w:rPr>
              <w:t> </w:t>
            </w:r>
            <w:r>
              <w:rPr>
                <w:sz w:val="20"/>
              </w:rPr>
              <w:t>dan Musyafa Al Farizi (2021)</w:t>
            </w:r>
          </w:p>
        </w:tc>
        <w:tc>
          <w:tcPr>
            <w:tcW w:w="1932" w:type="dxa"/>
          </w:tcPr>
          <w:p>
            <w:pPr>
              <w:pStyle w:val="TableParagraph"/>
              <w:ind w:left="107" w:right="77"/>
              <w:rPr>
                <w:sz w:val="20"/>
              </w:rPr>
            </w:pPr>
            <w:r>
              <w:rPr>
                <w:spacing w:val="-2"/>
                <w:sz w:val="20"/>
              </w:rPr>
              <w:t>Pemerintah </w:t>
            </w:r>
            <w:r>
              <w:rPr>
                <w:sz w:val="20"/>
              </w:rPr>
              <w:t>Kabupaten Brebes belum memperoleh opini</w:t>
            </w:r>
            <w:r>
              <w:rPr>
                <w:spacing w:val="-13"/>
                <w:sz w:val="20"/>
              </w:rPr>
              <w:t> </w:t>
            </w:r>
            <w:r>
              <w:rPr>
                <w:sz w:val="20"/>
              </w:rPr>
              <w:t>WTP</w:t>
            </w:r>
            <w:r>
              <w:rPr>
                <w:spacing w:val="-12"/>
                <w:sz w:val="20"/>
              </w:rPr>
              <w:t> </w:t>
            </w:r>
            <w:r>
              <w:rPr>
                <w:sz w:val="20"/>
              </w:rPr>
              <w:t>sehingga diperlukan analisis upaya</w:t>
            </w:r>
            <w:r>
              <w:rPr>
                <w:spacing w:val="-13"/>
                <w:sz w:val="20"/>
              </w:rPr>
              <w:t> </w:t>
            </w:r>
            <w:r>
              <w:rPr>
                <w:sz w:val="20"/>
              </w:rPr>
              <w:t>strategis</w:t>
            </w:r>
            <w:r>
              <w:rPr>
                <w:spacing w:val="-12"/>
                <w:sz w:val="20"/>
              </w:rPr>
              <w:t> </w:t>
            </w:r>
            <w:r>
              <w:rPr>
                <w:sz w:val="20"/>
              </w:rPr>
              <w:t>yang dapat dilakukan pemerintah daerah untuk</w:t>
            </w:r>
            <w:r>
              <w:rPr>
                <w:spacing w:val="-3"/>
                <w:sz w:val="20"/>
              </w:rPr>
              <w:t> </w:t>
            </w:r>
            <w:r>
              <w:rPr>
                <w:sz w:val="20"/>
              </w:rPr>
              <w:t>mencapainya.</w:t>
            </w:r>
          </w:p>
        </w:tc>
        <w:tc>
          <w:tcPr>
            <w:tcW w:w="1349" w:type="dxa"/>
          </w:tcPr>
          <w:p>
            <w:pPr>
              <w:pStyle w:val="TableParagraph"/>
              <w:ind w:left="107" w:right="117"/>
              <w:rPr>
                <w:sz w:val="20"/>
              </w:rPr>
            </w:pPr>
            <w:r>
              <w:rPr>
                <w:spacing w:val="-2"/>
                <w:sz w:val="20"/>
              </w:rPr>
              <w:t>Kualitatif deskriptif dengan analisis </w:t>
            </w:r>
            <w:r>
              <w:rPr>
                <w:spacing w:val="-4"/>
                <w:sz w:val="20"/>
              </w:rPr>
              <w:t>SWOT</w:t>
            </w:r>
          </w:p>
          <w:p>
            <w:pPr>
              <w:pStyle w:val="TableParagraph"/>
              <w:ind w:left="107" w:right="112"/>
              <w:rPr>
                <w:sz w:val="20"/>
              </w:rPr>
            </w:pPr>
            <w:r>
              <w:rPr>
                <w:spacing w:val="-2"/>
                <w:sz w:val="20"/>
              </w:rPr>
              <w:t>(Strength, Weakness, Opportunity, Threat), menggunakan wawancara, kuesioner,</w:t>
            </w:r>
            <w:r>
              <w:rPr>
                <w:spacing w:val="40"/>
                <w:sz w:val="20"/>
              </w:rPr>
              <w:t> </w:t>
            </w:r>
            <w:r>
              <w:rPr>
                <w:sz w:val="20"/>
              </w:rPr>
              <w:t>dan</w:t>
            </w:r>
            <w:r>
              <w:rPr>
                <w:spacing w:val="-11"/>
                <w:sz w:val="20"/>
              </w:rPr>
              <w:t> </w:t>
            </w:r>
            <w:r>
              <w:rPr>
                <w:sz w:val="20"/>
              </w:rPr>
              <w:t>observasi </w:t>
            </w:r>
            <w:r>
              <w:rPr>
                <w:spacing w:val="-2"/>
                <w:sz w:val="20"/>
              </w:rPr>
              <w:t>langsung.</w:t>
            </w:r>
          </w:p>
        </w:tc>
        <w:tc>
          <w:tcPr>
            <w:tcW w:w="1593" w:type="dxa"/>
          </w:tcPr>
          <w:p>
            <w:pPr>
              <w:pStyle w:val="TableParagraph"/>
              <w:ind w:left="107" w:right="186"/>
              <w:rPr>
                <w:sz w:val="20"/>
              </w:rPr>
            </w:pPr>
            <w:r>
              <w:rPr>
                <w:spacing w:val="-2"/>
                <w:sz w:val="20"/>
              </w:rPr>
              <w:t>Hasil pembobotan menunjukkan </w:t>
            </w:r>
            <w:r>
              <w:rPr>
                <w:sz w:val="20"/>
              </w:rPr>
              <w:t>strategi SO </w:t>
            </w:r>
            <w:r>
              <w:rPr>
                <w:spacing w:val="-2"/>
                <w:sz w:val="20"/>
              </w:rPr>
              <w:t>(Strength, Opportunity) </w:t>
            </w:r>
            <w:r>
              <w:rPr>
                <w:sz w:val="20"/>
              </w:rPr>
              <w:t>menjadi</w:t>
            </w:r>
            <w:r>
              <w:rPr>
                <w:spacing w:val="-13"/>
                <w:sz w:val="20"/>
              </w:rPr>
              <w:t> </w:t>
            </w:r>
            <w:r>
              <w:rPr>
                <w:sz w:val="20"/>
              </w:rPr>
              <w:t>strategi paling efektif dengan nilai 4,17, dengan faktor</w:t>
            </w:r>
            <w:r>
              <w:rPr>
                <w:spacing w:val="-4"/>
                <w:sz w:val="20"/>
              </w:rPr>
              <w:t> </w:t>
            </w:r>
            <w:r>
              <w:rPr>
                <w:sz w:val="20"/>
              </w:rPr>
              <w:t>kekuatan terbesar adalah komitmen dan integritas</w:t>
            </w:r>
            <w:r>
              <w:rPr>
                <w:spacing w:val="-13"/>
                <w:sz w:val="20"/>
              </w:rPr>
              <w:t> </w:t>
            </w:r>
            <w:r>
              <w:rPr>
                <w:sz w:val="20"/>
              </w:rPr>
              <w:t>tinggi dari Kepala Daerah beserta </w:t>
            </w:r>
            <w:r>
              <w:rPr>
                <w:spacing w:val="-2"/>
                <w:sz w:val="20"/>
              </w:rPr>
              <w:t>Jajaran Pimpinan </w:t>
            </w:r>
            <w:r>
              <w:rPr>
                <w:sz w:val="20"/>
              </w:rPr>
              <w:t>Instansi. Lalu faktor peluang utama adalah </w:t>
            </w:r>
            <w:r>
              <w:rPr>
                <w:spacing w:val="-2"/>
                <w:sz w:val="20"/>
              </w:rPr>
              <w:t>dukungan bimbingan </w:t>
            </w:r>
            <w:r>
              <w:rPr>
                <w:sz w:val="20"/>
              </w:rPr>
              <w:t>teknis dan sosialisasi dari </w:t>
            </w:r>
            <w:r>
              <w:rPr>
                <w:spacing w:val="-2"/>
                <w:sz w:val="20"/>
              </w:rPr>
              <w:t>pemerintah</w:t>
            </w:r>
          </w:p>
          <w:p>
            <w:pPr>
              <w:pStyle w:val="TableParagraph"/>
              <w:spacing w:line="210" w:lineRule="exact"/>
              <w:ind w:left="107"/>
              <w:rPr>
                <w:sz w:val="20"/>
              </w:rPr>
            </w:pPr>
            <w:r>
              <w:rPr>
                <w:spacing w:val="-2"/>
                <w:sz w:val="20"/>
              </w:rPr>
              <w:t>pusat.</w:t>
            </w:r>
          </w:p>
        </w:tc>
        <w:tc>
          <w:tcPr>
            <w:tcW w:w="1594" w:type="dxa"/>
          </w:tcPr>
          <w:p>
            <w:pPr>
              <w:pStyle w:val="TableParagraph"/>
              <w:ind w:left="108" w:right="95"/>
              <w:rPr>
                <w:sz w:val="20"/>
              </w:rPr>
            </w:pPr>
            <w:r>
              <w:rPr>
                <w:spacing w:val="-2"/>
                <w:sz w:val="20"/>
              </w:rPr>
              <w:t>Lokasi</w:t>
            </w:r>
            <w:r>
              <w:rPr>
                <w:spacing w:val="80"/>
                <w:sz w:val="20"/>
              </w:rPr>
              <w:t> </w:t>
            </w:r>
            <w:r>
              <w:rPr>
                <w:spacing w:val="-2"/>
                <w:sz w:val="20"/>
              </w:rPr>
              <w:t>penelitian </w:t>
            </w:r>
            <w:r>
              <w:rPr>
                <w:sz w:val="20"/>
              </w:rPr>
              <w:t>berbeda dan metode yang digunakan</w:t>
            </w:r>
            <w:r>
              <w:rPr>
                <w:spacing w:val="-13"/>
                <w:sz w:val="20"/>
              </w:rPr>
              <w:t> </w:t>
            </w:r>
            <w:r>
              <w:rPr>
                <w:sz w:val="20"/>
              </w:rPr>
              <w:t>dalam penelitian juga berbeda. Pada penelitian Putri </w:t>
            </w:r>
            <w:r>
              <w:rPr>
                <w:i/>
                <w:sz w:val="20"/>
              </w:rPr>
              <w:t>et</w:t>
            </w:r>
            <w:r>
              <w:rPr>
                <w:i/>
                <w:spacing w:val="-13"/>
                <w:sz w:val="20"/>
              </w:rPr>
              <w:t> </w:t>
            </w:r>
            <w:r>
              <w:rPr>
                <w:i/>
                <w:sz w:val="20"/>
              </w:rPr>
              <w:t>al.,</w:t>
            </w:r>
            <w:r>
              <w:rPr>
                <w:i/>
                <w:spacing w:val="-12"/>
                <w:sz w:val="20"/>
              </w:rPr>
              <w:t> </w:t>
            </w:r>
            <w:r>
              <w:rPr>
                <w:sz w:val="20"/>
              </w:rPr>
              <w:t>melakukan penelitian di </w:t>
            </w:r>
            <w:r>
              <w:rPr>
                <w:spacing w:val="-2"/>
                <w:sz w:val="20"/>
              </w:rPr>
              <w:t>Kabupaten </w:t>
            </w:r>
            <w:r>
              <w:rPr>
                <w:sz w:val="20"/>
              </w:rPr>
              <w:t>Brebes dengan </w:t>
            </w:r>
            <w:r>
              <w:rPr>
                <w:spacing w:val="-2"/>
                <w:sz w:val="20"/>
              </w:rPr>
              <w:t>menggunakan </w:t>
            </w:r>
            <w:r>
              <w:rPr>
                <w:sz w:val="20"/>
              </w:rPr>
              <w:t>analisis SWOT, </w:t>
            </w:r>
            <w:r>
              <w:rPr>
                <w:spacing w:val="-2"/>
                <w:sz w:val="20"/>
              </w:rPr>
              <w:t>sedangkan </w:t>
            </w:r>
            <w:r>
              <w:rPr>
                <w:sz w:val="20"/>
              </w:rPr>
              <w:t>penelitian ini dilakukan di Kabupaten PPU </w:t>
            </w:r>
            <w:r>
              <w:rPr>
                <w:spacing w:val="-2"/>
                <w:sz w:val="20"/>
              </w:rPr>
              <w:t>dengan menggunakan </w:t>
            </w:r>
            <w:r>
              <w:rPr>
                <w:sz w:val="20"/>
              </w:rPr>
              <w:t>pendekatan</w:t>
            </w:r>
            <w:r>
              <w:rPr>
                <w:spacing w:val="-9"/>
                <w:sz w:val="20"/>
              </w:rPr>
              <w:t> </w:t>
            </w:r>
            <w:r>
              <w:rPr>
                <w:sz w:val="20"/>
              </w:rPr>
              <w:t>studi </w:t>
            </w:r>
            <w:r>
              <w:rPr>
                <w:spacing w:val="-2"/>
                <w:sz w:val="20"/>
              </w:rPr>
              <w:t>kasus.</w:t>
            </w:r>
          </w:p>
        </w:tc>
      </w:tr>
    </w:tbl>
    <w:p>
      <w:pPr>
        <w:pStyle w:val="TableParagraph"/>
        <w:spacing w:after="0"/>
        <w:rPr>
          <w:sz w:val="20"/>
        </w:rPr>
        <w:sectPr>
          <w:headerReference w:type="default" r:id="rId53"/>
          <w:footerReference w:type="default" r:id="rId54"/>
          <w:pgSz w:w="11910" w:h="16850"/>
          <w:pgMar w:header="1267" w:footer="2504" w:top="1840" w:bottom="2700" w:left="1700" w:right="708"/>
        </w:sectPr>
      </w:pPr>
    </w:p>
    <w:p>
      <w:pPr>
        <w:pStyle w:val="BodyText"/>
        <w:spacing w:before="159"/>
        <w:rPr>
          <w:b/>
          <w:sz w:val="22"/>
        </w:rPr>
      </w:pPr>
    </w:p>
    <w:p>
      <w:pPr>
        <w:spacing w:before="0"/>
        <w:ind w:left="568" w:right="0" w:firstLine="0"/>
        <w:jc w:val="left"/>
        <w:rPr>
          <w:b/>
          <w:sz w:val="22"/>
        </w:rPr>
      </w:pPr>
      <w:r>
        <w:rPr>
          <w:b/>
          <w:sz w:val="22"/>
        </w:rPr>
        <w:t>Tabel 2.1.</w:t>
      </w:r>
      <w:r>
        <w:rPr>
          <w:b/>
          <w:spacing w:val="-3"/>
          <w:sz w:val="22"/>
        </w:rPr>
        <w:t> </w:t>
      </w:r>
      <w:r>
        <w:rPr>
          <w:b/>
          <w:spacing w:val="-2"/>
          <w:sz w:val="22"/>
        </w:rPr>
        <w:t>Sambungan</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933"/>
        <w:gridCol w:w="1340"/>
        <w:gridCol w:w="1863"/>
        <w:gridCol w:w="1595"/>
      </w:tblGrid>
      <w:tr>
        <w:trPr>
          <w:trHeight w:val="230" w:hRule="atLeast"/>
        </w:trPr>
        <w:tc>
          <w:tcPr>
            <w:tcW w:w="1200" w:type="dxa"/>
          </w:tcPr>
          <w:p>
            <w:pPr>
              <w:pStyle w:val="TableParagraph"/>
              <w:spacing w:line="210" w:lineRule="exact"/>
              <w:ind w:left="278"/>
              <w:rPr>
                <w:b/>
                <w:sz w:val="20"/>
              </w:rPr>
            </w:pPr>
            <w:r>
              <w:rPr>
                <w:b/>
                <w:spacing w:val="-2"/>
                <w:sz w:val="20"/>
              </w:rPr>
              <w:t>Peneliti</w:t>
            </w:r>
          </w:p>
        </w:tc>
        <w:tc>
          <w:tcPr>
            <w:tcW w:w="1933" w:type="dxa"/>
          </w:tcPr>
          <w:p>
            <w:pPr>
              <w:pStyle w:val="TableParagraph"/>
              <w:spacing w:line="210" w:lineRule="exact"/>
              <w:ind w:left="218"/>
              <w:rPr>
                <w:b/>
                <w:sz w:val="20"/>
              </w:rPr>
            </w:pPr>
            <w:r>
              <w:rPr>
                <w:b/>
                <w:sz w:val="20"/>
              </w:rPr>
              <w:t>Alasan</w:t>
            </w:r>
            <w:r>
              <w:rPr>
                <w:b/>
                <w:spacing w:val="-6"/>
                <w:sz w:val="20"/>
              </w:rPr>
              <w:t> </w:t>
            </w:r>
            <w:r>
              <w:rPr>
                <w:b/>
                <w:spacing w:val="-2"/>
                <w:sz w:val="20"/>
              </w:rPr>
              <w:t>Penelitian</w:t>
            </w:r>
          </w:p>
        </w:tc>
        <w:tc>
          <w:tcPr>
            <w:tcW w:w="1340" w:type="dxa"/>
          </w:tcPr>
          <w:p>
            <w:pPr>
              <w:pStyle w:val="TableParagraph"/>
              <w:spacing w:line="210" w:lineRule="exact"/>
              <w:ind w:left="347"/>
              <w:rPr>
                <w:b/>
                <w:sz w:val="20"/>
              </w:rPr>
            </w:pPr>
            <w:r>
              <w:rPr>
                <w:b/>
                <w:spacing w:val="-2"/>
                <w:sz w:val="20"/>
              </w:rPr>
              <w:t>Metode</w:t>
            </w:r>
          </w:p>
        </w:tc>
        <w:tc>
          <w:tcPr>
            <w:tcW w:w="1863" w:type="dxa"/>
          </w:tcPr>
          <w:p>
            <w:pPr>
              <w:pStyle w:val="TableParagraph"/>
              <w:spacing w:line="210" w:lineRule="exact"/>
              <w:ind w:left="9"/>
              <w:jc w:val="center"/>
              <w:rPr>
                <w:b/>
                <w:sz w:val="20"/>
              </w:rPr>
            </w:pPr>
            <w:r>
              <w:rPr>
                <w:b/>
                <w:spacing w:val="-2"/>
                <w:sz w:val="20"/>
              </w:rPr>
              <w:t>Hasil</w:t>
            </w:r>
          </w:p>
        </w:tc>
        <w:tc>
          <w:tcPr>
            <w:tcW w:w="1595" w:type="dxa"/>
          </w:tcPr>
          <w:p>
            <w:pPr>
              <w:pStyle w:val="TableParagraph"/>
              <w:spacing w:line="210" w:lineRule="exact"/>
              <w:ind w:left="335"/>
              <w:rPr>
                <w:b/>
                <w:sz w:val="20"/>
              </w:rPr>
            </w:pPr>
            <w:r>
              <w:rPr>
                <w:b/>
                <w:spacing w:val="-2"/>
                <w:sz w:val="20"/>
              </w:rPr>
              <w:t>Perbedaan</w:t>
            </w:r>
          </w:p>
        </w:tc>
      </w:tr>
      <w:tr>
        <w:trPr>
          <w:trHeight w:val="5750" w:hRule="atLeast"/>
        </w:trPr>
        <w:tc>
          <w:tcPr>
            <w:tcW w:w="1200" w:type="dxa"/>
          </w:tcPr>
          <w:p>
            <w:pPr>
              <w:pStyle w:val="TableParagraph"/>
              <w:ind w:left="107" w:right="116"/>
              <w:rPr>
                <w:sz w:val="20"/>
              </w:rPr>
            </w:pPr>
            <w:r>
              <w:rPr>
                <w:spacing w:val="-2"/>
                <w:sz w:val="20"/>
              </w:rPr>
              <w:t>Agustinus </w:t>
            </w:r>
            <w:r>
              <w:rPr>
                <w:sz w:val="20"/>
              </w:rPr>
              <w:t>Salle,</w:t>
            </w:r>
            <w:r>
              <w:rPr>
                <w:spacing w:val="-13"/>
                <w:sz w:val="20"/>
              </w:rPr>
              <w:t> </w:t>
            </w:r>
            <w:r>
              <w:rPr>
                <w:sz w:val="20"/>
              </w:rPr>
              <w:t>Hesty </w:t>
            </w:r>
            <w:r>
              <w:rPr>
                <w:spacing w:val="-2"/>
                <w:sz w:val="20"/>
              </w:rPr>
              <w:t>Theresia </w:t>
            </w:r>
            <w:r>
              <w:rPr>
                <w:sz w:val="20"/>
              </w:rPr>
              <w:t>Salle, dan </w:t>
            </w:r>
            <w:r>
              <w:rPr>
                <w:spacing w:val="-2"/>
                <w:sz w:val="20"/>
              </w:rPr>
              <w:t>Klara</w:t>
            </w:r>
            <w:r>
              <w:rPr>
                <w:sz w:val="20"/>
              </w:rPr>
              <w:t> </w:t>
            </w:r>
            <w:r>
              <w:rPr>
                <w:spacing w:val="-4"/>
                <w:sz w:val="20"/>
              </w:rPr>
              <w:t>Wonar </w:t>
            </w:r>
            <w:r>
              <w:rPr>
                <w:spacing w:val="-2"/>
                <w:sz w:val="20"/>
              </w:rPr>
              <w:t>(2022)</w:t>
            </w:r>
          </w:p>
        </w:tc>
        <w:tc>
          <w:tcPr>
            <w:tcW w:w="1933" w:type="dxa"/>
          </w:tcPr>
          <w:p>
            <w:pPr>
              <w:pStyle w:val="TableParagraph"/>
              <w:ind w:left="107" w:right="97"/>
              <w:rPr>
                <w:sz w:val="20"/>
              </w:rPr>
            </w:pPr>
            <w:r>
              <w:rPr>
                <w:spacing w:val="-2"/>
                <w:sz w:val="20"/>
              </w:rPr>
              <w:t>Meningkatnya </w:t>
            </w:r>
            <w:r>
              <w:rPr>
                <w:sz w:val="20"/>
              </w:rPr>
              <w:t>perolehan opini</w:t>
            </w:r>
            <w:r>
              <w:rPr>
                <w:spacing w:val="40"/>
                <w:sz w:val="20"/>
              </w:rPr>
              <w:t> </w:t>
            </w:r>
            <w:r>
              <w:rPr>
                <w:sz w:val="20"/>
              </w:rPr>
              <w:t>WTP pemerintah daerah yang belum </w:t>
            </w:r>
            <w:r>
              <w:rPr>
                <w:spacing w:val="-2"/>
                <w:sz w:val="20"/>
              </w:rPr>
              <w:t>sepenuhnya mencerminkan </w:t>
            </w:r>
            <w:r>
              <w:rPr>
                <w:sz w:val="20"/>
              </w:rPr>
              <w:t>kondisi pengelolaan keuangan yang sebenarnya,</w:t>
            </w:r>
            <w:r>
              <w:rPr>
                <w:spacing w:val="-13"/>
                <w:sz w:val="20"/>
              </w:rPr>
              <w:t> </w:t>
            </w:r>
            <w:r>
              <w:rPr>
                <w:sz w:val="20"/>
              </w:rPr>
              <w:t>sehingga perlu dianalisis</w:t>
            </w:r>
            <w:r>
              <w:rPr>
                <w:spacing w:val="40"/>
                <w:sz w:val="20"/>
              </w:rPr>
              <w:t> </w:t>
            </w:r>
            <w:r>
              <w:rPr>
                <w:sz w:val="20"/>
              </w:rPr>
              <w:t>faktor yang mendasari</w:t>
            </w:r>
            <w:r>
              <w:rPr>
                <w:spacing w:val="-13"/>
                <w:sz w:val="20"/>
              </w:rPr>
              <w:t> </w:t>
            </w:r>
            <w:r>
              <w:rPr>
                <w:sz w:val="20"/>
              </w:rPr>
              <w:t>pemberian opini tersebut.</w:t>
            </w:r>
          </w:p>
        </w:tc>
        <w:tc>
          <w:tcPr>
            <w:tcW w:w="1340" w:type="dxa"/>
          </w:tcPr>
          <w:p>
            <w:pPr>
              <w:pStyle w:val="TableParagraph"/>
              <w:ind w:left="107" w:right="99"/>
              <w:rPr>
                <w:sz w:val="20"/>
              </w:rPr>
            </w:pPr>
            <w:r>
              <w:rPr>
                <w:spacing w:val="-4"/>
                <w:sz w:val="20"/>
              </w:rPr>
              <w:t>Mixed</w:t>
            </w:r>
            <w:r>
              <w:rPr>
                <w:spacing w:val="40"/>
                <w:sz w:val="20"/>
              </w:rPr>
              <w:t> </w:t>
            </w:r>
            <w:r>
              <w:rPr>
                <w:spacing w:val="-2"/>
                <w:sz w:val="20"/>
              </w:rPr>
              <w:t>metode (kualitatif</w:t>
            </w:r>
            <w:r>
              <w:rPr>
                <w:spacing w:val="80"/>
                <w:sz w:val="20"/>
              </w:rPr>
              <w:t> </w:t>
            </w:r>
            <w:r>
              <w:rPr>
                <w:spacing w:val="-4"/>
                <w:sz w:val="20"/>
              </w:rPr>
              <w:t>dan</w:t>
            </w:r>
            <w:r>
              <w:rPr>
                <w:spacing w:val="40"/>
                <w:sz w:val="20"/>
              </w:rPr>
              <w:t> </w:t>
            </w:r>
            <w:r>
              <w:rPr>
                <w:spacing w:val="-2"/>
                <w:sz w:val="20"/>
              </w:rPr>
              <w:t>kuantitatif deskriptif), dengan menggunakan </w:t>
            </w:r>
            <w:r>
              <w:rPr>
                <w:sz w:val="20"/>
              </w:rPr>
              <w:t>data IHPS BPK Tahun </w:t>
            </w:r>
            <w:r>
              <w:rPr>
                <w:spacing w:val="-2"/>
                <w:sz w:val="20"/>
              </w:rPr>
              <w:t>2014-2018</w:t>
            </w:r>
          </w:p>
          <w:p>
            <w:pPr>
              <w:pStyle w:val="TableParagraph"/>
              <w:ind w:left="107" w:right="488"/>
              <w:rPr>
                <w:sz w:val="20"/>
              </w:rPr>
            </w:pPr>
            <w:r>
              <w:rPr>
                <w:sz w:val="20"/>
              </w:rPr>
              <w:t>pada</w:t>
            </w:r>
            <w:r>
              <w:rPr>
                <w:spacing w:val="-13"/>
                <w:sz w:val="20"/>
              </w:rPr>
              <w:t> </w:t>
            </w:r>
            <w:r>
              <w:rPr>
                <w:sz w:val="20"/>
              </w:rPr>
              <w:t>542 </w:t>
            </w:r>
            <w:r>
              <w:rPr>
                <w:spacing w:val="-4"/>
                <w:sz w:val="20"/>
              </w:rPr>
              <w:t>LKPD</w:t>
            </w:r>
          </w:p>
          <w:p>
            <w:pPr>
              <w:pStyle w:val="TableParagraph"/>
              <w:spacing w:before="1"/>
              <w:ind w:left="107"/>
              <w:rPr>
                <w:sz w:val="20"/>
              </w:rPr>
            </w:pPr>
            <w:r>
              <w:rPr>
                <w:spacing w:val="-2"/>
                <w:sz w:val="20"/>
              </w:rPr>
              <w:t>(Seluruh Pemerintah </w:t>
            </w:r>
            <w:r>
              <w:rPr>
                <w:sz w:val="20"/>
              </w:rPr>
              <w:t>Daerah di </w:t>
            </w:r>
            <w:r>
              <w:rPr>
                <w:spacing w:val="-2"/>
                <w:sz w:val="20"/>
              </w:rPr>
              <w:t>Indonesia)</w:t>
            </w:r>
          </w:p>
        </w:tc>
        <w:tc>
          <w:tcPr>
            <w:tcW w:w="1863" w:type="dxa"/>
          </w:tcPr>
          <w:p>
            <w:pPr>
              <w:pStyle w:val="TableParagraph"/>
              <w:ind w:left="107" w:right="115"/>
              <w:rPr>
                <w:sz w:val="20"/>
              </w:rPr>
            </w:pPr>
            <w:r>
              <w:rPr>
                <w:sz w:val="20"/>
              </w:rPr>
              <w:t>Peningkatan opini WTP disebabkan oleh perbaikan kesesuaian dengan SAP, perbaikan sistem</w:t>
            </w:r>
            <w:r>
              <w:rPr>
                <w:spacing w:val="-13"/>
                <w:sz w:val="20"/>
              </w:rPr>
              <w:t> </w:t>
            </w:r>
            <w:r>
              <w:rPr>
                <w:sz w:val="20"/>
              </w:rPr>
              <w:t>pengendalian intern, dan </w:t>
            </w:r>
            <w:r>
              <w:rPr>
                <w:spacing w:val="-2"/>
                <w:sz w:val="20"/>
              </w:rPr>
              <w:t>menindaklanjuti </w:t>
            </w:r>
            <w:r>
              <w:rPr>
                <w:sz w:val="20"/>
              </w:rPr>
              <w:t>rekomendasi dari BPK. Namun,</w:t>
            </w:r>
            <w:r>
              <w:rPr>
                <w:spacing w:val="40"/>
                <w:sz w:val="20"/>
              </w:rPr>
              <w:t> </w:t>
            </w:r>
            <w:r>
              <w:rPr>
                <w:sz w:val="20"/>
              </w:rPr>
              <w:t>masih terdapat masalah pada </w:t>
            </w:r>
            <w:r>
              <w:rPr>
                <w:spacing w:val="-2"/>
                <w:sz w:val="20"/>
              </w:rPr>
              <w:t>ketidakpatuhan </w:t>
            </w:r>
            <w:r>
              <w:rPr>
                <w:sz w:val="20"/>
              </w:rPr>
              <w:t>terhadap peraturan kelamahan pada </w:t>
            </w:r>
            <w:r>
              <w:rPr>
                <w:spacing w:val="-2"/>
                <w:sz w:val="20"/>
              </w:rPr>
              <w:t>pelaksanaan </w:t>
            </w:r>
            <w:r>
              <w:rPr>
                <w:sz w:val="20"/>
              </w:rPr>
              <w:t>anggaran yang berpotensi</w:t>
            </w:r>
            <w:r>
              <w:rPr>
                <w:spacing w:val="-13"/>
                <w:sz w:val="20"/>
              </w:rPr>
              <w:t> </w:t>
            </w:r>
            <w:r>
              <w:rPr>
                <w:sz w:val="20"/>
              </w:rPr>
              <w:t>menahan pemberian opini </w:t>
            </w:r>
            <w:r>
              <w:rPr>
                <w:spacing w:val="-4"/>
                <w:sz w:val="20"/>
              </w:rPr>
              <w:t>WTP.</w:t>
            </w:r>
          </w:p>
        </w:tc>
        <w:tc>
          <w:tcPr>
            <w:tcW w:w="1595" w:type="dxa"/>
          </w:tcPr>
          <w:p>
            <w:pPr>
              <w:pStyle w:val="TableParagraph"/>
              <w:ind w:left="106" w:right="126"/>
              <w:rPr>
                <w:sz w:val="20"/>
              </w:rPr>
            </w:pPr>
            <w:r>
              <w:rPr>
                <w:spacing w:val="-2"/>
                <w:sz w:val="20"/>
              </w:rPr>
              <w:t>Lingkup </w:t>
            </w:r>
            <w:r>
              <w:rPr>
                <w:sz w:val="20"/>
              </w:rPr>
              <w:t>penelitian Salle e</w:t>
            </w:r>
            <w:r>
              <w:rPr>
                <w:i/>
                <w:sz w:val="20"/>
              </w:rPr>
              <w:t>t al</w:t>
            </w:r>
            <w:r>
              <w:rPr>
                <w:sz w:val="20"/>
              </w:rPr>
              <w:t>., sangat luas, yakni </w:t>
            </w:r>
            <w:r>
              <w:rPr>
                <w:spacing w:val="-2"/>
                <w:sz w:val="20"/>
              </w:rPr>
              <w:t>seluruh Pemerintah </w:t>
            </w:r>
            <w:r>
              <w:rPr>
                <w:sz w:val="20"/>
              </w:rPr>
              <w:t>Daerah di </w:t>
            </w:r>
            <w:r>
              <w:rPr>
                <w:spacing w:val="-2"/>
                <w:sz w:val="20"/>
              </w:rPr>
              <w:t>Indonesia</w:t>
            </w:r>
            <w:r>
              <w:rPr>
                <w:spacing w:val="40"/>
                <w:sz w:val="20"/>
              </w:rPr>
              <w:t> </w:t>
            </w:r>
            <w:r>
              <w:rPr>
                <w:spacing w:val="-2"/>
                <w:sz w:val="20"/>
              </w:rPr>
              <w:t>dengan menggunakan metode penelitian campuran, </w:t>
            </w:r>
            <w:r>
              <w:rPr>
                <w:sz w:val="20"/>
              </w:rPr>
              <w:t>sedangkan pada penelitian ini lebih</w:t>
            </w:r>
            <w:r>
              <w:rPr>
                <w:spacing w:val="-4"/>
                <w:sz w:val="20"/>
              </w:rPr>
              <w:t> </w:t>
            </w:r>
            <w:r>
              <w:rPr>
                <w:sz w:val="20"/>
              </w:rPr>
              <w:t>sempit</w:t>
            </w:r>
            <w:r>
              <w:rPr>
                <w:spacing w:val="-6"/>
                <w:sz w:val="20"/>
              </w:rPr>
              <w:t> </w:t>
            </w:r>
            <w:r>
              <w:rPr>
                <w:sz w:val="20"/>
              </w:rPr>
              <w:t>dan fokus pada </w:t>
            </w:r>
            <w:r>
              <w:rPr>
                <w:spacing w:val="-2"/>
                <w:sz w:val="20"/>
              </w:rPr>
              <w:t>Inspektorat Daerah </w:t>
            </w:r>
            <w:r>
              <w:rPr>
                <w:sz w:val="20"/>
              </w:rPr>
              <w:t>Kabupaten PPU dengan metode </w:t>
            </w:r>
            <w:r>
              <w:rPr>
                <w:spacing w:val="-2"/>
                <w:sz w:val="20"/>
              </w:rPr>
              <w:t>kualitatif menggunakan </w:t>
            </w:r>
            <w:r>
              <w:rPr>
                <w:sz w:val="20"/>
              </w:rPr>
              <w:t>pendekatan</w:t>
            </w:r>
            <w:r>
              <w:rPr>
                <w:spacing w:val="-13"/>
                <w:sz w:val="20"/>
              </w:rPr>
              <w:t> </w:t>
            </w:r>
            <w:r>
              <w:rPr>
                <w:sz w:val="20"/>
              </w:rPr>
              <w:t>studi</w:t>
            </w:r>
          </w:p>
          <w:p>
            <w:pPr>
              <w:pStyle w:val="TableParagraph"/>
              <w:spacing w:line="210" w:lineRule="exact" w:before="1"/>
              <w:ind w:left="106"/>
              <w:rPr>
                <w:sz w:val="20"/>
              </w:rPr>
            </w:pPr>
            <w:r>
              <w:rPr>
                <w:spacing w:val="-2"/>
                <w:sz w:val="20"/>
              </w:rPr>
              <w:t>kasus.</w:t>
            </w:r>
          </w:p>
        </w:tc>
      </w:tr>
      <w:tr>
        <w:trPr>
          <w:trHeight w:val="5520" w:hRule="atLeast"/>
        </w:trPr>
        <w:tc>
          <w:tcPr>
            <w:tcW w:w="1200" w:type="dxa"/>
          </w:tcPr>
          <w:p>
            <w:pPr>
              <w:pStyle w:val="TableParagraph"/>
              <w:ind w:left="107" w:right="95"/>
              <w:rPr>
                <w:sz w:val="20"/>
              </w:rPr>
            </w:pPr>
            <w:r>
              <w:rPr>
                <w:spacing w:val="-2"/>
                <w:sz w:val="20"/>
              </w:rPr>
              <w:t>Fadhilah Sari,</w:t>
            </w:r>
            <w:r>
              <w:rPr>
                <w:spacing w:val="80"/>
                <w:sz w:val="20"/>
              </w:rPr>
              <w:t> </w:t>
            </w:r>
            <w:r>
              <w:rPr>
                <w:spacing w:val="-4"/>
                <w:sz w:val="20"/>
              </w:rPr>
              <w:t>Ahmad </w:t>
            </w:r>
            <w:r>
              <w:rPr>
                <w:sz w:val="20"/>
              </w:rPr>
              <w:t>Hizazi, dan Yudi</w:t>
            </w:r>
            <w:r>
              <w:rPr>
                <w:spacing w:val="-13"/>
                <w:sz w:val="20"/>
              </w:rPr>
              <w:t> </w:t>
            </w:r>
            <w:r>
              <w:rPr>
                <w:sz w:val="20"/>
              </w:rPr>
              <w:t>(2023)</w:t>
            </w:r>
          </w:p>
        </w:tc>
        <w:tc>
          <w:tcPr>
            <w:tcW w:w="1933" w:type="dxa"/>
          </w:tcPr>
          <w:p>
            <w:pPr>
              <w:pStyle w:val="TableParagraph"/>
              <w:ind w:left="107" w:right="116"/>
              <w:rPr>
                <w:sz w:val="20"/>
              </w:rPr>
            </w:pPr>
            <w:r>
              <w:rPr>
                <w:sz w:val="20"/>
              </w:rPr>
              <w:t>Adanya perubahan opini audit Kabupaten Tanjung Jabung Timur dari WDP menjadi WTP serta keberhasilan </w:t>
            </w:r>
            <w:r>
              <w:rPr>
                <w:spacing w:val="-2"/>
                <w:sz w:val="20"/>
              </w:rPr>
              <w:t>mempertahankannya, sehingga </w:t>
            </w:r>
            <w:r>
              <w:rPr>
                <w:sz w:val="20"/>
              </w:rPr>
              <w:t>diidentifikasi faktor pendukung dan</w:t>
            </w:r>
            <w:r>
              <w:rPr>
                <w:spacing w:val="40"/>
                <w:sz w:val="20"/>
              </w:rPr>
              <w:t> </w:t>
            </w:r>
            <w:r>
              <w:rPr>
                <w:sz w:val="20"/>
              </w:rPr>
              <w:t>upaya yang</w:t>
            </w:r>
            <w:r>
              <w:rPr>
                <w:spacing w:val="40"/>
                <w:sz w:val="20"/>
              </w:rPr>
              <w:t> </w:t>
            </w:r>
            <w:r>
              <w:rPr>
                <w:spacing w:val="-2"/>
                <w:sz w:val="20"/>
              </w:rPr>
              <w:t>dilakukan</w:t>
            </w:r>
            <w:r>
              <w:rPr>
                <w:spacing w:val="40"/>
                <w:sz w:val="20"/>
              </w:rPr>
              <w:t> </w:t>
            </w:r>
            <w:r>
              <w:rPr>
                <w:sz w:val="20"/>
              </w:rPr>
              <w:t>pemerintah daerah.</w:t>
            </w:r>
          </w:p>
        </w:tc>
        <w:tc>
          <w:tcPr>
            <w:tcW w:w="1340" w:type="dxa"/>
          </w:tcPr>
          <w:p>
            <w:pPr>
              <w:pStyle w:val="TableParagraph"/>
              <w:ind w:left="107"/>
              <w:rPr>
                <w:sz w:val="20"/>
              </w:rPr>
            </w:pPr>
            <w:r>
              <w:rPr>
                <w:spacing w:val="-2"/>
                <w:sz w:val="20"/>
              </w:rPr>
              <w:t>Kualitatif deskriptif dengan pendekatan </w:t>
            </w:r>
            <w:r>
              <w:rPr>
                <w:sz w:val="20"/>
              </w:rPr>
              <w:t>studi kasus </w:t>
            </w:r>
            <w:r>
              <w:rPr>
                <w:spacing w:val="-2"/>
                <w:sz w:val="20"/>
              </w:rPr>
              <w:t>menggunakan wawancara, observasi </w:t>
            </w:r>
            <w:r>
              <w:rPr>
                <w:sz w:val="20"/>
              </w:rPr>
              <w:t>langsung,</w:t>
            </w:r>
            <w:r>
              <w:rPr>
                <w:spacing w:val="-13"/>
                <w:sz w:val="20"/>
              </w:rPr>
              <w:t> </w:t>
            </w:r>
            <w:r>
              <w:rPr>
                <w:sz w:val="20"/>
              </w:rPr>
              <w:t>dan </w:t>
            </w:r>
            <w:r>
              <w:rPr>
                <w:spacing w:val="-2"/>
                <w:sz w:val="20"/>
              </w:rPr>
              <w:t>dokumentasi.</w:t>
            </w:r>
          </w:p>
        </w:tc>
        <w:tc>
          <w:tcPr>
            <w:tcW w:w="1863" w:type="dxa"/>
          </w:tcPr>
          <w:p>
            <w:pPr>
              <w:pStyle w:val="TableParagraph"/>
              <w:ind w:left="107" w:right="167"/>
              <w:rPr>
                <w:sz w:val="20"/>
              </w:rPr>
            </w:pPr>
            <w:r>
              <w:rPr>
                <w:sz w:val="20"/>
              </w:rPr>
              <w:t>WTP</w:t>
            </w:r>
            <w:r>
              <w:rPr>
                <w:spacing w:val="-5"/>
                <w:sz w:val="20"/>
              </w:rPr>
              <w:t> </w:t>
            </w:r>
            <w:r>
              <w:rPr>
                <w:sz w:val="20"/>
              </w:rPr>
              <w:t>di</w:t>
            </w:r>
            <w:r>
              <w:rPr>
                <w:spacing w:val="-5"/>
                <w:sz w:val="20"/>
              </w:rPr>
              <w:t> </w:t>
            </w:r>
            <w:r>
              <w:rPr>
                <w:sz w:val="20"/>
              </w:rPr>
              <w:t>Kabupaten Tanjung Timur dicapai setelah dua tahun</w:t>
            </w:r>
            <w:r>
              <w:rPr>
                <w:spacing w:val="-13"/>
                <w:sz w:val="20"/>
              </w:rPr>
              <w:t> </w:t>
            </w:r>
            <w:r>
              <w:rPr>
                <w:sz w:val="20"/>
              </w:rPr>
              <w:t>berturut-</w:t>
            </w:r>
            <w:r>
              <w:rPr>
                <w:sz w:val="20"/>
              </w:rPr>
              <w:t>turut mendapat WDP karena temuan aset dan dana BOS. Kunci</w:t>
            </w:r>
            <w:r>
              <w:rPr>
                <w:spacing w:val="-13"/>
                <w:sz w:val="20"/>
              </w:rPr>
              <w:t> </w:t>
            </w:r>
            <w:r>
              <w:rPr>
                <w:sz w:val="20"/>
              </w:rPr>
              <w:t>keberhasilan pencapaian opini WTP, yaitu koordinasi lintas unit, komitmen pimpinan, dan </w:t>
            </w:r>
            <w:r>
              <w:rPr>
                <w:spacing w:val="-2"/>
                <w:sz w:val="20"/>
              </w:rPr>
              <w:t>pembinaan Inspektorat.</w:t>
            </w:r>
          </w:p>
          <w:p>
            <w:pPr>
              <w:pStyle w:val="TableParagraph"/>
              <w:spacing w:before="2"/>
              <w:ind w:left="107" w:right="134"/>
              <w:rPr>
                <w:sz w:val="20"/>
              </w:rPr>
            </w:pPr>
            <w:r>
              <w:rPr>
                <w:sz w:val="20"/>
              </w:rPr>
              <w:t>Tantangan yang dihadapi</w:t>
            </w:r>
            <w:r>
              <w:rPr>
                <w:spacing w:val="-13"/>
                <w:sz w:val="20"/>
              </w:rPr>
              <w:t> </w:t>
            </w:r>
            <w:r>
              <w:rPr>
                <w:sz w:val="20"/>
              </w:rPr>
              <w:t>Kabupaten Tanjung Timur, yaitu keterbatasan SDM auditor dan belum optimalnya </w:t>
            </w:r>
            <w:r>
              <w:rPr>
                <w:spacing w:val="-2"/>
                <w:sz w:val="20"/>
              </w:rPr>
              <w:t>pengawasan </w:t>
            </w:r>
            <w:r>
              <w:rPr>
                <w:sz w:val="20"/>
              </w:rPr>
              <w:t>lapangan oleh</w:t>
            </w:r>
          </w:p>
          <w:p>
            <w:pPr>
              <w:pStyle w:val="TableParagraph"/>
              <w:spacing w:line="208" w:lineRule="exact"/>
              <w:ind w:left="107"/>
              <w:rPr>
                <w:sz w:val="20"/>
              </w:rPr>
            </w:pPr>
            <w:r>
              <w:rPr>
                <w:spacing w:val="-2"/>
                <w:sz w:val="20"/>
              </w:rPr>
              <w:t>Inspektorat.</w:t>
            </w:r>
          </w:p>
        </w:tc>
        <w:tc>
          <w:tcPr>
            <w:tcW w:w="1595" w:type="dxa"/>
          </w:tcPr>
          <w:p>
            <w:pPr>
              <w:pStyle w:val="TableParagraph"/>
              <w:ind w:left="106" w:right="105"/>
              <w:rPr>
                <w:sz w:val="20"/>
              </w:rPr>
            </w:pPr>
            <w:r>
              <w:rPr>
                <w:spacing w:val="-2"/>
                <w:sz w:val="20"/>
              </w:rPr>
              <w:t>Perbedaan periode </w:t>
            </w:r>
            <w:r>
              <w:rPr>
                <w:sz w:val="20"/>
              </w:rPr>
              <w:t>penelitian dan lokasi</w:t>
            </w:r>
            <w:r>
              <w:rPr>
                <w:spacing w:val="-13"/>
                <w:sz w:val="20"/>
              </w:rPr>
              <w:t> </w:t>
            </w:r>
            <w:r>
              <w:rPr>
                <w:sz w:val="20"/>
              </w:rPr>
              <w:t>penelitian. Pada penelitian Sari </w:t>
            </w:r>
            <w:r>
              <w:rPr>
                <w:i/>
                <w:sz w:val="20"/>
              </w:rPr>
              <w:t>et al</w:t>
            </w:r>
            <w:r>
              <w:rPr>
                <w:sz w:val="20"/>
              </w:rPr>
              <w:t>., </w:t>
            </w:r>
            <w:r>
              <w:rPr>
                <w:spacing w:val="-2"/>
                <w:sz w:val="20"/>
              </w:rPr>
              <w:t>periode </w:t>
            </w:r>
            <w:r>
              <w:rPr>
                <w:sz w:val="20"/>
              </w:rPr>
              <w:t>pencapaian</w:t>
            </w:r>
            <w:r>
              <w:rPr>
                <w:spacing w:val="-13"/>
                <w:sz w:val="20"/>
              </w:rPr>
              <w:t> </w:t>
            </w:r>
            <w:r>
              <w:rPr>
                <w:sz w:val="20"/>
              </w:rPr>
              <w:t>opini WTP di </w:t>
            </w:r>
            <w:r>
              <w:rPr>
                <w:spacing w:val="-2"/>
                <w:sz w:val="20"/>
              </w:rPr>
              <w:t>Kabupaten </w:t>
            </w:r>
            <w:r>
              <w:rPr>
                <w:sz w:val="20"/>
              </w:rPr>
              <w:t>Tanjung Timur pada tahun</w:t>
            </w:r>
          </w:p>
          <w:p>
            <w:pPr>
              <w:pStyle w:val="TableParagraph"/>
              <w:ind w:left="106"/>
              <w:rPr>
                <w:sz w:val="20"/>
              </w:rPr>
            </w:pPr>
            <w:r>
              <w:rPr>
                <w:spacing w:val="-2"/>
                <w:sz w:val="20"/>
              </w:rPr>
              <w:t>2015-2018,</w:t>
            </w:r>
          </w:p>
          <w:p>
            <w:pPr>
              <w:pStyle w:val="TableParagraph"/>
              <w:spacing w:before="1"/>
              <w:ind w:left="106" w:right="114"/>
              <w:rPr>
                <w:sz w:val="20"/>
              </w:rPr>
            </w:pPr>
            <w:r>
              <w:rPr>
                <w:spacing w:val="-2"/>
                <w:sz w:val="20"/>
              </w:rPr>
              <w:t>sedangkan</w:t>
            </w:r>
            <w:r>
              <w:rPr>
                <w:spacing w:val="80"/>
                <w:sz w:val="20"/>
              </w:rPr>
              <w:t> </w:t>
            </w:r>
            <w:r>
              <w:rPr>
                <w:sz w:val="20"/>
              </w:rPr>
              <w:t>dalam</w:t>
            </w:r>
            <w:r>
              <w:rPr>
                <w:spacing w:val="-3"/>
                <w:sz w:val="20"/>
              </w:rPr>
              <w:t> </w:t>
            </w:r>
            <w:r>
              <w:rPr>
                <w:sz w:val="20"/>
              </w:rPr>
              <w:t>penelitian </w:t>
            </w:r>
            <w:r>
              <w:rPr>
                <w:spacing w:val="-4"/>
                <w:sz w:val="20"/>
              </w:rPr>
              <w:t>ini</w:t>
            </w:r>
            <w:r>
              <w:rPr>
                <w:spacing w:val="80"/>
                <w:sz w:val="20"/>
              </w:rPr>
              <w:t> </w:t>
            </w:r>
            <w:r>
              <w:rPr>
                <w:spacing w:val="-2"/>
                <w:sz w:val="20"/>
              </w:rPr>
              <w:t>menggunakan periode </w:t>
            </w:r>
            <w:r>
              <w:rPr>
                <w:sz w:val="20"/>
              </w:rPr>
              <w:t>pencapaian</w:t>
            </w:r>
            <w:r>
              <w:rPr>
                <w:spacing w:val="-13"/>
                <w:sz w:val="20"/>
              </w:rPr>
              <w:t> </w:t>
            </w:r>
            <w:r>
              <w:rPr>
                <w:sz w:val="20"/>
              </w:rPr>
              <w:t>opini WTP tahun anggaran 2023-</w:t>
            </w:r>
          </w:p>
          <w:p>
            <w:pPr>
              <w:pStyle w:val="TableParagraph"/>
              <w:spacing w:before="1"/>
              <w:ind w:left="106" w:right="138"/>
              <w:rPr>
                <w:sz w:val="20"/>
              </w:rPr>
            </w:pPr>
            <w:r>
              <w:rPr>
                <w:sz w:val="20"/>
              </w:rPr>
              <w:t>2024 di Kabupaten</w:t>
            </w:r>
            <w:r>
              <w:rPr>
                <w:spacing w:val="-13"/>
                <w:sz w:val="20"/>
              </w:rPr>
              <w:t> </w:t>
            </w:r>
            <w:r>
              <w:rPr>
                <w:sz w:val="20"/>
              </w:rPr>
              <w:t>PPU.</w:t>
            </w:r>
          </w:p>
        </w:tc>
      </w:tr>
    </w:tbl>
    <w:p>
      <w:pPr>
        <w:pStyle w:val="TableParagraph"/>
        <w:spacing w:after="0"/>
        <w:rPr>
          <w:sz w:val="20"/>
        </w:rPr>
        <w:sectPr>
          <w:pgSz w:w="11910" w:h="16850"/>
          <w:pgMar w:header="1267" w:footer="2504" w:top="1840" w:bottom="2700" w:left="1700" w:right="708"/>
        </w:sectPr>
      </w:pPr>
    </w:p>
    <w:p>
      <w:pPr>
        <w:pStyle w:val="BodyText"/>
        <w:spacing w:before="159"/>
        <w:rPr>
          <w:b/>
          <w:sz w:val="22"/>
        </w:rPr>
      </w:pPr>
    </w:p>
    <w:p>
      <w:pPr>
        <w:spacing w:before="0"/>
        <w:ind w:left="568" w:right="0" w:firstLine="0"/>
        <w:jc w:val="left"/>
        <w:rPr>
          <w:b/>
          <w:sz w:val="22"/>
        </w:rPr>
      </w:pPr>
      <w:r>
        <w:rPr>
          <w:b/>
          <w:sz w:val="22"/>
        </w:rPr>
        <w:t>Tabel 2.1.</w:t>
      </w:r>
      <w:r>
        <w:rPr>
          <w:b/>
          <w:spacing w:val="-3"/>
          <w:sz w:val="22"/>
        </w:rPr>
        <w:t> </w:t>
      </w:r>
      <w:r>
        <w:rPr>
          <w:b/>
          <w:spacing w:val="-2"/>
          <w:sz w:val="22"/>
        </w:rPr>
        <w:t>Sambungan</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933"/>
        <w:gridCol w:w="1340"/>
        <w:gridCol w:w="1863"/>
        <w:gridCol w:w="1595"/>
      </w:tblGrid>
      <w:tr>
        <w:trPr>
          <w:trHeight w:val="230" w:hRule="atLeast"/>
        </w:trPr>
        <w:tc>
          <w:tcPr>
            <w:tcW w:w="1200" w:type="dxa"/>
          </w:tcPr>
          <w:p>
            <w:pPr>
              <w:pStyle w:val="TableParagraph"/>
              <w:spacing w:line="210" w:lineRule="exact"/>
              <w:ind w:left="278"/>
              <w:rPr>
                <w:b/>
                <w:sz w:val="20"/>
              </w:rPr>
            </w:pPr>
            <w:r>
              <w:rPr>
                <w:b/>
                <w:spacing w:val="-2"/>
                <w:sz w:val="20"/>
              </w:rPr>
              <w:t>Peneliti</w:t>
            </w:r>
          </w:p>
        </w:tc>
        <w:tc>
          <w:tcPr>
            <w:tcW w:w="1933" w:type="dxa"/>
          </w:tcPr>
          <w:p>
            <w:pPr>
              <w:pStyle w:val="TableParagraph"/>
              <w:spacing w:line="210" w:lineRule="exact"/>
              <w:ind w:left="218"/>
              <w:rPr>
                <w:b/>
                <w:sz w:val="20"/>
              </w:rPr>
            </w:pPr>
            <w:r>
              <w:rPr>
                <w:b/>
                <w:sz w:val="20"/>
              </w:rPr>
              <w:t>Alasan</w:t>
            </w:r>
            <w:r>
              <w:rPr>
                <w:b/>
                <w:spacing w:val="-6"/>
                <w:sz w:val="20"/>
              </w:rPr>
              <w:t> </w:t>
            </w:r>
            <w:r>
              <w:rPr>
                <w:b/>
                <w:spacing w:val="-2"/>
                <w:sz w:val="20"/>
              </w:rPr>
              <w:t>Penelitian</w:t>
            </w:r>
          </w:p>
        </w:tc>
        <w:tc>
          <w:tcPr>
            <w:tcW w:w="1340" w:type="dxa"/>
          </w:tcPr>
          <w:p>
            <w:pPr>
              <w:pStyle w:val="TableParagraph"/>
              <w:spacing w:line="210" w:lineRule="exact"/>
              <w:ind w:left="347"/>
              <w:rPr>
                <w:b/>
                <w:sz w:val="20"/>
              </w:rPr>
            </w:pPr>
            <w:r>
              <w:rPr>
                <w:b/>
                <w:spacing w:val="-2"/>
                <w:sz w:val="20"/>
              </w:rPr>
              <w:t>Metode</w:t>
            </w:r>
          </w:p>
        </w:tc>
        <w:tc>
          <w:tcPr>
            <w:tcW w:w="1863" w:type="dxa"/>
          </w:tcPr>
          <w:p>
            <w:pPr>
              <w:pStyle w:val="TableParagraph"/>
              <w:spacing w:line="210" w:lineRule="exact"/>
              <w:ind w:left="9"/>
              <w:jc w:val="center"/>
              <w:rPr>
                <w:b/>
                <w:sz w:val="20"/>
              </w:rPr>
            </w:pPr>
            <w:r>
              <w:rPr>
                <w:b/>
                <w:spacing w:val="-2"/>
                <w:sz w:val="20"/>
              </w:rPr>
              <w:t>Hasil</w:t>
            </w:r>
          </w:p>
        </w:tc>
        <w:tc>
          <w:tcPr>
            <w:tcW w:w="1595" w:type="dxa"/>
          </w:tcPr>
          <w:p>
            <w:pPr>
              <w:pStyle w:val="TableParagraph"/>
              <w:spacing w:line="210" w:lineRule="exact"/>
              <w:ind w:left="335"/>
              <w:rPr>
                <w:b/>
                <w:sz w:val="20"/>
              </w:rPr>
            </w:pPr>
            <w:r>
              <w:rPr>
                <w:b/>
                <w:spacing w:val="-2"/>
                <w:sz w:val="20"/>
              </w:rPr>
              <w:t>Perbedaan</w:t>
            </w:r>
          </w:p>
        </w:tc>
      </w:tr>
      <w:tr>
        <w:trPr>
          <w:trHeight w:val="5750" w:hRule="atLeast"/>
        </w:trPr>
        <w:tc>
          <w:tcPr>
            <w:tcW w:w="1200" w:type="dxa"/>
          </w:tcPr>
          <w:p>
            <w:pPr>
              <w:pStyle w:val="TableParagraph"/>
              <w:ind w:left="107" w:right="353"/>
              <w:rPr>
                <w:sz w:val="20"/>
              </w:rPr>
            </w:pPr>
            <w:r>
              <w:rPr>
                <w:sz w:val="20"/>
              </w:rPr>
              <w:t>La Ode </w:t>
            </w:r>
            <w:r>
              <w:rPr>
                <w:spacing w:val="-2"/>
                <w:sz w:val="20"/>
              </w:rPr>
              <w:t>Hasiara, </w:t>
            </w:r>
            <w:r>
              <w:rPr>
                <w:sz w:val="20"/>
              </w:rPr>
              <w:t>Mat</w:t>
            </w:r>
            <w:r>
              <w:rPr>
                <w:spacing w:val="-13"/>
                <w:sz w:val="20"/>
              </w:rPr>
              <w:t> </w:t>
            </w:r>
            <w:r>
              <w:rPr>
                <w:sz w:val="20"/>
              </w:rPr>
              <w:t>Juri, </w:t>
            </w:r>
            <w:r>
              <w:rPr>
                <w:spacing w:val="-2"/>
                <w:sz w:val="20"/>
              </w:rPr>
              <w:t>Sigit Hartoko, </w:t>
            </w:r>
            <w:r>
              <w:rPr>
                <w:spacing w:val="-4"/>
                <w:sz w:val="20"/>
              </w:rPr>
              <w:t>L.M.</w:t>
            </w:r>
          </w:p>
          <w:p>
            <w:pPr>
              <w:pStyle w:val="TableParagraph"/>
              <w:ind w:left="107" w:right="248"/>
              <w:rPr>
                <w:sz w:val="20"/>
              </w:rPr>
            </w:pPr>
            <w:r>
              <w:rPr>
                <w:spacing w:val="-2"/>
                <w:sz w:val="20"/>
              </w:rPr>
              <w:t>Hasriadi, </w:t>
            </w:r>
            <w:r>
              <w:rPr>
                <w:sz w:val="20"/>
              </w:rPr>
              <w:t>dan</w:t>
            </w:r>
            <w:r>
              <w:rPr>
                <w:spacing w:val="-13"/>
                <w:sz w:val="20"/>
              </w:rPr>
              <w:t> </w:t>
            </w:r>
            <w:r>
              <w:rPr>
                <w:sz w:val="20"/>
              </w:rPr>
              <w:t>Wilda </w:t>
            </w:r>
            <w:r>
              <w:rPr>
                <w:spacing w:val="-4"/>
                <w:sz w:val="20"/>
              </w:rPr>
              <w:t>Yanti </w:t>
            </w:r>
            <w:r>
              <w:rPr>
                <w:spacing w:val="-2"/>
                <w:sz w:val="20"/>
              </w:rPr>
              <w:t>(2024)</w:t>
            </w:r>
          </w:p>
        </w:tc>
        <w:tc>
          <w:tcPr>
            <w:tcW w:w="1933" w:type="dxa"/>
          </w:tcPr>
          <w:p>
            <w:pPr>
              <w:pStyle w:val="TableParagraph"/>
              <w:ind w:left="107" w:right="125"/>
              <w:rPr>
                <w:sz w:val="20"/>
              </w:rPr>
            </w:pPr>
            <w:r>
              <w:rPr>
                <w:spacing w:val="-2"/>
                <w:sz w:val="20"/>
              </w:rPr>
              <w:t>Mayoritas </w:t>
            </w:r>
            <w:r>
              <w:rPr>
                <w:sz w:val="20"/>
              </w:rPr>
              <w:t>pemerintah</w:t>
            </w:r>
            <w:r>
              <w:rPr>
                <w:spacing w:val="-13"/>
                <w:sz w:val="20"/>
              </w:rPr>
              <w:t> </w:t>
            </w:r>
            <w:r>
              <w:rPr>
                <w:sz w:val="20"/>
              </w:rPr>
              <w:t>daerah</w:t>
            </w:r>
            <w:r>
              <w:rPr>
                <w:spacing w:val="-12"/>
                <w:sz w:val="20"/>
              </w:rPr>
              <w:t> </w:t>
            </w:r>
            <w:r>
              <w:rPr>
                <w:sz w:val="20"/>
              </w:rPr>
              <w:t>di Provinsi Kalimantan Timur berhasil memperoleh opini WTP secara</w:t>
            </w:r>
          </w:p>
          <w:p>
            <w:pPr>
              <w:pStyle w:val="TableParagraph"/>
              <w:ind w:left="107" w:right="126"/>
              <w:rPr>
                <w:sz w:val="20"/>
              </w:rPr>
            </w:pPr>
            <w:r>
              <w:rPr>
                <w:sz w:val="20"/>
              </w:rPr>
              <w:t>berturut-turut</w:t>
            </w:r>
            <w:r>
              <w:rPr>
                <w:spacing w:val="-13"/>
                <w:sz w:val="20"/>
              </w:rPr>
              <w:t> </w:t>
            </w:r>
            <w:r>
              <w:rPr>
                <w:sz w:val="20"/>
              </w:rPr>
              <w:t>selama beberapa tahun, sehingga</w:t>
            </w:r>
            <w:r>
              <w:rPr>
                <w:spacing w:val="-13"/>
                <w:sz w:val="20"/>
              </w:rPr>
              <w:t> </w:t>
            </w:r>
            <w:r>
              <w:rPr>
                <w:sz w:val="20"/>
              </w:rPr>
              <w:t>perlu</w:t>
            </w:r>
            <w:r>
              <w:rPr>
                <w:spacing w:val="-12"/>
                <w:sz w:val="20"/>
              </w:rPr>
              <w:t> </w:t>
            </w:r>
            <w:r>
              <w:rPr>
                <w:sz w:val="20"/>
              </w:rPr>
              <w:t>dikaji strategi yang diterapkan untuk memperoleh dan </w:t>
            </w:r>
            <w:r>
              <w:rPr>
                <w:spacing w:val="-2"/>
                <w:sz w:val="20"/>
              </w:rPr>
              <w:t>mempertahankan </w:t>
            </w:r>
            <w:r>
              <w:rPr>
                <w:sz w:val="20"/>
              </w:rPr>
              <w:t>opini tersebut.</w:t>
            </w:r>
          </w:p>
        </w:tc>
        <w:tc>
          <w:tcPr>
            <w:tcW w:w="1340" w:type="dxa"/>
          </w:tcPr>
          <w:p>
            <w:pPr>
              <w:pStyle w:val="TableParagraph"/>
              <w:ind w:left="107" w:right="99"/>
              <w:rPr>
                <w:sz w:val="20"/>
              </w:rPr>
            </w:pPr>
            <w:r>
              <w:rPr>
                <w:spacing w:val="-2"/>
                <w:sz w:val="20"/>
              </w:rPr>
              <w:t>Kualitatif dengan</w:t>
            </w:r>
            <w:r>
              <w:rPr>
                <w:spacing w:val="80"/>
                <w:sz w:val="20"/>
              </w:rPr>
              <w:t> </w:t>
            </w:r>
            <w:r>
              <w:rPr>
                <w:sz w:val="20"/>
              </w:rPr>
              <w:t>model tulang ikan dan </w:t>
            </w:r>
            <w:r>
              <w:rPr>
                <w:spacing w:val="-2"/>
                <w:sz w:val="20"/>
              </w:rPr>
              <w:t>menggunakan wawancara.</w:t>
            </w:r>
          </w:p>
        </w:tc>
        <w:tc>
          <w:tcPr>
            <w:tcW w:w="1863" w:type="dxa"/>
          </w:tcPr>
          <w:p>
            <w:pPr>
              <w:pStyle w:val="TableParagraph"/>
              <w:ind w:left="107" w:right="117"/>
              <w:rPr>
                <w:sz w:val="20"/>
              </w:rPr>
            </w:pPr>
            <w:r>
              <w:rPr>
                <w:sz w:val="20"/>
              </w:rPr>
              <w:t>Hasil penelitian </w:t>
            </w:r>
            <w:r>
              <w:rPr>
                <w:spacing w:val="-2"/>
                <w:sz w:val="20"/>
              </w:rPr>
              <w:t>berikutnya menunjukkan</w:t>
            </w:r>
            <w:r>
              <w:rPr>
                <w:spacing w:val="40"/>
                <w:sz w:val="20"/>
              </w:rPr>
              <w:t> </w:t>
            </w:r>
            <w:r>
              <w:rPr>
                <w:sz w:val="20"/>
              </w:rPr>
              <w:t>bahwa penguatan sistem</w:t>
            </w:r>
            <w:r>
              <w:rPr>
                <w:spacing w:val="-13"/>
                <w:sz w:val="20"/>
              </w:rPr>
              <w:t> </w:t>
            </w:r>
            <w:r>
              <w:rPr>
                <w:sz w:val="20"/>
              </w:rPr>
              <w:t>pengendalian </w:t>
            </w:r>
            <w:r>
              <w:rPr>
                <w:spacing w:val="-2"/>
                <w:sz w:val="20"/>
              </w:rPr>
              <w:t>internal,</w:t>
            </w:r>
            <w:r>
              <w:rPr>
                <w:sz w:val="20"/>
              </w:rPr>
              <w:t> peningkatan SDM, </w:t>
            </w:r>
            <w:r>
              <w:rPr>
                <w:spacing w:val="-2"/>
                <w:sz w:val="20"/>
              </w:rPr>
              <w:t>pemanfaatan </w:t>
            </w:r>
            <w:r>
              <w:rPr>
                <w:sz w:val="20"/>
              </w:rPr>
              <w:t>teknologi</w:t>
            </w:r>
            <w:r>
              <w:rPr>
                <w:spacing w:val="-13"/>
                <w:sz w:val="20"/>
              </w:rPr>
              <w:t> </w:t>
            </w:r>
            <w:r>
              <w:rPr>
                <w:sz w:val="20"/>
              </w:rPr>
              <w:t>informasi, komitmen pada transparansi, dan </w:t>
            </w:r>
            <w:r>
              <w:rPr>
                <w:spacing w:val="-2"/>
                <w:sz w:val="20"/>
              </w:rPr>
              <w:t>berkolaborasi </w:t>
            </w:r>
            <w:r>
              <w:rPr>
                <w:sz w:val="20"/>
              </w:rPr>
              <w:t>dengan lembaga </w:t>
            </w:r>
            <w:r>
              <w:rPr>
                <w:spacing w:val="-2"/>
                <w:sz w:val="20"/>
              </w:rPr>
              <w:t>pengawas </w:t>
            </w:r>
            <w:r>
              <w:rPr>
                <w:sz w:val="20"/>
              </w:rPr>
              <w:t>merupakan strategi yang efektif yang diterapkan Provinsi Kalimantan untuk mencapai dan </w:t>
            </w:r>
            <w:r>
              <w:rPr>
                <w:spacing w:val="-2"/>
                <w:sz w:val="20"/>
              </w:rPr>
              <w:t>mempertahankan </w:t>
            </w:r>
            <w:r>
              <w:rPr>
                <w:sz w:val="20"/>
              </w:rPr>
              <w:t>opini WTP.</w:t>
            </w:r>
          </w:p>
        </w:tc>
        <w:tc>
          <w:tcPr>
            <w:tcW w:w="1595" w:type="dxa"/>
          </w:tcPr>
          <w:p>
            <w:pPr>
              <w:pStyle w:val="TableParagraph"/>
              <w:ind w:left="106" w:right="117"/>
              <w:rPr>
                <w:sz w:val="20"/>
              </w:rPr>
            </w:pPr>
            <w:r>
              <w:rPr>
                <w:sz w:val="20"/>
              </w:rPr>
              <w:t>Pada penelitian Hasiara </w:t>
            </w:r>
            <w:r>
              <w:rPr>
                <w:i/>
                <w:sz w:val="20"/>
              </w:rPr>
              <w:t>et al</w:t>
            </w:r>
            <w:r>
              <w:rPr>
                <w:sz w:val="20"/>
              </w:rPr>
              <w:t>., </w:t>
            </w:r>
            <w:r>
              <w:rPr>
                <w:spacing w:val="-2"/>
                <w:sz w:val="20"/>
              </w:rPr>
              <w:t>menggunakan metode</w:t>
            </w:r>
            <w:r>
              <w:rPr>
                <w:spacing w:val="40"/>
                <w:sz w:val="20"/>
              </w:rPr>
              <w:t> </w:t>
            </w:r>
            <w:r>
              <w:rPr>
                <w:spacing w:val="-2"/>
                <w:sz w:val="20"/>
              </w:rPr>
              <w:t>penelitian </w:t>
            </w:r>
            <w:r>
              <w:rPr>
                <w:sz w:val="20"/>
              </w:rPr>
              <w:t>kualitatif</w:t>
            </w:r>
            <w:r>
              <w:rPr>
                <w:spacing w:val="-13"/>
                <w:sz w:val="20"/>
              </w:rPr>
              <w:t> </w:t>
            </w:r>
            <w:r>
              <w:rPr>
                <w:sz w:val="20"/>
              </w:rPr>
              <w:t>dengan model tulang ikan, sedangkan pada penelitian </w:t>
            </w:r>
            <w:r>
              <w:rPr>
                <w:spacing w:val="-4"/>
                <w:sz w:val="20"/>
              </w:rPr>
              <w:t>ini</w:t>
            </w:r>
            <w:r>
              <w:rPr>
                <w:spacing w:val="80"/>
                <w:sz w:val="20"/>
              </w:rPr>
              <w:t> </w:t>
            </w:r>
            <w:r>
              <w:rPr>
                <w:spacing w:val="-2"/>
                <w:sz w:val="20"/>
              </w:rPr>
              <w:t>menggunakan </w:t>
            </w:r>
            <w:r>
              <w:rPr>
                <w:sz w:val="20"/>
              </w:rPr>
              <w:t>metode</w:t>
            </w:r>
            <w:r>
              <w:rPr>
                <w:spacing w:val="-13"/>
                <w:sz w:val="20"/>
              </w:rPr>
              <w:t> </w:t>
            </w:r>
            <w:r>
              <w:rPr>
                <w:sz w:val="20"/>
              </w:rPr>
              <w:t>kualitatif </w:t>
            </w:r>
            <w:r>
              <w:rPr>
                <w:spacing w:val="-2"/>
                <w:sz w:val="20"/>
              </w:rPr>
              <w:t>dengan </w:t>
            </w:r>
            <w:r>
              <w:rPr>
                <w:sz w:val="20"/>
              </w:rPr>
              <w:t>pendekatan</w:t>
            </w:r>
            <w:r>
              <w:rPr>
                <w:spacing w:val="-13"/>
                <w:sz w:val="20"/>
              </w:rPr>
              <w:t> </w:t>
            </w:r>
            <w:r>
              <w:rPr>
                <w:sz w:val="20"/>
              </w:rPr>
              <w:t>studi kasus. Lingkup pada penelitian Hasiara </w:t>
            </w:r>
            <w:r>
              <w:rPr>
                <w:i/>
                <w:sz w:val="20"/>
              </w:rPr>
              <w:t>et al</w:t>
            </w:r>
            <w:r>
              <w:rPr>
                <w:sz w:val="20"/>
              </w:rPr>
              <w:t>., tingkat provinsi, </w:t>
            </w:r>
            <w:r>
              <w:rPr>
                <w:spacing w:val="-2"/>
                <w:sz w:val="20"/>
              </w:rPr>
              <w:t>sedangkan</w:t>
            </w:r>
            <w:r>
              <w:rPr>
                <w:spacing w:val="40"/>
                <w:sz w:val="20"/>
              </w:rPr>
              <w:t> </w:t>
            </w:r>
            <w:r>
              <w:rPr>
                <w:sz w:val="20"/>
              </w:rPr>
              <w:t>dalam</w:t>
            </w:r>
            <w:r>
              <w:rPr>
                <w:spacing w:val="-6"/>
                <w:sz w:val="20"/>
              </w:rPr>
              <w:t> </w:t>
            </w:r>
            <w:r>
              <w:rPr>
                <w:sz w:val="20"/>
              </w:rPr>
              <w:t>penelitian ini melakukan penelitian di </w:t>
            </w:r>
            <w:r>
              <w:rPr>
                <w:spacing w:val="-2"/>
                <w:sz w:val="20"/>
              </w:rPr>
              <w:t>tingkat Kabupaten,</w:t>
            </w:r>
          </w:p>
          <w:p>
            <w:pPr>
              <w:pStyle w:val="TableParagraph"/>
              <w:spacing w:line="210" w:lineRule="exact" w:before="1"/>
              <w:ind w:left="106"/>
              <w:rPr>
                <w:sz w:val="20"/>
              </w:rPr>
            </w:pPr>
            <w:r>
              <w:rPr>
                <w:sz w:val="20"/>
              </w:rPr>
              <w:t>khususnya</w:t>
            </w:r>
            <w:r>
              <w:rPr>
                <w:spacing w:val="-5"/>
                <w:sz w:val="20"/>
              </w:rPr>
              <w:t> </w:t>
            </w:r>
            <w:r>
              <w:rPr>
                <w:spacing w:val="-4"/>
                <w:sz w:val="20"/>
              </w:rPr>
              <w:t>PPU.</w:t>
            </w:r>
          </w:p>
        </w:tc>
      </w:tr>
    </w:tbl>
    <w:p>
      <w:pPr>
        <w:spacing w:before="1"/>
        <w:ind w:left="625" w:right="0" w:firstLine="0"/>
        <w:jc w:val="left"/>
        <w:rPr>
          <w:i/>
          <w:sz w:val="20"/>
        </w:rPr>
      </w:pPr>
      <w:r>
        <w:rPr>
          <w:i/>
          <w:sz w:val="20"/>
        </w:rPr>
        <w:t>Disambung</w:t>
      </w:r>
      <w:r>
        <w:rPr>
          <w:i/>
          <w:spacing w:val="-5"/>
          <w:sz w:val="20"/>
        </w:rPr>
        <w:t> </w:t>
      </w:r>
      <w:r>
        <w:rPr>
          <w:i/>
          <w:sz w:val="20"/>
        </w:rPr>
        <w:t>ke</w:t>
      </w:r>
      <w:r>
        <w:rPr>
          <w:i/>
          <w:spacing w:val="-3"/>
          <w:sz w:val="20"/>
        </w:rPr>
        <w:t> </w:t>
      </w:r>
      <w:r>
        <w:rPr>
          <w:i/>
          <w:sz w:val="20"/>
        </w:rPr>
        <w:t>halaman</w:t>
      </w:r>
      <w:r>
        <w:rPr>
          <w:i/>
          <w:spacing w:val="-5"/>
          <w:sz w:val="20"/>
        </w:rPr>
        <w:t> </w:t>
      </w:r>
      <w:r>
        <w:rPr>
          <w:i/>
          <w:spacing w:val="-2"/>
          <w:sz w:val="20"/>
        </w:rPr>
        <w:t>berikutnya</w:t>
      </w:r>
    </w:p>
    <w:p>
      <w:pPr>
        <w:spacing w:after="0"/>
        <w:jc w:val="left"/>
        <w:rPr>
          <w:i/>
          <w:sz w:val="20"/>
        </w:rPr>
        <w:sectPr>
          <w:headerReference w:type="default" r:id="rId55"/>
          <w:footerReference w:type="default" r:id="rId56"/>
          <w:pgSz w:w="11910" w:h="16850"/>
          <w:pgMar w:header="1267" w:footer="0" w:top="1840" w:bottom="280" w:left="1700" w:right="708"/>
        </w:sectPr>
      </w:pPr>
    </w:p>
    <w:p>
      <w:pPr>
        <w:pStyle w:val="BodyText"/>
        <w:spacing w:before="159"/>
        <w:rPr>
          <w:i/>
          <w:sz w:val="22"/>
        </w:rPr>
      </w:pPr>
    </w:p>
    <w:p>
      <w:pPr>
        <w:spacing w:before="0"/>
        <w:ind w:left="568" w:right="0" w:firstLine="0"/>
        <w:jc w:val="left"/>
        <w:rPr>
          <w:b/>
          <w:sz w:val="22"/>
        </w:rPr>
      </w:pPr>
      <w:r>
        <w:rPr>
          <w:b/>
          <w:sz w:val="22"/>
        </w:rPr>
        <w:t>Tabel 2.1.</w:t>
      </w:r>
      <w:r>
        <w:rPr>
          <w:b/>
          <w:spacing w:val="-3"/>
          <w:sz w:val="22"/>
        </w:rPr>
        <w:t> </w:t>
      </w:r>
      <w:r>
        <w:rPr>
          <w:b/>
          <w:spacing w:val="-2"/>
          <w:sz w:val="22"/>
        </w:rPr>
        <w:t>Sambungan</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933"/>
        <w:gridCol w:w="1340"/>
        <w:gridCol w:w="1863"/>
        <w:gridCol w:w="1595"/>
      </w:tblGrid>
      <w:tr>
        <w:trPr>
          <w:trHeight w:val="230" w:hRule="atLeast"/>
        </w:trPr>
        <w:tc>
          <w:tcPr>
            <w:tcW w:w="1200" w:type="dxa"/>
          </w:tcPr>
          <w:p>
            <w:pPr>
              <w:pStyle w:val="TableParagraph"/>
              <w:spacing w:line="210" w:lineRule="exact"/>
              <w:ind w:left="278"/>
              <w:rPr>
                <w:b/>
                <w:sz w:val="20"/>
              </w:rPr>
            </w:pPr>
            <w:r>
              <w:rPr>
                <w:b/>
                <w:spacing w:val="-2"/>
                <w:sz w:val="20"/>
              </w:rPr>
              <w:t>Peneliti</w:t>
            </w:r>
          </w:p>
        </w:tc>
        <w:tc>
          <w:tcPr>
            <w:tcW w:w="1933" w:type="dxa"/>
          </w:tcPr>
          <w:p>
            <w:pPr>
              <w:pStyle w:val="TableParagraph"/>
              <w:spacing w:line="210" w:lineRule="exact"/>
              <w:ind w:left="218"/>
              <w:rPr>
                <w:b/>
                <w:sz w:val="20"/>
              </w:rPr>
            </w:pPr>
            <w:r>
              <w:rPr>
                <w:b/>
                <w:sz w:val="20"/>
              </w:rPr>
              <w:t>Alasan</w:t>
            </w:r>
            <w:r>
              <w:rPr>
                <w:b/>
                <w:spacing w:val="-6"/>
                <w:sz w:val="20"/>
              </w:rPr>
              <w:t> </w:t>
            </w:r>
            <w:r>
              <w:rPr>
                <w:b/>
                <w:spacing w:val="-2"/>
                <w:sz w:val="20"/>
              </w:rPr>
              <w:t>Penelitian</w:t>
            </w:r>
          </w:p>
        </w:tc>
        <w:tc>
          <w:tcPr>
            <w:tcW w:w="1340" w:type="dxa"/>
          </w:tcPr>
          <w:p>
            <w:pPr>
              <w:pStyle w:val="TableParagraph"/>
              <w:spacing w:line="210" w:lineRule="exact"/>
              <w:ind w:left="347"/>
              <w:rPr>
                <w:b/>
                <w:sz w:val="20"/>
              </w:rPr>
            </w:pPr>
            <w:r>
              <w:rPr>
                <w:b/>
                <w:spacing w:val="-2"/>
                <w:sz w:val="20"/>
              </w:rPr>
              <w:t>Metode</w:t>
            </w:r>
          </w:p>
        </w:tc>
        <w:tc>
          <w:tcPr>
            <w:tcW w:w="1863" w:type="dxa"/>
          </w:tcPr>
          <w:p>
            <w:pPr>
              <w:pStyle w:val="TableParagraph"/>
              <w:spacing w:line="210" w:lineRule="exact"/>
              <w:ind w:left="9"/>
              <w:jc w:val="center"/>
              <w:rPr>
                <w:b/>
                <w:sz w:val="20"/>
              </w:rPr>
            </w:pPr>
            <w:r>
              <w:rPr>
                <w:b/>
                <w:spacing w:val="-2"/>
                <w:sz w:val="20"/>
              </w:rPr>
              <w:t>Hasil</w:t>
            </w:r>
          </w:p>
        </w:tc>
        <w:tc>
          <w:tcPr>
            <w:tcW w:w="1595" w:type="dxa"/>
          </w:tcPr>
          <w:p>
            <w:pPr>
              <w:pStyle w:val="TableParagraph"/>
              <w:spacing w:line="210" w:lineRule="exact"/>
              <w:ind w:left="335"/>
              <w:rPr>
                <w:b/>
                <w:sz w:val="20"/>
              </w:rPr>
            </w:pPr>
            <w:r>
              <w:rPr>
                <w:b/>
                <w:spacing w:val="-2"/>
                <w:sz w:val="20"/>
              </w:rPr>
              <w:t>Perbedaan</w:t>
            </w:r>
          </w:p>
        </w:tc>
      </w:tr>
      <w:tr>
        <w:trPr>
          <w:trHeight w:val="7822" w:hRule="atLeast"/>
        </w:trPr>
        <w:tc>
          <w:tcPr>
            <w:tcW w:w="1200" w:type="dxa"/>
          </w:tcPr>
          <w:p>
            <w:pPr>
              <w:pStyle w:val="TableParagraph"/>
              <w:ind w:left="107" w:right="185"/>
              <w:rPr>
                <w:sz w:val="20"/>
              </w:rPr>
            </w:pPr>
            <w:r>
              <w:rPr>
                <w:spacing w:val="-2"/>
                <w:sz w:val="20"/>
              </w:rPr>
              <w:t>Amalia Zacky Afkar </w:t>
            </w:r>
            <w:r>
              <w:rPr>
                <w:spacing w:val="-4"/>
                <w:sz w:val="20"/>
              </w:rPr>
              <w:t>Dame </w:t>
            </w:r>
            <w:r>
              <w:rPr>
                <w:spacing w:val="-2"/>
                <w:sz w:val="20"/>
              </w:rPr>
              <w:t>Riamah, </w:t>
            </w:r>
            <w:r>
              <w:rPr>
                <w:spacing w:val="-4"/>
                <w:sz w:val="20"/>
              </w:rPr>
              <w:t>Eva </w:t>
            </w:r>
            <w:r>
              <w:rPr>
                <w:spacing w:val="-2"/>
                <w:sz w:val="20"/>
              </w:rPr>
              <w:t>Wulandari, </w:t>
            </w:r>
            <w:r>
              <w:rPr>
                <w:sz w:val="20"/>
              </w:rPr>
              <w:t>dan</w:t>
            </w:r>
            <w:r>
              <w:rPr>
                <w:spacing w:val="-13"/>
                <w:sz w:val="20"/>
              </w:rPr>
              <w:t> </w:t>
            </w:r>
            <w:r>
              <w:rPr>
                <w:sz w:val="20"/>
              </w:rPr>
              <w:t>Windy </w:t>
            </w:r>
            <w:r>
              <w:rPr>
                <w:spacing w:val="-4"/>
                <w:sz w:val="20"/>
              </w:rPr>
              <w:t>Eka </w:t>
            </w:r>
            <w:r>
              <w:rPr>
                <w:spacing w:val="-2"/>
                <w:sz w:val="20"/>
              </w:rPr>
              <w:t>Wardani (2025)</w:t>
            </w:r>
          </w:p>
        </w:tc>
        <w:tc>
          <w:tcPr>
            <w:tcW w:w="1933" w:type="dxa"/>
          </w:tcPr>
          <w:p>
            <w:pPr>
              <w:pStyle w:val="TableParagraph"/>
              <w:ind w:left="107" w:right="130"/>
              <w:rPr>
                <w:sz w:val="20"/>
              </w:rPr>
            </w:pPr>
            <w:r>
              <w:rPr>
                <w:spacing w:val="-2"/>
                <w:sz w:val="20"/>
              </w:rPr>
              <w:t>Pemerintah </w:t>
            </w:r>
            <w:r>
              <w:rPr>
                <w:sz w:val="20"/>
              </w:rPr>
              <w:t>Kabupaten Jember berhasil</w:t>
            </w:r>
            <w:r>
              <w:rPr>
                <w:spacing w:val="-13"/>
                <w:sz w:val="20"/>
              </w:rPr>
              <w:t> </w:t>
            </w:r>
            <w:r>
              <w:rPr>
                <w:sz w:val="20"/>
              </w:rPr>
              <w:t>memperoleh opini WTP secara </w:t>
            </w:r>
            <w:r>
              <w:rPr>
                <w:spacing w:val="-2"/>
                <w:sz w:val="20"/>
              </w:rPr>
              <w:t>berturut-turut, </w:t>
            </w:r>
            <w:r>
              <w:rPr>
                <w:sz w:val="20"/>
              </w:rPr>
              <w:t>sehingga perlu dianalisis strategi pengelolaan aset tetap yang </w:t>
            </w:r>
            <w:r>
              <w:rPr>
                <w:spacing w:val="-2"/>
                <w:sz w:val="20"/>
              </w:rPr>
              <w:t>berkontribusi terhadap</w:t>
            </w:r>
            <w:r>
              <w:rPr>
                <w:spacing w:val="40"/>
                <w:sz w:val="20"/>
              </w:rPr>
              <w:t> </w:t>
            </w:r>
            <w:r>
              <w:rPr>
                <w:spacing w:val="-2"/>
                <w:sz w:val="20"/>
              </w:rPr>
              <w:t>keberhasilan</w:t>
            </w:r>
            <w:r>
              <w:rPr>
                <w:spacing w:val="40"/>
                <w:sz w:val="20"/>
              </w:rPr>
              <w:t> </w:t>
            </w:r>
            <w:r>
              <w:rPr>
                <w:spacing w:val="-2"/>
                <w:sz w:val="20"/>
              </w:rPr>
              <w:t>tersebut.</w:t>
            </w:r>
          </w:p>
        </w:tc>
        <w:tc>
          <w:tcPr>
            <w:tcW w:w="1340" w:type="dxa"/>
          </w:tcPr>
          <w:p>
            <w:pPr>
              <w:pStyle w:val="TableParagraph"/>
              <w:ind w:left="107" w:right="99"/>
              <w:rPr>
                <w:sz w:val="20"/>
              </w:rPr>
            </w:pPr>
            <w:r>
              <w:rPr>
                <w:spacing w:val="-2"/>
                <w:sz w:val="20"/>
              </w:rPr>
              <w:t>Kualitatif deskriptif dengan pendekatan </w:t>
            </w:r>
            <w:r>
              <w:rPr>
                <w:sz w:val="20"/>
              </w:rPr>
              <w:t>studi kasus, </w:t>
            </w:r>
            <w:r>
              <w:rPr>
                <w:spacing w:val="-2"/>
                <w:sz w:val="20"/>
              </w:rPr>
              <w:t>melalui wawancara </w:t>
            </w:r>
            <w:r>
              <w:rPr>
                <w:spacing w:val="-4"/>
                <w:sz w:val="20"/>
              </w:rPr>
              <w:t>dan </w:t>
            </w:r>
            <w:r>
              <w:rPr>
                <w:spacing w:val="-2"/>
                <w:sz w:val="20"/>
              </w:rPr>
              <w:t>dokumentasi</w:t>
            </w:r>
          </w:p>
        </w:tc>
        <w:tc>
          <w:tcPr>
            <w:tcW w:w="1863" w:type="dxa"/>
          </w:tcPr>
          <w:p>
            <w:pPr>
              <w:pStyle w:val="TableParagraph"/>
              <w:ind w:left="107" w:right="134"/>
              <w:rPr>
                <w:sz w:val="20"/>
              </w:rPr>
            </w:pPr>
            <w:r>
              <w:rPr>
                <w:spacing w:val="-2"/>
                <w:sz w:val="20"/>
              </w:rPr>
              <w:t>Keberhasilan </w:t>
            </w:r>
            <w:r>
              <w:rPr>
                <w:sz w:val="20"/>
              </w:rPr>
              <w:t>Kabupaten Jember dalam meraih opini WTP secara </w:t>
            </w:r>
            <w:r>
              <w:rPr>
                <w:spacing w:val="-2"/>
                <w:sz w:val="20"/>
              </w:rPr>
              <w:t>berkelanjutan </w:t>
            </w:r>
            <w:r>
              <w:rPr>
                <w:sz w:val="20"/>
              </w:rPr>
              <w:t>disebabkan oleh penerapan strategi pengelolaan aset tetap yang efektif dan tersetruktur, </w:t>
            </w:r>
            <w:r>
              <w:rPr>
                <w:spacing w:val="-2"/>
                <w:sz w:val="20"/>
              </w:rPr>
              <w:t>meliputi </w:t>
            </w:r>
            <w:r>
              <w:rPr>
                <w:sz w:val="20"/>
              </w:rPr>
              <w:t>inventarisasi aset, </w:t>
            </w:r>
            <w:r>
              <w:rPr>
                <w:spacing w:val="-2"/>
                <w:sz w:val="20"/>
              </w:rPr>
              <w:t>meningkatkan </w:t>
            </w:r>
            <w:r>
              <w:rPr>
                <w:sz w:val="20"/>
              </w:rPr>
              <w:t>akurasi pencatatan berbasis teknologi </w:t>
            </w:r>
            <w:r>
              <w:rPr>
                <w:spacing w:val="-2"/>
                <w:sz w:val="20"/>
              </w:rPr>
              <w:t>informasi, pelaksanaan </w:t>
            </w:r>
            <w:r>
              <w:rPr>
                <w:sz w:val="20"/>
              </w:rPr>
              <w:t>rekonsiliasi aset secara berkala, </w:t>
            </w:r>
            <w:r>
              <w:rPr>
                <w:spacing w:val="-2"/>
                <w:sz w:val="20"/>
              </w:rPr>
              <w:t>meningkatkan </w:t>
            </w:r>
            <w:r>
              <w:rPr>
                <w:sz w:val="20"/>
              </w:rPr>
              <w:t>kapasitas</w:t>
            </w:r>
            <w:r>
              <w:rPr>
                <w:spacing w:val="-13"/>
                <w:sz w:val="20"/>
              </w:rPr>
              <w:t> </w:t>
            </w:r>
            <w:r>
              <w:rPr>
                <w:sz w:val="20"/>
              </w:rPr>
              <w:t>SDM,</w:t>
            </w:r>
            <w:r>
              <w:rPr>
                <w:spacing w:val="-12"/>
                <w:sz w:val="20"/>
              </w:rPr>
              <w:t> </w:t>
            </w:r>
            <w:r>
              <w:rPr>
                <w:sz w:val="20"/>
              </w:rPr>
              <w:t>dan kolaborasi aktif dengan BPK serta </w:t>
            </w:r>
            <w:r>
              <w:rPr>
                <w:spacing w:val="-2"/>
                <w:sz w:val="20"/>
              </w:rPr>
              <w:t>Inspektorat.</w:t>
            </w:r>
          </w:p>
          <w:p>
            <w:pPr>
              <w:pStyle w:val="TableParagraph"/>
              <w:spacing w:before="1"/>
              <w:ind w:left="107" w:right="167"/>
              <w:rPr>
                <w:sz w:val="20"/>
              </w:rPr>
            </w:pPr>
            <w:r>
              <w:rPr>
                <w:spacing w:val="-2"/>
                <w:sz w:val="20"/>
              </w:rPr>
              <w:t>Implementasi </w:t>
            </w:r>
            <w:r>
              <w:rPr>
                <w:sz w:val="20"/>
              </w:rPr>
              <w:t>strategi tersebut telah</w:t>
            </w:r>
            <w:r>
              <w:rPr>
                <w:spacing w:val="-13"/>
                <w:sz w:val="20"/>
              </w:rPr>
              <w:t> </w:t>
            </w:r>
            <w:r>
              <w:rPr>
                <w:sz w:val="20"/>
              </w:rPr>
              <w:t>meningkatkan </w:t>
            </w:r>
            <w:r>
              <w:rPr>
                <w:spacing w:val="-2"/>
                <w:sz w:val="20"/>
              </w:rPr>
              <w:t>transparansi, </w:t>
            </w:r>
            <w:r>
              <w:rPr>
                <w:sz w:val="20"/>
              </w:rPr>
              <w:t>akuntabilitas, dan kualitas LKPD, sehingga mampu </w:t>
            </w:r>
            <w:r>
              <w:rPr>
                <w:spacing w:val="-2"/>
                <w:sz w:val="20"/>
              </w:rPr>
              <w:t>mempertahankan</w:t>
            </w:r>
          </w:p>
          <w:p>
            <w:pPr>
              <w:pStyle w:val="TableParagraph"/>
              <w:spacing w:line="230" w:lineRule="atLeast"/>
              <w:ind w:left="107" w:right="167"/>
              <w:rPr>
                <w:sz w:val="20"/>
              </w:rPr>
            </w:pPr>
            <w:r>
              <w:rPr>
                <w:sz w:val="20"/>
              </w:rPr>
              <w:t>opini</w:t>
            </w:r>
            <w:r>
              <w:rPr>
                <w:spacing w:val="-13"/>
                <w:sz w:val="20"/>
              </w:rPr>
              <w:t> </w:t>
            </w:r>
            <w:r>
              <w:rPr>
                <w:sz w:val="20"/>
              </w:rPr>
              <w:t>WTP</w:t>
            </w:r>
            <w:r>
              <w:rPr>
                <w:spacing w:val="-12"/>
                <w:sz w:val="20"/>
              </w:rPr>
              <w:t> </w:t>
            </w:r>
            <w:r>
              <w:rPr>
                <w:sz w:val="20"/>
              </w:rPr>
              <w:t>secara </w:t>
            </w:r>
            <w:r>
              <w:rPr>
                <w:spacing w:val="-2"/>
                <w:sz w:val="20"/>
              </w:rPr>
              <w:t>konsisten.</w:t>
            </w:r>
          </w:p>
        </w:tc>
        <w:tc>
          <w:tcPr>
            <w:tcW w:w="1595" w:type="dxa"/>
          </w:tcPr>
          <w:p>
            <w:pPr>
              <w:pStyle w:val="TableParagraph"/>
              <w:ind w:left="106" w:right="144"/>
              <w:rPr>
                <w:sz w:val="20"/>
              </w:rPr>
            </w:pPr>
            <w:r>
              <w:rPr>
                <w:spacing w:val="-2"/>
                <w:sz w:val="20"/>
              </w:rPr>
              <w:t>Perbedaan pengambilan </w:t>
            </w:r>
            <w:r>
              <w:rPr>
                <w:sz w:val="20"/>
              </w:rPr>
              <w:t>lokasi</w:t>
            </w:r>
            <w:r>
              <w:rPr>
                <w:spacing w:val="-13"/>
                <w:sz w:val="20"/>
              </w:rPr>
              <w:t> </w:t>
            </w:r>
            <w:r>
              <w:rPr>
                <w:sz w:val="20"/>
              </w:rPr>
              <w:t>penelitian dan fokus penelitian. Pada </w:t>
            </w:r>
            <w:r>
              <w:rPr>
                <w:spacing w:val="-2"/>
                <w:sz w:val="20"/>
              </w:rPr>
              <w:t>penelitian </w:t>
            </w:r>
            <w:r>
              <w:rPr>
                <w:sz w:val="20"/>
              </w:rPr>
              <w:t>Riamah </w:t>
            </w:r>
            <w:r>
              <w:rPr>
                <w:i/>
                <w:sz w:val="20"/>
              </w:rPr>
              <w:t>et al</w:t>
            </w:r>
            <w:r>
              <w:rPr>
                <w:sz w:val="20"/>
              </w:rPr>
              <w:t>., lokasi</w:t>
            </w:r>
            <w:r>
              <w:rPr>
                <w:spacing w:val="-13"/>
                <w:sz w:val="20"/>
              </w:rPr>
              <w:t> </w:t>
            </w:r>
            <w:r>
              <w:rPr>
                <w:sz w:val="20"/>
              </w:rPr>
              <w:t>penelitian yang dipilih yaitu</w:t>
            </w:r>
            <w:r>
              <w:rPr>
                <w:spacing w:val="-13"/>
                <w:sz w:val="20"/>
              </w:rPr>
              <w:t> </w:t>
            </w:r>
            <w:r>
              <w:rPr>
                <w:sz w:val="20"/>
              </w:rPr>
              <w:t>Kabupaten Jember, yang berfokus pada </w:t>
            </w:r>
            <w:r>
              <w:rPr>
                <w:spacing w:val="-2"/>
                <w:sz w:val="20"/>
              </w:rPr>
              <w:t>penerapan strategi pertahankan </w:t>
            </w:r>
            <w:r>
              <w:rPr>
                <w:sz w:val="20"/>
              </w:rPr>
              <w:t>opini WTP </w:t>
            </w:r>
            <w:r>
              <w:rPr>
                <w:spacing w:val="-2"/>
                <w:sz w:val="20"/>
              </w:rPr>
              <w:t>melalui </w:t>
            </w:r>
            <w:r>
              <w:rPr>
                <w:sz w:val="20"/>
              </w:rPr>
              <w:t>pengelolaan</w:t>
            </w:r>
            <w:r>
              <w:rPr>
                <w:spacing w:val="-13"/>
                <w:sz w:val="20"/>
              </w:rPr>
              <w:t> </w:t>
            </w:r>
            <w:r>
              <w:rPr>
                <w:sz w:val="20"/>
              </w:rPr>
              <w:t>aset tetap daerah.</w:t>
            </w:r>
          </w:p>
          <w:p>
            <w:pPr>
              <w:pStyle w:val="TableParagraph"/>
              <w:spacing w:before="1"/>
              <w:ind w:left="106" w:right="99"/>
              <w:rPr>
                <w:sz w:val="20"/>
              </w:rPr>
            </w:pPr>
            <w:r>
              <w:rPr>
                <w:spacing w:val="-2"/>
                <w:sz w:val="20"/>
              </w:rPr>
              <w:t>Sedangkan</w:t>
            </w:r>
            <w:r>
              <w:rPr>
                <w:spacing w:val="40"/>
                <w:sz w:val="20"/>
              </w:rPr>
              <w:t> </w:t>
            </w:r>
            <w:r>
              <w:rPr>
                <w:sz w:val="20"/>
              </w:rPr>
              <w:t>dalam penelitian ini lokasi penelitian yang dipilih adalah Kabupaten PPU dengan fokus penelitian pada upaya yang </w:t>
            </w:r>
            <w:r>
              <w:rPr>
                <w:spacing w:val="-2"/>
                <w:sz w:val="20"/>
              </w:rPr>
              <w:t>dilakukan Inspektorat </w:t>
            </w:r>
            <w:r>
              <w:rPr>
                <w:sz w:val="20"/>
              </w:rPr>
              <w:t>Daerah dalam </w:t>
            </w:r>
            <w:r>
              <w:rPr>
                <w:spacing w:val="-2"/>
                <w:sz w:val="20"/>
              </w:rPr>
              <w:t>mempertahankan </w:t>
            </w:r>
            <w:r>
              <w:rPr>
                <w:sz w:val="20"/>
              </w:rPr>
              <w:t>opini WTP.</w:t>
            </w:r>
          </w:p>
        </w:tc>
      </w:tr>
    </w:tbl>
    <w:p>
      <w:pPr>
        <w:spacing w:before="0"/>
        <w:ind w:left="568" w:right="0" w:firstLine="0"/>
        <w:jc w:val="left"/>
        <w:rPr>
          <w:sz w:val="20"/>
        </w:rPr>
      </w:pPr>
      <w:r>
        <w:rPr>
          <w:i/>
          <w:sz w:val="20"/>
        </w:rPr>
        <w:t>Sumber:</w:t>
      </w:r>
      <w:r>
        <w:rPr>
          <w:i/>
          <w:spacing w:val="-4"/>
          <w:sz w:val="20"/>
        </w:rPr>
        <w:t> </w:t>
      </w:r>
      <w:r>
        <w:rPr>
          <w:sz w:val="20"/>
        </w:rPr>
        <w:t>Diolah</w:t>
      </w:r>
      <w:r>
        <w:rPr>
          <w:spacing w:val="-4"/>
          <w:sz w:val="20"/>
        </w:rPr>
        <w:t> </w:t>
      </w:r>
      <w:r>
        <w:rPr>
          <w:sz w:val="20"/>
        </w:rPr>
        <w:t>oleh</w:t>
      </w:r>
      <w:r>
        <w:rPr>
          <w:spacing w:val="-2"/>
          <w:sz w:val="20"/>
        </w:rPr>
        <w:t> </w:t>
      </w:r>
      <w:r>
        <w:rPr>
          <w:sz w:val="20"/>
        </w:rPr>
        <w:t>Peneliti,</w:t>
      </w:r>
      <w:r>
        <w:rPr>
          <w:spacing w:val="-7"/>
          <w:sz w:val="20"/>
        </w:rPr>
        <w:t> </w:t>
      </w:r>
      <w:r>
        <w:rPr>
          <w:spacing w:val="-4"/>
          <w:sz w:val="20"/>
        </w:rPr>
        <w:t>2025</w:t>
      </w:r>
    </w:p>
    <w:p>
      <w:pPr>
        <w:spacing w:after="0"/>
        <w:jc w:val="left"/>
        <w:rPr>
          <w:sz w:val="20"/>
        </w:rPr>
        <w:sectPr>
          <w:headerReference w:type="default" r:id="rId57"/>
          <w:footerReference w:type="default" r:id="rId58"/>
          <w:pgSz w:w="11910" w:h="16850"/>
          <w:pgMar w:header="1267" w:footer="0" w:top="1840" w:bottom="280" w:left="1700" w:right="708"/>
        </w:sectPr>
      </w:pPr>
    </w:p>
    <w:p>
      <w:pPr>
        <w:pStyle w:val="BodyText"/>
        <w:spacing w:before="137"/>
      </w:pPr>
    </w:p>
    <w:p>
      <w:pPr>
        <w:pStyle w:val="Heading2"/>
        <w:numPr>
          <w:ilvl w:val="1"/>
          <w:numId w:val="9"/>
        </w:numPr>
        <w:tabs>
          <w:tab w:pos="1055" w:val="left" w:leader="none"/>
        </w:tabs>
        <w:spacing w:line="240" w:lineRule="auto" w:before="0" w:after="0"/>
        <w:ind w:left="1055" w:right="0" w:hanging="487"/>
        <w:jc w:val="both"/>
      </w:pPr>
      <w:bookmarkStart w:name="_bookmark28" w:id="29"/>
      <w:bookmarkEnd w:id="29"/>
      <w:r>
        <w:rPr>
          <w:b w:val="0"/>
        </w:rPr>
      </w:r>
      <w:r>
        <w:rPr/>
        <w:t>Kerangka</w:t>
      </w:r>
      <w:r>
        <w:rPr>
          <w:spacing w:val="-1"/>
        </w:rPr>
        <w:t> </w:t>
      </w:r>
      <w:r>
        <w:rPr>
          <w:spacing w:val="-2"/>
        </w:rPr>
        <w:t>Berpikir</w:t>
      </w:r>
    </w:p>
    <w:p>
      <w:pPr>
        <w:pStyle w:val="BodyText"/>
        <w:spacing w:line="550" w:lineRule="atLeast" w:before="2"/>
        <w:ind w:left="568" w:right="989" w:firstLine="720"/>
        <w:jc w:val="both"/>
      </w:pPr>
      <w:r>
        <w:rPr/>
        <w:t>Menurut Uma Sekaran dalam Sugiyono (2019), kerangka berpikir merupakan model konseptual yang menjelaskan hubungan antara teori dengan berbagai</w:t>
      </w:r>
      <w:r>
        <w:rPr>
          <w:spacing w:val="-11"/>
        </w:rPr>
        <w:t> </w:t>
      </w:r>
      <w:r>
        <w:rPr/>
        <w:t>faktor</w:t>
      </w:r>
      <w:r>
        <w:rPr>
          <w:spacing w:val="-12"/>
        </w:rPr>
        <w:t> </w:t>
      </w:r>
      <w:r>
        <w:rPr/>
        <w:t>yang</w:t>
      </w:r>
      <w:r>
        <w:rPr>
          <w:spacing w:val="-12"/>
        </w:rPr>
        <w:t> </w:t>
      </w:r>
      <w:r>
        <w:rPr/>
        <w:t>telah</w:t>
      </w:r>
      <w:r>
        <w:rPr>
          <w:spacing w:val="-12"/>
        </w:rPr>
        <w:t> </w:t>
      </w:r>
      <w:r>
        <w:rPr/>
        <w:t>diidentifikasi</w:t>
      </w:r>
      <w:r>
        <w:rPr>
          <w:spacing w:val="-12"/>
        </w:rPr>
        <w:t> </w:t>
      </w:r>
      <w:r>
        <w:rPr/>
        <w:t>sebagai</w:t>
      </w:r>
      <w:r>
        <w:rPr>
          <w:spacing w:val="-13"/>
        </w:rPr>
        <w:t> </w:t>
      </w:r>
      <w:r>
        <w:rPr/>
        <w:t>masalah</w:t>
      </w:r>
      <w:r>
        <w:rPr>
          <w:spacing w:val="-14"/>
        </w:rPr>
        <w:t> </w:t>
      </w:r>
      <w:r>
        <w:rPr/>
        <w:t>yang</w:t>
      </w:r>
      <w:r>
        <w:rPr>
          <w:spacing w:val="-13"/>
        </w:rPr>
        <w:t> </w:t>
      </w:r>
      <w:r>
        <w:rPr/>
        <w:t>penting.</w:t>
      </w:r>
      <w:r>
        <w:rPr>
          <w:spacing w:val="-11"/>
        </w:rPr>
        <w:t> </w:t>
      </w:r>
      <w:r>
        <w:rPr/>
        <w:t>Gambar</w:t>
      </w:r>
      <w:r>
        <w:rPr>
          <w:spacing w:val="-14"/>
        </w:rPr>
        <w:t> </w:t>
      </w:r>
      <w:r>
        <w:rPr/>
        <w:t>2.1 di bawah ini adalah model konseptual yang digunakan dalam penelitian ini.</w:t>
      </w:r>
    </w:p>
    <w:p>
      <w:pPr>
        <w:pStyle w:val="BodyText"/>
        <w:spacing w:before="8"/>
        <w:rPr>
          <w:sz w:val="18"/>
        </w:rPr>
      </w:pPr>
      <w:r>
        <w:rPr>
          <w:sz w:val="18"/>
        </w:rPr>
        <mc:AlternateContent>
          <mc:Choice Requires="wps">
            <w:drawing>
              <wp:anchor distT="0" distB="0" distL="0" distR="0" allowOverlap="1" layoutInCell="1" locked="0" behindDoc="1" simplePos="0" relativeHeight="487588352">
                <wp:simplePos x="0" y="0"/>
                <wp:positionH relativeFrom="page">
                  <wp:posOffset>1699260</wp:posOffset>
                </wp:positionH>
                <wp:positionV relativeFrom="paragraph">
                  <wp:posOffset>152060</wp:posOffset>
                </wp:positionV>
                <wp:extent cx="4525010" cy="4770755"/>
                <wp:effectExtent l="0" t="0" r="0" b="0"/>
                <wp:wrapTopAndBottom/>
                <wp:docPr id="29" name="Group 29"/>
                <wp:cNvGraphicFramePr>
                  <a:graphicFrameLocks/>
                </wp:cNvGraphicFramePr>
                <a:graphic>
                  <a:graphicData uri="http://schemas.microsoft.com/office/word/2010/wordprocessingGroup">
                    <wpg:wgp>
                      <wpg:cNvPr id="29" name="Group 29"/>
                      <wpg:cNvGrpSpPr/>
                      <wpg:grpSpPr>
                        <a:xfrm>
                          <a:off x="0" y="0"/>
                          <a:ext cx="4525010" cy="4770755"/>
                          <a:chExt cx="4525010" cy="4770755"/>
                        </a:xfrm>
                      </wpg:grpSpPr>
                      <wps:wsp>
                        <wps:cNvPr id="30" name="Graphic 30"/>
                        <wps:cNvSpPr/>
                        <wps:spPr>
                          <a:xfrm>
                            <a:off x="3175" y="3175"/>
                            <a:ext cx="4518660" cy="2778125"/>
                          </a:xfrm>
                          <a:custGeom>
                            <a:avLst/>
                            <a:gdLst/>
                            <a:ahLst/>
                            <a:cxnLst/>
                            <a:rect l="l" t="t" r="r" b="b"/>
                            <a:pathLst>
                              <a:path w="4518660" h="2778125">
                                <a:moveTo>
                                  <a:pt x="0" y="1138389"/>
                                </a:moveTo>
                                <a:lnTo>
                                  <a:pt x="1790445" y="1138389"/>
                                </a:lnTo>
                                <a:lnTo>
                                  <a:pt x="1790445" y="662177"/>
                                </a:lnTo>
                                <a:lnTo>
                                  <a:pt x="0" y="662177"/>
                                </a:lnTo>
                                <a:lnTo>
                                  <a:pt x="0" y="1138389"/>
                                </a:lnTo>
                                <a:close/>
                              </a:path>
                              <a:path w="4518660" h="2778125">
                                <a:moveTo>
                                  <a:pt x="2711450" y="1138389"/>
                                </a:moveTo>
                                <a:lnTo>
                                  <a:pt x="4501895" y="1138389"/>
                                </a:lnTo>
                                <a:lnTo>
                                  <a:pt x="4501895" y="662177"/>
                                </a:lnTo>
                                <a:lnTo>
                                  <a:pt x="2711450" y="662177"/>
                                </a:lnTo>
                                <a:lnTo>
                                  <a:pt x="2711450" y="1138389"/>
                                </a:lnTo>
                                <a:close/>
                              </a:path>
                              <a:path w="4518660" h="2778125">
                                <a:moveTo>
                                  <a:pt x="1355725" y="476211"/>
                                </a:moveTo>
                                <a:lnTo>
                                  <a:pt x="3146170" y="476211"/>
                                </a:lnTo>
                                <a:lnTo>
                                  <a:pt x="3146170" y="0"/>
                                </a:lnTo>
                                <a:lnTo>
                                  <a:pt x="1355725" y="0"/>
                                </a:lnTo>
                                <a:lnTo>
                                  <a:pt x="1355725" y="476211"/>
                                </a:lnTo>
                                <a:close/>
                              </a:path>
                              <a:path w="4518660" h="2778125">
                                <a:moveTo>
                                  <a:pt x="0" y="2115908"/>
                                </a:moveTo>
                                <a:lnTo>
                                  <a:pt x="4518660" y="2115908"/>
                                </a:lnTo>
                                <a:lnTo>
                                  <a:pt x="4518660" y="1639696"/>
                                </a:lnTo>
                                <a:lnTo>
                                  <a:pt x="0" y="1639696"/>
                                </a:lnTo>
                                <a:lnTo>
                                  <a:pt x="0" y="2115908"/>
                                </a:lnTo>
                                <a:close/>
                              </a:path>
                              <a:path w="4518660" h="2778125">
                                <a:moveTo>
                                  <a:pt x="47243" y="2777959"/>
                                </a:moveTo>
                                <a:lnTo>
                                  <a:pt x="4447159" y="2777959"/>
                                </a:lnTo>
                                <a:lnTo>
                                  <a:pt x="4447159" y="2301747"/>
                                </a:lnTo>
                                <a:lnTo>
                                  <a:pt x="47243" y="2301747"/>
                                </a:lnTo>
                                <a:lnTo>
                                  <a:pt x="47243" y="2777959"/>
                                </a:lnTo>
                                <a:close/>
                              </a:path>
                            </a:pathLst>
                          </a:custGeom>
                          <a:ln w="6350">
                            <a:solidFill>
                              <a:srgbClr val="000000"/>
                            </a:solidFill>
                            <a:prstDash val="solid"/>
                          </a:ln>
                        </wps:spPr>
                        <wps:bodyPr wrap="square" lIns="0" tIns="0" rIns="0" bIns="0" rtlCol="0">
                          <a:prstTxWarp prst="textNoShape">
                            <a:avLst/>
                          </a:prstTxWarp>
                          <a:noAutofit/>
                        </wps:bodyPr>
                      </wps:wsp>
                      <wps:wsp>
                        <wps:cNvPr id="31" name="Graphic 31"/>
                        <wps:cNvSpPr/>
                        <wps:spPr>
                          <a:xfrm>
                            <a:off x="885952" y="239737"/>
                            <a:ext cx="2722245" cy="1270"/>
                          </a:xfrm>
                          <a:custGeom>
                            <a:avLst/>
                            <a:gdLst/>
                            <a:ahLst/>
                            <a:cxnLst/>
                            <a:rect l="l" t="t" r="r" b="b"/>
                            <a:pathLst>
                              <a:path w="2722245" h="0">
                                <a:moveTo>
                                  <a:pt x="467994" y="0"/>
                                </a:moveTo>
                                <a:lnTo>
                                  <a:pt x="0" y="0"/>
                                </a:lnTo>
                              </a:path>
                              <a:path w="2722245" h="0">
                                <a:moveTo>
                                  <a:pt x="2722245" y="0"/>
                                </a:moveTo>
                                <a:lnTo>
                                  <a:pt x="2254377" y="0"/>
                                </a:lnTo>
                              </a:path>
                            </a:pathLst>
                          </a:custGeom>
                          <a:ln w="6350">
                            <a:solidFill>
                              <a:srgbClr val="000000"/>
                            </a:solidFill>
                            <a:prstDash val="solid"/>
                          </a:ln>
                        </wps:spPr>
                        <wps:bodyPr wrap="square" lIns="0" tIns="0" rIns="0" bIns="0" rtlCol="0">
                          <a:prstTxWarp prst="textNoShape">
                            <a:avLst/>
                          </a:prstTxWarp>
                          <a:noAutofit/>
                        </wps:bodyPr>
                      </wps:wsp>
                      <wps:wsp>
                        <wps:cNvPr id="32" name="Graphic 32"/>
                        <wps:cNvSpPr/>
                        <wps:spPr>
                          <a:xfrm>
                            <a:off x="882650" y="233133"/>
                            <a:ext cx="2721610" cy="1220470"/>
                          </a:xfrm>
                          <a:custGeom>
                            <a:avLst/>
                            <a:gdLst/>
                            <a:ahLst/>
                            <a:cxnLst/>
                            <a:rect l="l" t="t" r="r" b="b"/>
                            <a:pathLst>
                              <a:path w="2721610" h="1220470">
                                <a:moveTo>
                                  <a:pt x="2721102" y="0"/>
                                </a:moveTo>
                                <a:lnTo>
                                  <a:pt x="2721102" y="432054"/>
                                </a:lnTo>
                              </a:path>
                              <a:path w="2721610" h="1220470">
                                <a:moveTo>
                                  <a:pt x="9651" y="0"/>
                                </a:moveTo>
                                <a:lnTo>
                                  <a:pt x="9651" y="432054"/>
                                </a:lnTo>
                              </a:path>
                              <a:path w="2721610" h="1220470">
                                <a:moveTo>
                                  <a:pt x="0" y="932561"/>
                                </a:moveTo>
                                <a:lnTo>
                                  <a:pt x="0" y="1220470"/>
                                </a:lnTo>
                              </a:path>
                              <a:path w="2721610" h="1220470">
                                <a:moveTo>
                                  <a:pt x="2695702" y="932561"/>
                                </a:moveTo>
                                <a:lnTo>
                                  <a:pt x="2695702" y="1220470"/>
                                </a:lnTo>
                              </a:path>
                            </a:pathLst>
                          </a:custGeom>
                          <a:ln w="6350">
                            <a:solidFill>
                              <a:srgbClr val="000000"/>
                            </a:solidFill>
                            <a:prstDash val="solid"/>
                          </a:ln>
                        </wps:spPr>
                        <wps:bodyPr wrap="square" lIns="0" tIns="0" rIns="0" bIns="0" rtlCol="0">
                          <a:prstTxWarp prst="textNoShape">
                            <a:avLst/>
                          </a:prstTxWarp>
                          <a:noAutofit/>
                        </wps:bodyPr>
                      </wps:wsp>
                      <wps:wsp>
                        <wps:cNvPr id="33" name="Graphic 33"/>
                        <wps:cNvSpPr/>
                        <wps:spPr>
                          <a:xfrm>
                            <a:off x="885952" y="1469351"/>
                            <a:ext cx="2700020" cy="1270"/>
                          </a:xfrm>
                          <a:custGeom>
                            <a:avLst/>
                            <a:gdLst/>
                            <a:ahLst/>
                            <a:cxnLst/>
                            <a:rect l="l" t="t" r="r" b="b"/>
                            <a:pathLst>
                              <a:path w="2700020" h="0">
                                <a:moveTo>
                                  <a:pt x="2699892" y="0"/>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4" name="Graphic 34"/>
                        <wps:cNvSpPr/>
                        <wps:spPr>
                          <a:xfrm>
                            <a:off x="2261870" y="1455000"/>
                            <a:ext cx="1270" cy="842010"/>
                          </a:xfrm>
                          <a:custGeom>
                            <a:avLst/>
                            <a:gdLst/>
                            <a:ahLst/>
                            <a:cxnLst/>
                            <a:rect l="l" t="t" r="r" b="b"/>
                            <a:pathLst>
                              <a:path w="0" h="842010">
                                <a:moveTo>
                                  <a:pt x="0" y="0"/>
                                </a:moveTo>
                                <a:lnTo>
                                  <a:pt x="0" y="179705"/>
                                </a:lnTo>
                              </a:path>
                              <a:path w="0" h="842010">
                                <a:moveTo>
                                  <a:pt x="0" y="662178"/>
                                </a:moveTo>
                                <a:lnTo>
                                  <a:pt x="0" y="841883"/>
                                </a:lnTo>
                              </a:path>
                            </a:pathLst>
                          </a:custGeom>
                          <a:ln w="6350">
                            <a:solidFill>
                              <a:srgbClr val="000000"/>
                            </a:solidFill>
                            <a:prstDash val="solid"/>
                          </a:ln>
                        </wps:spPr>
                        <wps:bodyPr wrap="square" lIns="0" tIns="0" rIns="0" bIns="0" rtlCol="0">
                          <a:prstTxWarp prst="textNoShape">
                            <a:avLst/>
                          </a:prstTxWarp>
                          <a:noAutofit/>
                        </wps:bodyPr>
                      </wps:wsp>
                      <wps:wsp>
                        <wps:cNvPr id="35" name="Graphic 35"/>
                        <wps:cNvSpPr/>
                        <wps:spPr>
                          <a:xfrm>
                            <a:off x="66167" y="2967101"/>
                            <a:ext cx="4399915" cy="476250"/>
                          </a:xfrm>
                          <a:custGeom>
                            <a:avLst/>
                            <a:gdLst/>
                            <a:ahLst/>
                            <a:cxnLst/>
                            <a:rect l="l" t="t" r="r" b="b"/>
                            <a:pathLst>
                              <a:path w="4399915" h="476250">
                                <a:moveTo>
                                  <a:pt x="0" y="476211"/>
                                </a:moveTo>
                                <a:lnTo>
                                  <a:pt x="4399915" y="476211"/>
                                </a:lnTo>
                                <a:lnTo>
                                  <a:pt x="4399915" y="0"/>
                                </a:lnTo>
                                <a:lnTo>
                                  <a:pt x="0" y="0"/>
                                </a:lnTo>
                                <a:lnTo>
                                  <a:pt x="0" y="476211"/>
                                </a:lnTo>
                                <a:close/>
                              </a:path>
                            </a:pathLst>
                          </a:custGeom>
                          <a:ln w="6350">
                            <a:solidFill>
                              <a:srgbClr val="000000"/>
                            </a:solidFill>
                            <a:prstDash val="solid"/>
                          </a:ln>
                        </wps:spPr>
                        <wps:bodyPr wrap="square" lIns="0" tIns="0" rIns="0" bIns="0" rtlCol="0">
                          <a:prstTxWarp prst="textNoShape">
                            <a:avLst/>
                          </a:prstTxWarp>
                          <a:noAutofit/>
                        </wps:bodyPr>
                      </wps:wsp>
                      <wps:wsp>
                        <wps:cNvPr id="36" name="Graphic 36"/>
                        <wps:cNvSpPr/>
                        <wps:spPr>
                          <a:xfrm>
                            <a:off x="2261870" y="2779356"/>
                            <a:ext cx="1270" cy="857885"/>
                          </a:xfrm>
                          <a:custGeom>
                            <a:avLst/>
                            <a:gdLst/>
                            <a:ahLst/>
                            <a:cxnLst/>
                            <a:rect l="l" t="t" r="r" b="b"/>
                            <a:pathLst>
                              <a:path w="0" h="857885">
                                <a:moveTo>
                                  <a:pt x="0" y="0"/>
                                </a:moveTo>
                                <a:lnTo>
                                  <a:pt x="0" y="179577"/>
                                </a:lnTo>
                              </a:path>
                              <a:path w="0" h="857885">
                                <a:moveTo>
                                  <a:pt x="0" y="677799"/>
                                </a:moveTo>
                                <a:lnTo>
                                  <a:pt x="0" y="857503"/>
                                </a:lnTo>
                              </a:path>
                            </a:pathLst>
                          </a:custGeom>
                          <a:ln w="6350">
                            <a:solidFill>
                              <a:srgbClr val="000000"/>
                            </a:solidFill>
                            <a:prstDash val="solid"/>
                          </a:ln>
                        </wps:spPr>
                        <wps:bodyPr wrap="square" lIns="0" tIns="0" rIns="0" bIns="0" rtlCol="0">
                          <a:prstTxWarp prst="textNoShape">
                            <a:avLst/>
                          </a:prstTxWarp>
                          <a:noAutofit/>
                        </wps:bodyPr>
                      </wps:wsp>
                      <wps:wsp>
                        <wps:cNvPr id="37" name="Graphic 37"/>
                        <wps:cNvSpPr/>
                        <wps:spPr>
                          <a:xfrm>
                            <a:off x="66167" y="3645027"/>
                            <a:ext cx="4399915" cy="1122045"/>
                          </a:xfrm>
                          <a:custGeom>
                            <a:avLst/>
                            <a:gdLst/>
                            <a:ahLst/>
                            <a:cxnLst/>
                            <a:rect l="l" t="t" r="r" b="b"/>
                            <a:pathLst>
                              <a:path w="4399915" h="1122045">
                                <a:moveTo>
                                  <a:pt x="0" y="476211"/>
                                </a:moveTo>
                                <a:lnTo>
                                  <a:pt x="4399915" y="476211"/>
                                </a:lnTo>
                                <a:lnTo>
                                  <a:pt x="4399915" y="0"/>
                                </a:lnTo>
                                <a:lnTo>
                                  <a:pt x="0" y="0"/>
                                </a:lnTo>
                                <a:lnTo>
                                  <a:pt x="0" y="476211"/>
                                </a:lnTo>
                                <a:close/>
                              </a:path>
                              <a:path w="4399915" h="1122045">
                                <a:moveTo>
                                  <a:pt x="0" y="1122006"/>
                                </a:moveTo>
                                <a:lnTo>
                                  <a:pt x="4399661" y="1122006"/>
                                </a:lnTo>
                                <a:lnTo>
                                  <a:pt x="4399661" y="646404"/>
                                </a:lnTo>
                                <a:lnTo>
                                  <a:pt x="0" y="646404"/>
                                </a:lnTo>
                                <a:lnTo>
                                  <a:pt x="0" y="1122006"/>
                                </a:lnTo>
                                <a:close/>
                              </a:path>
                            </a:pathLst>
                          </a:custGeom>
                          <a:ln w="6350">
                            <a:solidFill>
                              <a:srgbClr val="000000"/>
                            </a:solidFill>
                            <a:prstDash val="solid"/>
                          </a:ln>
                        </wps:spPr>
                        <wps:bodyPr wrap="square" lIns="0" tIns="0" rIns="0" bIns="0" rtlCol="0">
                          <a:prstTxWarp prst="textNoShape">
                            <a:avLst/>
                          </a:prstTxWarp>
                          <a:noAutofit/>
                        </wps:bodyPr>
                      </wps:wsp>
                      <wps:wsp>
                        <wps:cNvPr id="38" name="Graphic 38"/>
                        <wps:cNvSpPr/>
                        <wps:spPr>
                          <a:xfrm>
                            <a:off x="2261489" y="4119714"/>
                            <a:ext cx="1270" cy="179070"/>
                          </a:xfrm>
                          <a:custGeom>
                            <a:avLst/>
                            <a:gdLst/>
                            <a:ahLst/>
                            <a:cxnLst/>
                            <a:rect l="l" t="t" r="r" b="b"/>
                            <a:pathLst>
                              <a:path w="0" h="179070">
                                <a:moveTo>
                                  <a:pt x="0" y="0"/>
                                </a:moveTo>
                                <a:lnTo>
                                  <a:pt x="0" y="178943"/>
                                </a:lnTo>
                              </a:path>
                            </a:pathLst>
                          </a:custGeom>
                          <a:ln w="6350">
                            <a:solidFill>
                              <a:srgbClr val="000000"/>
                            </a:solidFill>
                            <a:prstDash val="solid"/>
                          </a:ln>
                        </wps:spPr>
                        <wps:bodyPr wrap="square" lIns="0" tIns="0" rIns="0" bIns="0" rtlCol="0">
                          <a:prstTxWarp prst="textNoShape">
                            <a:avLst/>
                          </a:prstTxWarp>
                          <a:noAutofit/>
                        </wps:bodyPr>
                      </wps:wsp>
                      <wps:wsp>
                        <wps:cNvPr id="39" name="Textbox 39"/>
                        <wps:cNvSpPr txBox="1"/>
                        <wps:spPr>
                          <a:xfrm>
                            <a:off x="1779142" y="160447"/>
                            <a:ext cx="963930" cy="168910"/>
                          </a:xfrm>
                          <a:prstGeom prst="rect">
                            <a:avLst/>
                          </a:prstGeom>
                        </wps:spPr>
                        <wps:txbx>
                          <w:txbxContent>
                            <w:p>
                              <w:pPr>
                                <w:spacing w:line="266" w:lineRule="exact" w:before="0"/>
                                <w:ind w:left="0" w:right="0" w:firstLine="0"/>
                                <w:jc w:val="left"/>
                                <w:rPr>
                                  <w:sz w:val="24"/>
                                </w:rPr>
                              </w:pPr>
                              <w:r>
                                <w:rPr>
                                  <w:sz w:val="24"/>
                                </w:rPr>
                                <w:t>Landasan</w:t>
                              </w:r>
                              <w:r>
                                <w:rPr>
                                  <w:spacing w:val="-4"/>
                                  <w:sz w:val="24"/>
                                </w:rPr>
                                <w:t> </w:t>
                              </w:r>
                              <w:r>
                                <w:rPr>
                                  <w:spacing w:val="-2"/>
                                  <w:sz w:val="24"/>
                                </w:rPr>
                                <w:t>Teori</w:t>
                              </w:r>
                            </w:p>
                          </w:txbxContent>
                        </wps:txbx>
                        <wps:bodyPr wrap="square" lIns="0" tIns="0" rIns="0" bIns="0" rtlCol="0">
                          <a:noAutofit/>
                        </wps:bodyPr>
                      </wps:wsp>
                      <wps:wsp>
                        <wps:cNvPr id="40" name="Textbox 40"/>
                        <wps:cNvSpPr txBox="1"/>
                        <wps:spPr>
                          <a:xfrm>
                            <a:off x="318261" y="722295"/>
                            <a:ext cx="1189355" cy="369570"/>
                          </a:xfrm>
                          <a:prstGeom prst="rect">
                            <a:avLst/>
                          </a:prstGeom>
                        </wps:spPr>
                        <wps:txbx>
                          <w:txbxContent>
                            <w:p>
                              <w:pPr>
                                <w:spacing w:before="10"/>
                                <w:ind w:left="3" w:right="46" w:firstLine="0"/>
                                <w:jc w:val="center"/>
                                <w:rPr>
                                  <w:i/>
                                  <w:sz w:val="24"/>
                                </w:rPr>
                              </w:pPr>
                              <w:r>
                                <w:rPr>
                                  <w:i/>
                                  <w:sz w:val="24"/>
                                </w:rPr>
                                <w:t>Agency</w:t>
                              </w:r>
                              <w:r>
                                <w:rPr>
                                  <w:i/>
                                  <w:spacing w:val="-4"/>
                                  <w:sz w:val="24"/>
                                </w:rPr>
                                <w:t> </w:t>
                              </w:r>
                              <w:r>
                                <w:rPr>
                                  <w:i/>
                                  <w:spacing w:val="-2"/>
                                  <w:sz w:val="24"/>
                                </w:rPr>
                                <w:t>Theory</w:t>
                              </w:r>
                            </w:p>
                            <w:p>
                              <w:pPr>
                                <w:spacing w:before="0"/>
                                <w:ind w:left="0" w:right="46" w:firstLine="0"/>
                                <w:jc w:val="center"/>
                                <w:rPr>
                                  <w:sz w:val="24"/>
                                </w:rPr>
                              </w:pPr>
                              <w:r>
                                <w:rPr>
                                  <w:sz w:val="24"/>
                                </w:rPr>
                                <w:t>(Principal</w:t>
                              </w:r>
                              <w:r>
                                <w:rPr>
                                  <w:spacing w:val="-1"/>
                                  <w:sz w:val="24"/>
                                </w:rPr>
                                <w:t> </w:t>
                              </w:r>
                              <w:r>
                                <w:rPr>
                                  <w:sz w:val="24"/>
                                </w:rPr>
                                <w:t>– </w:t>
                              </w:r>
                              <w:r>
                                <w:rPr>
                                  <w:spacing w:val="-2"/>
                                  <w:sz w:val="24"/>
                                </w:rPr>
                                <w:t>Agen)</w:t>
                              </w:r>
                            </w:p>
                          </w:txbxContent>
                        </wps:txbx>
                        <wps:bodyPr wrap="square" lIns="0" tIns="0" rIns="0" bIns="0" rtlCol="0">
                          <a:noAutofit/>
                        </wps:bodyPr>
                      </wps:wsp>
                      <wps:wsp>
                        <wps:cNvPr id="41" name="Textbox 41"/>
                        <wps:cNvSpPr txBox="1"/>
                        <wps:spPr>
                          <a:xfrm>
                            <a:off x="2931032" y="722295"/>
                            <a:ext cx="1388745" cy="369570"/>
                          </a:xfrm>
                          <a:prstGeom prst="rect">
                            <a:avLst/>
                          </a:prstGeom>
                        </wps:spPr>
                        <wps:txbx>
                          <w:txbxContent>
                            <w:p>
                              <w:pPr>
                                <w:spacing w:before="10"/>
                                <w:ind w:left="0" w:right="47" w:firstLine="0"/>
                                <w:jc w:val="center"/>
                                <w:rPr>
                                  <w:i/>
                                  <w:sz w:val="24"/>
                                </w:rPr>
                              </w:pPr>
                              <w:r>
                                <w:rPr>
                                  <w:i/>
                                  <w:sz w:val="24"/>
                                </w:rPr>
                                <w:t>Legitimacy</w:t>
                              </w:r>
                              <w:r>
                                <w:rPr>
                                  <w:i/>
                                  <w:spacing w:val="-3"/>
                                  <w:sz w:val="24"/>
                                </w:rPr>
                                <w:t> </w:t>
                              </w:r>
                              <w:r>
                                <w:rPr>
                                  <w:i/>
                                  <w:spacing w:val="-2"/>
                                  <w:sz w:val="24"/>
                                </w:rPr>
                                <w:t>Theory</w:t>
                              </w:r>
                            </w:p>
                            <w:p>
                              <w:pPr>
                                <w:spacing w:before="0"/>
                                <w:ind w:left="0" w:right="47" w:firstLine="0"/>
                                <w:jc w:val="center"/>
                                <w:rPr>
                                  <w:sz w:val="24"/>
                                </w:rPr>
                              </w:pPr>
                              <w:r>
                                <w:rPr>
                                  <w:sz w:val="24"/>
                                </w:rPr>
                                <w:t>(Kepercayaan</w:t>
                              </w:r>
                              <w:r>
                                <w:rPr>
                                  <w:spacing w:val="-5"/>
                                  <w:sz w:val="24"/>
                                </w:rPr>
                                <w:t> </w:t>
                              </w:r>
                              <w:r>
                                <w:rPr>
                                  <w:spacing w:val="-2"/>
                                  <w:sz w:val="24"/>
                                </w:rPr>
                                <w:t>Publik)</w:t>
                              </w:r>
                            </w:p>
                          </w:txbxContent>
                        </wps:txbx>
                        <wps:bodyPr wrap="square" lIns="0" tIns="0" rIns="0" bIns="0" rtlCol="0">
                          <a:noAutofit/>
                        </wps:bodyPr>
                      </wps:wsp>
                      <wps:wsp>
                        <wps:cNvPr id="42" name="Textbox 42"/>
                        <wps:cNvSpPr txBox="1"/>
                        <wps:spPr>
                          <a:xfrm>
                            <a:off x="338074" y="1787571"/>
                            <a:ext cx="3856990" cy="194310"/>
                          </a:xfrm>
                          <a:prstGeom prst="rect">
                            <a:avLst/>
                          </a:prstGeom>
                        </wps:spPr>
                        <wps:txbx>
                          <w:txbxContent>
                            <w:p>
                              <w:pPr>
                                <w:spacing w:before="10"/>
                                <w:ind w:left="20" w:right="0" w:firstLine="0"/>
                                <w:jc w:val="left"/>
                                <w:rPr>
                                  <w:sz w:val="24"/>
                                </w:rPr>
                              </w:pPr>
                              <w:r>
                                <w:rPr>
                                  <w:sz w:val="24"/>
                                </w:rPr>
                                <w:t>Akuntabilitas</w:t>
                              </w:r>
                              <w:r>
                                <w:rPr>
                                  <w:spacing w:val="-4"/>
                                  <w:sz w:val="24"/>
                                </w:rPr>
                                <w:t> </w:t>
                              </w:r>
                              <w:r>
                                <w:rPr>
                                  <w:sz w:val="24"/>
                                </w:rPr>
                                <w:t>dan</w:t>
                              </w:r>
                              <w:r>
                                <w:rPr>
                                  <w:spacing w:val="-1"/>
                                  <w:sz w:val="24"/>
                                </w:rPr>
                                <w:t> </w:t>
                              </w:r>
                              <w:r>
                                <w:rPr>
                                  <w:sz w:val="24"/>
                                </w:rPr>
                                <w:t>Transparansi</w:t>
                              </w:r>
                              <w:r>
                                <w:rPr>
                                  <w:spacing w:val="-2"/>
                                  <w:sz w:val="24"/>
                                </w:rPr>
                                <w:t> </w:t>
                              </w:r>
                              <w:r>
                                <w:rPr>
                                  <w:sz w:val="24"/>
                                </w:rPr>
                                <w:t>Pengelolaan</w:t>
                              </w:r>
                              <w:r>
                                <w:rPr>
                                  <w:spacing w:val="-1"/>
                                  <w:sz w:val="24"/>
                                </w:rPr>
                                <w:t> </w:t>
                              </w:r>
                              <w:r>
                                <w:rPr>
                                  <w:sz w:val="24"/>
                                </w:rPr>
                                <w:t>Keuangan</w:t>
                              </w:r>
                              <w:r>
                                <w:rPr>
                                  <w:spacing w:val="-1"/>
                                  <w:sz w:val="24"/>
                                </w:rPr>
                                <w:t> </w:t>
                              </w:r>
                              <w:r>
                                <w:rPr>
                                  <w:spacing w:val="-2"/>
                                  <w:sz w:val="24"/>
                                </w:rPr>
                                <w:t>Daerah</w:t>
                              </w:r>
                            </w:p>
                          </w:txbxContent>
                        </wps:txbx>
                        <wps:bodyPr wrap="square" lIns="0" tIns="0" rIns="0" bIns="0" rtlCol="0">
                          <a:noAutofit/>
                        </wps:bodyPr>
                      </wps:wsp>
                      <wps:wsp>
                        <wps:cNvPr id="43" name="Textbox 43"/>
                        <wps:cNvSpPr txBox="1"/>
                        <wps:spPr>
                          <a:xfrm>
                            <a:off x="1257427" y="2449241"/>
                            <a:ext cx="1995170" cy="194310"/>
                          </a:xfrm>
                          <a:prstGeom prst="rect">
                            <a:avLst/>
                          </a:prstGeom>
                        </wps:spPr>
                        <wps:txbx>
                          <w:txbxContent>
                            <w:p>
                              <w:pPr>
                                <w:spacing w:before="10"/>
                                <w:ind w:left="20" w:right="0" w:firstLine="0"/>
                                <w:jc w:val="left"/>
                                <w:rPr>
                                  <w:sz w:val="24"/>
                                </w:rPr>
                              </w:pPr>
                              <w:r>
                                <w:rPr>
                                  <w:sz w:val="24"/>
                                </w:rPr>
                                <w:t>Peran</w:t>
                              </w:r>
                              <w:r>
                                <w:rPr>
                                  <w:spacing w:val="-1"/>
                                  <w:sz w:val="24"/>
                                </w:rPr>
                                <w:t> </w:t>
                              </w:r>
                              <w:r>
                                <w:rPr>
                                  <w:sz w:val="24"/>
                                </w:rPr>
                                <w:t>Inspektorat</w:t>
                              </w:r>
                              <w:r>
                                <w:rPr>
                                  <w:spacing w:val="-3"/>
                                  <w:sz w:val="24"/>
                                </w:rPr>
                                <w:t> </w:t>
                              </w:r>
                              <w:r>
                                <w:rPr>
                                  <w:sz w:val="24"/>
                                </w:rPr>
                                <w:t>Sebagai</w:t>
                              </w:r>
                              <w:r>
                                <w:rPr>
                                  <w:spacing w:val="-2"/>
                                  <w:sz w:val="24"/>
                                </w:rPr>
                                <w:t> </w:t>
                              </w:r>
                              <w:r>
                                <w:rPr>
                                  <w:spacing w:val="-4"/>
                                  <w:sz w:val="24"/>
                                </w:rPr>
                                <w:t>APIP</w:t>
                              </w:r>
                            </w:p>
                          </w:txbxContent>
                        </wps:txbx>
                        <wps:bodyPr wrap="square" lIns="0" tIns="0" rIns="0" bIns="0" rtlCol="0">
                          <a:noAutofit/>
                        </wps:bodyPr>
                      </wps:wsp>
                      <wps:wsp>
                        <wps:cNvPr id="44" name="Textbox 44"/>
                        <wps:cNvSpPr txBox="1"/>
                        <wps:spPr>
                          <a:xfrm>
                            <a:off x="153670" y="3023789"/>
                            <a:ext cx="4235450" cy="369570"/>
                          </a:xfrm>
                          <a:prstGeom prst="rect">
                            <a:avLst/>
                          </a:prstGeom>
                        </wps:spPr>
                        <wps:txbx>
                          <w:txbxContent>
                            <w:p>
                              <w:pPr>
                                <w:spacing w:before="10"/>
                                <w:ind w:left="1967" w:right="38" w:hanging="1947"/>
                                <w:jc w:val="left"/>
                                <w:rPr>
                                  <w:sz w:val="24"/>
                                </w:rPr>
                              </w:pPr>
                              <w:r>
                                <w:rPr>
                                  <w:sz w:val="24"/>
                                </w:rPr>
                                <w:t>Upaya</w:t>
                              </w:r>
                              <w:r>
                                <w:rPr>
                                  <w:spacing w:val="-6"/>
                                  <w:sz w:val="24"/>
                                </w:rPr>
                                <w:t> </w:t>
                              </w:r>
                              <w:r>
                                <w:rPr>
                                  <w:sz w:val="24"/>
                                </w:rPr>
                                <w:t>Inspektorat</w:t>
                              </w:r>
                              <w:r>
                                <w:rPr>
                                  <w:spacing w:val="-7"/>
                                  <w:sz w:val="24"/>
                                </w:rPr>
                                <w:t> </w:t>
                              </w:r>
                              <w:r>
                                <w:rPr>
                                  <w:sz w:val="24"/>
                                </w:rPr>
                                <w:t>Daerah</w:t>
                              </w:r>
                              <w:r>
                                <w:rPr>
                                  <w:spacing w:val="-7"/>
                                  <w:sz w:val="24"/>
                                </w:rPr>
                                <w:t> </w:t>
                              </w:r>
                              <w:r>
                                <w:rPr>
                                  <w:sz w:val="24"/>
                                </w:rPr>
                                <w:t>dalam</w:t>
                              </w:r>
                              <w:r>
                                <w:rPr>
                                  <w:spacing w:val="-7"/>
                                  <w:sz w:val="24"/>
                                </w:rPr>
                                <w:t> </w:t>
                              </w:r>
                              <w:r>
                                <w:rPr>
                                  <w:sz w:val="24"/>
                                </w:rPr>
                                <w:t>Membantu</w:t>
                              </w:r>
                              <w:r>
                                <w:rPr>
                                  <w:spacing w:val="-7"/>
                                  <w:sz w:val="24"/>
                                </w:rPr>
                                <w:t> </w:t>
                              </w:r>
                              <w:r>
                                <w:rPr>
                                  <w:sz w:val="24"/>
                                </w:rPr>
                                <w:t>Mempertahankan</w:t>
                              </w:r>
                              <w:r>
                                <w:rPr>
                                  <w:spacing w:val="-7"/>
                                  <w:sz w:val="24"/>
                                </w:rPr>
                                <w:t> </w:t>
                              </w:r>
                              <w:r>
                                <w:rPr>
                                  <w:sz w:val="24"/>
                                </w:rPr>
                                <w:t>Opini WTP (</w:t>
                              </w:r>
                              <w:r>
                                <w:rPr>
                                  <w:i/>
                                  <w:sz w:val="24"/>
                                </w:rPr>
                                <w:t>Unqualified Opinion</w:t>
                              </w:r>
                              <w:r>
                                <w:rPr>
                                  <w:sz w:val="24"/>
                                </w:rPr>
                                <w:t>)</w:t>
                              </w:r>
                            </w:p>
                          </w:txbxContent>
                        </wps:txbx>
                        <wps:bodyPr wrap="square" lIns="0" tIns="0" rIns="0" bIns="0" rtlCol="0">
                          <a:noAutofit/>
                        </wps:bodyPr>
                      </wps:wsp>
                      <wps:wsp>
                        <wps:cNvPr id="45" name="Textbox 45"/>
                        <wps:cNvSpPr txBox="1"/>
                        <wps:spPr>
                          <a:xfrm>
                            <a:off x="235965" y="3701969"/>
                            <a:ext cx="4071620" cy="369570"/>
                          </a:xfrm>
                          <a:prstGeom prst="rect">
                            <a:avLst/>
                          </a:prstGeom>
                        </wps:spPr>
                        <wps:txbx>
                          <w:txbxContent>
                            <w:p>
                              <w:pPr>
                                <w:spacing w:before="10"/>
                                <w:ind w:left="975" w:right="38" w:hanging="956"/>
                                <w:jc w:val="left"/>
                                <w:rPr>
                                  <w:sz w:val="24"/>
                                </w:rPr>
                              </w:pPr>
                              <w:r>
                                <w:rPr>
                                  <w:sz w:val="24"/>
                                </w:rPr>
                                <w:t>Aspek</w:t>
                              </w:r>
                              <w:r>
                                <w:rPr>
                                  <w:spacing w:val="-6"/>
                                  <w:sz w:val="24"/>
                                </w:rPr>
                                <w:t> </w:t>
                              </w:r>
                              <w:r>
                                <w:rPr>
                                  <w:sz w:val="24"/>
                                </w:rPr>
                                <w:t>Pendukung</w:t>
                              </w:r>
                              <w:r>
                                <w:rPr>
                                  <w:spacing w:val="-6"/>
                                  <w:sz w:val="24"/>
                                </w:rPr>
                                <w:t> </w:t>
                              </w:r>
                              <w:r>
                                <w:rPr>
                                  <w:sz w:val="24"/>
                                </w:rPr>
                                <w:t>dan</w:t>
                              </w:r>
                              <w:r>
                                <w:rPr>
                                  <w:spacing w:val="-6"/>
                                  <w:sz w:val="24"/>
                                </w:rPr>
                                <w:t> </w:t>
                              </w:r>
                              <w:r>
                                <w:rPr>
                                  <w:sz w:val="24"/>
                                </w:rPr>
                                <w:t>Kendala</w:t>
                              </w:r>
                              <w:r>
                                <w:rPr>
                                  <w:spacing w:val="-6"/>
                                  <w:sz w:val="24"/>
                                </w:rPr>
                                <w:t> </w:t>
                              </w:r>
                              <w:r>
                                <w:rPr>
                                  <w:sz w:val="24"/>
                                </w:rPr>
                                <w:t>yang</w:t>
                              </w:r>
                              <w:r>
                                <w:rPr>
                                  <w:spacing w:val="-5"/>
                                  <w:sz w:val="24"/>
                                </w:rPr>
                                <w:t> </w:t>
                              </w:r>
                              <w:r>
                                <w:rPr>
                                  <w:sz w:val="24"/>
                                </w:rPr>
                                <w:t>Dihadapi</w:t>
                              </w:r>
                              <w:r>
                                <w:rPr>
                                  <w:spacing w:val="-6"/>
                                  <w:sz w:val="24"/>
                                </w:rPr>
                                <w:t> </w:t>
                              </w:r>
                              <w:r>
                                <w:rPr>
                                  <w:sz w:val="24"/>
                                </w:rPr>
                                <w:t>dalam</w:t>
                              </w:r>
                              <w:r>
                                <w:rPr>
                                  <w:spacing w:val="-5"/>
                                  <w:sz w:val="24"/>
                                </w:rPr>
                                <w:t> </w:t>
                              </w:r>
                              <w:r>
                                <w:rPr>
                                  <w:sz w:val="24"/>
                                </w:rPr>
                                <w:t>Mendukung Keberlanjutan Opini WTP Pemerintah Daerah</w:t>
                              </w:r>
                            </w:p>
                          </w:txbxContent>
                        </wps:txbx>
                        <wps:bodyPr wrap="square" lIns="0" tIns="0" rIns="0" bIns="0" rtlCol="0">
                          <a:noAutofit/>
                        </wps:bodyPr>
                      </wps:wsp>
                      <wps:wsp>
                        <wps:cNvPr id="46" name="Textbox 46"/>
                        <wps:cNvSpPr txBox="1"/>
                        <wps:spPr>
                          <a:xfrm>
                            <a:off x="842899" y="4435394"/>
                            <a:ext cx="2854960" cy="194310"/>
                          </a:xfrm>
                          <a:prstGeom prst="rect">
                            <a:avLst/>
                          </a:prstGeom>
                        </wps:spPr>
                        <wps:txbx>
                          <w:txbxContent>
                            <w:p>
                              <w:pPr>
                                <w:spacing w:before="10"/>
                                <w:ind w:left="20" w:right="0" w:firstLine="0"/>
                                <w:jc w:val="left"/>
                                <w:rPr>
                                  <w:sz w:val="24"/>
                                </w:rPr>
                              </w:pPr>
                              <w:r>
                                <w:rPr>
                                  <w:sz w:val="24"/>
                                </w:rPr>
                                <w:t>Keberlanjutan</w:t>
                              </w:r>
                              <w:r>
                                <w:rPr>
                                  <w:spacing w:val="-3"/>
                                  <w:sz w:val="24"/>
                                </w:rPr>
                                <w:t> </w:t>
                              </w:r>
                              <w:r>
                                <w:rPr>
                                  <w:sz w:val="24"/>
                                </w:rPr>
                                <w:t>Opini</w:t>
                              </w:r>
                              <w:r>
                                <w:rPr>
                                  <w:spacing w:val="-2"/>
                                  <w:sz w:val="24"/>
                                </w:rPr>
                                <w:t> </w:t>
                              </w:r>
                              <w:r>
                                <w:rPr>
                                  <w:sz w:val="24"/>
                                </w:rPr>
                                <w:t>WTP</w:t>
                              </w:r>
                              <w:r>
                                <w:rPr>
                                  <w:spacing w:val="-2"/>
                                  <w:sz w:val="24"/>
                                </w:rPr>
                                <w:t> </w:t>
                              </w:r>
                              <w:r>
                                <w:rPr>
                                  <w:sz w:val="24"/>
                                </w:rPr>
                                <w:t>Pemerintah</w:t>
                              </w:r>
                              <w:r>
                                <w:rPr>
                                  <w:spacing w:val="-2"/>
                                  <w:sz w:val="24"/>
                                </w:rPr>
                                <w:t> Daerah</w:t>
                              </w:r>
                            </w:p>
                          </w:txbxContent>
                        </wps:txbx>
                        <wps:bodyPr wrap="square" lIns="0" tIns="0" rIns="0" bIns="0" rtlCol="0">
                          <a:noAutofit/>
                        </wps:bodyPr>
                      </wps:wsp>
                    </wpg:wgp>
                  </a:graphicData>
                </a:graphic>
              </wp:anchor>
            </w:drawing>
          </mc:Choice>
          <mc:Fallback>
            <w:pict>
              <v:group style="position:absolute;margin-left:133.800003pt;margin-top:11.973234pt;width:356.3pt;height:375.65pt;mso-position-horizontal-relative:page;mso-position-vertical-relative:paragraph;z-index:-15728128;mso-wrap-distance-left:0;mso-wrap-distance-right:0" id="docshapegroup28" coordorigin="2676,239" coordsize="7126,7513">
                <v:shape style="position:absolute;left:2681;top:244;width:7116;height:4375" id="docshape29" coordorigin="2681,244" coordsize="7116,4375" path="m2681,2037l5501,2037,5501,1287,2681,1287,2681,2037xm6951,2037l9771,2037,9771,1287,6951,1287,6951,2037xm4816,994l7636,994,7636,244,4816,244,4816,994xm2681,3577l9797,3577,9797,2827,2681,2827,2681,3577xm2755,4619l9684,4619,9684,3869,2755,3869,2755,4619xe" filled="false" stroked="true" strokeweight=".5pt" strokecolor="#000000">
                  <v:path arrowok="t"/>
                  <v:stroke dashstyle="solid"/>
                </v:shape>
                <v:shape style="position:absolute;left:4071;top:617;width:4287;height:2" id="docshape30" coordorigin="4071,617" coordsize="4287,0" path="m4808,617l4071,617m8358,617l7621,617e" filled="false" stroked="true" strokeweight=".5pt" strokecolor="#000000">
                  <v:path arrowok="t"/>
                  <v:stroke dashstyle="solid"/>
                </v:shape>
                <v:shape style="position:absolute;left:4066;top:606;width:4286;height:1922" id="docshape31" coordorigin="4066,607" coordsize="4286,1922" path="m8351,607l8351,1287m4081,607l4081,1287m4066,2075l4066,2529m8311,2075l8311,2529e" filled="false" stroked="true" strokeweight=".5pt" strokecolor="#000000">
                  <v:path arrowok="t"/>
                  <v:stroke dashstyle="solid"/>
                </v:shape>
                <v:line style="position:absolute" from="8323,2553" to="4071,2553" stroked="true" strokeweight=".5pt" strokecolor="#000000">
                  <v:stroke dashstyle="solid"/>
                </v:line>
                <v:shape style="position:absolute;left:6238;top:2530;width:2;height:1326" id="docshape32" coordorigin="6238,2531" coordsize="0,1326" path="m6238,2531l6238,2814m6238,3574l6238,3857e" filled="false" stroked="true" strokeweight=".5pt" strokecolor="#000000">
                  <v:path arrowok="t"/>
                  <v:stroke dashstyle="solid"/>
                </v:shape>
                <v:rect style="position:absolute;left:2780;top:4912;width:6929;height:750" id="docshape33" filled="false" stroked="true" strokeweight=".5pt" strokecolor="#000000">
                  <v:stroke dashstyle="solid"/>
                </v:rect>
                <v:shape style="position:absolute;left:6238;top:4616;width:2;height:1351" id="docshape34" coordorigin="6238,4616" coordsize="0,1351" path="m6238,4616l6238,4899m6238,5684l6238,5967e" filled="false" stroked="true" strokeweight=".5pt" strokecolor="#000000">
                  <v:path arrowok="t"/>
                  <v:stroke dashstyle="solid"/>
                </v:shape>
                <v:shape style="position:absolute;left:2780;top:5979;width:6929;height:1767" id="docshape35" coordorigin="2780,5980" coordsize="6929,1767" path="m2780,6730l9709,6730,9709,5980,2780,5980,2780,6730xm2780,7747l9709,7747,9709,6998,2780,6998,2780,7747xe" filled="false" stroked="true" strokeweight=".5pt" strokecolor="#000000">
                  <v:path arrowok="t"/>
                  <v:stroke dashstyle="solid"/>
                </v:shape>
                <v:line style="position:absolute" from="6237,6727" to="6237,7009" stroked="true" strokeweight=".5pt" strokecolor="#000000">
                  <v:stroke dashstyle="solid"/>
                </v:line>
                <v:shape style="position:absolute;left:5477;top:492;width:1518;height:266" type="#_x0000_t202" id="docshape36" filled="false" stroked="false">
                  <v:textbox inset="0,0,0,0">
                    <w:txbxContent>
                      <w:p>
                        <w:pPr>
                          <w:spacing w:line="266" w:lineRule="exact" w:before="0"/>
                          <w:ind w:left="0" w:right="0" w:firstLine="0"/>
                          <w:jc w:val="left"/>
                          <w:rPr>
                            <w:sz w:val="24"/>
                          </w:rPr>
                        </w:pPr>
                        <w:r>
                          <w:rPr>
                            <w:sz w:val="24"/>
                          </w:rPr>
                          <w:t>Landasan</w:t>
                        </w:r>
                        <w:r>
                          <w:rPr>
                            <w:spacing w:val="-4"/>
                            <w:sz w:val="24"/>
                          </w:rPr>
                          <w:t> </w:t>
                        </w:r>
                        <w:r>
                          <w:rPr>
                            <w:spacing w:val="-2"/>
                            <w:sz w:val="24"/>
                          </w:rPr>
                          <w:t>Teori</w:t>
                        </w:r>
                      </w:p>
                    </w:txbxContent>
                  </v:textbox>
                  <w10:wrap type="none"/>
                </v:shape>
                <v:shape style="position:absolute;left:3177;top:1376;width:1873;height:582" type="#_x0000_t202" id="docshape37" filled="false" stroked="false">
                  <v:textbox inset="0,0,0,0">
                    <w:txbxContent>
                      <w:p>
                        <w:pPr>
                          <w:spacing w:before="10"/>
                          <w:ind w:left="3" w:right="46" w:firstLine="0"/>
                          <w:jc w:val="center"/>
                          <w:rPr>
                            <w:i/>
                            <w:sz w:val="24"/>
                          </w:rPr>
                        </w:pPr>
                        <w:r>
                          <w:rPr>
                            <w:i/>
                            <w:sz w:val="24"/>
                          </w:rPr>
                          <w:t>Agency</w:t>
                        </w:r>
                        <w:r>
                          <w:rPr>
                            <w:i/>
                            <w:spacing w:val="-4"/>
                            <w:sz w:val="24"/>
                          </w:rPr>
                          <w:t> </w:t>
                        </w:r>
                        <w:r>
                          <w:rPr>
                            <w:i/>
                            <w:spacing w:val="-2"/>
                            <w:sz w:val="24"/>
                          </w:rPr>
                          <w:t>Theory</w:t>
                        </w:r>
                      </w:p>
                      <w:p>
                        <w:pPr>
                          <w:spacing w:before="0"/>
                          <w:ind w:left="0" w:right="46" w:firstLine="0"/>
                          <w:jc w:val="center"/>
                          <w:rPr>
                            <w:sz w:val="24"/>
                          </w:rPr>
                        </w:pPr>
                        <w:r>
                          <w:rPr>
                            <w:sz w:val="24"/>
                          </w:rPr>
                          <w:t>(Principal</w:t>
                        </w:r>
                        <w:r>
                          <w:rPr>
                            <w:spacing w:val="-1"/>
                            <w:sz w:val="24"/>
                          </w:rPr>
                          <w:t> </w:t>
                        </w:r>
                        <w:r>
                          <w:rPr>
                            <w:sz w:val="24"/>
                          </w:rPr>
                          <w:t>– </w:t>
                        </w:r>
                        <w:r>
                          <w:rPr>
                            <w:spacing w:val="-2"/>
                            <w:sz w:val="24"/>
                          </w:rPr>
                          <w:t>Agen)</w:t>
                        </w:r>
                      </w:p>
                    </w:txbxContent>
                  </v:textbox>
                  <w10:wrap type="none"/>
                </v:shape>
                <v:shape style="position:absolute;left:7291;top:1376;width:2187;height:582" type="#_x0000_t202" id="docshape38" filled="false" stroked="false">
                  <v:textbox inset="0,0,0,0">
                    <w:txbxContent>
                      <w:p>
                        <w:pPr>
                          <w:spacing w:before="10"/>
                          <w:ind w:left="0" w:right="47" w:firstLine="0"/>
                          <w:jc w:val="center"/>
                          <w:rPr>
                            <w:i/>
                            <w:sz w:val="24"/>
                          </w:rPr>
                        </w:pPr>
                        <w:r>
                          <w:rPr>
                            <w:i/>
                            <w:sz w:val="24"/>
                          </w:rPr>
                          <w:t>Legitimacy</w:t>
                        </w:r>
                        <w:r>
                          <w:rPr>
                            <w:i/>
                            <w:spacing w:val="-3"/>
                            <w:sz w:val="24"/>
                          </w:rPr>
                          <w:t> </w:t>
                        </w:r>
                        <w:r>
                          <w:rPr>
                            <w:i/>
                            <w:spacing w:val="-2"/>
                            <w:sz w:val="24"/>
                          </w:rPr>
                          <w:t>Theory</w:t>
                        </w:r>
                      </w:p>
                      <w:p>
                        <w:pPr>
                          <w:spacing w:before="0"/>
                          <w:ind w:left="0" w:right="47" w:firstLine="0"/>
                          <w:jc w:val="center"/>
                          <w:rPr>
                            <w:sz w:val="24"/>
                          </w:rPr>
                        </w:pPr>
                        <w:r>
                          <w:rPr>
                            <w:sz w:val="24"/>
                          </w:rPr>
                          <w:t>(Kepercayaan</w:t>
                        </w:r>
                        <w:r>
                          <w:rPr>
                            <w:spacing w:val="-5"/>
                            <w:sz w:val="24"/>
                          </w:rPr>
                          <w:t> </w:t>
                        </w:r>
                        <w:r>
                          <w:rPr>
                            <w:spacing w:val="-2"/>
                            <w:sz w:val="24"/>
                          </w:rPr>
                          <w:t>Publik)</w:t>
                        </w:r>
                      </w:p>
                    </w:txbxContent>
                  </v:textbox>
                  <w10:wrap type="none"/>
                </v:shape>
                <v:shape style="position:absolute;left:3208;top:3054;width:6074;height:306" type="#_x0000_t202" id="docshape39" filled="false" stroked="false">
                  <v:textbox inset="0,0,0,0">
                    <w:txbxContent>
                      <w:p>
                        <w:pPr>
                          <w:spacing w:before="10"/>
                          <w:ind w:left="20" w:right="0" w:firstLine="0"/>
                          <w:jc w:val="left"/>
                          <w:rPr>
                            <w:sz w:val="24"/>
                          </w:rPr>
                        </w:pPr>
                        <w:r>
                          <w:rPr>
                            <w:sz w:val="24"/>
                          </w:rPr>
                          <w:t>Akuntabilitas</w:t>
                        </w:r>
                        <w:r>
                          <w:rPr>
                            <w:spacing w:val="-4"/>
                            <w:sz w:val="24"/>
                          </w:rPr>
                          <w:t> </w:t>
                        </w:r>
                        <w:r>
                          <w:rPr>
                            <w:sz w:val="24"/>
                          </w:rPr>
                          <w:t>dan</w:t>
                        </w:r>
                        <w:r>
                          <w:rPr>
                            <w:spacing w:val="-1"/>
                            <w:sz w:val="24"/>
                          </w:rPr>
                          <w:t> </w:t>
                        </w:r>
                        <w:r>
                          <w:rPr>
                            <w:sz w:val="24"/>
                          </w:rPr>
                          <w:t>Transparansi</w:t>
                        </w:r>
                        <w:r>
                          <w:rPr>
                            <w:spacing w:val="-2"/>
                            <w:sz w:val="24"/>
                          </w:rPr>
                          <w:t> </w:t>
                        </w:r>
                        <w:r>
                          <w:rPr>
                            <w:sz w:val="24"/>
                          </w:rPr>
                          <w:t>Pengelolaan</w:t>
                        </w:r>
                        <w:r>
                          <w:rPr>
                            <w:spacing w:val="-1"/>
                            <w:sz w:val="24"/>
                          </w:rPr>
                          <w:t> </w:t>
                        </w:r>
                        <w:r>
                          <w:rPr>
                            <w:sz w:val="24"/>
                          </w:rPr>
                          <w:t>Keuangan</w:t>
                        </w:r>
                        <w:r>
                          <w:rPr>
                            <w:spacing w:val="-1"/>
                            <w:sz w:val="24"/>
                          </w:rPr>
                          <w:t> </w:t>
                        </w:r>
                        <w:r>
                          <w:rPr>
                            <w:spacing w:val="-2"/>
                            <w:sz w:val="24"/>
                          </w:rPr>
                          <w:t>Daerah</w:t>
                        </w:r>
                      </w:p>
                    </w:txbxContent>
                  </v:textbox>
                  <w10:wrap type="none"/>
                </v:shape>
                <v:shape style="position:absolute;left:4656;top:4096;width:3142;height:306" type="#_x0000_t202" id="docshape40" filled="false" stroked="false">
                  <v:textbox inset="0,0,0,0">
                    <w:txbxContent>
                      <w:p>
                        <w:pPr>
                          <w:spacing w:before="10"/>
                          <w:ind w:left="20" w:right="0" w:firstLine="0"/>
                          <w:jc w:val="left"/>
                          <w:rPr>
                            <w:sz w:val="24"/>
                          </w:rPr>
                        </w:pPr>
                        <w:r>
                          <w:rPr>
                            <w:sz w:val="24"/>
                          </w:rPr>
                          <w:t>Peran</w:t>
                        </w:r>
                        <w:r>
                          <w:rPr>
                            <w:spacing w:val="-1"/>
                            <w:sz w:val="24"/>
                          </w:rPr>
                          <w:t> </w:t>
                        </w:r>
                        <w:r>
                          <w:rPr>
                            <w:sz w:val="24"/>
                          </w:rPr>
                          <w:t>Inspektorat</w:t>
                        </w:r>
                        <w:r>
                          <w:rPr>
                            <w:spacing w:val="-3"/>
                            <w:sz w:val="24"/>
                          </w:rPr>
                          <w:t> </w:t>
                        </w:r>
                        <w:r>
                          <w:rPr>
                            <w:sz w:val="24"/>
                          </w:rPr>
                          <w:t>Sebagai</w:t>
                        </w:r>
                        <w:r>
                          <w:rPr>
                            <w:spacing w:val="-2"/>
                            <w:sz w:val="24"/>
                          </w:rPr>
                          <w:t> </w:t>
                        </w:r>
                        <w:r>
                          <w:rPr>
                            <w:spacing w:val="-4"/>
                            <w:sz w:val="24"/>
                          </w:rPr>
                          <w:t>APIP</w:t>
                        </w:r>
                      </w:p>
                    </w:txbxContent>
                  </v:textbox>
                  <w10:wrap type="none"/>
                </v:shape>
                <v:shape style="position:absolute;left:2918;top:5001;width:6670;height:582" type="#_x0000_t202" id="docshape41" filled="false" stroked="false">
                  <v:textbox inset="0,0,0,0">
                    <w:txbxContent>
                      <w:p>
                        <w:pPr>
                          <w:spacing w:before="10"/>
                          <w:ind w:left="1967" w:right="38" w:hanging="1947"/>
                          <w:jc w:val="left"/>
                          <w:rPr>
                            <w:sz w:val="24"/>
                          </w:rPr>
                        </w:pPr>
                        <w:r>
                          <w:rPr>
                            <w:sz w:val="24"/>
                          </w:rPr>
                          <w:t>Upaya</w:t>
                        </w:r>
                        <w:r>
                          <w:rPr>
                            <w:spacing w:val="-6"/>
                            <w:sz w:val="24"/>
                          </w:rPr>
                          <w:t> </w:t>
                        </w:r>
                        <w:r>
                          <w:rPr>
                            <w:sz w:val="24"/>
                          </w:rPr>
                          <w:t>Inspektorat</w:t>
                        </w:r>
                        <w:r>
                          <w:rPr>
                            <w:spacing w:val="-7"/>
                            <w:sz w:val="24"/>
                          </w:rPr>
                          <w:t> </w:t>
                        </w:r>
                        <w:r>
                          <w:rPr>
                            <w:sz w:val="24"/>
                          </w:rPr>
                          <w:t>Daerah</w:t>
                        </w:r>
                        <w:r>
                          <w:rPr>
                            <w:spacing w:val="-7"/>
                            <w:sz w:val="24"/>
                          </w:rPr>
                          <w:t> </w:t>
                        </w:r>
                        <w:r>
                          <w:rPr>
                            <w:sz w:val="24"/>
                          </w:rPr>
                          <w:t>dalam</w:t>
                        </w:r>
                        <w:r>
                          <w:rPr>
                            <w:spacing w:val="-7"/>
                            <w:sz w:val="24"/>
                          </w:rPr>
                          <w:t> </w:t>
                        </w:r>
                        <w:r>
                          <w:rPr>
                            <w:sz w:val="24"/>
                          </w:rPr>
                          <w:t>Membantu</w:t>
                        </w:r>
                        <w:r>
                          <w:rPr>
                            <w:spacing w:val="-7"/>
                            <w:sz w:val="24"/>
                          </w:rPr>
                          <w:t> </w:t>
                        </w:r>
                        <w:r>
                          <w:rPr>
                            <w:sz w:val="24"/>
                          </w:rPr>
                          <w:t>Mempertahankan</w:t>
                        </w:r>
                        <w:r>
                          <w:rPr>
                            <w:spacing w:val="-7"/>
                            <w:sz w:val="24"/>
                          </w:rPr>
                          <w:t> </w:t>
                        </w:r>
                        <w:r>
                          <w:rPr>
                            <w:sz w:val="24"/>
                          </w:rPr>
                          <w:t>Opini WTP (</w:t>
                        </w:r>
                        <w:r>
                          <w:rPr>
                            <w:i/>
                            <w:sz w:val="24"/>
                          </w:rPr>
                          <w:t>Unqualified Opinion</w:t>
                        </w:r>
                        <w:r>
                          <w:rPr>
                            <w:sz w:val="24"/>
                          </w:rPr>
                          <w:t>)</w:t>
                        </w:r>
                      </w:p>
                    </w:txbxContent>
                  </v:textbox>
                  <w10:wrap type="none"/>
                </v:shape>
                <v:shape style="position:absolute;left:3047;top:6069;width:6412;height:582" type="#_x0000_t202" id="docshape42" filled="false" stroked="false">
                  <v:textbox inset="0,0,0,0">
                    <w:txbxContent>
                      <w:p>
                        <w:pPr>
                          <w:spacing w:before="10"/>
                          <w:ind w:left="975" w:right="38" w:hanging="956"/>
                          <w:jc w:val="left"/>
                          <w:rPr>
                            <w:sz w:val="24"/>
                          </w:rPr>
                        </w:pPr>
                        <w:r>
                          <w:rPr>
                            <w:sz w:val="24"/>
                          </w:rPr>
                          <w:t>Aspek</w:t>
                        </w:r>
                        <w:r>
                          <w:rPr>
                            <w:spacing w:val="-6"/>
                            <w:sz w:val="24"/>
                          </w:rPr>
                          <w:t> </w:t>
                        </w:r>
                        <w:r>
                          <w:rPr>
                            <w:sz w:val="24"/>
                          </w:rPr>
                          <w:t>Pendukung</w:t>
                        </w:r>
                        <w:r>
                          <w:rPr>
                            <w:spacing w:val="-6"/>
                            <w:sz w:val="24"/>
                          </w:rPr>
                          <w:t> </w:t>
                        </w:r>
                        <w:r>
                          <w:rPr>
                            <w:sz w:val="24"/>
                          </w:rPr>
                          <w:t>dan</w:t>
                        </w:r>
                        <w:r>
                          <w:rPr>
                            <w:spacing w:val="-6"/>
                            <w:sz w:val="24"/>
                          </w:rPr>
                          <w:t> </w:t>
                        </w:r>
                        <w:r>
                          <w:rPr>
                            <w:sz w:val="24"/>
                          </w:rPr>
                          <w:t>Kendala</w:t>
                        </w:r>
                        <w:r>
                          <w:rPr>
                            <w:spacing w:val="-6"/>
                            <w:sz w:val="24"/>
                          </w:rPr>
                          <w:t> </w:t>
                        </w:r>
                        <w:r>
                          <w:rPr>
                            <w:sz w:val="24"/>
                          </w:rPr>
                          <w:t>yang</w:t>
                        </w:r>
                        <w:r>
                          <w:rPr>
                            <w:spacing w:val="-5"/>
                            <w:sz w:val="24"/>
                          </w:rPr>
                          <w:t> </w:t>
                        </w:r>
                        <w:r>
                          <w:rPr>
                            <w:sz w:val="24"/>
                          </w:rPr>
                          <w:t>Dihadapi</w:t>
                        </w:r>
                        <w:r>
                          <w:rPr>
                            <w:spacing w:val="-6"/>
                            <w:sz w:val="24"/>
                          </w:rPr>
                          <w:t> </w:t>
                        </w:r>
                        <w:r>
                          <w:rPr>
                            <w:sz w:val="24"/>
                          </w:rPr>
                          <w:t>dalam</w:t>
                        </w:r>
                        <w:r>
                          <w:rPr>
                            <w:spacing w:val="-5"/>
                            <w:sz w:val="24"/>
                          </w:rPr>
                          <w:t> </w:t>
                        </w:r>
                        <w:r>
                          <w:rPr>
                            <w:sz w:val="24"/>
                          </w:rPr>
                          <w:t>Mendukung Keberlanjutan Opini WTP Pemerintah Daerah</w:t>
                        </w:r>
                      </w:p>
                    </w:txbxContent>
                  </v:textbox>
                  <w10:wrap type="none"/>
                </v:shape>
                <v:shape style="position:absolute;left:4003;top:7224;width:4496;height:306" type="#_x0000_t202" id="docshape43" filled="false" stroked="false">
                  <v:textbox inset="0,0,0,0">
                    <w:txbxContent>
                      <w:p>
                        <w:pPr>
                          <w:spacing w:before="10"/>
                          <w:ind w:left="20" w:right="0" w:firstLine="0"/>
                          <w:jc w:val="left"/>
                          <w:rPr>
                            <w:sz w:val="24"/>
                          </w:rPr>
                        </w:pPr>
                        <w:r>
                          <w:rPr>
                            <w:sz w:val="24"/>
                          </w:rPr>
                          <w:t>Keberlanjutan</w:t>
                        </w:r>
                        <w:r>
                          <w:rPr>
                            <w:spacing w:val="-3"/>
                            <w:sz w:val="24"/>
                          </w:rPr>
                          <w:t> </w:t>
                        </w:r>
                        <w:r>
                          <w:rPr>
                            <w:sz w:val="24"/>
                          </w:rPr>
                          <w:t>Opini</w:t>
                        </w:r>
                        <w:r>
                          <w:rPr>
                            <w:spacing w:val="-2"/>
                            <w:sz w:val="24"/>
                          </w:rPr>
                          <w:t> </w:t>
                        </w:r>
                        <w:r>
                          <w:rPr>
                            <w:sz w:val="24"/>
                          </w:rPr>
                          <w:t>WTP</w:t>
                        </w:r>
                        <w:r>
                          <w:rPr>
                            <w:spacing w:val="-2"/>
                            <w:sz w:val="24"/>
                          </w:rPr>
                          <w:t> </w:t>
                        </w:r>
                        <w:r>
                          <w:rPr>
                            <w:sz w:val="24"/>
                          </w:rPr>
                          <w:t>Pemerintah</w:t>
                        </w:r>
                        <w:r>
                          <w:rPr>
                            <w:spacing w:val="-2"/>
                            <w:sz w:val="24"/>
                          </w:rPr>
                          <w:t> Daerah</w:t>
                        </w:r>
                      </w:p>
                    </w:txbxContent>
                  </v:textbox>
                  <w10:wrap type="none"/>
                </v:shape>
                <w10:wrap type="topAndBottom"/>
              </v:group>
            </w:pict>
          </mc:Fallback>
        </mc:AlternateContent>
      </w:r>
    </w:p>
    <w:p>
      <w:pPr>
        <w:pStyle w:val="BodyText"/>
        <w:spacing w:before="11"/>
        <w:rPr>
          <w:sz w:val="22"/>
        </w:rPr>
      </w:pPr>
    </w:p>
    <w:p>
      <w:pPr>
        <w:spacing w:before="0"/>
        <w:ind w:left="564" w:right="986" w:firstLine="0"/>
        <w:jc w:val="center"/>
        <w:rPr>
          <w:b/>
          <w:sz w:val="22"/>
        </w:rPr>
      </w:pPr>
      <w:r>
        <w:rPr>
          <w:b/>
          <w:sz w:val="22"/>
        </w:rPr>
        <mc:AlternateContent>
          <mc:Choice Requires="wps">
            <w:drawing>
              <wp:anchor distT="0" distB="0" distL="0" distR="0" allowOverlap="1" layoutInCell="1" locked="0" behindDoc="1" simplePos="0" relativeHeight="481961472">
                <wp:simplePos x="0" y="0"/>
                <wp:positionH relativeFrom="page">
                  <wp:posOffset>2432304</wp:posOffset>
                </wp:positionH>
                <wp:positionV relativeFrom="paragraph">
                  <wp:posOffset>-2018</wp:posOffset>
                </wp:positionV>
                <wp:extent cx="3056255" cy="19050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3056255" cy="190500"/>
                        </a:xfrm>
                        <a:custGeom>
                          <a:avLst/>
                          <a:gdLst/>
                          <a:ahLst/>
                          <a:cxnLst/>
                          <a:rect l="l" t="t" r="r" b="b"/>
                          <a:pathLst>
                            <a:path w="3056255" h="190500">
                              <a:moveTo>
                                <a:pt x="3056255" y="0"/>
                              </a:moveTo>
                              <a:lnTo>
                                <a:pt x="0" y="0"/>
                              </a:lnTo>
                              <a:lnTo>
                                <a:pt x="0" y="190499"/>
                              </a:lnTo>
                              <a:lnTo>
                                <a:pt x="3056255" y="190499"/>
                              </a:lnTo>
                              <a:lnTo>
                                <a:pt x="305625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91.520004pt;margin-top:-.158926pt;width:240.65pt;height:15pt;mso-position-horizontal-relative:page;mso-position-vertical-relative:paragraph;z-index:-21355008" id="docshape44" filled="true" fillcolor="#ffffff" stroked="false">
                <v:fill type="solid"/>
                <w10:wrap type="none"/>
              </v:rect>
            </w:pict>
          </mc:Fallback>
        </mc:AlternateContent>
      </w:r>
      <w:r>
        <w:rPr>
          <w:b/>
          <w:sz w:val="22"/>
        </w:rPr>
        <w:t>Gambar</w:t>
      </w:r>
      <w:r>
        <w:rPr>
          <w:b/>
          <w:spacing w:val="-3"/>
          <w:sz w:val="22"/>
        </w:rPr>
        <w:t> </w:t>
      </w:r>
      <w:r>
        <w:rPr>
          <w:b/>
          <w:sz w:val="22"/>
        </w:rPr>
        <w:t>2.1.</w:t>
      </w:r>
      <w:r>
        <w:rPr>
          <w:b/>
          <w:spacing w:val="-3"/>
          <w:sz w:val="22"/>
        </w:rPr>
        <w:t> </w:t>
      </w:r>
      <w:r>
        <w:rPr>
          <w:b/>
          <w:sz w:val="22"/>
        </w:rPr>
        <w:t>Kerangka</w:t>
      </w:r>
      <w:r>
        <w:rPr>
          <w:b/>
          <w:spacing w:val="-5"/>
          <w:sz w:val="22"/>
        </w:rPr>
        <w:t> </w:t>
      </w:r>
      <w:r>
        <w:rPr>
          <w:b/>
          <w:spacing w:val="-2"/>
          <w:sz w:val="22"/>
        </w:rPr>
        <w:t>Berpikir</w:t>
      </w:r>
    </w:p>
    <w:p>
      <w:pPr>
        <w:spacing w:before="13"/>
        <w:ind w:left="543" w:right="986" w:firstLine="0"/>
        <w:jc w:val="center"/>
        <w:rPr>
          <w:sz w:val="20"/>
        </w:rPr>
      </w:pPr>
      <w:r>
        <w:rPr>
          <w:i/>
          <w:sz w:val="20"/>
        </w:rPr>
        <w:t>Sumber</w:t>
      </w:r>
      <w:r>
        <w:rPr>
          <w:sz w:val="20"/>
        </w:rPr>
        <w:t>:</w:t>
      </w:r>
      <w:r>
        <w:rPr>
          <w:spacing w:val="-6"/>
          <w:sz w:val="20"/>
        </w:rPr>
        <w:t> </w:t>
      </w:r>
      <w:r>
        <w:rPr>
          <w:sz w:val="20"/>
        </w:rPr>
        <w:t>Peneliti,</w:t>
      </w:r>
      <w:r>
        <w:rPr>
          <w:spacing w:val="-5"/>
          <w:sz w:val="20"/>
        </w:rPr>
        <w:t> </w:t>
      </w:r>
      <w:r>
        <w:rPr>
          <w:spacing w:val="-4"/>
          <w:sz w:val="20"/>
        </w:rPr>
        <w:t>2025</w:t>
      </w:r>
    </w:p>
    <w:p>
      <w:pPr>
        <w:spacing w:line="480" w:lineRule="auto" w:before="174"/>
        <w:ind w:left="568" w:right="991" w:firstLine="720"/>
        <w:jc w:val="both"/>
        <w:rPr>
          <w:sz w:val="24"/>
        </w:rPr>
      </w:pPr>
      <w:r>
        <w:rPr>
          <w:sz w:val="24"/>
        </w:rPr>
        <w:t>Penelitian</w:t>
      </w:r>
      <w:r>
        <w:rPr>
          <w:spacing w:val="-9"/>
          <w:sz w:val="24"/>
        </w:rPr>
        <w:t> </w:t>
      </w:r>
      <w:r>
        <w:rPr>
          <w:sz w:val="24"/>
        </w:rPr>
        <w:t>ini</w:t>
      </w:r>
      <w:r>
        <w:rPr>
          <w:spacing w:val="-9"/>
          <w:sz w:val="24"/>
        </w:rPr>
        <w:t> </w:t>
      </w:r>
      <w:r>
        <w:rPr>
          <w:sz w:val="24"/>
        </w:rPr>
        <w:t>didasarkan</w:t>
      </w:r>
      <w:r>
        <w:rPr>
          <w:spacing w:val="-9"/>
          <w:sz w:val="24"/>
        </w:rPr>
        <w:t> </w:t>
      </w:r>
      <w:r>
        <w:rPr>
          <w:sz w:val="24"/>
        </w:rPr>
        <w:t>pada</w:t>
      </w:r>
      <w:r>
        <w:rPr>
          <w:spacing w:val="-8"/>
          <w:sz w:val="24"/>
        </w:rPr>
        <w:t> </w:t>
      </w:r>
      <w:r>
        <w:rPr>
          <w:i/>
          <w:sz w:val="24"/>
        </w:rPr>
        <w:t>agency</w:t>
      </w:r>
      <w:r>
        <w:rPr>
          <w:i/>
          <w:spacing w:val="-10"/>
          <w:sz w:val="24"/>
        </w:rPr>
        <w:t> </w:t>
      </w:r>
      <w:r>
        <w:rPr>
          <w:i/>
          <w:sz w:val="24"/>
        </w:rPr>
        <w:t>theory</w:t>
      </w:r>
      <w:r>
        <w:rPr>
          <w:i/>
          <w:spacing w:val="-10"/>
          <w:sz w:val="24"/>
        </w:rPr>
        <w:t> </w:t>
      </w:r>
      <w:r>
        <w:rPr>
          <w:sz w:val="24"/>
        </w:rPr>
        <w:t>dan</w:t>
      </w:r>
      <w:r>
        <w:rPr>
          <w:spacing w:val="-9"/>
          <w:sz w:val="24"/>
        </w:rPr>
        <w:t> </w:t>
      </w:r>
      <w:r>
        <w:rPr>
          <w:i/>
          <w:sz w:val="24"/>
        </w:rPr>
        <w:t>legitimacy</w:t>
      </w:r>
      <w:r>
        <w:rPr>
          <w:i/>
          <w:spacing w:val="-10"/>
          <w:sz w:val="24"/>
        </w:rPr>
        <w:t> </w:t>
      </w:r>
      <w:r>
        <w:rPr>
          <w:i/>
          <w:sz w:val="24"/>
        </w:rPr>
        <w:t>theory</w:t>
      </w:r>
      <w:r>
        <w:rPr>
          <w:sz w:val="24"/>
        </w:rPr>
        <w:t>.</w:t>
      </w:r>
      <w:r>
        <w:rPr>
          <w:spacing w:val="-9"/>
          <w:sz w:val="24"/>
        </w:rPr>
        <w:t> </w:t>
      </w:r>
      <w:r>
        <w:rPr>
          <w:i/>
          <w:sz w:val="24"/>
        </w:rPr>
        <w:t>Agency theory </w:t>
      </w:r>
      <w:r>
        <w:rPr>
          <w:sz w:val="24"/>
        </w:rPr>
        <w:t>menjelaskan hubungan antara masyarakat sebagai principal dengan pemerintah</w:t>
      </w:r>
      <w:r>
        <w:rPr>
          <w:spacing w:val="10"/>
          <w:sz w:val="24"/>
        </w:rPr>
        <w:t> </w:t>
      </w:r>
      <w:r>
        <w:rPr>
          <w:sz w:val="24"/>
        </w:rPr>
        <w:t>daerah</w:t>
      </w:r>
      <w:r>
        <w:rPr>
          <w:spacing w:val="12"/>
          <w:sz w:val="24"/>
        </w:rPr>
        <w:t> </w:t>
      </w:r>
      <w:r>
        <w:rPr>
          <w:sz w:val="24"/>
        </w:rPr>
        <w:t>sebagai</w:t>
      </w:r>
      <w:r>
        <w:rPr>
          <w:spacing w:val="12"/>
          <w:sz w:val="24"/>
        </w:rPr>
        <w:t> </w:t>
      </w:r>
      <w:r>
        <w:rPr>
          <w:sz w:val="24"/>
        </w:rPr>
        <w:t>agen</w:t>
      </w:r>
      <w:r>
        <w:rPr>
          <w:spacing w:val="12"/>
          <w:sz w:val="24"/>
        </w:rPr>
        <w:t> </w:t>
      </w:r>
      <w:r>
        <w:rPr>
          <w:sz w:val="24"/>
        </w:rPr>
        <w:t>yang</w:t>
      </w:r>
      <w:r>
        <w:rPr>
          <w:spacing w:val="13"/>
          <w:sz w:val="24"/>
        </w:rPr>
        <w:t> </w:t>
      </w:r>
      <w:r>
        <w:rPr>
          <w:sz w:val="24"/>
        </w:rPr>
        <w:t>memiliki</w:t>
      </w:r>
      <w:r>
        <w:rPr>
          <w:spacing w:val="12"/>
          <w:sz w:val="24"/>
        </w:rPr>
        <w:t> </w:t>
      </w:r>
      <w:r>
        <w:rPr>
          <w:sz w:val="24"/>
        </w:rPr>
        <w:t>tanggung</w:t>
      </w:r>
      <w:r>
        <w:rPr>
          <w:spacing w:val="12"/>
          <w:sz w:val="24"/>
        </w:rPr>
        <w:t> </w:t>
      </w:r>
      <w:r>
        <w:rPr>
          <w:sz w:val="24"/>
        </w:rPr>
        <w:t>jawab</w:t>
      </w:r>
      <w:r>
        <w:rPr>
          <w:spacing w:val="12"/>
          <w:sz w:val="24"/>
        </w:rPr>
        <w:t> </w:t>
      </w:r>
      <w:r>
        <w:rPr>
          <w:sz w:val="24"/>
        </w:rPr>
        <w:t>dalam</w:t>
      </w:r>
      <w:r>
        <w:rPr>
          <w:spacing w:val="13"/>
          <w:sz w:val="24"/>
        </w:rPr>
        <w:t> </w:t>
      </w:r>
      <w:r>
        <w:rPr>
          <w:spacing w:val="-2"/>
          <w:sz w:val="24"/>
        </w:rPr>
        <w:t>mengelola</w:t>
      </w:r>
    </w:p>
    <w:p>
      <w:pPr>
        <w:spacing w:after="0" w:line="480" w:lineRule="auto"/>
        <w:jc w:val="both"/>
        <w:rPr>
          <w:sz w:val="24"/>
        </w:rPr>
        <w:sectPr>
          <w:headerReference w:type="default" r:id="rId59"/>
          <w:footerReference w:type="default" r:id="rId60"/>
          <w:pgSz w:w="11910" w:h="16850"/>
          <w:pgMar w:header="1267" w:footer="0" w:top="1840" w:bottom="280" w:left="1700" w:right="708"/>
        </w:sectPr>
      </w:pPr>
    </w:p>
    <w:p>
      <w:pPr>
        <w:pStyle w:val="BodyText"/>
        <w:spacing w:before="137"/>
      </w:pPr>
    </w:p>
    <w:p>
      <w:pPr>
        <w:pStyle w:val="BodyText"/>
        <w:spacing w:line="480" w:lineRule="auto"/>
        <w:ind w:left="568" w:right="990"/>
        <w:jc w:val="both"/>
      </w:pPr>
      <w:r>
        <w:rPr/>
        <w:t>keuangan</w:t>
      </w:r>
      <w:r>
        <w:rPr>
          <w:spacing w:val="-5"/>
        </w:rPr>
        <w:t> </w:t>
      </w:r>
      <w:r>
        <w:rPr/>
        <w:t>publik</w:t>
      </w:r>
      <w:r>
        <w:rPr>
          <w:spacing w:val="-5"/>
        </w:rPr>
        <w:t> </w:t>
      </w:r>
      <w:r>
        <w:rPr/>
        <w:t>secara</w:t>
      </w:r>
      <w:r>
        <w:rPr>
          <w:spacing w:val="-7"/>
        </w:rPr>
        <w:t> </w:t>
      </w:r>
      <w:r>
        <w:rPr/>
        <w:t>akuntabel</w:t>
      </w:r>
      <w:r>
        <w:rPr>
          <w:spacing w:val="-5"/>
        </w:rPr>
        <w:t> </w:t>
      </w:r>
      <w:r>
        <w:rPr/>
        <w:t>dan</w:t>
      </w:r>
      <w:r>
        <w:rPr>
          <w:spacing w:val="-4"/>
        </w:rPr>
        <w:t> </w:t>
      </w:r>
      <w:r>
        <w:rPr/>
        <w:t>transparan.</w:t>
      </w:r>
      <w:r>
        <w:rPr>
          <w:spacing w:val="-5"/>
        </w:rPr>
        <w:t> </w:t>
      </w:r>
      <w:r>
        <w:rPr/>
        <w:t>Hubungan</w:t>
      </w:r>
      <w:r>
        <w:rPr>
          <w:spacing w:val="-5"/>
        </w:rPr>
        <w:t> </w:t>
      </w:r>
      <w:r>
        <w:rPr/>
        <w:t>ini</w:t>
      </w:r>
      <w:r>
        <w:rPr>
          <w:spacing w:val="-5"/>
        </w:rPr>
        <w:t> </w:t>
      </w:r>
      <w:r>
        <w:rPr/>
        <w:t>berpotensi</w:t>
      </w:r>
      <w:r>
        <w:rPr>
          <w:spacing w:val="-5"/>
        </w:rPr>
        <w:t> </w:t>
      </w:r>
      <w:r>
        <w:rPr/>
        <w:t>adanya ketidakseimbangan informasi yang dapat menimbulkan konflik kepentingan atau penyimpangan apabila tidak disertai pengawasan yang memadai. Oleh karena itu, diperlukan mekanisme pengawasan internal melalui peran Inspektorat Daerah sebagai APIP untuk memastikan pengelolaan keuangan berjalan sesuai dengan </w:t>
      </w:r>
      <w:r>
        <w:rPr>
          <w:spacing w:val="-2"/>
        </w:rPr>
        <w:t>ketentuan.</w:t>
      </w:r>
    </w:p>
    <w:p>
      <w:pPr>
        <w:pStyle w:val="BodyText"/>
        <w:spacing w:line="480" w:lineRule="auto" w:before="1"/>
        <w:ind w:left="568" w:right="992" w:firstLine="720"/>
        <w:jc w:val="both"/>
      </w:pPr>
      <w:r>
        <w:rPr/>
        <w:t>Sementara itu, </w:t>
      </w:r>
      <w:r>
        <w:rPr>
          <w:i/>
        </w:rPr>
        <w:t>legitimacy theory </w:t>
      </w:r>
      <w:r>
        <w:rPr/>
        <w:t>menjelaskan bahwa pemerintah daerah perlu menjaga kepercayaan masyarakat melalui penyelenggaraan pemerintahan yang</w:t>
      </w:r>
      <w:r>
        <w:rPr>
          <w:spacing w:val="-15"/>
        </w:rPr>
        <w:t> </w:t>
      </w:r>
      <w:r>
        <w:rPr/>
        <w:t>akuntabel</w:t>
      </w:r>
      <w:r>
        <w:rPr>
          <w:spacing w:val="-15"/>
        </w:rPr>
        <w:t> </w:t>
      </w:r>
      <w:r>
        <w:rPr/>
        <w:t>dan</w:t>
      </w:r>
      <w:r>
        <w:rPr>
          <w:spacing w:val="-15"/>
        </w:rPr>
        <w:t> </w:t>
      </w:r>
      <w:r>
        <w:rPr/>
        <w:t>transparan.</w:t>
      </w:r>
      <w:r>
        <w:rPr>
          <w:spacing w:val="-15"/>
        </w:rPr>
        <w:t> </w:t>
      </w:r>
      <w:r>
        <w:rPr/>
        <w:t>Salah</w:t>
      </w:r>
      <w:r>
        <w:rPr>
          <w:spacing w:val="-15"/>
        </w:rPr>
        <w:t> </w:t>
      </w:r>
      <w:r>
        <w:rPr/>
        <w:t>satu</w:t>
      </w:r>
      <w:r>
        <w:rPr>
          <w:spacing w:val="-15"/>
        </w:rPr>
        <w:t> </w:t>
      </w:r>
      <w:r>
        <w:rPr/>
        <w:t>bentuk</w:t>
      </w:r>
      <w:r>
        <w:rPr>
          <w:spacing w:val="-15"/>
        </w:rPr>
        <w:t> </w:t>
      </w:r>
      <w:r>
        <w:rPr/>
        <w:t>legitimasi</w:t>
      </w:r>
      <w:r>
        <w:rPr>
          <w:spacing w:val="-15"/>
        </w:rPr>
        <w:t> </w:t>
      </w:r>
      <w:r>
        <w:rPr/>
        <w:t>tercermin</w:t>
      </w:r>
      <w:r>
        <w:rPr>
          <w:spacing w:val="-15"/>
        </w:rPr>
        <w:t> </w:t>
      </w:r>
      <w:r>
        <w:rPr/>
        <w:t>melalui</w:t>
      </w:r>
      <w:r>
        <w:rPr>
          <w:spacing w:val="-15"/>
        </w:rPr>
        <w:t> </w:t>
      </w:r>
      <w:r>
        <w:rPr/>
        <w:t>opini audit yang diberikan oleh BPK. Opini WTP menjadi indikator bahwa pengelolaan keuangan</w:t>
      </w:r>
      <w:r>
        <w:rPr>
          <w:spacing w:val="-7"/>
        </w:rPr>
        <w:t> </w:t>
      </w:r>
      <w:r>
        <w:rPr/>
        <w:t>daerah</w:t>
      </w:r>
      <w:r>
        <w:rPr>
          <w:spacing w:val="-7"/>
        </w:rPr>
        <w:t> </w:t>
      </w:r>
      <w:r>
        <w:rPr/>
        <w:t>telah</w:t>
      </w:r>
      <w:r>
        <w:rPr>
          <w:spacing w:val="-7"/>
        </w:rPr>
        <w:t> </w:t>
      </w:r>
      <w:r>
        <w:rPr/>
        <w:t>dilakukan</w:t>
      </w:r>
      <w:r>
        <w:rPr>
          <w:spacing w:val="-7"/>
        </w:rPr>
        <w:t> </w:t>
      </w:r>
      <w:r>
        <w:rPr/>
        <w:t>secara</w:t>
      </w:r>
      <w:r>
        <w:rPr>
          <w:spacing w:val="-8"/>
        </w:rPr>
        <w:t> </w:t>
      </w:r>
      <w:r>
        <w:rPr/>
        <w:t>baik</w:t>
      </w:r>
      <w:r>
        <w:rPr>
          <w:spacing w:val="-6"/>
        </w:rPr>
        <w:t> </w:t>
      </w:r>
      <w:r>
        <w:rPr/>
        <w:t>sesuai</w:t>
      </w:r>
      <w:r>
        <w:rPr>
          <w:spacing w:val="-6"/>
        </w:rPr>
        <w:t> </w:t>
      </w:r>
      <w:r>
        <w:rPr/>
        <w:t>standar</w:t>
      </w:r>
      <w:r>
        <w:rPr>
          <w:spacing w:val="-8"/>
        </w:rPr>
        <w:t> </w:t>
      </w:r>
      <w:r>
        <w:rPr/>
        <w:t>yang</w:t>
      </w:r>
      <w:r>
        <w:rPr>
          <w:spacing w:val="-7"/>
        </w:rPr>
        <w:t> </w:t>
      </w:r>
      <w:r>
        <w:rPr/>
        <w:t>berlaku,</w:t>
      </w:r>
      <w:r>
        <w:rPr>
          <w:spacing w:val="-7"/>
        </w:rPr>
        <w:t> </w:t>
      </w:r>
      <w:r>
        <w:rPr/>
        <w:t>sehingga dapat meningkatkan kepercayaan publik terhadap pemerintah daerah.</w:t>
      </w:r>
    </w:p>
    <w:p>
      <w:pPr>
        <w:pStyle w:val="BodyText"/>
        <w:spacing w:line="480" w:lineRule="auto"/>
        <w:ind w:left="568" w:right="989" w:firstLine="720"/>
        <w:jc w:val="both"/>
      </w:pPr>
      <w:r>
        <w:rPr/>
        <w:t>Dalam</w:t>
      </w:r>
      <w:r>
        <w:rPr>
          <w:spacing w:val="-8"/>
        </w:rPr>
        <w:t> </w:t>
      </w:r>
      <w:r>
        <w:rPr/>
        <w:t>konteks</w:t>
      </w:r>
      <w:r>
        <w:rPr>
          <w:spacing w:val="-8"/>
        </w:rPr>
        <w:t> </w:t>
      </w:r>
      <w:r>
        <w:rPr/>
        <w:t>tersebut,</w:t>
      </w:r>
      <w:r>
        <w:rPr>
          <w:spacing w:val="-7"/>
        </w:rPr>
        <w:t> </w:t>
      </w:r>
      <w:r>
        <w:rPr/>
        <w:t>Inspektorat</w:t>
      </w:r>
      <w:r>
        <w:rPr>
          <w:spacing w:val="-7"/>
        </w:rPr>
        <w:t> </w:t>
      </w:r>
      <w:r>
        <w:rPr/>
        <w:t>Daerah</w:t>
      </w:r>
      <w:r>
        <w:rPr>
          <w:spacing w:val="-8"/>
        </w:rPr>
        <w:t> </w:t>
      </w:r>
      <w:r>
        <w:rPr/>
        <w:t>memiliki</w:t>
      </w:r>
      <w:r>
        <w:rPr>
          <w:spacing w:val="-7"/>
        </w:rPr>
        <w:t> </w:t>
      </w:r>
      <w:r>
        <w:rPr/>
        <w:t>peran</w:t>
      </w:r>
      <w:r>
        <w:rPr>
          <w:spacing w:val="-8"/>
        </w:rPr>
        <w:t> </w:t>
      </w:r>
      <w:r>
        <w:rPr/>
        <w:t>strategis</w:t>
      </w:r>
      <w:r>
        <w:rPr>
          <w:spacing w:val="-8"/>
        </w:rPr>
        <w:t> </w:t>
      </w:r>
      <w:r>
        <w:rPr/>
        <w:t>dalam membantu pemerintah daerah menjaga kualitas pengelolaan keuangan melalui fungsi</w:t>
      </w:r>
      <w:r>
        <w:rPr>
          <w:spacing w:val="-15"/>
        </w:rPr>
        <w:t> </w:t>
      </w:r>
      <w:r>
        <w:rPr/>
        <w:t>pengawasan.</w:t>
      </w:r>
      <w:r>
        <w:rPr>
          <w:spacing w:val="6"/>
        </w:rPr>
        <w:t> </w:t>
      </w:r>
      <w:r>
        <w:rPr/>
        <w:t>Berbagai</w:t>
      </w:r>
      <w:r>
        <w:rPr>
          <w:spacing w:val="-15"/>
        </w:rPr>
        <w:t> </w:t>
      </w:r>
      <w:r>
        <w:rPr/>
        <w:t>upaya</w:t>
      </w:r>
      <w:r>
        <w:rPr>
          <w:spacing w:val="-15"/>
        </w:rPr>
        <w:t> </w:t>
      </w:r>
      <w:r>
        <w:rPr/>
        <w:t>yang</w:t>
      </w:r>
      <w:r>
        <w:rPr>
          <w:spacing w:val="-15"/>
        </w:rPr>
        <w:t> </w:t>
      </w:r>
      <w:r>
        <w:rPr/>
        <w:t>dilakukan</w:t>
      </w:r>
      <w:r>
        <w:rPr>
          <w:spacing w:val="-15"/>
        </w:rPr>
        <w:t> </w:t>
      </w:r>
      <w:r>
        <w:rPr/>
        <w:t>Inspektorat</w:t>
      </w:r>
      <w:r>
        <w:rPr>
          <w:spacing w:val="-15"/>
        </w:rPr>
        <w:t> </w:t>
      </w:r>
      <w:r>
        <w:rPr/>
        <w:t>Daerah</w:t>
      </w:r>
      <w:r>
        <w:rPr>
          <w:spacing w:val="-15"/>
        </w:rPr>
        <w:t> </w:t>
      </w:r>
      <w:r>
        <w:rPr/>
        <w:t>diharapkan mampu meningkatkan SPI, kepatuhan terhadap peraturan yang berlaku, serta meminimalkan risiko penyimpangan yang dapat berdampak pada opini audit. Namun, keberhasilan upaya tersebut tidak terlepas dari adanya aspek pendukung dan kendala yang dapat berdampak pada keberlanjutan opini audit. Dengan demikian,</w:t>
      </w:r>
      <w:r>
        <w:rPr>
          <w:spacing w:val="-4"/>
        </w:rPr>
        <w:t> </w:t>
      </w:r>
      <w:r>
        <w:rPr/>
        <w:t>penelitian</w:t>
      </w:r>
      <w:r>
        <w:rPr>
          <w:spacing w:val="-4"/>
        </w:rPr>
        <w:t> </w:t>
      </w:r>
      <w:r>
        <w:rPr/>
        <w:t>ini</w:t>
      </w:r>
      <w:r>
        <w:rPr>
          <w:spacing w:val="-4"/>
        </w:rPr>
        <w:t> </w:t>
      </w:r>
      <w:r>
        <w:rPr/>
        <w:t>berfokus</w:t>
      </w:r>
      <w:r>
        <w:rPr>
          <w:spacing w:val="-4"/>
        </w:rPr>
        <w:t> </w:t>
      </w:r>
      <w:r>
        <w:rPr/>
        <w:t>pada</w:t>
      </w:r>
      <w:r>
        <w:rPr>
          <w:spacing w:val="-5"/>
        </w:rPr>
        <w:t> </w:t>
      </w:r>
      <w:r>
        <w:rPr/>
        <w:t>upaya</w:t>
      </w:r>
      <w:r>
        <w:rPr>
          <w:spacing w:val="-1"/>
        </w:rPr>
        <w:t> </w:t>
      </w:r>
      <w:r>
        <w:rPr/>
        <w:t>Inspektorat</w:t>
      </w:r>
      <w:r>
        <w:rPr>
          <w:spacing w:val="-4"/>
        </w:rPr>
        <w:t> </w:t>
      </w:r>
      <w:r>
        <w:rPr/>
        <w:t>Daerah</w:t>
      </w:r>
      <w:r>
        <w:rPr>
          <w:spacing w:val="-2"/>
        </w:rPr>
        <w:t> </w:t>
      </w:r>
      <w:r>
        <w:rPr/>
        <w:t>dalam</w:t>
      </w:r>
      <w:r>
        <w:rPr>
          <w:spacing w:val="-4"/>
        </w:rPr>
        <w:t> </w:t>
      </w:r>
      <w:r>
        <w:rPr/>
        <w:t>membantu mempertahankan opini WTP, serta aspek pendukung dan kendala yang dihadapi dalam mendukung keberlanjutan opini WTP di Pemerintah Kabupaten PPU.</w:t>
      </w:r>
    </w:p>
    <w:p>
      <w:pPr>
        <w:pStyle w:val="BodyText"/>
        <w:spacing w:after="0" w:line="480" w:lineRule="auto"/>
        <w:jc w:val="both"/>
        <w:sectPr>
          <w:headerReference w:type="default" r:id="rId61"/>
          <w:footerReference w:type="default" r:id="rId62"/>
          <w:pgSz w:w="11910" w:h="16850"/>
          <w:pgMar w:header="1267" w:footer="0" w:top="1840" w:bottom="280" w:left="1700" w:right="708"/>
        </w:sectPr>
      </w:pPr>
    </w:p>
    <w:p>
      <w:pPr>
        <w:pStyle w:val="BodyText"/>
        <w:spacing w:before="50"/>
      </w:pPr>
    </w:p>
    <w:p>
      <w:pPr>
        <w:pStyle w:val="Heading1"/>
        <w:spacing w:line="480" w:lineRule="auto"/>
        <w:ind w:left="3405" w:right="3324" w:firstLine="892"/>
        <w:jc w:val="left"/>
      </w:pPr>
      <w:bookmarkStart w:name="_bookmark29" w:id="30"/>
      <w:bookmarkEnd w:id="30"/>
      <w:r>
        <w:rPr>
          <w:b w:val="0"/>
        </w:rPr>
      </w:r>
      <w:r>
        <w:rPr/>
        <w:t>BAB III METODE</w:t>
      </w:r>
      <w:r>
        <w:rPr>
          <w:spacing w:val="-15"/>
        </w:rPr>
        <w:t> </w:t>
      </w:r>
      <w:r>
        <w:rPr/>
        <w:t>PENELITIAN</w:t>
      </w:r>
    </w:p>
    <w:p>
      <w:pPr>
        <w:pStyle w:val="Heading2"/>
        <w:numPr>
          <w:ilvl w:val="1"/>
          <w:numId w:val="13"/>
        </w:numPr>
        <w:tabs>
          <w:tab w:pos="1055" w:val="left" w:leader="none"/>
        </w:tabs>
        <w:spacing w:line="240" w:lineRule="auto" w:before="1" w:after="0"/>
        <w:ind w:left="1055" w:right="0" w:hanging="487"/>
        <w:jc w:val="left"/>
      </w:pPr>
      <w:bookmarkStart w:name="_bookmark30" w:id="31"/>
      <w:bookmarkEnd w:id="31"/>
      <w:r>
        <w:rPr>
          <w:b w:val="0"/>
        </w:rPr>
      </w:r>
      <w:r>
        <w:rPr/>
        <w:t>Jenis</w:t>
      </w:r>
      <w:r>
        <w:rPr>
          <w:spacing w:val="-1"/>
        </w:rPr>
        <w:t> </w:t>
      </w:r>
      <w:r>
        <w:rPr>
          <w:spacing w:val="-2"/>
        </w:rPr>
        <w:t>Penelitian</w:t>
      </w:r>
    </w:p>
    <w:p>
      <w:pPr>
        <w:pStyle w:val="BodyText"/>
        <w:spacing w:line="480" w:lineRule="auto" w:before="276"/>
        <w:ind w:left="568" w:right="987" w:firstLine="720"/>
        <w:jc w:val="both"/>
      </w:pPr>
      <w:r>
        <w:rPr/>
        <w:t>Menurut Moleong (2016, p. 6), penelitian kualitatif merupakan jenis penelitian yang bertujuan untuk mendalami fenomena mengenai pengalaman subjek peneltian, seperti tindakan, motivasi, perilaku, pandangan, dan lain-lain secara menyeluruh, melalui deksripsi berbentuk kata-kata. Oleh karena itu, pada penelitian ini menggunakan metode penelitian kualitatif dengan pendekatan studi kasus. Pendekatan studi kasus digunakan untuk mengeksplorasi kehidupan nyata dari suatu kasus atau beberapa kasus lainnya berdasarkan pengumpulan data yang mendalam dari berbagai sumber informasi (Creswell, 2014, p. 135).</w:t>
      </w:r>
    </w:p>
    <w:p>
      <w:pPr>
        <w:pStyle w:val="BodyText"/>
        <w:spacing w:line="480" w:lineRule="auto" w:before="1"/>
        <w:ind w:left="568" w:right="991" w:firstLine="720"/>
        <w:jc w:val="both"/>
      </w:pPr>
      <w:r>
        <w:rPr/>
        <w:t>Menurut Stake dalam Creswell (2014, p. 139), studi kasus dibagi menjadi tiga tipe, yaitu:</w:t>
      </w:r>
    </w:p>
    <w:p>
      <w:pPr>
        <w:pStyle w:val="ListParagraph"/>
        <w:numPr>
          <w:ilvl w:val="0"/>
          <w:numId w:val="18"/>
        </w:numPr>
        <w:tabs>
          <w:tab w:pos="995" w:val="left" w:leader="none"/>
        </w:tabs>
        <w:spacing w:line="480" w:lineRule="auto" w:before="0" w:after="0"/>
        <w:ind w:left="995" w:right="987" w:hanging="360"/>
        <w:jc w:val="both"/>
        <w:rPr>
          <w:sz w:val="24"/>
        </w:rPr>
      </w:pPr>
      <w:r>
        <w:rPr>
          <w:sz w:val="24"/>
        </w:rPr>
        <w:t>Studi kasus instrumental tunggal, ketika peneliti memilih satu kasus terbatas yang dijadikan sebagai alat untuk memahami fenomena yang lebih luas. Namun, fokus utama penelitian bukan pada kasus tersebut, melainkan pada persoalan atau isu yang tercermin di dalam kasus tersebut.</w:t>
      </w:r>
    </w:p>
    <w:p>
      <w:pPr>
        <w:pStyle w:val="ListParagraph"/>
        <w:numPr>
          <w:ilvl w:val="0"/>
          <w:numId w:val="18"/>
        </w:numPr>
        <w:tabs>
          <w:tab w:pos="995" w:val="left" w:leader="none"/>
        </w:tabs>
        <w:spacing w:line="480" w:lineRule="auto" w:before="1" w:after="0"/>
        <w:ind w:left="995" w:right="989" w:hanging="360"/>
        <w:jc w:val="both"/>
        <w:rPr>
          <w:sz w:val="24"/>
        </w:rPr>
      </w:pPr>
      <w:r>
        <w:rPr>
          <w:sz w:val="24"/>
        </w:rPr>
        <w:t>Studi kasus kolektif, ketika peneliti memilih beberapa kasus sekaligus untuk melihat perbedaan dan persamaan guna memperkuat pemahaman terhadap fenomena tertentu.</w:t>
      </w:r>
    </w:p>
    <w:p>
      <w:pPr>
        <w:pStyle w:val="ListParagraph"/>
        <w:numPr>
          <w:ilvl w:val="0"/>
          <w:numId w:val="18"/>
        </w:numPr>
        <w:tabs>
          <w:tab w:pos="995" w:val="left" w:leader="none"/>
        </w:tabs>
        <w:spacing w:line="480" w:lineRule="auto" w:before="0" w:after="0"/>
        <w:ind w:left="995" w:right="987" w:hanging="360"/>
        <w:jc w:val="both"/>
        <w:rPr>
          <w:sz w:val="24"/>
        </w:rPr>
      </w:pPr>
      <w:r>
        <w:rPr>
          <w:sz w:val="24"/>
        </w:rPr>
        <w:t>Studi</w:t>
      </w:r>
      <w:r>
        <w:rPr>
          <w:spacing w:val="-1"/>
          <w:sz w:val="24"/>
        </w:rPr>
        <w:t> </w:t>
      </w:r>
      <w:r>
        <w:rPr>
          <w:sz w:val="24"/>
        </w:rPr>
        <w:t>kasus</w:t>
      </w:r>
      <w:r>
        <w:rPr>
          <w:spacing w:val="-1"/>
          <w:sz w:val="24"/>
        </w:rPr>
        <w:t> </w:t>
      </w:r>
      <w:r>
        <w:rPr>
          <w:sz w:val="24"/>
        </w:rPr>
        <w:t>intrinsik,</w:t>
      </w:r>
      <w:r>
        <w:rPr>
          <w:spacing w:val="-1"/>
          <w:sz w:val="24"/>
        </w:rPr>
        <w:t> </w:t>
      </w:r>
      <w:r>
        <w:rPr>
          <w:sz w:val="24"/>
        </w:rPr>
        <w:t>ketika</w:t>
      </w:r>
      <w:r>
        <w:rPr>
          <w:spacing w:val="-2"/>
          <w:sz w:val="24"/>
        </w:rPr>
        <w:t> </w:t>
      </w:r>
      <w:r>
        <w:rPr>
          <w:sz w:val="24"/>
        </w:rPr>
        <w:t>peneliti</w:t>
      </w:r>
      <w:r>
        <w:rPr>
          <w:spacing w:val="-1"/>
          <w:sz w:val="24"/>
        </w:rPr>
        <w:t> </w:t>
      </w:r>
      <w:r>
        <w:rPr>
          <w:sz w:val="24"/>
        </w:rPr>
        <w:t>memilih</w:t>
      </w:r>
      <w:r>
        <w:rPr>
          <w:spacing w:val="-1"/>
          <w:sz w:val="24"/>
        </w:rPr>
        <w:t> </w:t>
      </w:r>
      <w:r>
        <w:rPr>
          <w:sz w:val="24"/>
        </w:rPr>
        <w:t>satu</w:t>
      </w:r>
      <w:r>
        <w:rPr>
          <w:spacing w:val="-1"/>
          <w:sz w:val="24"/>
        </w:rPr>
        <w:t> </w:t>
      </w:r>
      <w:r>
        <w:rPr>
          <w:sz w:val="24"/>
        </w:rPr>
        <w:t>kasus tertentu yang</w:t>
      </w:r>
      <w:r>
        <w:rPr>
          <w:spacing w:val="-1"/>
          <w:sz w:val="24"/>
        </w:rPr>
        <w:t> </w:t>
      </w:r>
      <w:r>
        <w:rPr>
          <w:sz w:val="24"/>
        </w:rPr>
        <w:t>sifatnya unik</w:t>
      </w:r>
      <w:r>
        <w:rPr>
          <w:spacing w:val="-15"/>
          <w:sz w:val="24"/>
        </w:rPr>
        <w:t> </w:t>
      </w:r>
      <w:r>
        <w:rPr>
          <w:sz w:val="24"/>
        </w:rPr>
        <w:t>atau</w:t>
      </w:r>
      <w:r>
        <w:rPr>
          <w:spacing w:val="-15"/>
          <w:sz w:val="24"/>
        </w:rPr>
        <w:t> </w:t>
      </w:r>
      <w:r>
        <w:rPr>
          <w:sz w:val="24"/>
        </w:rPr>
        <w:t>penting</w:t>
      </w:r>
      <w:r>
        <w:rPr>
          <w:spacing w:val="-14"/>
          <w:sz w:val="24"/>
        </w:rPr>
        <w:t> </w:t>
      </w:r>
      <w:r>
        <w:rPr>
          <w:sz w:val="24"/>
        </w:rPr>
        <w:t>untuk</w:t>
      </w:r>
      <w:r>
        <w:rPr>
          <w:spacing w:val="-14"/>
          <w:sz w:val="24"/>
        </w:rPr>
        <w:t> </w:t>
      </w:r>
      <w:r>
        <w:rPr>
          <w:sz w:val="24"/>
        </w:rPr>
        <w:t>dipahami</w:t>
      </w:r>
      <w:r>
        <w:rPr>
          <w:spacing w:val="-14"/>
          <w:sz w:val="24"/>
        </w:rPr>
        <w:t> </w:t>
      </w:r>
      <w:r>
        <w:rPr>
          <w:sz w:val="24"/>
        </w:rPr>
        <w:t>secara</w:t>
      </w:r>
      <w:r>
        <w:rPr>
          <w:spacing w:val="-15"/>
          <w:sz w:val="24"/>
        </w:rPr>
        <w:t> </w:t>
      </w:r>
      <w:r>
        <w:rPr>
          <w:sz w:val="24"/>
        </w:rPr>
        <w:t>mendalam.</w:t>
      </w:r>
      <w:r>
        <w:rPr>
          <w:spacing w:val="-15"/>
          <w:sz w:val="24"/>
        </w:rPr>
        <w:t> </w:t>
      </w:r>
      <w:r>
        <w:rPr>
          <w:sz w:val="24"/>
        </w:rPr>
        <w:t>Pada</w:t>
      </w:r>
      <w:r>
        <w:rPr>
          <w:spacing w:val="-15"/>
          <w:sz w:val="24"/>
        </w:rPr>
        <w:t> </w:t>
      </w:r>
      <w:r>
        <w:rPr>
          <w:sz w:val="24"/>
        </w:rPr>
        <w:t>tipe</w:t>
      </w:r>
      <w:r>
        <w:rPr>
          <w:spacing w:val="-15"/>
          <w:sz w:val="24"/>
        </w:rPr>
        <w:t> </w:t>
      </w:r>
      <w:r>
        <w:rPr>
          <w:sz w:val="24"/>
        </w:rPr>
        <w:t>ini</w:t>
      </w:r>
      <w:r>
        <w:rPr>
          <w:spacing w:val="-14"/>
          <w:sz w:val="24"/>
        </w:rPr>
        <w:t> </w:t>
      </w:r>
      <w:r>
        <w:rPr>
          <w:sz w:val="24"/>
        </w:rPr>
        <w:t>peneliti</w:t>
      </w:r>
      <w:r>
        <w:rPr>
          <w:spacing w:val="-15"/>
          <w:sz w:val="24"/>
        </w:rPr>
        <w:t> </w:t>
      </w:r>
      <w:r>
        <w:rPr>
          <w:sz w:val="24"/>
        </w:rPr>
        <w:t>fokus pada kasus itu sendiri.</w:t>
      </w:r>
    </w:p>
    <w:p>
      <w:pPr>
        <w:pStyle w:val="BodyText"/>
      </w:pPr>
    </w:p>
    <w:p>
      <w:pPr>
        <w:pStyle w:val="BodyText"/>
        <w:spacing w:before="60"/>
      </w:pPr>
    </w:p>
    <w:p>
      <w:pPr>
        <w:pStyle w:val="BodyText"/>
        <w:spacing w:before="1"/>
        <w:ind w:left="5" w:right="424"/>
        <w:jc w:val="center"/>
      </w:pPr>
      <w:r>
        <w:rPr>
          <w:spacing w:val="-5"/>
        </w:rPr>
        <w:t>28</w:t>
      </w:r>
    </w:p>
    <w:p>
      <w:pPr>
        <w:pStyle w:val="BodyText"/>
        <w:spacing w:after="0"/>
        <w:jc w:val="center"/>
        <w:sectPr>
          <w:headerReference w:type="default" r:id="rId63"/>
          <w:footerReference w:type="default" r:id="rId64"/>
          <w:pgSz w:w="11910" w:h="16850"/>
          <w:pgMar w:header="0" w:footer="0" w:top="1940" w:bottom="280" w:left="1700" w:right="708"/>
        </w:sectPr>
      </w:pPr>
    </w:p>
    <w:p>
      <w:pPr>
        <w:pStyle w:val="BodyText"/>
        <w:spacing w:before="137"/>
      </w:pPr>
    </w:p>
    <w:p>
      <w:pPr>
        <w:pStyle w:val="BodyText"/>
        <w:spacing w:line="480" w:lineRule="auto"/>
        <w:ind w:left="635" w:right="990"/>
        <w:jc w:val="both"/>
      </w:pPr>
      <w:r>
        <w:rPr/>
        <w:t>Dari uraian tipe studi kasus tersebut, penelitian ini menggunakan tipe studi kasus intrinsik, karena peneliti hanya berfokus pada satu kasus, yaitu upaya Inspektorat Daerah Kabupaten PPU dalam membantu pemerintah daerah mempertahankan opini WTP yang diberikan oleh BPK.</w:t>
      </w:r>
    </w:p>
    <w:p>
      <w:pPr>
        <w:pStyle w:val="Heading2"/>
        <w:numPr>
          <w:ilvl w:val="1"/>
          <w:numId w:val="13"/>
        </w:numPr>
        <w:tabs>
          <w:tab w:pos="1055" w:val="left" w:leader="none"/>
        </w:tabs>
        <w:spacing w:line="240" w:lineRule="auto" w:before="0" w:after="0"/>
        <w:ind w:left="1055" w:right="0" w:hanging="487"/>
        <w:jc w:val="both"/>
      </w:pPr>
      <w:bookmarkStart w:name="_bookmark31" w:id="32"/>
      <w:bookmarkEnd w:id="32"/>
      <w:r>
        <w:rPr>
          <w:b w:val="0"/>
        </w:rPr>
      </w:r>
      <w:r>
        <w:rPr/>
        <w:t>Situs </w:t>
      </w:r>
      <w:r>
        <w:rPr>
          <w:spacing w:val="-2"/>
        </w:rPr>
        <w:t>Penelitian</w:t>
      </w:r>
    </w:p>
    <w:p>
      <w:pPr>
        <w:pStyle w:val="BodyText"/>
        <w:rPr>
          <w:b/>
        </w:rPr>
      </w:pPr>
    </w:p>
    <w:p>
      <w:pPr>
        <w:pStyle w:val="BodyText"/>
        <w:spacing w:line="480" w:lineRule="auto" w:before="1"/>
        <w:ind w:left="568" w:right="988" w:firstLine="720"/>
        <w:jc w:val="both"/>
      </w:pPr>
      <w:r>
        <w:rPr/>
        <w:t>Penelitian</w:t>
      </w:r>
      <w:r>
        <w:rPr>
          <w:spacing w:val="-2"/>
        </w:rPr>
        <w:t> </w:t>
      </w:r>
      <w:r>
        <w:rPr/>
        <w:t>ini</w:t>
      </w:r>
      <w:r>
        <w:rPr>
          <w:spacing w:val="-2"/>
        </w:rPr>
        <w:t> </w:t>
      </w:r>
      <w:r>
        <w:rPr/>
        <w:t>dilakukan di</w:t>
      </w:r>
      <w:r>
        <w:rPr>
          <w:spacing w:val="-2"/>
        </w:rPr>
        <w:t> </w:t>
      </w:r>
      <w:r>
        <w:rPr/>
        <w:t>Inspektorat</w:t>
      </w:r>
      <w:r>
        <w:rPr>
          <w:spacing w:val="-2"/>
        </w:rPr>
        <w:t> </w:t>
      </w:r>
      <w:r>
        <w:rPr/>
        <w:t>Daerah</w:t>
      </w:r>
      <w:r>
        <w:rPr>
          <w:spacing w:val="-2"/>
        </w:rPr>
        <w:t> </w:t>
      </w:r>
      <w:r>
        <w:rPr/>
        <w:t>Kabupaten PPU,</w:t>
      </w:r>
      <w:r>
        <w:rPr>
          <w:spacing w:val="-2"/>
        </w:rPr>
        <w:t> </w:t>
      </w:r>
      <w:r>
        <w:rPr/>
        <w:t>tepatnya</w:t>
      </w:r>
      <w:r>
        <w:rPr>
          <w:spacing w:val="-3"/>
        </w:rPr>
        <w:t> </w:t>
      </w:r>
      <w:r>
        <w:rPr/>
        <w:t>di Jalan Provinsi, Penajam, Kabupaten Penajam Paser Utara, Provinsi Kalimantan Timur. Pemilihan situs penelitian ini, karena Inspektorat Daerah merupakan lembaga yang bertanggung jawab langsung kepada Kepala Daerah, sehingga memiliki posisi yang strategis untuk membantu mempertahankan opini WTP.</w:t>
      </w:r>
    </w:p>
    <w:p>
      <w:pPr>
        <w:pStyle w:val="Heading2"/>
        <w:numPr>
          <w:ilvl w:val="1"/>
          <w:numId w:val="13"/>
        </w:numPr>
        <w:tabs>
          <w:tab w:pos="1055" w:val="left" w:leader="none"/>
        </w:tabs>
        <w:spacing w:line="240" w:lineRule="auto" w:before="0" w:after="0"/>
        <w:ind w:left="1055" w:right="0" w:hanging="487"/>
        <w:jc w:val="both"/>
      </w:pPr>
      <w:bookmarkStart w:name="_bookmark32" w:id="33"/>
      <w:bookmarkEnd w:id="33"/>
      <w:r>
        <w:rPr>
          <w:b w:val="0"/>
        </w:rPr>
      </w:r>
      <w:r>
        <w:rPr/>
        <w:t>Jenis</w:t>
      </w:r>
      <w:r>
        <w:rPr>
          <w:spacing w:val="-2"/>
        </w:rPr>
        <w:t> </w:t>
      </w:r>
      <w:r>
        <w:rPr/>
        <w:t>dan</w:t>
      </w:r>
      <w:r>
        <w:rPr>
          <w:spacing w:val="-2"/>
        </w:rPr>
        <w:t> </w:t>
      </w:r>
      <w:r>
        <w:rPr/>
        <w:t>Sumber</w:t>
      </w:r>
      <w:r>
        <w:rPr>
          <w:spacing w:val="-2"/>
        </w:rPr>
        <w:t> </w:t>
      </w:r>
      <w:r>
        <w:rPr/>
        <w:t>Data</w:t>
      </w:r>
      <w:r>
        <w:rPr>
          <w:spacing w:val="-1"/>
        </w:rPr>
        <w:t> </w:t>
      </w:r>
      <w:r>
        <w:rPr>
          <w:spacing w:val="-2"/>
        </w:rPr>
        <w:t>Penelitian</w:t>
      </w:r>
    </w:p>
    <w:p>
      <w:pPr>
        <w:pStyle w:val="BodyText"/>
        <w:spacing w:before="41"/>
        <w:rPr>
          <w:b/>
        </w:rPr>
      </w:pPr>
    </w:p>
    <w:p>
      <w:pPr>
        <w:pStyle w:val="Heading2"/>
        <w:numPr>
          <w:ilvl w:val="2"/>
          <w:numId w:val="13"/>
        </w:numPr>
        <w:tabs>
          <w:tab w:pos="1235" w:val="left" w:leader="none"/>
        </w:tabs>
        <w:spacing w:line="240" w:lineRule="auto" w:before="0" w:after="0"/>
        <w:ind w:left="1235" w:right="0" w:hanging="667"/>
        <w:jc w:val="left"/>
      </w:pPr>
      <w:bookmarkStart w:name="_bookmark33" w:id="34"/>
      <w:bookmarkEnd w:id="34"/>
      <w:r>
        <w:rPr>
          <w:b w:val="0"/>
        </w:rPr>
      </w:r>
      <w:r>
        <w:rPr/>
        <w:t>Jenis</w:t>
      </w:r>
      <w:r>
        <w:rPr>
          <w:spacing w:val="-1"/>
        </w:rPr>
        <w:t> </w:t>
      </w:r>
      <w:r>
        <w:rPr>
          <w:spacing w:val="-4"/>
        </w:rPr>
        <w:t>Data</w:t>
      </w:r>
    </w:p>
    <w:p>
      <w:pPr>
        <w:pStyle w:val="BodyText"/>
        <w:spacing w:line="480" w:lineRule="auto" w:before="274"/>
        <w:ind w:left="568" w:right="999" w:firstLine="720"/>
      </w:pPr>
      <w:r>
        <w:rPr/>
        <w:t>Dalam</w:t>
      </w:r>
      <w:r>
        <w:rPr>
          <w:spacing w:val="-4"/>
        </w:rPr>
        <w:t> </w:t>
      </w:r>
      <w:r>
        <w:rPr/>
        <w:t>penelitian</w:t>
      </w:r>
      <w:r>
        <w:rPr>
          <w:spacing w:val="-4"/>
        </w:rPr>
        <w:t> </w:t>
      </w:r>
      <w:r>
        <w:rPr/>
        <w:t>ini</w:t>
      </w:r>
      <w:r>
        <w:rPr>
          <w:spacing w:val="-2"/>
        </w:rPr>
        <w:t> </w:t>
      </w:r>
      <w:r>
        <w:rPr/>
        <w:t>jenis</w:t>
      </w:r>
      <w:r>
        <w:rPr>
          <w:spacing w:val="-4"/>
        </w:rPr>
        <w:t> </w:t>
      </w:r>
      <w:r>
        <w:rPr/>
        <w:t>data</w:t>
      </w:r>
      <w:r>
        <w:rPr>
          <w:spacing w:val="-4"/>
        </w:rPr>
        <w:t> </w:t>
      </w:r>
      <w:r>
        <w:rPr/>
        <w:t>yang</w:t>
      </w:r>
      <w:r>
        <w:rPr>
          <w:spacing w:val="-4"/>
        </w:rPr>
        <w:t> </w:t>
      </w:r>
      <w:r>
        <w:rPr/>
        <w:t>digunakan</w:t>
      </w:r>
      <w:r>
        <w:rPr>
          <w:spacing w:val="-2"/>
        </w:rPr>
        <w:t> </w:t>
      </w:r>
      <w:r>
        <w:rPr/>
        <w:t>adalah</w:t>
      </w:r>
      <w:r>
        <w:rPr>
          <w:spacing w:val="-4"/>
        </w:rPr>
        <w:t> </w:t>
      </w:r>
      <w:r>
        <w:rPr/>
        <w:t>data</w:t>
      </w:r>
      <w:r>
        <w:rPr>
          <w:spacing w:val="-4"/>
        </w:rPr>
        <w:t> </w:t>
      </w:r>
      <w:r>
        <w:rPr/>
        <w:t>kualitatif,</w:t>
      </w:r>
      <w:r>
        <w:rPr>
          <w:spacing w:val="-4"/>
        </w:rPr>
        <w:t> </w:t>
      </w:r>
      <w:r>
        <w:rPr/>
        <w:t>yaitu data yang berbentuk deskriptif berupa kata-kata, penjelasan, dan pernyataan yang dikumpulkan melalui hasil wawancara.</w:t>
      </w:r>
    </w:p>
    <w:p>
      <w:pPr>
        <w:pStyle w:val="Heading2"/>
        <w:numPr>
          <w:ilvl w:val="2"/>
          <w:numId w:val="13"/>
        </w:numPr>
        <w:tabs>
          <w:tab w:pos="1235" w:val="left" w:leader="none"/>
        </w:tabs>
        <w:spacing w:line="240" w:lineRule="auto" w:before="41" w:after="0"/>
        <w:ind w:left="1235" w:right="0" w:hanging="667"/>
        <w:jc w:val="left"/>
      </w:pPr>
      <w:bookmarkStart w:name="_bookmark34" w:id="35"/>
      <w:bookmarkEnd w:id="35"/>
      <w:r>
        <w:rPr>
          <w:b w:val="0"/>
        </w:rPr>
      </w:r>
      <w:r>
        <w:rPr/>
        <w:t>Sumber</w:t>
      </w:r>
      <w:r>
        <w:rPr>
          <w:spacing w:val="-3"/>
        </w:rPr>
        <w:t> </w:t>
      </w:r>
      <w:r>
        <w:rPr/>
        <w:t>Data</w:t>
      </w:r>
      <w:r>
        <w:rPr>
          <w:spacing w:val="-2"/>
        </w:rPr>
        <w:t> Penelitian</w:t>
      </w:r>
    </w:p>
    <w:p>
      <w:pPr>
        <w:pStyle w:val="BodyText"/>
        <w:rPr>
          <w:b/>
        </w:rPr>
      </w:pPr>
    </w:p>
    <w:p>
      <w:pPr>
        <w:pStyle w:val="BodyText"/>
        <w:spacing w:line="480" w:lineRule="auto"/>
        <w:ind w:left="568" w:right="987" w:firstLine="720"/>
        <w:jc w:val="both"/>
      </w:pPr>
      <w:r>
        <w:rPr/>
        <w:t>Penelitian ini menggunakan sumber data sekunder dan data primer. Data sekunder</w:t>
      </w:r>
      <w:r>
        <w:rPr>
          <w:spacing w:val="-11"/>
        </w:rPr>
        <w:t> </w:t>
      </w:r>
      <w:r>
        <w:rPr/>
        <w:t>merupakan</w:t>
      </w:r>
      <w:r>
        <w:rPr>
          <w:spacing w:val="-10"/>
        </w:rPr>
        <w:t> </w:t>
      </w:r>
      <w:r>
        <w:rPr/>
        <w:t>data</w:t>
      </w:r>
      <w:r>
        <w:rPr>
          <w:spacing w:val="-9"/>
        </w:rPr>
        <w:t> </w:t>
      </w:r>
      <w:r>
        <w:rPr/>
        <w:t>yang</w:t>
      </w:r>
      <w:r>
        <w:rPr>
          <w:spacing w:val="-9"/>
        </w:rPr>
        <w:t> </w:t>
      </w:r>
      <w:r>
        <w:rPr/>
        <w:t>diperoleh</w:t>
      </w:r>
      <w:r>
        <w:rPr>
          <w:spacing w:val="-11"/>
        </w:rPr>
        <w:t> </w:t>
      </w:r>
      <w:r>
        <w:rPr/>
        <w:t>tidak</w:t>
      </w:r>
      <w:r>
        <w:rPr>
          <w:spacing w:val="-9"/>
        </w:rPr>
        <w:t> </w:t>
      </w:r>
      <w:r>
        <w:rPr/>
        <w:t>langsung</w:t>
      </w:r>
      <w:r>
        <w:rPr>
          <w:spacing w:val="-10"/>
        </w:rPr>
        <w:t> </w:t>
      </w:r>
      <w:r>
        <w:rPr/>
        <w:t>dari</w:t>
      </w:r>
      <w:r>
        <w:rPr>
          <w:spacing w:val="-10"/>
        </w:rPr>
        <w:t> </w:t>
      </w:r>
      <w:r>
        <w:rPr/>
        <w:t>subjek</w:t>
      </w:r>
      <w:r>
        <w:rPr>
          <w:spacing w:val="-10"/>
        </w:rPr>
        <w:t> </w:t>
      </w:r>
      <w:r>
        <w:rPr/>
        <w:t>penelitian</w:t>
      </w:r>
      <w:r>
        <w:rPr>
          <w:spacing w:val="-9"/>
        </w:rPr>
        <w:t> </w:t>
      </w:r>
      <w:r>
        <w:rPr/>
        <w:t>atau dari pengumpulan data dari lapangan, melainkan berasal dari dokumen, catatan, arsip, laporan, atau hasil penelitian dan publikasi yang sudah ada. Data ini digunakan sebagai pelengkap untuk memperkuat analisis dan mendukung data primer. Dalam penelitian ini data sekunder yang digunakan, yaitu LHP BPK dan IHPD BPK.</w:t>
      </w:r>
    </w:p>
    <w:p>
      <w:pPr>
        <w:pStyle w:val="BodyText"/>
        <w:spacing w:after="0" w:line="480" w:lineRule="auto"/>
        <w:jc w:val="both"/>
        <w:sectPr>
          <w:headerReference w:type="default" r:id="rId65"/>
          <w:footerReference w:type="default" r:id="rId66"/>
          <w:pgSz w:w="11910" w:h="16850"/>
          <w:pgMar w:header="1267" w:footer="0" w:top="1840" w:bottom="280" w:left="1700" w:right="708"/>
          <w:pgNumType w:start="29"/>
        </w:sectPr>
      </w:pPr>
    </w:p>
    <w:p>
      <w:pPr>
        <w:pStyle w:val="BodyText"/>
        <w:spacing w:before="137"/>
      </w:pPr>
    </w:p>
    <w:p>
      <w:pPr>
        <w:pStyle w:val="BodyText"/>
        <w:spacing w:line="480" w:lineRule="auto"/>
        <w:ind w:left="568" w:right="987" w:firstLine="720"/>
        <w:jc w:val="both"/>
      </w:pPr>
      <w:r>
        <w:rPr/>
        <w:t>Sedangkan, data primer digunakan untuk memperkuat hasil penelitian, dengan melakukan interaksi secara langsung melalui wawancara dengan beberapa informan yang telah ditentukan. Pemilihan informan dalam penelitian ini telah di ditentukan oleh Inspektur</w:t>
      </w:r>
      <w:r>
        <w:rPr>
          <w:spacing w:val="-1"/>
        </w:rPr>
        <w:t> </w:t>
      </w:r>
      <w:r>
        <w:rPr/>
        <w:t>Daerah selaku pimpinan di Inspektorat Daerah PPU dan didasari oleh beberapa kriteria dari peneliti sebagai pertimbangan tertentu untuk memperoleh</w:t>
      </w:r>
      <w:r>
        <w:rPr>
          <w:spacing w:val="-9"/>
        </w:rPr>
        <w:t> </w:t>
      </w:r>
      <w:r>
        <w:rPr/>
        <w:t>informasi</w:t>
      </w:r>
      <w:r>
        <w:rPr>
          <w:spacing w:val="-9"/>
        </w:rPr>
        <w:t> </w:t>
      </w:r>
      <w:r>
        <w:rPr/>
        <w:t>yang</w:t>
      </w:r>
      <w:r>
        <w:rPr>
          <w:spacing w:val="-9"/>
        </w:rPr>
        <w:t> </w:t>
      </w:r>
      <w:r>
        <w:rPr/>
        <w:t>relevan</w:t>
      </w:r>
      <w:r>
        <w:rPr>
          <w:spacing w:val="-9"/>
        </w:rPr>
        <w:t> </w:t>
      </w:r>
      <w:r>
        <w:rPr/>
        <w:t>dengan</w:t>
      </w:r>
      <w:r>
        <w:rPr>
          <w:spacing w:val="-9"/>
        </w:rPr>
        <w:t> </w:t>
      </w:r>
      <w:r>
        <w:rPr/>
        <w:t>fokus</w:t>
      </w:r>
      <w:r>
        <w:rPr>
          <w:spacing w:val="-8"/>
        </w:rPr>
        <w:t> </w:t>
      </w:r>
      <w:r>
        <w:rPr/>
        <w:t>penelitian.</w:t>
      </w:r>
      <w:r>
        <w:rPr>
          <w:spacing w:val="-8"/>
        </w:rPr>
        <w:t> </w:t>
      </w:r>
      <w:r>
        <w:rPr/>
        <w:t>Adapun</w:t>
      </w:r>
      <w:r>
        <w:rPr>
          <w:spacing w:val="-9"/>
        </w:rPr>
        <w:t> </w:t>
      </w:r>
      <w:r>
        <w:rPr/>
        <w:t>kriteria</w:t>
      </w:r>
      <w:r>
        <w:rPr>
          <w:spacing w:val="-10"/>
        </w:rPr>
        <w:t> </w:t>
      </w:r>
      <w:r>
        <w:rPr/>
        <w:t>yang telah ditetapkan sebagai berikut:</w:t>
      </w:r>
    </w:p>
    <w:p>
      <w:pPr>
        <w:pStyle w:val="ListParagraph"/>
        <w:numPr>
          <w:ilvl w:val="0"/>
          <w:numId w:val="19"/>
        </w:numPr>
        <w:tabs>
          <w:tab w:pos="995" w:val="left" w:leader="none"/>
        </w:tabs>
        <w:spacing w:line="480" w:lineRule="auto" w:before="1" w:after="0"/>
        <w:ind w:left="995" w:right="990" w:hanging="360"/>
        <w:jc w:val="both"/>
        <w:rPr>
          <w:sz w:val="24"/>
        </w:rPr>
      </w:pPr>
      <w:r>
        <w:rPr>
          <w:sz w:val="24"/>
        </w:rPr>
        <w:t>Memiliki pengalaman dan keterlibatan langsung dalam proses pengawasan, pembinaan, dan evaluasi pengelolaan keuangan daerah;</w:t>
      </w:r>
    </w:p>
    <w:p>
      <w:pPr>
        <w:pStyle w:val="ListParagraph"/>
        <w:numPr>
          <w:ilvl w:val="0"/>
          <w:numId w:val="19"/>
        </w:numPr>
        <w:tabs>
          <w:tab w:pos="995" w:val="left" w:leader="none"/>
        </w:tabs>
        <w:spacing w:line="480" w:lineRule="auto" w:before="0" w:after="0"/>
        <w:ind w:left="995" w:right="988" w:hanging="360"/>
        <w:jc w:val="both"/>
        <w:rPr>
          <w:sz w:val="24"/>
        </w:rPr>
      </w:pPr>
      <w:r>
        <w:rPr>
          <w:sz w:val="24"/>
        </w:rPr>
        <w:t>Menjabat pada posisi struktural atau fungsional yang berkaitan dengan pelaksanaan</w:t>
      </w:r>
      <w:r>
        <w:rPr>
          <w:spacing w:val="-2"/>
          <w:sz w:val="24"/>
        </w:rPr>
        <w:t> </w:t>
      </w:r>
      <w:r>
        <w:rPr>
          <w:sz w:val="24"/>
        </w:rPr>
        <w:t>audit</w:t>
      </w:r>
      <w:r>
        <w:rPr>
          <w:spacing w:val="-2"/>
          <w:sz w:val="24"/>
        </w:rPr>
        <w:t> </w:t>
      </w:r>
      <w:r>
        <w:rPr>
          <w:sz w:val="24"/>
        </w:rPr>
        <w:t>internal,</w:t>
      </w:r>
      <w:r>
        <w:rPr>
          <w:spacing w:val="-2"/>
          <w:sz w:val="24"/>
        </w:rPr>
        <w:t> </w:t>
      </w:r>
      <w:r>
        <w:rPr>
          <w:sz w:val="24"/>
        </w:rPr>
        <w:t>tindak</w:t>
      </w:r>
      <w:r>
        <w:rPr>
          <w:spacing w:val="-2"/>
          <w:sz w:val="24"/>
        </w:rPr>
        <w:t> </w:t>
      </w:r>
      <w:r>
        <w:rPr>
          <w:sz w:val="24"/>
        </w:rPr>
        <w:t>lanjut</w:t>
      </w:r>
      <w:r>
        <w:rPr>
          <w:spacing w:val="-2"/>
          <w:sz w:val="24"/>
        </w:rPr>
        <w:t> </w:t>
      </w:r>
      <w:r>
        <w:rPr>
          <w:sz w:val="24"/>
        </w:rPr>
        <w:t>hasil</w:t>
      </w:r>
      <w:r>
        <w:rPr>
          <w:spacing w:val="-1"/>
          <w:sz w:val="24"/>
        </w:rPr>
        <w:t> </w:t>
      </w:r>
      <w:r>
        <w:rPr>
          <w:sz w:val="24"/>
        </w:rPr>
        <w:t>pemeriksaan BPK,</w:t>
      </w:r>
      <w:r>
        <w:rPr>
          <w:spacing w:val="-2"/>
          <w:sz w:val="24"/>
        </w:rPr>
        <w:t> </w:t>
      </w:r>
      <w:r>
        <w:rPr>
          <w:sz w:val="24"/>
        </w:rPr>
        <w:t>serta</w:t>
      </w:r>
      <w:r>
        <w:rPr>
          <w:spacing w:val="-3"/>
          <w:sz w:val="24"/>
        </w:rPr>
        <w:t> </w:t>
      </w:r>
      <w:r>
        <w:rPr>
          <w:sz w:val="24"/>
        </w:rPr>
        <w:t>strategi penguatan sistem pengendalian internal;</w:t>
      </w:r>
    </w:p>
    <w:p>
      <w:pPr>
        <w:pStyle w:val="ListParagraph"/>
        <w:numPr>
          <w:ilvl w:val="0"/>
          <w:numId w:val="19"/>
        </w:numPr>
        <w:tabs>
          <w:tab w:pos="995" w:val="left" w:leader="none"/>
        </w:tabs>
        <w:spacing w:line="480" w:lineRule="auto" w:before="0" w:after="0"/>
        <w:ind w:left="995" w:right="986" w:hanging="360"/>
        <w:jc w:val="both"/>
        <w:rPr>
          <w:sz w:val="24"/>
        </w:rPr>
      </w:pPr>
      <w:r>
        <w:rPr>
          <w:sz w:val="24"/>
        </w:rPr>
        <w:t>Memiliki pengalaman kerja minimal dua tahun di Inspektorat, sehingga mampu memberikan informasi secara mendalam beserta data yang </w:t>
      </w:r>
      <w:r>
        <w:rPr>
          <w:i/>
          <w:sz w:val="24"/>
        </w:rPr>
        <w:t>valid</w:t>
      </w:r>
      <w:r>
        <w:rPr>
          <w:sz w:val="24"/>
        </w:rPr>
        <w:t>; dan</w:t>
      </w:r>
    </w:p>
    <w:p>
      <w:pPr>
        <w:pStyle w:val="ListParagraph"/>
        <w:numPr>
          <w:ilvl w:val="0"/>
          <w:numId w:val="19"/>
        </w:numPr>
        <w:tabs>
          <w:tab w:pos="995" w:val="left" w:leader="none"/>
        </w:tabs>
        <w:spacing w:line="480" w:lineRule="auto" w:before="0" w:after="0"/>
        <w:ind w:left="995" w:right="988" w:hanging="360"/>
        <w:jc w:val="both"/>
        <w:rPr>
          <w:sz w:val="24"/>
        </w:rPr>
      </w:pPr>
      <w:r>
        <w:rPr>
          <w:sz w:val="24"/>
        </w:rPr>
        <w:t>Bersedia meluangkan waktu untuk menjadi informan penelitian </w:t>
      </w:r>
      <w:r>
        <w:rPr>
          <w:sz w:val="24"/>
        </w:rPr>
        <w:t>dan memberikan informasi yang sesuai dengan kebutuhan penelitian.</w:t>
      </w:r>
    </w:p>
    <w:p>
      <w:pPr>
        <w:pStyle w:val="BodyText"/>
        <w:spacing w:line="480" w:lineRule="auto" w:before="1"/>
        <w:ind w:left="568" w:right="992" w:firstLine="720"/>
        <w:jc w:val="both"/>
      </w:pPr>
      <w:r>
        <w:rPr/>
        <w:t>Berdasarkan beberapa kriteria tersebut, berikut informan yang telah ditentukan disajikan dalam tabel 3.1. Dalam penelitian ini, identitas pribadi informan akan dirahasiakan.</w:t>
      </w:r>
    </w:p>
    <w:p>
      <w:pPr>
        <w:pStyle w:val="BodyText"/>
        <w:spacing w:after="0" w:line="480" w:lineRule="auto"/>
        <w:jc w:val="both"/>
        <w:sectPr>
          <w:headerReference w:type="default" r:id="rId67"/>
          <w:footerReference w:type="default" r:id="rId68"/>
          <w:pgSz w:w="11910" w:h="16850"/>
          <w:pgMar w:header="1267" w:footer="0" w:top="1840" w:bottom="280" w:left="1700" w:right="708"/>
        </w:sectPr>
      </w:pPr>
    </w:p>
    <w:p>
      <w:pPr>
        <w:pStyle w:val="BodyText"/>
        <w:spacing w:before="159"/>
        <w:rPr>
          <w:sz w:val="22"/>
        </w:rPr>
      </w:pPr>
    </w:p>
    <w:p>
      <w:pPr>
        <w:spacing w:before="0"/>
        <w:ind w:left="568" w:right="0" w:firstLine="0"/>
        <w:jc w:val="left"/>
        <w:rPr>
          <w:b/>
          <w:sz w:val="22"/>
        </w:rPr>
      </w:pPr>
      <w:bookmarkStart w:name="_bookmark35" w:id="36"/>
      <w:bookmarkEnd w:id="36"/>
      <w:r>
        <w:rPr/>
      </w:r>
      <w:r>
        <w:rPr>
          <w:b/>
          <w:sz w:val="22"/>
        </w:rPr>
        <w:t>Tabel</w:t>
      </w:r>
      <w:r>
        <w:rPr>
          <w:b/>
          <w:spacing w:val="-1"/>
          <w:sz w:val="22"/>
        </w:rPr>
        <w:t> </w:t>
      </w:r>
      <w:r>
        <w:rPr>
          <w:b/>
          <w:sz w:val="22"/>
        </w:rPr>
        <w:t>3.</w:t>
      </w:r>
      <w:r>
        <w:rPr>
          <w:b/>
          <w:spacing w:val="-1"/>
          <w:sz w:val="22"/>
        </w:rPr>
        <w:t> </w:t>
      </w:r>
      <w:r>
        <w:rPr>
          <w:b/>
          <w:sz w:val="22"/>
        </w:rPr>
        <w:t>1.</w:t>
      </w:r>
      <w:r>
        <w:rPr>
          <w:b/>
          <w:spacing w:val="-1"/>
          <w:sz w:val="22"/>
        </w:rPr>
        <w:t> </w:t>
      </w:r>
      <w:r>
        <w:rPr>
          <w:b/>
          <w:spacing w:val="-2"/>
          <w:sz w:val="22"/>
        </w:rPr>
        <w:t>Informan</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751"/>
        <w:gridCol w:w="1985"/>
        <w:gridCol w:w="1022"/>
        <w:gridCol w:w="3657"/>
      </w:tblGrid>
      <w:tr>
        <w:trPr>
          <w:trHeight w:val="690" w:hRule="atLeast"/>
        </w:trPr>
        <w:tc>
          <w:tcPr>
            <w:tcW w:w="511" w:type="dxa"/>
          </w:tcPr>
          <w:p>
            <w:pPr>
              <w:pStyle w:val="TableParagraph"/>
              <w:rPr>
                <w:b/>
                <w:sz w:val="20"/>
              </w:rPr>
            </w:pPr>
          </w:p>
          <w:p>
            <w:pPr>
              <w:pStyle w:val="TableParagraph"/>
              <w:ind w:left="10" w:right="1"/>
              <w:jc w:val="center"/>
              <w:rPr>
                <w:b/>
                <w:sz w:val="20"/>
              </w:rPr>
            </w:pPr>
            <w:r>
              <w:rPr>
                <w:b/>
                <w:spacing w:val="-5"/>
                <w:sz w:val="20"/>
              </w:rPr>
              <w:t>No.</w:t>
            </w:r>
          </w:p>
        </w:tc>
        <w:tc>
          <w:tcPr>
            <w:tcW w:w="751" w:type="dxa"/>
          </w:tcPr>
          <w:p>
            <w:pPr>
              <w:pStyle w:val="TableParagraph"/>
              <w:rPr>
                <w:b/>
                <w:sz w:val="20"/>
              </w:rPr>
            </w:pPr>
          </w:p>
          <w:p>
            <w:pPr>
              <w:pStyle w:val="TableParagraph"/>
              <w:ind w:left="7"/>
              <w:jc w:val="center"/>
              <w:rPr>
                <w:b/>
                <w:sz w:val="20"/>
              </w:rPr>
            </w:pPr>
            <w:r>
              <w:rPr>
                <w:b/>
                <w:spacing w:val="-2"/>
                <w:sz w:val="20"/>
              </w:rPr>
              <w:t>Inisial</w:t>
            </w:r>
          </w:p>
        </w:tc>
        <w:tc>
          <w:tcPr>
            <w:tcW w:w="1985" w:type="dxa"/>
          </w:tcPr>
          <w:p>
            <w:pPr>
              <w:pStyle w:val="TableParagraph"/>
              <w:rPr>
                <w:b/>
                <w:sz w:val="20"/>
              </w:rPr>
            </w:pPr>
          </w:p>
          <w:p>
            <w:pPr>
              <w:pStyle w:val="TableParagraph"/>
              <w:ind w:left="142" w:right="134"/>
              <w:jc w:val="center"/>
              <w:rPr>
                <w:b/>
                <w:sz w:val="20"/>
              </w:rPr>
            </w:pPr>
            <w:r>
              <w:rPr>
                <w:b/>
                <w:spacing w:val="-2"/>
                <w:sz w:val="20"/>
              </w:rPr>
              <w:t>Jabatan</w:t>
            </w:r>
          </w:p>
        </w:tc>
        <w:tc>
          <w:tcPr>
            <w:tcW w:w="1022" w:type="dxa"/>
          </w:tcPr>
          <w:p>
            <w:pPr>
              <w:pStyle w:val="TableParagraph"/>
              <w:spacing w:line="230" w:lineRule="atLeast"/>
              <w:ind w:left="161" w:right="151" w:firstLine="98"/>
              <w:rPr>
                <w:b/>
                <w:sz w:val="20"/>
              </w:rPr>
            </w:pPr>
            <w:r>
              <w:rPr>
                <w:b/>
                <w:spacing w:val="-4"/>
                <w:sz w:val="20"/>
              </w:rPr>
              <w:t>Lama </w:t>
            </w:r>
            <w:r>
              <w:rPr>
                <w:b/>
                <w:spacing w:val="-2"/>
                <w:sz w:val="20"/>
              </w:rPr>
              <w:t>Bekerja (Tahun)</w:t>
            </w:r>
          </w:p>
        </w:tc>
        <w:tc>
          <w:tcPr>
            <w:tcW w:w="3657" w:type="dxa"/>
          </w:tcPr>
          <w:p>
            <w:pPr>
              <w:pStyle w:val="TableParagraph"/>
              <w:rPr>
                <w:b/>
                <w:sz w:val="20"/>
              </w:rPr>
            </w:pPr>
          </w:p>
          <w:p>
            <w:pPr>
              <w:pStyle w:val="TableParagraph"/>
              <w:ind w:left="11"/>
              <w:jc w:val="center"/>
              <w:rPr>
                <w:b/>
                <w:sz w:val="20"/>
              </w:rPr>
            </w:pPr>
            <w:r>
              <w:rPr>
                <w:b/>
                <w:spacing w:val="-2"/>
                <w:sz w:val="20"/>
              </w:rPr>
              <w:t>Tugas</w:t>
            </w:r>
          </w:p>
        </w:tc>
      </w:tr>
      <w:tr>
        <w:trPr>
          <w:trHeight w:val="2071" w:hRule="atLeast"/>
        </w:trPr>
        <w:tc>
          <w:tcPr>
            <w:tcW w:w="511" w:type="dxa"/>
          </w:tcPr>
          <w:p>
            <w:pPr>
              <w:pStyle w:val="TableParagraph"/>
              <w:rPr>
                <w:b/>
                <w:sz w:val="20"/>
              </w:rPr>
            </w:pPr>
          </w:p>
          <w:p>
            <w:pPr>
              <w:pStyle w:val="TableParagraph"/>
              <w:rPr>
                <w:b/>
                <w:sz w:val="20"/>
              </w:rPr>
            </w:pPr>
          </w:p>
          <w:p>
            <w:pPr>
              <w:pStyle w:val="TableParagraph"/>
              <w:spacing w:before="229"/>
              <w:rPr>
                <w:b/>
                <w:sz w:val="20"/>
              </w:rPr>
            </w:pPr>
          </w:p>
          <w:p>
            <w:pPr>
              <w:pStyle w:val="TableParagraph"/>
              <w:ind w:left="10" w:right="1"/>
              <w:jc w:val="center"/>
              <w:rPr>
                <w:sz w:val="20"/>
              </w:rPr>
            </w:pPr>
            <w:r>
              <w:rPr>
                <w:spacing w:val="-5"/>
                <w:sz w:val="20"/>
              </w:rPr>
              <w:t>1.</w:t>
            </w:r>
          </w:p>
        </w:tc>
        <w:tc>
          <w:tcPr>
            <w:tcW w:w="751" w:type="dxa"/>
          </w:tcPr>
          <w:p>
            <w:pPr>
              <w:pStyle w:val="TableParagraph"/>
              <w:rPr>
                <w:b/>
                <w:sz w:val="20"/>
              </w:rPr>
            </w:pPr>
          </w:p>
          <w:p>
            <w:pPr>
              <w:pStyle w:val="TableParagraph"/>
              <w:rPr>
                <w:b/>
                <w:sz w:val="20"/>
              </w:rPr>
            </w:pPr>
          </w:p>
          <w:p>
            <w:pPr>
              <w:pStyle w:val="TableParagraph"/>
              <w:spacing w:before="229"/>
              <w:rPr>
                <w:b/>
                <w:sz w:val="20"/>
              </w:rPr>
            </w:pPr>
          </w:p>
          <w:p>
            <w:pPr>
              <w:pStyle w:val="TableParagraph"/>
              <w:ind w:left="7" w:right="3"/>
              <w:jc w:val="center"/>
              <w:rPr>
                <w:sz w:val="20"/>
              </w:rPr>
            </w:pPr>
            <w:r>
              <w:rPr>
                <w:spacing w:val="-5"/>
                <w:sz w:val="20"/>
              </w:rPr>
              <w:t>BS</w:t>
            </w:r>
          </w:p>
        </w:tc>
        <w:tc>
          <w:tcPr>
            <w:tcW w:w="1985" w:type="dxa"/>
          </w:tcPr>
          <w:p>
            <w:pPr>
              <w:pStyle w:val="TableParagraph"/>
              <w:rPr>
                <w:b/>
                <w:sz w:val="20"/>
              </w:rPr>
            </w:pPr>
          </w:p>
          <w:p>
            <w:pPr>
              <w:pStyle w:val="TableParagraph"/>
              <w:spacing w:before="116"/>
              <w:rPr>
                <w:b/>
                <w:sz w:val="20"/>
              </w:rPr>
            </w:pPr>
          </w:p>
          <w:p>
            <w:pPr>
              <w:pStyle w:val="TableParagraph"/>
              <w:ind w:left="226" w:right="221" w:firstLine="1"/>
              <w:jc w:val="center"/>
              <w:rPr>
                <w:sz w:val="20"/>
              </w:rPr>
            </w:pPr>
            <w:r>
              <w:rPr>
                <w:sz w:val="20"/>
              </w:rPr>
              <w:t>Inspektur Daerah </w:t>
            </w:r>
            <w:r>
              <w:rPr>
                <w:spacing w:val="-2"/>
                <w:sz w:val="20"/>
              </w:rPr>
              <w:t>(Pimpinan </w:t>
            </w:r>
            <w:r>
              <w:rPr>
                <w:sz w:val="20"/>
              </w:rPr>
              <w:t>Inspektorat</w:t>
            </w:r>
            <w:r>
              <w:rPr>
                <w:spacing w:val="-13"/>
                <w:sz w:val="20"/>
              </w:rPr>
              <w:t> </w:t>
            </w:r>
            <w:r>
              <w:rPr>
                <w:sz w:val="20"/>
              </w:rPr>
              <w:t>Daerah Kabupaten PPU)</w:t>
            </w:r>
          </w:p>
        </w:tc>
        <w:tc>
          <w:tcPr>
            <w:tcW w:w="1022" w:type="dxa"/>
          </w:tcPr>
          <w:p>
            <w:pPr>
              <w:pStyle w:val="TableParagraph"/>
              <w:rPr>
                <w:b/>
                <w:sz w:val="20"/>
              </w:rPr>
            </w:pPr>
          </w:p>
          <w:p>
            <w:pPr>
              <w:pStyle w:val="TableParagraph"/>
              <w:rPr>
                <w:b/>
                <w:sz w:val="20"/>
              </w:rPr>
            </w:pPr>
          </w:p>
          <w:p>
            <w:pPr>
              <w:pStyle w:val="TableParagraph"/>
              <w:spacing w:before="229"/>
              <w:rPr>
                <w:b/>
                <w:sz w:val="20"/>
              </w:rPr>
            </w:pPr>
          </w:p>
          <w:p>
            <w:pPr>
              <w:pStyle w:val="TableParagraph"/>
              <w:ind w:left="9"/>
              <w:jc w:val="center"/>
              <w:rPr>
                <w:sz w:val="20"/>
              </w:rPr>
            </w:pPr>
            <w:r>
              <w:rPr>
                <w:sz w:val="20"/>
              </w:rPr>
              <w:t>2 </w:t>
            </w:r>
            <w:r>
              <w:rPr>
                <w:spacing w:val="-2"/>
                <w:sz w:val="20"/>
              </w:rPr>
              <w:t>Tahun</w:t>
            </w:r>
          </w:p>
        </w:tc>
        <w:tc>
          <w:tcPr>
            <w:tcW w:w="3657" w:type="dxa"/>
          </w:tcPr>
          <w:p>
            <w:pPr>
              <w:pStyle w:val="TableParagraph"/>
              <w:tabs>
                <w:tab w:pos="1552" w:val="left" w:leader="none"/>
                <w:tab w:pos="2709" w:val="left" w:leader="none"/>
              </w:tabs>
              <w:ind w:left="109" w:right="92"/>
              <w:jc w:val="both"/>
              <w:rPr>
                <w:sz w:val="20"/>
              </w:rPr>
            </w:pPr>
            <w:r>
              <w:rPr>
                <w:sz w:val="20"/>
              </w:rPr>
              <w:t>Sebagai pemimpin di Inspektorat Daerah, Inspektur memiliki tanggung jawab penuh atas pelaksanaan seluruh fungsi pengawasan</w:t>
            </w:r>
            <w:r>
              <w:rPr>
                <w:spacing w:val="-11"/>
                <w:sz w:val="20"/>
              </w:rPr>
              <w:t> </w:t>
            </w:r>
            <w:r>
              <w:rPr>
                <w:sz w:val="20"/>
              </w:rPr>
              <w:t>internal,</w:t>
            </w:r>
            <w:r>
              <w:rPr>
                <w:spacing w:val="-11"/>
                <w:sz w:val="20"/>
              </w:rPr>
              <w:t> </w:t>
            </w:r>
            <w:r>
              <w:rPr>
                <w:sz w:val="20"/>
              </w:rPr>
              <w:t>termasuk</w:t>
            </w:r>
            <w:r>
              <w:rPr>
                <w:spacing w:val="-11"/>
                <w:sz w:val="20"/>
              </w:rPr>
              <w:t> </w:t>
            </w:r>
            <w:r>
              <w:rPr>
                <w:sz w:val="20"/>
              </w:rPr>
              <w:t>strategi</w:t>
            </w:r>
            <w:r>
              <w:rPr>
                <w:spacing w:val="-12"/>
                <w:sz w:val="20"/>
              </w:rPr>
              <w:t> </w:t>
            </w:r>
            <w:r>
              <w:rPr>
                <w:sz w:val="20"/>
              </w:rPr>
              <w:t>dan </w:t>
            </w:r>
            <w:r>
              <w:rPr>
                <w:spacing w:val="-2"/>
                <w:sz w:val="20"/>
              </w:rPr>
              <w:t>kebijakan</w:t>
            </w:r>
            <w:r>
              <w:rPr>
                <w:sz w:val="20"/>
              </w:rPr>
              <w:tab/>
            </w:r>
            <w:r>
              <w:rPr>
                <w:spacing w:val="-4"/>
                <w:sz w:val="20"/>
              </w:rPr>
              <w:t>dalam</w:t>
            </w:r>
            <w:r>
              <w:rPr>
                <w:sz w:val="20"/>
              </w:rPr>
              <w:tab/>
            </w:r>
            <w:r>
              <w:rPr>
                <w:spacing w:val="-2"/>
                <w:sz w:val="20"/>
              </w:rPr>
              <w:t>membantu </w:t>
            </w:r>
            <w:r>
              <w:rPr>
                <w:sz w:val="20"/>
              </w:rPr>
              <w:t>mempertahankan opini WTP. Oleh karena itu,</w:t>
            </w:r>
            <w:r>
              <w:rPr>
                <w:spacing w:val="-13"/>
                <w:sz w:val="20"/>
              </w:rPr>
              <w:t> </w:t>
            </w:r>
            <w:r>
              <w:rPr>
                <w:sz w:val="20"/>
              </w:rPr>
              <w:t>informasinya</w:t>
            </w:r>
            <w:r>
              <w:rPr>
                <w:spacing w:val="-12"/>
                <w:sz w:val="20"/>
              </w:rPr>
              <w:t> </w:t>
            </w:r>
            <w:r>
              <w:rPr>
                <w:sz w:val="20"/>
              </w:rPr>
              <w:t>penting</w:t>
            </w:r>
            <w:r>
              <w:rPr>
                <w:spacing w:val="-13"/>
                <w:sz w:val="20"/>
              </w:rPr>
              <w:t> </w:t>
            </w:r>
            <w:r>
              <w:rPr>
                <w:sz w:val="20"/>
              </w:rPr>
              <w:t>untuk</w:t>
            </w:r>
            <w:r>
              <w:rPr>
                <w:spacing w:val="-12"/>
                <w:sz w:val="20"/>
              </w:rPr>
              <w:t> </w:t>
            </w:r>
            <w:r>
              <w:rPr>
                <w:sz w:val="20"/>
              </w:rPr>
              <w:t>memahami gambaran</w:t>
            </w:r>
            <w:r>
              <w:rPr>
                <w:spacing w:val="20"/>
                <w:sz w:val="20"/>
              </w:rPr>
              <w:t> </w:t>
            </w:r>
            <w:r>
              <w:rPr>
                <w:sz w:val="20"/>
              </w:rPr>
              <w:t>umum</w:t>
            </w:r>
            <w:r>
              <w:rPr>
                <w:spacing w:val="20"/>
                <w:sz w:val="20"/>
              </w:rPr>
              <w:t> </w:t>
            </w:r>
            <w:r>
              <w:rPr>
                <w:sz w:val="20"/>
              </w:rPr>
              <w:t>dan</w:t>
            </w:r>
            <w:r>
              <w:rPr>
                <w:spacing w:val="21"/>
                <w:sz w:val="20"/>
              </w:rPr>
              <w:t> </w:t>
            </w:r>
            <w:r>
              <w:rPr>
                <w:sz w:val="20"/>
              </w:rPr>
              <w:t>arah</w:t>
            </w:r>
            <w:r>
              <w:rPr>
                <w:spacing w:val="20"/>
                <w:sz w:val="20"/>
              </w:rPr>
              <w:t> </w:t>
            </w:r>
            <w:r>
              <w:rPr>
                <w:sz w:val="20"/>
              </w:rPr>
              <w:t>pengawasan</w:t>
            </w:r>
            <w:r>
              <w:rPr>
                <w:spacing w:val="23"/>
                <w:sz w:val="20"/>
              </w:rPr>
              <w:t> </w:t>
            </w:r>
            <w:r>
              <w:rPr>
                <w:spacing w:val="-5"/>
                <w:sz w:val="20"/>
              </w:rPr>
              <w:t>di</w:t>
            </w:r>
          </w:p>
          <w:p>
            <w:pPr>
              <w:pStyle w:val="TableParagraph"/>
              <w:spacing w:line="210" w:lineRule="exact" w:before="2"/>
              <w:ind w:left="109"/>
              <w:rPr>
                <w:sz w:val="20"/>
              </w:rPr>
            </w:pPr>
            <w:r>
              <w:rPr>
                <w:spacing w:val="-2"/>
                <w:sz w:val="20"/>
              </w:rPr>
              <w:t>Inspektorat.</w:t>
            </w:r>
          </w:p>
        </w:tc>
      </w:tr>
      <w:tr>
        <w:trPr>
          <w:trHeight w:val="1838" w:hRule="atLeast"/>
        </w:trPr>
        <w:tc>
          <w:tcPr>
            <w:tcW w:w="511" w:type="dxa"/>
          </w:tcPr>
          <w:p>
            <w:pPr>
              <w:pStyle w:val="TableParagraph"/>
              <w:rPr>
                <w:b/>
                <w:sz w:val="20"/>
              </w:rPr>
            </w:pPr>
          </w:p>
          <w:p>
            <w:pPr>
              <w:pStyle w:val="TableParagraph"/>
              <w:rPr>
                <w:b/>
                <w:sz w:val="20"/>
              </w:rPr>
            </w:pPr>
          </w:p>
          <w:p>
            <w:pPr>
              <w:pStyle w:val="TableParagraph"/>
              <w:spacing w:before="114"/>
              <w:rPr>
                <w:b/>
                <w:sz w:val="20"/>
              </w:rPr>
            </w:pPr>
          </w:p>
          <w:p>
            <w:pPr>
              <w:pStyle w:val="TableParagraph"/>
              <w:ind w:left="10" w:right="1"/>
              <w:jc w:val="center"/>
              <w:rPr>
                <w:sz w:val="20"/>
              </w:rPr>
            </w:pPr>
            <w:r>
              <w:rPr>
                <w:spacing w:val="-5"/>
                <w:sz w:val="20"/>
              </w:rPr>
              <w:t>2.</w:t>
            </w:r>
          </w:p>
        </w:tc>
        <w:tc>
          <w:tcPr>
            <w:tcW w:w="751" w:type="dxa"/>
          </w:tcPr>
          <w:p>
            <w:pPr>
              <w:pStyle w:val="TableParagraph"/>
              <w:rPr>
                <w:b/>
                <w:sz w:val="20"/>
              </w:rPr>
            </w:pPr>
          </w:p>
          <w:p>
            <w:pPr>
              <w:pStyle w:val="TableParagraph"/>
              <w:rPr>
                <w:b/>
                <w:sz w:val="20"/>
              </w:rPr>
            </w:pPr>
          </w:p>
          <w:p>
            <w:pPr>
              <w:pStyle w:val="TableParagraph"/>
              <w:spacing w:before="114"/>
              <w:rPr>
                <w:b/>
                <w:sz w:val="20"/>
              </w:rPr>
            </w:pPr>
          </w:p>
          <w:p>
            <w:pPr>
              <w:pStyle w:val="TableParagraph"/>
              <w:ind w:left="7"/>
              <w:jc w:val="center"/>
              <w:rPr>
                <w:sz w:val="20"/>
              </w:rPr>
            </w:pPr>
            <w:r>
              <w:rPr>
                <w:spacing w:val="-5"/>
                <w:sz w:val="20"/>
              </w:rPr>
              <w:t>YM</w:t>
            </w:r>
          </w:p>
        </w:tc>
        <w:tc>
          <w:tcPr>
            <w:tcW w:w="1985" w:type="dxa"/>
          </w:tcPr>
          <w:p>
            <w:pPr>
              <w:pStyle w:val="TableParagraph"/>
              <w:rPr>
                <w:b/>
                <w:sz w:val="20"/>
              </w:rPr>
            </w:pPr>
          </w:p>
          <w:p>
            <w:pPr>
              <w:pStyle w:val="TableParagraph"/>
              <w:spacing w:before="113"/>
              <w:rPr>
                <w:b/>
                <w:sz w:val="20"/>
              </w:rPr>
            </w:pPr>
          </w:p>
          <w:p>
            <w:pPr>
              <w:pStyle w:val="TableParagraph"/>
              <w:spacing w:before="1"/>
              <w:ind w:left="185" w:right="176" w:firstLine="2"/>
              <w:jc w:val="both"/>
              <w:rPr>
                <w:sz w:val="20"/>
              </w:rPr>
            </w:pPr>
            <w:r>
              <w:rPr>
                <w:sz w:val="20"/>
              </w:rPr>
              <w:t>Inspektur</w:t>
            </w:r>
            <w:r>
              <w:rPr>
                <w:spacing w:val="-13"/>
                <w:sz w:val="20"/>
              </w:rPr>
              <w:t> </w:t>
            </w:r>
            <w:r>
              <w:rPr>
                <w:sz w:val="20"/>
              </w:rPr>
              <w:t>Pembantu III</w:t>
            </w:r>
            <w:r>
              <w:rPr>
                <w:spacing w:val="-13"/>
                <w:sz w:val="20"/>
              </w:rPr>
              <w:t> </w:t>
            </w:r>
            <w:r>
              <w:rPr>
                <w:sz w:val="20"/>
              </w:rPr>
              <w:t>Bidang</w:t>
            </w:r>
            <w:r>
              <w:rPr>
                <w:spacing w:val="-12"/>
                <w:sz w:val="20"/>
              </w:rPr>
              <w:t> </w:t>
            </w:r>
            <w:r>
              <w:rPr>
                <w:sz w:val="20"/>
              </w:rPr>
              <w:t>Ekonomi dan Pembangunan</w:t>
            </w:r>
          </w:p>
        </w:tc>
        <w:tc>
          <w:tcPr>
            <w:tcW w:w="1022" w:type="dxa"/>
          </w:tcPr>
          <w:p>
            <w:pPr>
              <w:pStyle w:val="TableParagraph"/>
              <w:rPr>
                <w:b/>
                <w:sz w:val="20"/>
              </w:rPr>
            </w:pPr>
          </w:p>
          <w:p>
            <w:pPr>
              <w:pStyle w:val="TableParagraph"/>
              <w:rPr>
                <w:b/>
                <w:sz w:val="20"/>
              </w:rPr>
            </w:pPr>
          </w:p>
          <w:p>
            <w:pPr>
              <w:pStyle w:val="TableParagraph"/>
              <w:spacing w:before="114"/>
              <w:rPr>
                <w:b/>
                <w:sz w:val="20"/>
              </w:rPr>
            </w:pPr>
          </w:p>
          <w:p>
            <w:pPr>
              <w:pStyle w:val="TableParagraph"/>
              <w:ind w:left="9"/>
              <w:jc w:val="center"/>
              <w:rPr>
                <w:sz w:val="20"/>
              </w:rPr>
            </w:pPr>
            <w:r>
              <w:rPr>
                <w:sz w:val="20"/>
              </w:rPr>
              <w:t>10 </w:t>
            </w:r>
            <w:r>
              <w:rPr>
                <w:spacing w:val="-2"/>
                <w:sz w:val="20"/>
              </w:rPr>
              <w:t>Tahun</w:t>
            </w:r>
          </w:p>
        </w:tc>
        <w:tc>
          <w:tcPr>
            <w:tcW w:w="3657" w:type="dxa"/>
          </w:tcPr>
          <w:p>
            <w:pPr>
              <w:pStyle w:val="TableParagraph"/>
              <w:ind w:left="109" w:right="90"/>
              <w:jc w:val="both"/>
              <w:rPr>
                <w:sz w:val="20"/>
              </w:rPr>
            </w:pPr>
            <w:r>
              <w:rPr>
                <w:sz w:val="20"/>
              </w:rPr>
              <w:t>Irban III ini memimpin pengawasan di bidang Ekonomi dan pembangunan yang berkaitan langsung dengan pengelolaan keuangan daerah, sehingga jabatan ini penting untuk memberikan gambaran tentang</w:t>
            </w:r>
            <w:r>
              <w:rPr>
                <w:spacing w:val="41"/>
                <w:sz w:val="20"/>
              </w:rPr>
              <w:t> </w:t>
            </w:r>
            <w:r>
              <w:rPr>
                <w:sz w:val="20"/>
              </w:rPr>
              <w:t>pengawasan</w:t>
            </w:r>
            <w:r>
              <w:rPr>
                <w:spacing w:val="42"/>
                <w:sz w:val="20"/>
              </w:rPr>
              <w:t> </w:t>
            </w:r>
            <w:r>
              <w:rPr>
                <w:sz w:val="20"/>
              </w:rPr>
              <w:t>teknis</w:t>
            </w:r>
            <w:r>
              <w:rPr>
                <w:spacing w:val="42"/>
                <w:sz w:val="20"/>
              </w:rPr>
              <w:t> </w:t>
            </w:r>
            <w:r>
              <w:rPr>
                <w:sz w:val="20"/>
              </w:rPr>
              <w:t>yang</w:t>
            </w:r>
            <w:r>
              <w:rPr>
                <w:spacing w:val="47"/>
                <w:sz w:val="20"/>
              </w:rPr>
              <w:t> </w:t>
            </w:r>
            <w:r>
              <w:rPr>
                <w:spacing w:val="-2"/>
                <w:sz w:val="20"/>
              </w:rPr>
              <w:t>spesifik</w:t>
            </w:r>
          </w:p>
          <w:p>
            <w:pPr>
              <w:pStyle w:val="TableParagraph"/>
              <w:spacing w:line="228" w:lineRule="exact"/>
              <w:ind w:left="109" w:right="92"/>
              <w:jc w:val="both"/>
              <w:rPr>
                <w:sz w:val="20"/>
              </w:rPr>
            </w:pPr>
            <w:r>
              <w:rPr>
                <w:sz w:val="20"/>
              </w:rPr>
              <w:t>terkait proses dan </w:t>
            </w:r>
            <w:r>
              <w:rPr>
                <w:sz w:val="20"/>
              </w:rPr>
              <w:t>kendala mempertahankan opini audit.</w:t>
            </w:r>
          </w:p>
        </w:tc>
      </w:tr>
      <w:tr>
        <w:trPr>
          <w:trHeight w:val="1610" w:hRule="atLeast"/>
        </w:trPr>
        <w:tc>
          <w:tcPr>
            <w:tcW w:w="511" w:type="dxa"/>
          </w:tcPr>
          <w:p>
            <w:pPr>
              <w:pStyle w:val="TableParagraph"/>
              <w:rPr>
                <w:b/>
                <w:sz w:val="20"/>
              </w:rPr>
            </w:pPr>
          </w:p>
          <w:p>
            <w:pPr>
              <w:pStyle w:val="TableParagraph"/>
              <w:rPr>
                <w:b/>
                <w:sz w:val="20"/>
              </w:rPr>
            </w:pPr>
          </w:p>
          <w:p>
            <w:pPr>
              <w:pStyle w:val="TableParagraph"/>
              <w:spacing w:before="1"/>
              <w:rPr>
                <w:b/>
                <w:sz w:val="20"/>
              </w:rPr>
            </w:pPr>
          </w:p>
          <w:p>
            <w:pPr>
              <w:pStyle w:val="TableParagraph"/>
              <w:ind w:left="10" w:right="1"/>
              <w:jc w:val="center"/>
              <w:rPr>
                <w:sz w:val="20"/>
              </w:rPr>
            </w:pPr>
            <w:r>
              <w:rPr>
                <w:spacing w:val="-5"/>
                <w:sz w:val="20"/>
              </w:rPr>
              <w:t>3.</w:t>
            </w:r>
          </w:p>
        </w:tc>
        <w:tc>
          <w:tcPr>
            <w:tcW w:w="751" w:type="dxa"/>
          </w:tcPr>
          <w:p>
            <w:pPr>
              <w:pStyle w:val="TableParagraph"/>
              <w:rPr>
                <w:b/>
                <w:sz w:val="20"/>
              </w:rPr>
            </w:pPr>
          </w:p>
          <w:p>
            <w:pPr>
              <w:pStyle w:val="TableParagraph"/>
              <w:rPr>
                <w:b/>
                <w:sz w:val="20"/>
              </w:rPr>
            </w:pPr>
          </w:p>
          <w:p>
            <w:pPr>
              <w:pStyle w:val="TableParagraph"/>
              <w:spacing w:before="1"/>
              <w:rPr>
                <w:b/>
                <w:sz w:val="20"/>
              </w:rPr>
            </w:pPr>
          </w:p>
          <w:p>
            <w:pPr>
              <w:pStyle w:val="TableParagraph"/>
              <w:ind w:left="7" w:right="4"/>
              <w:jc w:val="center"/>
              <w:rPr>
                <w:sz w:val="20"/>
              </w:rPr>
            </w:pPr>
            <w:r>
              <w:rPr>
                <w:spacing w:val="-5"/>
                <w:sz w:val="20"/>
              </w:rPr>
              <w:t>US</w:t>
            </w:r>
          </w:p>
        </w:tc>
        <w:tc>
          <w:tcPr>
            <w:tcW w:w="1985" w:type="dxa"/>
          </w:tcPr>
          <w:p>
            <w:pPr>
              <w:pStyle w:val="TableParagraph"/>
              <w:rPr>
                <w:b/>
                <w:sz w:val="20"/>
              </w:rPr>
            </w:pPr>
          </w:p>
          <w:p>
            <w:pPr>
              <w:pStyle w:val="TableParagraph"/>
              <w:ind w:left="142" w:right="134"/>
              <w:jc w:val="center"/>
              <w:rPr>
                <w:sz w:val="20"/>
              </w:rPr>
            </w:pPr>
            <w:r>
              <w:rPr>
                <w:spacing w:val="-2"/>
                <w:sz w:val="20"/>
              </w:rPr>
              <w:t>Pengawas Penyelenggaraan </w:t>
            </w:r>
            <w:r>
              <w:rPr>
                <w:sz w:val="20"/>
              </w:rPr>
              <w:t>Urusan</w:t>
            </w:r>
            <w:r>
              <w:rPr>
                <w:spacing w:val="-13"/>
                <w:sz w:val="20"/>
              </w:rPr>
              <w:t> </w:t>
            </w:r>
            <w:r>
              <w:rPr>
                <w:sz w:val="20"/>
              </w:rPr>
              <w:t>Pemerintah Daerah (PPUPD) Ahli Madya</w:t>
            </w:r>
          </w:p>
        </w:tc>
        <w:tc>
          <w:tcPr>
            <w:tcW w:w="1022" w:type="dxa"/>
          </w:tcPr>
          <w:p>
            <w:pPr>
              <w:pStyle w:val="TableParagraph"/>
              <w:rPr>
                <w:b/>
                <w:sz w:val="20"/>
              </w:rPr>
            </w:pPr>
          </w:p>
          <w:p>
            <w:pPr>
              <w:pStyle w:val="TableParagraph"/>
              <w:rPr>
                <w:b/>
                <w:sz w:val="20"/>
              </w:rPr>
            </w:pPr>
          </w:p>
          <w:p>
            <w:pPr>
              <w:pStyle w:val="TableParagraph"/>
              <w:spacing w:before="1"/>
              <w:rPr>
                <w:b/>
                <w:sz w:val="20"/>
              </w:rPr>
            </w:pPr>
          </w:p>
          <w:p>
            <w:pPr>
              <w:pStyle w:val="TableParagraph"/>
              <w:ind w:left="9"/>
              <w:jc w:val="center"/>
              <w:rPr>
                <w:sz w:val="20"/>
              </w:rPr>
            </w:pPr>
            <w:r>
              <w:rPr>
                <w:sz w:val="20"/>
              </w:rPr>
              <w:t>2 </w:t>
            </w:r>
            <w:r>
              <w:rPr>
                <w:spacing w:val="-2"/>
                <w:sz w:val="20"/>
              </w:rPr>
              <w:t>Tahun</w:t>
            </w:r>
          </w:p>
        </w:tc>
        <w:tc>
          <w:tcPr>
            <w:tcW w:w="3657" w:type="dxa"/>
          </w:tcPr>
          <w:p>
            <w:pPr>
              <w:pStyle w:val="TableParagraph"/>
              <w:ind w:left="109" w:right="93"/>
              <w:jc w:val="both"/>
              <w:rPr>
                <w:sz w:val="20"/>
              </w:rPr>
            </w:pPr>
            <w:r>
              <w:rPr>
                <w:sz w:val="20"/>
              </w:rPr>
              <w:t>P2UPD memiliki tugas melakukan pengawasan tematik, pemeriksaan, serta penilaian resiko penyelenggaraan </w:t>
            </w:r>
            <w:r>
              <w:rPr>
                <w:sz w:val="20"/>
              </w:rPr>
              <w:t>urusan pemerintah daerah, yang berarti memiliki pemahaman</w:t>
            </w:r>
            <w:r>
              <w:rPr>
                <w:spacing w:val="17"/>
                <w:sz w:val="20"/>
              </w:rPr>
              <w:t> </w:t>
            </w:r>
            <w:r>
              <w:rPr>
                <w:sz w:val="20"/>
              </w:rPr>
              <w:t>mengenai</w:t>
            </w:r>
            <w:r>
              <w:rPr>
                <w:spacing w:val="16"/>
                <w:sz w:val="20"/>
              </w:rPr>
              <w:t> </w:t>
            </w:r>
            <w:r>
              <w:rPr>
                <w:sz w:val="20"/>
              </w:rPr>
              <w:t>area</w:t>
            </w:r>
            <w:r>
              <w:rPr>
                <w:spacing w:val="13"/>
                <w:sz w:val="20"/>
              </w:rPr>
              <w:t> </w:t>
            </w:r>
            <w:r>
              <w:rPr>
                <w:sz w:val="20"/>
              </w:rPr>
              <w:t>rawan</w:t>
            </w:r>
            <w:r>
              <w:rPr>
                <w:spacing w:val="18"/>
                <w:sz w:val="20"/>
              </w:rPr>
              <w:t> </w:t>
            </w:r>
            <w:r>
              <w:rPr>
                <w:spacing w:val="-2"/>
                <w:sz w:val="20"/>
              </w:rPr>
              <w:t>temuan</w:t>
            </w:r>
          </w:p>
          <w:p>
            <w:pPr>
              <w:pStyle w:val="TableParagraph"/>
              <w:spacing w:line="228" w:lineRule="exact"/>
              <w:ind w:left="109" w:right="94"/>
              <w:jc w:val="both"/>
              <w:rPr>
                <w:sz w:val="20"/>
              </w:rPr>
            </w:pPr>
            <w:r>
              <w:rPr>
                <w:sz w:val="20"/>
              </w:rPr>
              <w:t>serta proses pengendalian internal </w:t>
            </w:r>
            <w:r>
              <w:rPr>
                <w:sz w:val="20"/>
              </w:rPr>
              <w:t>di </w:t>
            </w:r>
            <w:r>
              <w:rPr>
                <w:spacing w:val="-2"/>
                <w:sz w:val="20"/>
              </w:rPr>
              <w:t>lapangan.</w:t>
            </w:r>
          </w:p>
        </w:tc>
      </w:tr>
      <w:tr>
        <w:trPr>
          <w:trHeight w:val="921" w:hRule="atLeast"/>
        </w:trPr>
        <w:tc>
          <w:tcPr>
            <w:tcW w:w="511" w:type="dxa"/>
          </w:tcPr>
          <w:p>
            <w:pPr>
              <w:pStyle w:val="TableParagraph"/>
              <w:spacing w:before="115"/>
              <w:rPr>
                <w:b/>
                <w:sz w:val="20"/>
              </w:rPr>
            </w:pPr>
          </w:p>
          <w:p>
            <w:pPr>
              <w:pStyle w:val="TableParagraph"/>
              <w:spacing w:before="1"/>
              <w:ind w:left="10" w:right="1"/>
              <w:jc w:val="center"/>
              <w:rPr>
                <w:sz w:val="20"/>
              </w:rPr>
            </w:pPr>
            <w:r>
              <w:rPr>
                <w:spacing w:val="-5"/>
                <w:sz w:val="20"/>
              </w:rPr>
              <w:t>4.</w:t>
            </w:r>
          </w:p>
        </w:tc>
        <w:tc>
          <w:tcPr>
            <w:tcW w:w="751" w:type="dxa"/>
          </w:tcPr>
          <w:p>
            <w:pPr>
              <w:pStyle w:val="TableParagraph"/>
              <w:spacing w:before="115"/>
              <w:rPr>
                <w:b/>
                <w:sz w:val="20"/>
              </w:rPr>
            </w:pPr>
          </w:p>
          <w:p>
            <w:pPr>
              <w:pStyle w:val="TableParagraph"/>
              <w:spacing w:before="1"/>
              <w:ind w:left="7"/>
              <w:jc w:val="center"/>
              <w:rPr>
                <w:sz w:val="20"/>
              </w:rPr>
            </w:pPr>
            <w:r>
              <w:rPr>
                <w:spacing w:val="-5"/>
                <w:sz w:val="20"/>
              </w:rPr>
              <w:t>IB</w:t>
            </w:r>
          </w:p>
        </w:tc>
        <w:tc>
          <w:tcPr>
            <w:tcW w:w="1985" w:type="dxa"/>
          </w:tcPr>
          <w:p>
            <w:pPr>
              <w:pStyle w:val="TableParagraph"/>
              <w:spacing w:before="115"/>
              <w:rPr>
                <w:b/>
                <w:sz w:val="20"/>
              </w:rPr>
            </w:pPr>
          </w:p>
          <w:p>
            <w:pPr>
              <w:pStyle w:val="TableParagraph"/>
              <w:spacing w:before="1"/>
              <w:ind w:left="142" w:right="136"/>
              <w:jc w:val="center"/>
              <w:rPr>
                <w:sz w:val="20"/>
              </w:rPr>
            </w:pPr>
            <w:r>
              <w:rPr>
                <w:sz w:val="20"/>
              </w:rPr>
              <w:t>Auditor</w:t>
            </w:r>
            <w:r>
              <w:rPr>
                <w:spacing w:val="-4"/>
                <w:sz w:val="20"/>
              </w:rPr>
              <w:t> </w:t>
            </w:r>
            <w:r>
              <w:rPr>
                <w:sz w:val="20"/>
              </w:rPr>
              <w:t>Ahli</w:t>
            </w:r>
            <w:r>
              <w:rPr>
                <w:spacing w:val="-4"/>
                <w:sz w:val="20"/>
              </w:rPr>
              <w:t> </w:t>
            </w:r>
            <w:r>
              <w:rPr>
                <w:spacing w:val="-2"/>
                <w:sz w:val="20"/>
              </w:rPr>
              <w:t>Madya</w:t>
            </w:r>
          </w:p>
        </w:tc>
        <w:tc>
          <w:tcPr>
            <w:tcW w:w="1022" w:type="dxa"/>
          </w:tcPr>
          <w:p>
            <w:pPr>
              <w:pStyle w:val="TableParagraph"/>
              <w:spacing w:before="115"/>
              <w:rPr>
                <w:b/>
                <w:sz w:val="20"/>
              </w:rPr>
            </w:pPr>
          </w:p>
          <w:p>
            <w:pPr>
              <w:pStyle w:val="TableParagraph"/>
              <w:spacing w:before="1"/>
              <w:ind w:left="9"/>
              <w:jc w:val="center"/>
              <w:rPr>
                <w:sz w:val="20"/>
              </w:rPr>
            </w:pPr>
            <w:r>
              <w:rPr>
                <w:sz w:val="20"/>
              </w:rPr>
              <w:t>16 </w:t>
            </w:r>
            <w:r>
              <w:rPr>
                <w:spacing w:val="-2"/>
                <w:sz w:val="20"/>
              </w:rPr>
              <w:t>Tahun</w:t>
            </w:r>
          </w:p>
        </w:tc>
        <w:tc>
          <w:tcPr>
            <w:tcW w:w="3657" w:type="dxa"/>
          </w:tcPr>
          <w:p>
            <w:pPr>
              <w:pStyle w:val="TableParagraph"/>
              <w:spacing w:line="230" w:lineRule="atLeast"/>
              <w:ind w:left="109" w:right="92"/>
              <w:jc w:val="both"/>
              <w:rPr>
                <w:sz w:val="20"/>
              </w:rPr>
            </w:pPr>
            <w:r>
              <w:rPr>
                <w:sz w:val="20"/>
              </w:rPr>
              <w:t>Terlibat</w:t>
            </w:r>
            <w:r>
              <w:rPr>
                <w:spacing w:val="-13"/>
                <w:sz w:val="20"/>
              </w:rPr>
              <w:t> </w:t>
            </w:r>
            <w:r>
              <w:rPr>
                <w:sz w:val="20"/>
              </w:rPr>
              <w:t>langsung</w:t>
            </w:r>
            <w:r>
              <w:rPr>
                <w:spacing w:val="-12"/>
                <w:sz w:val="20"/>
              </w:rPr>
              <w:t> </w:t>
            </w:r>
            <w:r>
              <w:rPr>
                <w:sz w:val="20"/>
              </w:rPr>
              <w:t>dalam</w:t>
            </w:r>
            <w:r>
              <w:rPr>
                <w:spacing w:val="-13"/>
                <w:sz w:val="20"/>
              </w:rPr>
              <w:t> </w:t>
            </w:r>
            <w:r>
              <w:rPr>
                <w:sz w:val="20"/>
              </w:rPr>
              <w:t>pelaksanaan</w:t>
            </w:r>
            <w:r>
              <w:rPr>
                <w:spacing w:val="-12"/>
                <w:sz w:val="20"/>
              </w:rPr>
              <w:t> </w:t>
            </w:r>
            <w:r>
              <w:rPr>
                <w:sz w:val="20"/>
              </w:rPr>
              <w:t>audit, reviu,</w:t>
            </w:r>
            <w:r>
              <w:rPr>
                <w:spacing w:val="-13"/>
                <w:sz w:val="20"/>
              </w:rPr>
              <w:t> </w:t>
            </w:r>
            <w:r>
              <w:rPr>
                <w:sz w:val="20"/>
              </w:rPr>
              <w:t>dan</w:t>
            </w:r>
            <w:r>
              <w:rPr>
                <w:spacing w:val="-12"/>
                <w:sz w:val="20"/>
              </w:rPr>
              <w:t> </w:t>
            </w:r>
            <w:r>
              <w:rPr>
                <w:sz w:val="20"/>
              </w:rPr>
              <w:t>monitoring</w:t>
            </w:r>
            <w:r>
              <w:rPr>
                <w:spacing w:val="-13"/>
                <w:sz w:val="20"/>
              </w:rPr>
              <w:t> </w:t>
            </w:r>
            <w:r>
              <w:rPr>
                <w:sz w:val="20"/>
              </w:rPr>
              <w:t>tindak</w:t>
            </w:r>
            <w:r>
              <w:rPr>
                <w:spacing w:val="-12"/>
                <w:sz w:val="20"/>
              </w:rPr>
              <w:t> </w:t>
            </w:r>
            <w:r>
              <w:rPr>
                <w:sz w:val="20"/>
              </w:rPr>
              <w:t>lanjut</w:t>
            </w:r>
            <w:r>
              <w:rPr>
                <w:spacing w:val="-13"/>
                <w:sz w:val="20"/>
              </w:rPr>
              <w:t> </w:t>
            </w:r>
            <w:r>
              <w:rPr>
                <w:sz w:val="20"/>
              </w:rPr>
              <w:t>temuan, sehingga memiliki pengetahuan mengenai prosedur pengawasan.</w:t>
            </w:r>
          </w:p>
        </w:tc>
      </w:tr>
    </w:tbl>
    <w:p>
      <w:pPr>
        <w:spacing w:before="2"/>
        <w:ind w:left="568" w:right="0" w:firstLine="0"/>
        <w:jc w:val="left"/>
        <w:rPr>
          <w:sz w:val="20"/>
        </w:rPr>
      </w:pPr>
      <w:r>
        <w:rPr>
          <w:i/>
          <w:sz w:val="20"/>
        </w:rPr>
        <w:t>Sumber</w:t>
      </w:r>
      <w:r>
        <w:rPr>
          <w:sz w:val="20"/>
        </w:rPr>
        <w:t>:</w:t>
      </w:r>
      <w:r>
        <w:rPr>
          <w:spacing w:val="-6"/>
          <w:sz w:val="20"/>
        </w:rPr>
        <w:t> </w:t>
      </w:r>
      <w:r>
        <w:rPr>
          <w:sz w:val="20"/>
        </w:rPr>
        <w:t>Peneliti,</w:t>
      </w:r>
      <w:r>
        <w:rPr>
          <w:spacing w:val="-5"/>
          <w:sz w:val="20"/>
        </w:rPr>
        <w:t> </w:t>
      </w:r>
      <w:r>
        <w:rPr>
          <w:spacing w:val="-4"/>
          <w:sz w:val="20"/>
        </w:rPr>
        <w:t>2025</w:t>
      </w:r>
    </w:p>
    <w:p>
      <w:pPr>
        <w:pStyle w:val="Heading2"/>
        <w:numPr>
          <w:ilvl w:val="1"/>
          <w:numId w:val="13"/>
        </w:numPr>
        <w:tabs>
          <w:tab w:pos="1055" w:val="left" w:leader="none"/>
        </w:tabs>
        <w:spacing w:line="240" w:lineRule="auto" w:before="198" w:after="0"/>
        <w:ind w:left="1055" w:right="0" w:hanging="487"/>
        <w:jc w:val="left"/>
      </w:pPr>
      <w:bookmarkStart w:name="_bookmark36" w:id="37"/>
      <w:bookmarkEnd w:id="37"/>
      <w:r>
        <w:rPr>
          <w:b w:val="0"/>
        </w:rPr>
      </w:r>
      <w:r>
        <w:rPr/>
        <w:t>Teknik</w:t>
      </w:r>
      <w:r>
        <w:rPr>
          <w:spacing w:val="-4"/>
        </w:rPr>
        <w:t> </w:t>
      </w:r>
      <w:r>
        <w:rPr/>
        <w:t>Pengumpulan</w:t>
      </w:r>
      <w:r>
        <w:rPr>
          <w:spacing w:val="-4"/>
        </w:rPr>
        <w:t> Data</w:t>
      </w:r>
    </w:p>
    <w:p>
      <w:pPr>
        <w:pStyle w:val="BodyText"/>
        <w:rPr>
          <w:b/>
        </w:rPr>
      </w:pPr>
    </w:p>
    <w:p>
      <w:pPr>
        <w:pStyle w:val="BodyText"/>
        <w:spacing w:line="480" w:lineRule="auto"/>
        <w:ind w:left="568" w:right="992" w:firstLine="720"/>
        <w:jc w:val="both"/>
      </w:pPr>
      <w:r>
        <w:rPr/>
        <w:t>Teknik</w:t>
      </w:r>
      <w:r>
        <w:rPr>
          <w:spacing w:val="-3"/>
        </w:rPr>
        <w:t> </w:t>
      </w:r>
      <w:r>
        <w:rPr/>
        <w:t>pengumpulan</w:t>
      </w:r>
      <w:r>
        <w:rPr>
          <w:spacing w:val="-3"/>
        </w:rPr>
        <w:t> </w:t>
      </w:r>
      <w:r>
        <w:rPr/>
        <w:t>data</w:t>
      </w:r>
      <w:r>
        <w:rPr>
          <w:spacing w:val="-4"/>
        </w:rPr>
        <w:t> </w:t>
      </w:r>
      <w:r>
        <w:rPr/>
        <w:t>yang</w:t>
      </w:r>
      <w:r>
        <w:rPr>
          <w:spacing w:val="-1"/>
        </w:rPr>
        <w:t> </w:t>
      </w:r>
      <w:r>
        <w:rPr/>
        <w:t>digunakan</w:t>
      </w:r>
      <w:r>
        <w:rPr>
          <w:spacing w:val="-1"/>
        </w:rPr>
        <w:t> </w:t>
      </w:r>
      <w:r>
        <w:rPr/>
        <w:t>peneliti</w:t>
      </w:r>
      <w:r>
        <w:rPr>
          <w:spacing w:val="-3"/>
        </w:rPr>
        <w:t> </w:t>
      </w:r>
      <w:r>
        <w:rPr/>
        <w:t>untuk</w:t>
      </w:r>
      <w:r>
        <w:rPr>
          <w:spacing w:val="-3"/>
        </w:rPr>
        <w:t> </w:t>
      </w:r>
      <w:r>
        <w:rPr/>
        <w:t>memperoleh</w:t>
      </w:r>
      <w:r>
        <w:rPr>
          <w:spacing w:val="-3"/>
        </w:rPr>
        <w:t> </w:t>
      </w:r>
      <w:r>
        <w:rPr/>
        <w:t>data dan informasi yang </w:t>
      </w:r>
      <w:r>
        <w:rPr>
          <w:i/>
        </w:rPr>
        <w:t>valid</w:t>
      </w:r>
      <w:r>
        <w:rPr/>
        <w:t>, yaitu:</w:t>
      </w:r>
    </w:p>
    <w:p>
      <w:pPr>
        <w:pStyle w:val="ListParagraph"/>
        <w:numPr>
          <w:ilvl w:val="0"/>
          <w:numId w:val="20"/>
        </w:numPr>
        <w:tabs>
          <w:tab w:pos="995" w:val="left" w:leader="none"/>
        </w:tabs>
        <w:spacing w:line="240" w:lineRule="auto" w:before="1" w:after="0"/>
        <w:ind w:left="995" w:right="0" w:hanging="360"/>
        <w:jc w:val="left"/>
        <w:rPr>
          <w:sz w:val="24"/>
        </w:rPr>
      </w:pPr>
      <w:r>
        <w:rPr>
          <w:spacing w:val="-2"/>
          <w:sz w:val="24"/>
        </w:rPr>
        <w:t>Dokumentasi</w:t>
      </w:r>
    </w:p>
    <w:p>
      <w:pPr>
        <w:pStyle w:val="BodyText"/>
        <w:spacing w:line="480" w:lineRule="auto" w:before="276"/>
        <w:ind w:left="635" w:right="988" w:firstLine="652"/>
        <w:jc w:val="both"/>
      </w:pPr>
      <w:r>
        <w:rPr/>
        <w:t>Dokumentasi merupakan instrumen pengumpulan data yang berbentuk tulisan</w:t>
      </w:r>
      <w:r>
        <w:rPr>
          <w:spacing w:val="-11"/>
        </w:rPr>
        <w:t> </w:t>
      </w:r>
      <w:r>
        <w:rPr/>
        <w:t>atau</w:t>
      </w:r>
      <w:r>
        <w:rPr>
          <w:spacing w:val="-11"/>
        </w:rPr>
        <w:t> </w:t>
      </w:r>
      <w:r>
        <w:rPr/>
        <w:t>catatan</w:t>
      </w:r>
      <w:r>
        <w:rPr>
          <w:spacing w:val="-11"/>
        </w:rPr>
        <w:t> </w:t>
      </w:r>
      <w:r>
        <w:rPr/>
        <w:t>yang</w:t>
      </w:r>
      <w:r>
        <w:rPr>
          <w:spacing w:val="-9"/>
        </w:rPr>
        <w:t> </w:t>
      </w:r>
      <w:r>
        <w:rPr/>
        <w:t>menyimpan</w:t>
      </w:r>
      <w:r>
        <w:rPr>
          <w:spacing w:val="-11"/>
        </w:rPr>
        <w:t> </w:t>
      </w:r>
      <w:r>
        <w:rPr/>
        <w:t>informasi</w:t>
      </w:r>
      <w:r>
        <w:rPr>
          <w:spacing w:val="-10"/>
        </w:rPr>
        <w:t> </w:t>
      </w:r>
      <w:r>
        <w:rPr/>
        <w:t>berbagai</w:t>
      </w:r>
      <w:r>
        <w:rPr>
          <w:spacing w:val="-10"/>
        </w:rPr>
        <w:t> </w:t>
      </w:r>
      <w:r>
        <w:rPr/>
        <w:t>peristiwa</w:t>
      </w:r>
      <w:r>
        <w:rPr>
          <w:spacing w:val="-12"/>
        </w:rPr>
        <w:t> </w:t>
      </w:r>
      <w:r>
        <w:rPr/>
        <w:t>atau</w:t>
      </w:r>
      <w:r>
        <w:rPr>
          <w:spacing w:val="-11"/>
        </w:rPr>
        <w:t> </w:t>
      </w:r>
      <w:r>
        <w:rPr/>
        <w:t>kejadian</w:t>
      </w:r>
      <w:r>
        <w:rPr>
          <w:spacing w:val="-11"/>
        </w:rPr>
        <w:t> </w:t>
      </w:r>
      <w:r>
        <w:rPr/>
        <w:t>di masa lalu, seperti surat, buku harian, dokumen yang diarsipkan, pustaka, dan informasi</w:t>
      </w:r>
      <w:r>
        <w:rPr>
          <w:spacing w:val="-7"/>
        </w:rPr>
        <w:t> </w:t>
      </w:r>
      <w:r>
        <w:rPr/>
        <w:t>lainnya.</w:t>
      </w:r>
      <w:r>
        <w:rPr>
          <w:spacing w:val="-7"/>
        </w:rPr>
        <w:t> </w:t>
      </w:r>
      <w:r>
        <w:rPr/>
        <w:t>Dalam</w:t>
      </w:r>
      <w:r>
        <w:rPr>
          <w:spacing w:val="-6"/>
        </w:rPr>
        <w:t> </w:t>
      </w:r>
      <w:r>
        <w:rPr/>
        <w:t>penelitian</w:t>
      </w:r>
      <w:r>
        <w:rPr>
          <w:spacing w:val="-7"/>
        </w:rPr>
        <w:t> </w:t>
      </w:r>
      <w:r>
        <w:rPr/>
        <w:t>ini,</w:t>
      </w:r>
      <w:r>
        <w:rPr>
          <w:spacing w:val="-7"/>
        </w:rPr>
        <w:t> </w:t>
      </w:r>
      <w:r>
        <w:rPr/>
        <w:t>peneliti</w:t>
      </w:r>
      <w:r>
        <w:rPr>
          <w:spacing w:val="-7"/>
        </w:rPr>
        <w:t> </w:t>
      </w:r>
      <w:r>
        <w:rPr/>
        <w:t>menggunakan</w:t>
      </w:r>
      <w:r>
        <w:rPr>
          <w:spacing w:val="-7"/>
        </w:rPr>
        <w:t> </w:t>
      </w:r>
      <w:r>
        <w:rPr/>
        <w:t>beberapa</w:t>
      </w:r>
      <w:r>
        <w:rPr>
          <w:spacing w:val="-8"/>
        </w:rPr>
        <w:t> </w:t>
      </w:r>
      <w:r>
        <w:rPr/>
        <w:t>dokumen yang</w:t>
      </w:r>
      <w:r>
        <w:rPr>
          <w:spacing w:val="75"/>
        </w:rPr>
        <w:t> </w:t>
      </w:r>
      <w:r>
        <w:rPr/>
        <w:t>diperoleh</w:t>
      </w:r>
      <w:r>
        <w:rPr>
          <w:spacing w:val="77"/>
        </w:rPr>
        <w:t> </w:t>
      </w:r>
      <w:r>
        <w:rPr/>
        <w:t>secara</w:t>
      </w:r>
      <w:r>
        <w:rPr>
          <w:spacing w:val="79"/>
        </w:rPr>
        <w:t> </w:t>
      </w:r>
      <w:r>
        <w:rPr>
          <w:i/>
        </w:rPr>
        <w:t>online</w:t>
      </w:r>
      <w:r>
        <w:rPr/>
        <w:t>,</w:t>
      </w:r>
      <w:r>
        <w:rPr>
          <w:spacing w:val="77"/>
        </w:rPr>
        <w:t> </w:t>
      </w:r>
      <w:r>
        <w:rPr/>
        <w:t>melalui</w:t>
      </w:r>
      <w:r>
        <w:rPr>
          <w:spacing w:val="77"/>
        </w:rPr>
        <w:t> </w:t>
      </w:r>
      <w:r>
        <w:rPr/>
        <w:t>layanan</w:t>
      </w:r>
      <w:r>
        <w:rPr>
          <w:spacing w:val="79"/>
        </w:rPr>
        <w:t> </w:t>
      </w:r>
      <w:r>
        <w:rPr/>
        <w:t>Elektronik</w:t>
      </w:r>
      <w:r>
        <w:rPr>
          <w:spacing w:val="77"/>
        </w:rPr>
        <w:t> </w:t>
      </w:r>
      <w:r>
        <w:rPr/>
        <w:t>Pejabat</w:t>
      </w:r>
      <w:r>
        <w:rPr>
          <w:spacing w:val="78"/>
        </w:rPr>
        <w:t> </w:t>
      </w:r>
      <w:r>
        <w:rPr>
          <w:spacing w:val="-2"/>
        </w:rPr>
        <w:t>Pengelola</w:t>
      </w:r>
    </w:p>
    <w:p>
      <w:pPr>
        <w:pStyle w:val="BodyText"/>
        <w:spacing w:after="0" w:line="480" w:lineRule="auto"/>
        <w:jc w:val="both"/>
        <w:sectPr>
          <w:headerReference w:type="default" r:id="rId69"/>
          <w:footerReference w:type="default" r:id="rId70"/>
          <w:pgSz w:w="11910" w:h="16850"/>
          <w:pgMar w:header="1267" w:footer="0" w:top="1840" w:bottom="280" w:left="1700" w:right="708"/>
        </w:sectPr>
      </w:pPr>
    </w:p>
    <w:p>
      <w:pPr>
        <w:pStyle w:val="BodyText"/>
        <w:spacing w:before="137"/>
      </w:pPr>
    </w:p>
    <w:p>
      <w:pPr>
        <w:pStyle w:val="BodyText"/>
        <w:spacing w:line="480" w:lineRule="auto"/>
        <w:ind w:left="635" w:right="986"/>
        <w:jc w:val="both"/>
      </w:pPr>
      <w:r>
        <w:rPr/>
        <w:t>Informasi dan Dokumentasi (E-PPID) yang tersedia di </w:t>
      </w:r>
      <w:r>
        <w:rPr>
          <w:i/>
        </w:rPr>
        <w:t>website </w:t>
      </w:r>
      <w:r>
        <w:rPr/>
        <w:t>resmi Inspektorat Daerah Kabupaten PPU dan BPK seperti regulasi, LHP, dan IHPD BPK. Sementara, untuk dokumen-dokumen penting yang tidak tersedia dalam </w:t>
      </w:r>
      <w:r>
        <w:rPr>
          <w:i/>
        </w:rPr>
        <w:t>website </w:t>
      </w:r>
      <w:r>
        <w:rPr/>
        <w:t>dan</w:t>
      </w:r>
      <w:r>
        <w:rPr>
          <w:spacing w:val="-13"/>
        </w:rPr>
        <w:t> </w:t>
      </w:r>
      <w:r>
        <w:rPr/>
        <w:t>tidak</w:t>
      </w:r>
      <w:r>
        <w:rPr>
          <w:spacing w:val="-13"/>
        </w:rPr>
        <w:t> </w:t>
      </w:r>
      <w:r>
        <w:rPr/>
        <w:t>bersifat</w:t>
      </w:r>
      <w:r>
        <w:rPr>
          <w:spacing w:val="-13"/>
        </w:rPr>
        <w:t> </w:t>
      </w:r>
      <w:r>
        <w:rPr/>
        <w:t>rahasia,</w:t>
      </w:r>
      <w:r>
        <w:rPr>
          <w:spacing w:val="-10"/>
        </w:rPr>
        <w:t> </w:t>
      </w:r>
      <w:r>
        <w:rPr/>
        <w:t>peneliti</w:t>
      </w:r>
      <w:r>
        <w:rPr>
          <w:spacing w:val="-12"/>
        </w:rPr>
        <w:t> </w:t>
      </w:r>
      <w:r>
        <w:rPr/>
        <w:t>dapatkan</w:t>
      </w:r>
      <w:r>
        <w:rPr>
          <w:spacing w:val="-11"/>
        </w:rPr>
        <w:t> </w:t>
      </w:r>
      <w:r>
        <w:rPr/>
        <w:t>dengan</w:t>
      </w:r>
      <w:r>
        <w:rPr>
          <w:spacing w:val="-11"/>
        </w:rPr>
        <w:t> </w:t>
      </w:r>
      <w:r>
        <w:rPr/>
        <w:t>cara</w:t>
      </w:r>
      <w:r>
        <w:rPr>
          <w:spacing w:val="-14"/>
        </w:rPr>
        <w:t> </w:t>
      </w:r>
      <w:r>
        <w:rPr/>
        <w:t>datang</w:t>
      </w:r>
      <w:r>
        <w:rPr>
          <w:spacing w:val="-10"/>
        </w:rPr>
        <w:t> </w:t>
      </w:r>
      <w:r>
        <w:rPr/>
        <w:t>langsung</w:t>
      </w:r>
      <w:r>
        <w:rPr>
          <w:spacing w:val="-13"/>
        </w:rPr>
        <w:t> </w:t>
      </w:r>
      <w:r>
        <w:rPr/>
        <w:t>ke</w:t>
      </w:r>
      <w:r>
        <w:rPr>
          <w:spacing w:val="-12"/>
        </w:rPr>
        <w:t> </w:t>
      </w:r>
      <w:r>
        <w:rPr/>
        <w:t>kantor Inspektorat Daerah Kabupaten PPU.</w:t>
      </w:r>
    </w:p>
    <w:p>
      <w:pPr>
        <w:pStyle w:val="ListParagraph"/>
        <w:numPr>
          <w:ilvl w:val="0"/>
          <w:numId w:val="20"/>
        </w:numPr>
        <w:tabs>
          <w:tab w:pos="995" w:val="left" w:leader="none"/>
        </w:tabs>
        <w:spacing w:line="240" w:lineRule="auto" w:before="1" w:after="0"/>
        <w:ind w:left="995" w:right="0" w:hanging="360"/>
        <w:jc w:val="both"/>
        <w:rPr>
          <w:sz w:val="24"/>
        </w:rPr>
      </w:pPr>
      <w:r>
        <w:rPr>
          <w:sz w:val="24"/>
        </w:rPr>
        <w:t>Wawancara</w:t>
      </w:r>
      <w:r>
        <w:rPr>
          <w:spacing w:val="-4"/>
          <w:sz w:val="24"/>
        </w:rPr>
        <w:t> </w:t>
      </w:r>
      <w:r>
        <w:rPr>
          <w:spacing w:val="-2"/>
          <w:sz w:val="24"/>
        </w:rPr>
        <w:t>(</w:t>
      </w:r>
      <w:r>
        <w:rPr>
          <w:i/>
          <w:spacing w:val="-2"/>
          <w:sz w:val="24"/>
        </w:rPr>
        <w:t>Interview</w:t>
      </w:r>
      <w:r>
        <w:rPr>
          <w:spacing w:val="-2"/>
          <w:sz w:val="24"/>
        </w:rPr>
        <w:t>)</w:t>
      </w:r>
    </w:p>
    <w:p>
      <w:pPr>
        <w:pStyle w:val="BodyText"/>
        <w:spacing w:line="480" w:lineRule="auto" w:before="276"/>
        <w:ind w:left="635" w:right="987" w:firstLine="720"/>
        <w:jc w:val="both"/>
      </w:pPr>
      <w:r>
        <w:rPr/>
        <w:t>Wawancara merupakan percakapan yang terjadi antara dua pihak, yaitu pewawancara yang mengajukan pertanyaan dan informan yang memberikan menjawab atas pertanyaan yang diajukan. Menurut Sugiyono (2019, p. 195), menyatakan</w:t>
      </w:r>
      <w:r>
        <w:rPr>
          <w:spacing w:val="-15"/>
        </w:rPr>
        <w:t> </w:t>
      </w:r>
      <w:r>
        <w:rPr/>
        <w:t>bahwa</w:t>
      </w:r>
      <w:r>
        <w:rPr>
          <w:spacing w:val="-15"/>
        </w:rPr>
        <w:t> </w:t>
      </w:r>
      <w:r>
        <w:rPr/>
        <w:t>wawancara</w:t>
      </w:r>
      <w:r>
        <w:rPr>
          <w:spacing w:val="-15"/>
        </w:rPr>
        <w:t> </w:t>
      </w:r>
      <w:r>
        <w:rPr/>
        <w:t>dapat</w:t>
      </w:r>
      <w:r>
        <w:rPr>
          <w:spacing w:val="-15"/>
        </w:rPr>
        <w:t> </w:t>
      </w:r>
      <w:r>
        <w:rPr/>
        <w:t>dilakukan</w:t>
      </w:r>
      <w:r>
        <w:rPr>
          <w:spacing w:val="-15"/>
        </w:rPr>
        <w:t> </w:t>
      </w:r>
      <w:r>
        <w:rPr/>
        <w:t>secara</w:t>
      </w:r>
      <w:r>
        <w:rPr>
          <w:spacing w:val="-15"/>
        </w:rPr>
        <w:t> </w:t>
      </w:r>
      <w:r>
        <w:rPr/>
        <w:t>terstruktur,</w:t>
      </w:r>
      <w:r>
        <w:rPr>
          <w:spacing w:val="-15"/>
        </w:rPr>
        <w:t> </w:t>
      </w:r>
      <w:r>
        <w:rPr/>
        <w:t>semi</w:t>
      </w:r>
      <w:r>
        <w:rPr>
          <w:spacing w:val="-15"/>
        </w:rPr>
        <w:t> </w:t>
      </w:r>
      <w:r>
        <w:rPr/>
        <w:t>terstruktur, maupun tidak terstruktur, yang dapat dilaksanakan langsung </w:t>
      </w:r>
      <w:r>
        <w:rPr>
          <w:i/>
        </w:rPr>
        <w:t>face to face </w:t>
      </w:r>
      <w:r>
        <w:rPr/>
        <w:t>maupun melalui telepon. Pada penelitian ini, peneliti akan menggunakan wawancara semi terstruktur untuk menggali informasi secara mendalam. Sebelum melakukan wawancara, peneliti telah mempersiapkan pedoman wawancara yang digunakan sebagai</w:t>
      </w:r>
      <w:r>
        <w:rPr>
          <w:spacing w:val="-15"/>
        </w:rPr>
        <w:t> </w:t>
      </w:r>
      <w:r>
        <w:rPr/>
        <w:t>panduan</w:t>
      </w:r>
      <w:r>
        <w:rPr>
          <w:spacing w:val="-15"/>
        </w:rPr>
        <w:t> </w:t>
      </w:r>
      <w:r>
        <w:rPr/>
        <w:t>agar</w:t>
      </w:r>
      <w:r>
        <w:rPr>
          <w:spacing w:val="-15"/>
        </w:rPr>
        <w:t> </w:t>
      </w:r>
      <w:r>
        <w:rPr/>
        <w:t>wawancara</w:t>
      </w:r>
      <w:r>
        <w:rPr>
          <w:spacing w:val="-15"/>
        </w:rPr>
        <w:t> </w:t>
      </w:r>
      <w:r>
        <w:rPr/>
        <w:t>yang</w:t>
      </w:r>
      <w:r>
        <w:rPr>
          <w:spacing w:val="-15"/>
        </w:rPr>
        <w:t> </w:t>
      </w:r>
      <w:r>
        <w:rPr/>
        <w:t>berjalan</w:t>
      </w:r>
      <w:r>
        <w:rPr>
          <w:spacing w:val="-15"/>
        </w:rPr>
        <w:t> </w:t>
      </w:r>
      <w:r>
        <w:rPr/>
        <w:t>tidak</w:t>
      </w:r>
      <w:r>
        <w:rPr>
          <w:spacing w:val="-15"/>
        </w:rPr>
        <w:t> </w:t>
      </w:r>
      <w:r>
        <w:rPr/>
        <w:t>keluar</w:t>
      </w:r>
      <w:r>
        <w:rPr>
          <w:spacing w:val="-15"/>
        </w:rPr>
        <w:t> </w:t>
      </w:r>
      <w:r>
        <w:rPr/>
        <w:t>dari</w:t>
      </w:r>
      <w:r>
        <w:rPr>
          <w:spacing w:val="-15"/>
        </w:rPr>
        <w:t> </w:t>
      </w:r>
      <w:r>
        <w:rPr/>
        <w:t>konteks</w:t>
      </w:r>
      <w:r>
        <w:rPr>
          <w:spacing w:val="-15"/>
        </w:rPr>
        <w:t> </w:t>
      </w:r>
      <w:r>
        <w:rPr/>
        <w:t>penelitian (lebih terarah). Pedoman wawancara yang dibuat peneliti berisi pertanyaan- pertanyaan</w:t>
      </w:r>
      <w:r>
        <w:rPr>
          <w:spacing w:val="-2"/>
        </w:rPr>
        <w:t> </w:t>
      </w:r>
      <w:r>
        <w:rPr/>
        <w:t>secara</w:t>
      </w:r>
      <w:r>
        <w:rPr>
          <w:spacing w:val="-4"/>
        </w:rPr>
        <w:t> </w:t>
      </w:r>
      <w:r>
        <w:rPr/>
        <w:t>garis</w:t>
      </w:r>
      <w:r>
        <w:rPr>
          <w:spacing w:val="-2"/>
        </w:rPr>
        <w:t> </w:t>
      </w:r>
      <w:r>
        <w:rPr/>
        <w:t>besar permasalahan</w:t>
      </w:r>
      <w:r>
        <w:rPr>
          <w:spacing w:val="-2"/>
        </w:rPr>
        <w:t> </w:t>
      </w:r>
      <w:r>
        <w:rPr/>
        <w:t>yang akan</w:t>
      </w:r>
      <w:r>
        <w:rPr>
          <w:spacing w:val="-2"/>
        </w:rPr>
        <w:t> </w:t>
      </w:r>
      <w:r>
        <w:rPr/>
        <w:t>ditanyakan,</w:t>
      </w:r>
      <w:r>
        <w:rPr>
          <w:spacing w:val="-2"/>
        </w:rPr>
        <w:t> </w:t>
      </w:r>
      <w:r>
        <w:rPr/>
        <w:t>sehingga</w:t>
      </w:r>
      <w:r>
        <w:rPr>
          <w:spacing w:val="-2"/>
        </w:rPr>
        <w:t> </w:t>
      </w:r>
      <w:r>
        <w:rPr/>
        <w:t>tidak menutup kemungkinan bagi peneliti untuk menggali data lebih dalam lagi.</w:t>
      </w:r>
    </w:p>
    <w:p>
      <w:pPr>
        <w:pStyle w:val="BodyText"/>
        <w:spacing w:line="480" w:lineRule="auto" w:before="1"/>
        <w:ind w:left="635" w:right="988" w:firstLine="720"/>
        <w:jc w:val="both"/>
      </w:pPr>
      <w:r>
        <w:rPr/>
        <w:t>Pada saat melakukan wawancara, peneliti akan menggunakan telepon genggam sebagai alat perekam pembicaraan dan memotret sesi wawancara untuk meningkatkan keabsahan data penelitian lebih terjamin. Setelahnya, hasil wawancara akan dicatat dalam bentuk transkip wawancara untuk menghasilkan data</w:t>
      </w:r>
      <w:r>
        <w:rPr>
          <w:spacing w:val="38"/>
        </w:rPr>
        <w:t> </w:t>
      </w:r>
      <w:r>
        <w:rPr/>
        <w:t>yang</w:t>
      </w:r>
      <w:r>
        <w:rPr>
          <w:spacing w:val="42"/>
        </w:rPr>
        <w:t> </w:t>
      </w:r>
      <w:r>
        <w:rPr/>
        <w:t>dibutuhkan</w:t>
      </w:r>
      <w:r>
        <w:rPr>
          <w:spacing w:val="41"/>
        </w:rPr>
        <w:t> </w:t>
      </w:r>
      <w:r>
        <w:rPr/>
        <w:t>pada</w:t>
      </w:r>
      <w:r>
        <w:rPr>
          <w:spacing w:val="40"/>
        </w:rPr>
        <w:t> </w:t>
      </w:r>
      <w:r>
        <w:rPr/>
        <w:t>penelitian</w:t>
      </w:r>
      <w:r>
        <w:rPr>
          <w:spacing w:val="41"/>
        </w:rPr>
        <w:t> </w:t>
      </w:r>
      <w:r>
        <w:rPr/>
        <w:t>ini.</w:t>
      </w:r>
      <w:r>
        <w:rPr>
          <w:spacing w:val="44"/>
        </w:rPr>
        <w:t> </w:t>
      </w:r>
      <w:r>
        <w:rPr/>
        <w:t>Peneliti</w:t>
      </w:r>
      <w:r>
        <w:rPr>
          <w:spacing w:val="43"/>
        </w:rPr>
        <w:t> </w:t>
      </w:r>
      <w:r>
        <w:rPr/>
        <w:t>juga</w:t>
      </w:r>
      <w:r>
        <w:rPr>
          <w:spacing w:val="39"/>
        </w:rPr>
        <w:t> </w:t>
      </w:r>
      <w:r>
        <w:rPr/>
        <w:t>menyampaikan</w:t>
      </w:r>
      <w:r>
        <w:rPr>
          <w:spacing w:val="41"/>
        </w:rPr>
        <w:t> </w:t>
      </w:r>
      <w:r>
        <w:rPr>
          <w:spacing w:val="-2"/>
        </w:rPr>
        <w:t>kepada</w:t>
      </w:r>
    </w:p>
    <w:p>
      <w:pPr>
        <w:pStyle w:val="BodyText"/>
        <w:spacing w:after="0" w:line="480" w:lineRule="auto"/>
        <w:jc w:val="both"/>
        <w:sectPr>
          <w:headerReference w:type="default" r:id="rId71"/>
          <w:footerReference w:type="default" r:id="rId72"/>
          <w:pgSz w:w="11910" w:h="16850"/>
          <w:pgMar w:header="1267" w:footer="0" w:top="1840" w:bottom="280" w:left="1700" w:right="708"/>
        </w:sectPr>
      </w:pPr>
    </w:p>
    <w:p>
      <w:pPr>
        <w:pStyle w:val="BodyText"/>
        <w:spacing w:before="137"/>
      </w:pPr>
    </w:p>
    <w:p>
      <w:pPr>
        <w:pStyle w:val="BodyText"/>
        <w:spacing w:line="480" w:lineRule="auto"/>
        <w:ind w:left="635" w:right="989"/>
        <w:jc w:val="both"/>
      </w:pPr>
      <w:r>
        <w:rPr/>
        <w:t>informan jika ada data yang masih dibutuhkan atau diragukan maka peneliti akan menanyakan kembali pada narasumber yang sama maupun yang baru untuk memenuhi data tersebut.</w:t>
      </w:r>
    </w:p>
    <w:p>
      <w:pPr>
        <w:pStyle w:val="Heading2"/>
        <w:numPr>
          <w:ilvl w:val="1"/>
          <w:numId w:val="13"/>
        </w:numPr>
        <w:tabs>
          <w:tab w:pos="1055" w:val="left" w:leader="none"/>
        </w:tabs>
        <w:spacing w:line="240" w:lineRule="auto" w:before="0" w:after="0"/>
        <w:ind w:left="1055" w:right="0" w:hanging="487"/>
        <w:jc w:val="both"/>
      </w:pPr>
      <w:bookmarkStart w:name="_bookmark37" w:id="38"/>
      <w:bookmarkEnd w:id="38"/>
      <w:r>
        <w:rPr>
          <w:b w:val="0"/>
        </w:rPr>
      </w:r>
      <w:r>
        <w:rPr/>
        <w:t>Triangulasi</w:t>
      </w:r>
      <w:r>
        <w:rPr>
          <w:spacing w:val="-2"/>
        </w:rPr>
        <w:t> </w:t>
      </w:r>
      <w:r>
        <w:rPr>
          <w:spacing w:val="-4"/>
        </w:rPr>
        <w:t>Data</w:t>
      </w:r>
    </w:p>
    <w:p>
      <w:pPr>
        <w:pStyle w:val="BodyText"/>
        <w:rPr>
          <w:b/>
        </w:rPr>
      </w:pPr>
    </w:p>
    <w:p>
      <w:pPr>
        <w:pStyle w:val="BodyText"/>
        <w:spacing w:line="480" w:lineRule="auto"/>
        <w:ind w:left="568" w:right="988" w:firstLine="720"/>
        <w:jc w:val="both"/>
      </w:pPr>
      <w:r>
        <w:rPr/>
        <w:t>Triangulasi data merupakan teknik pengumpulan data yang digunakan untuk menguji keabsahan data dengan cara menggabungkan teknik pengumpulan data</w:t>
      </w:r>
      <w:r>
        <w:rPr>
          <w:spacing w:val="-9"/>
        </w:rPr>
        <w:t> </w:t>
      </w:r>
      <w:r>
        <w:rPr/>
        <w:t>dan</w:t>
      </w:r>
      <w:r>
        <w:rPr>
          <w:spacing w:val="-6"/>
        </w:rPr>
        <w:t> </w:t>
      </w:r>
      <w:r>
        <w:rPr/>
        <w:t>berbagai</w:t>
      </w:r>
      <w:r>
        <w:rPr>
          <w:spacing w:val="-4"/>
        </w:rPr>
        <w:t> </w:t>
      </w:r>
      <w:r>
        <w:rPr/>
        <w:t>sumber</w:t>
      </w:r>
      <w:r>
        <w:rPr>
          <w:spacing w:val="-7"/>
        </w:rPr>
        <w:t> </w:t>
      </w:r>
      <w:r>
        <w:rPr/>
        <w:t>data</w:t>
      </w:r>
      <w:r>
        <w:rPr>
          <w:spacing w:val="-6"/>
        </w:rPr>
        <w:t> </w:t>
      </w:r>
      <w:r>
        <w:rPr/>
        <w:t>penelitian</w:t>
      </w:r>
      <w:r>
        <w:rPr>
          <w:spacing w:val="-5"/>
        </w:rPr>
        <w:t> </w:t>
      </w:r>
      <w:r>
        <w:rPr/>
        <w:t>(Sugiyono,</w:t>
      </w:r>
      <w:r>
        <w:rPr>
          <w:spacing w:val="-8"/>
        </w:rPr>
        <w:t> </w:t>
      </w:r>
      <w:r>
        <w:rPr/>
        <w:t>2019,</w:t>
      </w:r>
      <w:r>
        <w:rPr>
          <w:spacing w:val="-8"/>
        </w:rPr>
        <w:t> </w:t>
      </w:r>
      <w:r>
        <w:rPr/>
        <w:t>p.</w:t>
      </w:r>
      <w:r>
        <w:rPr>
          <w:spacing w:val="-6"/>
        </w:rPr>
        <w:t> </w:t>
      </w:r>
      <w:r>
        <w:rPr/>
        <w:t>315).</w:t>
      </w:r>
      <w:r>
        <w:rPr>
          <w:spacing w:val="-8"/>
        </w:rPr>
        <w:t> </w:t>
      </w:r>
      <w:r>
        <w:rPr/>
        <w:t>Pada</w:t>
      </w:r>
      <w:r>
        <w:rPr>
          <w:spacing w:val="-9"/>
        </w:rPr>
        <w:t> </w:t>
      </w:r>
      <w:r>
        <w:rPr/>
        <w:t>penelitian ini,</w:t>
      </w:r>
      <w:r>
        <w:rPr>
          <w:spacing w:val="-2"/>
        </w:rPr>
        <w:t> </w:t>
      </w:r>
      <w:r>
        <w:rPr/>
        <w:t>peneliti</w:t>
      </w:r>
      <w:r>
        <w:rPr>
          <w:spacing w:val="-2"/>
        </w:rPr>
        <w:t> </w:t>
      </w:r>
      <w:r>
        <w:rPr/>
        <w:t>menggunakan triangulasi</w:t>
      </w:r>
      <w:r>
        <w:rPr>
          <w:spacing w:val="-2"/>
        </w:rPr>
        <w:t> </w:t>
      </w:r>
      <w:r>
        <w:rPr/>
        <w:t>sumber</w:t>
      </w:r>
      <w:r>
        <w:rPr>
          <w:spacing w:val="-2"/>
        </w:rPr>
        <w:t> </w:t>
      </w:r>
      <w:r>
        <w:rPr/>
        <w:t>untuk</w:t>
      </w:r>
      <w:r>
        <w:rPr>
          <w:spacing w:val="-2"/>
        </w:rPr>
        <w:t> </w:t>
      </w:r>
      <w:r>
        <w:rPr/>
        <w:t>menguji</w:t>
      </w:r>
      <w:r>
        <w:rPr>
          <w:spacing w:val="-2"/>
        </w:rPr>
        <w:t> </w:t>
      </w:r>
      <w:r>
        <w:rPr/>
        <w:t>kredibilitas</w:t>
      </w:r>
      <w:r>
        <w:rPr>
          <w:spacing w:val="-2"/>
        </w:rPr>
        <w:t> </w:t>
      </w:r>
      <w:r>
        <w:rPr/>
        <w:t>data</w:t>
      </w:r>
      <w:r>
        <w:rPr>
          <w:spacing w:val="-2"/>
        </w:rPr>
        <w:t> </w:t>
      </w:r>
      <w:r>
        <w:rPr/>
        <w:t>yang diperoleh dari sumber data yang berbeda-beda dengan teknik yang sama. Triangulasi</w:t>
      </w:r>
      <w:r>
        <w:rPr>
          <w:spacing w:val="-2"/>
        </w:rPr>
        <w:t> </w:t>
      </w:r>
      <w:r>
        <w:rPr/>
        <w:t>ini</w:t>
      </w:r>
      <w:r>
        <w:rPr>
          <w:spacing w:val="-1"/>
        </w:rPr>
        <w:t> </w:t>
      </w:r>
      <w:r>
        <w:rPr/>
        <w:t>dilakukan</w:t>
      </w:r>
      <w:r>
        <w:rPr>
          <w:spacing w:val="-2"/>
        </w:rPr>
        <w:t> </w:t>
      </w:r>
      <w:r>
        <w:rPr/>
        <w:t>dengan</w:t>
      </w:r>
      <w:r>
        <w:rPr>
          <w:spacing w:val="-2"/>
        </w:rPr>
        <w:t> </w:t>
      </w:r>
      <w:r>
        <w:rPr/>
        <w:t>cara</w:t>
      </w:r>
      <w:r>
        <w:rPr>
          <w:spacing w:val="-3"/>
        </w:rPr>
        <w:t> </w:t>
      </w:r>
      <w:r>
        <w:rPr/>
        <w:t>membandingkan</w:t>
      </w:r>
      <w:r>
        <w:rPr>
          <w:spacing w:val="-3"/>
        </w:rPr>
        <w:t> </w:t>
      </w:r>
      <w:r>
        <w:rPr/>
        <w:t>data</w:t>
      </w:r>
      <w:r>
        <w:rPr>
          <w:spacing w:val="-3"/>
        </w:rPr>
        <w:t> </w:t>
      </w:r>
      <w:r>
        <w:rPr/>
        <w:t>hasil</w:t>
      </w:r>
      <w:r>
        <w:rPr>
          <w:spacing w:val="-2"/>
        </w:rPr>
        <w:t> </w:t>
      </w:r>
      <w:r>
        <w:rPr/>
        <w:t>wawancara</w:t>
      </w:r>
      <w:r>
        <w:rPr>
          <w:spacing w:val="-4"/>
        </w:rPr>
        <w:t> </w:t>
      </w:r>
      <w:r>
        <w:rPr/>
        <w:t>yang diperoleh dari informan satu dengan informan lainnya, seperti yang diilustrasikan pada Gambar 3.1.</w:t>
      </w:r>
    </w:p>
    <w:p>
      <w:pPr>
        <w:pStyle w:val="BodyText"/>
        <w:spacing w:before="11"/>
        <w:rPr>
          <w:sz w:val="15"/>
        </w:rPr>
      </w:pPr>
      <w:r>
        <w:rPr>
          <w:sz w:val="15"/>
        </w:rPr>
        <w:drawing>
          <wp:anchor distT="0" distB="0" distL="0" distR="0" allowOverlap="1" layoutInCell="1" locked="0" behindDoc="1" simplePos="0" relativeHeight="487589376">
            <wp:simplePos x="0" y="0"/>
            <wp:positionH relativeFrom="page">
              <wp:posOffset>3007360</wp:posOffset>
            </wp:positionH>
            <wp:positionV relativeFrom="paragraph">
              <wp:posOffset>131785</wp:posOffset>
            </wp:positionV>
            <wp:extent cx="1560941" cy="1664207"/>
            <wp:effectExtent l="0" t="0" r="0" b="0"/>
            <wp:wrapTopAndBottom/>
            <wp:docPr id="54" name="Image 54"/>
            <wp:cNvGraphicFramePr>
              <a:graphicFrameLocks/>
            </wp:cNvGraphicFramePr>
            <a:graphic>
              <a:graphicData uri="http://schemas.openxmlformats.org/drawingml/2006/picture">
                <pic:pic>
                  <pic:nvPicPr>
                    <pic:cNvPr id="54" name="Image 54"/>
                    <pic:cNvPicPr/>
                  </pic:nvPicPr>
                  <pic:blipFill>
                    <a:blip r:embed="rId75" cstate="print"/>
                    <a:stretch>
                      <a:fillRect/>
                    </a:stretch>
                  </pic:blipFill>
                  <pic:spPr>
                    <a:xfrm>
                      <a:off x="0" y="0"/>
                      <a:ext cx="1560941" cy="1664207"/>
                    </a:xfrm>
                    <a:prstGeom prst="rect">
                      <a:avLst/>
                    </a:prstGeom>
                  </pic:spPr>
                </pic:pic>
              </a:graphicData>
            </a:graphic>
          </wp:anchor>
        </w:drawing>
      </w:r>
    </w:p>
    <w:p>
      <w:pPr>
        <w:spacing w:before="214"/>
        <w:ind w:left="0" w:right="986" w:firstLine="0"/>
        <w:jc w:val="center"/>
        <w:rPr>
          <w:b/>
          <w:sz w:val="22"/>
        </w:rPr>
      </w:pPr>
      <w:r>
        <w:rPr>
          <w:b/>
          <w:sz w:val="22"/>
        </w:rPr>
        <w:t>Gambar</w:t>
      </w:r>
      <w:r>
        <w:rPr>
          <w:b/>
          <w:spacing w:val="-5"/>
          <w:sz w:val="22"/>
        </w:rPr>
        <w:t> </w:t>
      </w:r>
      <w:r>
        <w:rPr>
          <w:b/>
          <w:sz w:val="22"/>
        </w:rPr>
        <w:t>3.1.</w:t>
      </w:r>
      <w:r>
        <w:rPr>
          <w:b/>
          <w:spacing w:val="-4"/>
          <w:sz w:val="22"/>
        </w:rPr>
        <w:t> </w:t>
      </w:r>
      <w:r>
        <w:rPr>
          <w:b/>
          <w:sz w:val="22"/>
        </w:rPr>
        <w:t>Skema</w:t>
      </w:r>
      <w:r>
        <w:rPr>
          <w:b/>
          <w:spacing w:val="-4"/>
          <w:sz w:val="22"/>
        </w:rPr>
        <w:t> </w:t>
      </w:r>
      <w:r>
        <w:rPr>
          <w:b/>
          <w:sz w:val="22"/>
        </w:rPr>
        <w:t>Triangulasi</w:t>
      </w:r>
      <w:r>
        <w:rPr>
          <w:b/>
          <w:spacing w:val="-3"/>
          <w:sz w:val="22"/>
        </w:rPr>
        <w:t> </w:t>
      </w:r>
      <w:r>
        <w:rPr>
          <w:b/>
          <w:spacing w:val="-2"/>
          <w:sz w:val="22"/>
        </w:rPr>
        <w:t>Sumber</w:t>
      </w:r>
    </w:p>
    <w:p>
      <w:pPr>
        <w:spacing w:before="25"/>
        <w:ind w:left="0" w:right="995" w:firstLine="0"/>
        <w:jc w:val="center"/>
        <w:rPr>
          <w:sz w:val="20"/>
        </w:rPr>
      </w:pPr>
      <w:r>
        <w:rPr>
          <w:i/>
          <w:sz w:val="20"/>
        </w:rPr>
        <w:t>Sumber</w:t>
      </w:r>
      <w:r>
        <w:rPr>
          <w:sz w:val="20"/>
        </w:rPr>
        <w:t>:</w:t>
      </w:r>
      <w:r>
        <w:rPr>
          <w:spacing w:val="-6"/>
          <w:sz w:val="20"/>
        </w:rPr>
        <w:t> </w:t>
      </w:r>
      <w:r>
        <w:rPr>
          <w:sz w:val="20"/>
        </w:rPr>
        <w:t>Sugiyono,</w:t>
      </w:r>
      <w:r>
        <w:rPr>
          <w:spacing w:val="-7"/>
          <w:sz w:val="20"/>
        </w:rPr>
        <w:t> </w:t>
      </w:r>
      <w:r>
        <w:rPr>
          <w:spacing w:val="-4"/>
          <w:sz w:val="20"/>
        </w:rPr>
        <w:t>2019</w:t>
      </w:r>
    </w:p>
    <w:p>
      <w:pPr>
        <w:pStyle w:val="BodyText"/>
        <w:spacing w:before="212"/>
      </w:pPr>
    </w:p>
    <w:p>
      <w:pPr>
        <w:pStyle w:val="Heading2"/>
        <w:numPr>
          <w:ilvl w:val="1"/>
          <w:numId w:val="13"/>
        </w:numPr>
        <w:tabs>
          <w:tab w:pos="1055" w:val="left" w:leader="none"/>
        </w:tabs>
        <w:spacing w:line="240" w:lineRule="auto" w:before="1" w:after="0"/>
        <w:ind w:left="1055" w:right="0" w:hanging="487"/>
        <w:jc w:val="left"/>
      </w:pPr>
      <w:bookmarkStart w:name="_bookmark38" w:id="39"/>
      <w:bookmarkEnd w:id="39"/>
      <w:r>
        <w:rPr>
          <w:b w:val="0"/>
        </w:rPr>
      </w:r>
      <w:r>
        <w:rPr/>
        <w:t>Teknik</w:t>
      </w:r>
      <w:r>
        <w:rPr>
          <w:spacing w:val="-3"/>
        </w:rPr>
        <w:t> </w:t>
      </w:r>
      <w:r>
        <w:rPr/>
        <w:t>Analisis</w:t>
      </w:r>
      <w:r>
        <w:rPr>
          <w:spacing w:val="-1"/>
        </w:rPr>
        <w:t> </w:t>
      </w:r>
      <w:r>
        <w:rPr>
          <w:spacing w:val="-4"/>
        </w:rPr>
        <w:t>Data</w:t>
      </w:r>
    </w:p>
    <w:p>
      <w:pPr>
        <w:pStyle w:val="BodyText"/>
        <w:spacing w:line="480" w:lineRule="auto" w:before="276"/>
        <w:ind w:left="568" w:right="989" w:firstLine="720"/>
        <w:jc w:val="both"/>
      </w:pPr>
      <w:r>
        <w:rPr/>
        <w:t>Teknik analisis data yang digunakan dalam penelitian ini menggunakan model analisis data kualitatif menurut Creswell dalam Sugiyono (2019, p. 344). Langkah-langkah analisis data, sebagai berikut:</w:t>
      </w:r>
    </w:p>
    <w:p>
      <w:pPr>
        <w:pStyle w:val="BodyText"/>
        <w:spacing w:after="0" w:line="480" w:lineRule="auto"/>
        <w:jc w:val="both"/>
        <w:sectPr>
          <w:headerReference w:type="default" r:id="rId73"/>
          <w:footerReference w:type="default" r:id="rId74"/>
          <w:pgSz w:w="11910" w:h="16850"/>
          <w:pgMar w:header="1267" w:footer="0" w:top="1840" w:bottom="280" w:left="1700" w:right="708"/>
        </w:sectPr>
      </w:pPr>
    </w:p>
    <w:p>
      <w:pPr>
        <w:pStyle w:val="BodyText"/>
        <w:spacing w:before="137"/>
      </w:pPr>
    </w:p>
    <w:p>
      <w:pPr>
        <w:pStyle w:val="ListParagraph"/>
        <w:numPr>
          <w:ilvl w:val="0"/>
          <w:numId w:val="21"/>
        </w:numPr>
        <w:tabs>
          <w:tab w:pos="995" w:val="left" w:leader="none"/>
        </w:tabs>
        <w:spacing w:line="480" w:lineRule="auto" w:before="0" w:after="0"/>
        <w:ind w:left="995" w:right="987" w:hanging="360"/>
        <w:jc w:val="both"/>
        <w:rPr>
          <w:sz w:val="24"/>
        </w:rPr>
      </w:pPr>
      <w:r>
        <w:rPr>
          <w:sz w:val="24"/>
        </w:rPr>
        <w:t>Mengorganisasikan</w:t>
      </w:r>
      <w:r>
        <w:rPr>
          <w:spacing w:val="-14"/>
          <w:sz w:val="24"/>
        </w:rPr>
        <w:t> </w:t>
      </w:r>
      <w:r>
        <w:rPr>
          <w:sz w:val="24"/>
        </w:rPr>
        <w:t>dan</w:t>
      </w:r>
      <w:r>
        <w:rPr>
          <w:spacing w:val="-13"/>
          <w:sz w:val="24"/>
        </w:rPr>
        <w:t> </w:t>
      </w:r>
      <w:r>
        <w:rPr>
          <w:sz w:val="24"/>
        </w:rPr>
        <w:t>menyiapkan</w:t>
      </w:r>
      <w:r>
        <w:rPr>
          <w:spacing w:val="-14"/>
          <w:sz w:val="24"/>
        </w:rPr>
        <w:t> </w:t>
      </w:r>
      <w:r>
        <w:rPr>
          <w:sz w:val="24"/>
        </w:rPr>
        <w:t>data</w:t>
      </w:r>
      <w:r>
        <w:rPr>
          <w:spacing w:val="-15"/>
          <w:sz w:val="24"/>
        </w:rPr>
        <w:t> </w:t>
      </w:r>
      <w:r>
        <w:rPr>
          <w:sz w:val="24"/>
        </w:rPr>
        <w:t>yang</w:t>
      </w:r>
      <w:r>
        <w:rPr>
          <w:spacing w:val="-13"/>
          <w:sz w:val="24"/>
        </w:rPr>
        <w:t> </w:t>
      </w:r>
      <w:r>
        <w:rPr>
          <w:sz w:val="24"/>
        </w:rPr>
        <w:t>akan</w:t>
      </w:r>
      <w:r>
        <w:rPr>
          <w:spacing w:val="-14"/>
          <w:sz w:val="24"/>
        </w:rPr>
        <w:t> </w:t>
      </w:r>
      <w:r>
        <w:rPr>
          <w:sz w:val="24"/>
        </w:rPr>
        <w:t>dianalisis</w:t>
      </w:r>
      <w:r>
        <w:rPr>
          <w:spacing w:val="-12"/>
          <w:sz w:val="24"/>
        </w:rPr>
        <w:t> </w:t>
      </w:r>
      <w:r>
        <w:rPr>
          <w:sz w:val="24"/>
        </w:rPr>
        <w:t>(</w:t>
      </w:r>
      <w:r>
        <w:rPr>
          <w:i/>
          <w:sz w:val="24"/>
        </w:rPr>
        <w:t>organizing</w:t>
      </w:r>
      <w:r>
        <w:rPr>
          <w:i/>
          <w:spacing w:val="-14"/>
          <w:sz w:val="24"/>
        </w:rPr>
        <w:t> </w:t>
      </w:r>
      <w:r>
        <w:rPr>
          <w:i/>
          <w:sz w:val="24"/>
        </w:rPr>
        <w:t>and preparing data for analysis</w:t>
      </w:r>
      <w:r>
        <w:rPr>
          <w:sz w:val="24"/>
        </w:rPr>
        <w:t>). Berarti, peneliti harus menyiapkan seluruh data hasil wawancara dan dokumentasi untuk dianalisis. Data hasil wawancara ditranskip secara verbatim, sedangkan data dokumentasi diklasifikasikan berdasarkan jenis dan sumbernya.</w:t>
      </w:r>
    </w:p>
    <w:p>
      <w:pPr>
        <w:pStyle w:val="ListParagraph"/>
        <w:numPr>
          <w:ilvl w:val="0"/>
          <w:numId w:val="21"/>
        </w:numPr>
        <w:tabs>
          <w:tab w:pos="995" w:val="left" w:leader="none"/>
        </w:tabs>
        <w:spacing w:line="480" w:lineRule="auto" w:before="1" w:after="0"/>
        <w:ind w:left="995" w:right="987" w:hanging="360"/>
        <w:jc w:val="both"/>
        <w:rPr>
          <w:sz w:val="24"/>
        </w:rPr>
      </w:pPr>
      <w:r>
        <w:rPr>
          <w:sz w:val="24"/>
        </w:rPr>
        <w:t>Membaca keseluruhan data (</w:t>
      </w:r>
      <w:r>
        <w:rPr>
          <w:i/>
          <w:sz w:val="24"/>
        </w:rPr>
        <w:t>read look at all the data</w:t>
      </w:r>
      <w:r>
        <w:rPr>
          <w:sz w:val="24"/>
        </w:rPr>
        <w:t>). Di sini peneliti harus membaca seluruh data untuk mengetahui data yang telah diperoleh, sumber, dan maknanya. Peneliti juga harus mengetahui segala informasi yang disampaikan oleh informan yang satu dengan informan yang lain. Dengan begitu</w:t>
      </w:r>
      <w:r>
        <w:rPr>
          <w:spacing w:val="-15"/>
          <w:sz w:val="24"/>
        </w:rPr>
        <w:t> </w:t>
      </w:r>
      <w:r>
        <w:rPr>
          <w:sz w:val="24"/>
        </w:rPr>
        <w:t>peneiti</w:t>
      </w:r>
      <w:r>
        <w:rPr>
          <w:spacing w:val="-15"/>
          <w:sz w:val="24"/>
        </w:rPr>
        <w:t> </w:t>
      </w:r>
      <w:r>
        <w:rPr>
          <w:sz w:val="24"/>
        </w:rPr>
        <w:t>bisa</w:t>
      </w:r>
      <w:r>
        <w:rPr>
          <w:spacing w:val="-15"/>
          <w:sz w:val="24"/>
        </w:rPr>
        <w:t> </w:t>
      </w:r>
      <w:r>
        <w:rPr>
          <w:sz w:val="24"/>
        </w:rPr>
        <w:t>mereduksi</w:t>
      </w:r>
      <w:r>
        <w:rPr>
          <w:spacing w:val="-15"/>
          <w:sz w:val="24"/>
        </w:rPr>
        <w:t> </w:t>
      </w:r>
      <w:r>
        <w:rPr>
          <w:sz w:val="24"/>
        </w:rPr>
        <w:t>data</w:t>
      </w:r>
      <w:r>
        <w:rPr>
          <w:spacing w:val="-15"/>
          <w:sz w:val="24"/>
        </w:rPr>
        <w:t> </w:t>
      </w:r>
      <w:r>
        <w:rPr>
          <w:sz w:val="24"/>
        </w:rPr>
        <w:t>yang</w:t>
      </w:r>
      <w:r>
        <w:rPr>
          <w:spacing w:val="-15"/>
          <w:sz w:val="24"/>
        </w:rPr>
        <w:t> </w:t>
      </w:r>
      <w:r>
        <w:rPr>
          <w:sz w:val="24"/>
        </w:rPr>
        <w:t>penting,</w:t>
      </w:r>
      <w:r>
        <w:rPr>
          <w:spacing w:val="-15"/>
          <w:sz w:val="24"/>
        </w:rPr>
        <w:t> </w:t>
      </w:r>
      <w:r>
        <w:rPr>
          <w:sz w:val="24"/>
        </w:rPr>
        <w:t>yang</w:t>
      </w:r>
      <w:r>
        <w:rPr>
          <w:spacing w:val="-15"/>
          <w:sz w:val="24"/>
        </w:rPr>
        <w:t> </w:t>
      </w:r>
      <w:r>
        <w:rPr>
          <w:sz w:val="24"/>
        </w:rPr>
        <w:t>baru,</w:t>
      </w:r>
      <w:r>
        <w:rPr>
          <w:spacing w:val="-15"/>
          <w:sz w:val="24"/>
        </w:rPr>
        <w:t> </w:t>
      </w:r>
      <w:r>
        <w:rPr>
          <w:sz w:val="24"/>
        </w:rPr>
        <w:t>yang</w:t>
      </w:r>
      <w:r>
        <w:rPr>
          <w:spacing w:val="-15"/>
          <w:sz w:val="24"/>
        </w:rPr>
        <w:t> </w:t>
      </w:r>
      <w:r>
        <w:rPr>
          <w:sz w:val="24"/>
        </w:rPr>
        <w:t>unik</w:t>
      </w:r>
      <w:r>
        <w:rPr>
          <w:spacing w:val="-15"/>
          <w:sz w:val="24"/>
        </w:rPr>
        <w:t> </w:t>
      </w:r>
      <w:r>
        <w:rPr>
          <w:sz w:val="24"/>
        </w:rPr>
        <w:t>dan</w:t>
      </w:r>
      <w:r>
        <w:rPr>
          <w:spacing w:val="-15"/>
          <w:sz w:val="24"/>
        </w:rPr>
        <w:t> </w:t>
      </w:r>
      <w:r>
        <w:rPr>
          <w:sz w:val="24"/>
        </w:rPr>
        <w:t>yang terkait dengan pertanyaan penelitian.</w:t>
      </w:r>
    </w:p>
    <w:p>
      <w:pPr>
        <w:pStyle w:val="ListParagraph"/>
        <w:numPr>
          <w:ilvl w:val="0"/>
          <w:numId w:val="21"/>
        </w:numPr>
        <w:tabs>
          <w:tab w:pos="995" w:val="left" w:leader="none"/>
        </w:tabs>
        <w:spacing w:line="480" w:lineRule="auto" w:before="0" w:after="0"/>
        <w:ind w:left="995" w:right="987" w:hanging="360"/>
        <w:jc w:val="both"/>
        <w:rPr>
          <w:sz w:val="24"/>
        </w:rPr>
      </w:pPr>
      <w:r>
        <w:rPr>
          <w:sz w:val="24"/>
        </w:rPr>
        <w:t>Mengkoding data (</w:t>
      </w:r>
      <w:r>
        <w:rPr>
          <w:i/>
          <w:sz w:val="24"/>
        </w:rPr>
        <w:t>start coding all of the data</w:t>
      </w:r>
      <w:r>
        <w:rPr>
          <w:sz w:val="24"/>
        </w:rPr>
        <w:t>). Koding adalah proses penandaan data yang telah dikelompokkan. Data yang sudah dibaca selanjutnya dikodekan dengan cara mengidentifikasi tema, kategori, atau pola yang muncul. Setiap kode mewakili topik penting yang berhubungan dengan fokus penelitian.</w:t>
      </w:r>
    </w:p>
    <w:p>
      <w:pPr>
        <w:pStyle w:val="ListParagraph"/>
        <w:numPr>
          <w:ilvl w:val="0"/>
          <w:numId w:val="21"/>
        </w:numPr>
        <w:tabs>
          <w:tab w:pos="995" w:val="left" w:leader="none"/>
        </w:tabs>
        <w:spacing w:line="480" w:lineRule="auto" w:before="1" w:after="0"/>
        <w:ind w:left="995" w:right="987" w:hanging="360"/>
        <w:jc w:val="both"/>
        <w:rPr>
          <w:sz w:val="24"/>
        </w:rPr>
      </w:pPr>
      <w:r>
        <w:rPr>
          <w:sz w:val="24"/>
        </w:rPr>
        <w:t>Menemukan tema (</w:t>
      </w:r>
      <w:r>
        <w:rPr>
          <w:i/>
          <w:sz w:val="24"/>
        </w:rPr>
        <w:t>used coding process to generate a description</w:t>
      </w:r>
      <w:r>
        <w:rPr>
          <w:sz w:val="24"/>
        </w:rPr>
        <w:t>). Setelah pengkodingan, peneliti menghasilkan tema-tema atau kategorisasi data penelitian yang merupakan penemuan.</w:t>
      </w:r>
    </w:p>
    <w:p>
      <w:pPr>
        <w:pStyle w:val="ListParagraph"/>
        <w:numPr>
          <w:ilvl w:val="0"/>
          <w:numId w:val="21"/>
        </w:numPr>
        <w:tabs>
          <w:tab w:pos="995" w:val="left" w:leader="none"/>
        </w:tabs>
        <w:spacing w:line="480" w:lineRule="auto" w:before="0" w:after="0"/>
        <w:ind w:left="995" w:right="986" w:hanging="360"/>
        <w:jc w:val="both"/>
        <w:rPr>
          <w:sz w:val="24"/>
        </w:rPr>
      </w:pPr>
      <w:r>
        <w:rPr>
          <w:sz w:val="24"/>
        </w:rPr>
        <w:t>Menghubungkan</w:t>
      </w:r>
      <w:r>
        <w:rPr>
          <w:spacing w:val="-12"/>
          <w:sz w:val="24"/>
        </w:rPr>
        <w:t> </w:t>
      </w:r>
      <w:r>
        <w:rPr>
          <w:sz w:val="24"/>
        </w:rPr>
        <w:t>antar</w:t>
      </w:r>
      <w:r>
        <w:rPr>
          <w:spacing w:val="-14"/>
          <w:sz w:val="24"/>
        </w:rPr>
        <w:t> </w:t>
      </w:r>
      <w:r>
        <w:rPr>
          <w:sz w:val="24"/>
        </w:rPr>
        <w:t>tema</w:t>
      </w:r>
      <w:r>
        <w:rPr>
          <w:spacing w:val="-13"/>
          <w:sz w:val="24"/>
        </w:rPr>
        <w:t> </w:t>
      </w:r>
      <w:r>
        <w:rPr>
          <w:sz w:val="24"/>
        </w:rPr>
        <w:t>(</w:t>
      </w:r>
      <w:r>
        <w:rPr>
          <w:i/>
          <w:sz w:val="24"/>
        </w:rPr>
        <w:t>interrelating</w:t>
      </w:r>
      <w:r>
        <w:rPr>
          <w:i/>
          <w:spacing w:val="-13"/>
          <w:sz w:val="24"/>
        </w:rPr>
        <w:t> </w:t>
      </w:r>
      <w:r>
        <w:rPr>
          <w:i/>
          <w:sz w:val="24"/>
        </w:rPr>
        <w:t>theme</w:t>
      </w:r>
      <w:r>
        <w:rPr>
          <w:sz w:val="24"/>
        </w:rPr>
        <w:t>).</w:t>
      </w:r>
      <w:r>
        <w:rPr>
          <w:spacing w:val="-13"/>
          <w:sz w:val="24"/>
        </w:rPr>
        <w:t> </w:t>
      </w:r>
      <w:r>
        <w:rPr>
          <w:sz w:val="24"/>
        </w:rPr>
        <w:t>Peneliti</w:t>
      </w:r>
      <w:r>
        <w:rPr>
          <w:spacing w:val="-12"/>
          <w:sz w:val="24"/>
        </w:rPr>
        <w:t> </w:t>
      </w:r>
      <w:r>
        <w:rPr>
          <w:sz w:val="24"/>
        </w:rPr>
        <w:t>mencari</w:t>
      </w:r>
      <w:r>
        <w:rPr>
          <w:spacing w:val="-11"/>
          <w:sz w:val="24"/>
        </w:rPr>
        <w:t> </w:t>
      </w:r>
      <w:r>
        <w:rPr>
          <w:sz w:val="24"/>
        </w:rPr>
        <w:t>apakah</w:t>
      </w:r>
      <w:r>
        <w:rPr>
          <w:spacing w:val="-13"/>
          <w:sz w:val="24"/>
        </w:rPr>
        <w:t> </w:t>
      </w:r>
      <w:r>
        <w:rPr>
          <w:sz w:val="24"/>
        </w:rPr>
        <w:t>ada hubungan antar tema satu dengan tema yang lain setelah membuat ketegori </w:t>
      </w:r>
      <w:r>
        <w:rPr>
          <w:spacing w:val="-2"/>
          <w:sz w:val="24"/>
        </w:rPr>
        <w:t>data.</w:t>
      </w:r>
    </w:p>
    <w:p>
      <w:pPr>
        <w:pStyle w:val="ListParagraph"/>
        <w:spacing w:after="0" w:line="480" w:lineRule="auto"/>
        <w:jc w:val="both"/>
        <w:rPr>
          <w:sz w:val="24"/>
        </w:rPr>
        <w:sectPr>
          <w:headerReference w:type="default" r:id="rId76"/>
          <w:footerReference w:type="default" r:id="rId77"/>
          <w:pgSz w:w="11910" w:h="16850"/>
          <w:pgMar w:header="1267" w:footer="0" w:top="1840" w:bottom="280" w:left="1700" w:right="708"/>
        </w:sectPr>
      </w:pPr>
    </w:p>
    <w:p>
      <w:pPr>
        <w:pStyle w:val="BodyText"/>
        <w:spacing w:before="137"/>
      </w:pPr>
    </w:p>
    <w:p>
      <w:pPr>
        <w:pStyle w:val="ListParagraph"/>
        <w:numPr>
          <w:ilvl w:val="0"/>
          <w:numId w:val="21"/>
        </w:numPr>
        <w:tabs>
          <w:tab w:pos="995" w:val="left" w:leader="none"/>
        </w:tabs>
        <w:spacing w:line="480" w:lineRule="auto" w:before="0" w:after="0"/>
        <w:ind w:left="995" w:right="988" w:hanging="360"/>
        <w:jc w:val="both"/>
        <w:rPr>
          <w:sz w:val="24"/>
        </w:rPr>
      </w:pPr>
      <w:r>
        <w:rPr>
          <w:sz w:val="24"/>
        </w:rPr>
        <w:t>Memberi interpretasi dan makna tentang tema (</w:t>
      </w:r>
      <w:r>
        <w:rPr>
          <w:i/>
          <w:sz w:val="24"/>
        </w:rPr>
        <w:t>interpreting the meaning of theme</w:t>
      </w:r>
      <w:r>
        <w:rPr>
          <w:sz w:val="24"/>
        </w:rPr>
        <w:t>). Ini adalah langkah terakhir, yakni hasil dari kontruksi hubungan antar tema atau kategori yang kemudian diinterpretasikan atau menarik makna dan kesimpulan dari temuan untuk memberikan pemahaman pada orang lain atau peneliti selanjutnya.</w:t>
      </w:r>
    </w:p>
    <w:p>
      <w:pPr>
        <w:pStyle w:val="BodyText"/>
        <w:spacing w:before="3"/>
        <w:rPr>
          <w:sz w:val="16"/>
        </w:rPr>
      </w:pPr>
      <w:r>
        <w:rPr>
          <w:sz w:val="16"/>
        </w:rPr>
        <w:drawing>
          <wp:anchor distT="0" distB="0" distL="0" distR="0" allowOverlap="1" layoutInCell="1" locked="0" behindDoc="1" simplePos="0" relativeHeight="487589888">
            <wp:simplePos x="0" y="0"/>
            <wp:positionH relativeFrom="page">
              <wp:posOffset>1896745</wp:posOffset>
            </wp:positionH>
            <wp:positionV relativeFrom="paragraph">
              <wp:posOffset>134375</wp:posOffset>
            </wp:positionV>
            <wp:extent cx="4124297" cy="3933825"/>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80" cstate="print"/>
                    <a:stretch>
                      <a:fillRect/>
                    </a:stretch>
                  </pic:blipFill>
                  <pic:spPr>
                    <a:xfrm>
                      <a:off x="0" y="0"/>
                      <a:ext cx="4124297" cy="3933825"/>
                    </a:xfrm>
                    <a:prstGeom prst="rect">
                      <a:avLst/>
                    </a:prstGeom>
                  </pic:spPr>
                </pic:pic>
              </a:graphicData>
            </a:graphic>
          </wp:anchor>
        </w:drawing>
      </w:r>
    </w:p>
    <w:p>
      <w:pPr>
        <w:pStyle w:val="BodyText"/>
        <w:spacing w:before="57"/>
        <w:rPr>
          <w:sz w:val="22"/>
        </w:rPr>
      </w:pPr>
    </w:p>
    <w:p>
      <w:pPr>
        <w:spacing w:before="0"/>
        <w:ind w:left="538" w:right="986" w:firstLine="0"/>
        <w:jc w:val="center"/>
        <w:rPr>
          <w:b/>
          <w:sz w:val="22"/>
        </w:rPr>
      </w:pPr>
      <w:r>
        <w:rPr>
          <w:b/>
          <w:sz w:val="22"/>
        </w:rPr>
        <w:t>Gambar</w:t>
      </w:r>
      <w:r>
        <w:rPr>
          <w:b/>
          <w:spacing w:val="-6"/>
          <w:sz w:val="22"/>
        </w:rPr>
        <w:t> </w:t>
      </w:r>
      <w:r>
        <w:rPr>
          <w:b/>
          <w:sz w:val="22"/>
        </w:rPr>
        <w:t>3.3.</w:t>
      </w:r>
      <w:r>
        <w:rPr>
          <w:b/>
          <w:spacing w:val="-4"/>
          <w:sz w:val="22"/>
        </w:rPr>
        <w:t> </w:t>
      </w:r>
      <w:r>
        <w:rPr>
          <w:b/>
          <w:sz w:val="22"/>
        </w:rPr>
        <w:t>Skema</w:t>
      </w:r>
      <w:r>
        <w:rPr>
          <w:b/>
          <w:spacing w:val="-3"/>
          <w:sz w:val="22"/>
        </w:rPr>
        <w:t> </w:t>
      </w:r>
      <w:r>
        <w:rPr>
          <w:b/>
          <w:sz w:val="22"/>
        </w:rPr>
        <w:t>Analisis</w:t>
      </w:r>
      <w:r>
        <w:rPr>
          <w:b/>
          <w:spacing w:val="-4"/>
          <w:sz w:val="22"/>
        </w:rPr>
        <w:t> </w:t>
      </w:r>
      <w:r>
        <w:rPr>
          <w:b/>
          <w:sz w:val="22"/>
        </w:rPr>
        <w:t>Data</w:t>
      </w:r>
      <w:r>
        <w:rPr>
          <w:b/>
          <w:spacing w:val="-6"/>
          <w:sz w:val="22"/>
        </w:rPr>
        <w:t> </w:t>
      </w:r>
      <w:r>
        <w:rPr>
          <w:b/>
          <w:sz w:val="22"/>
        </w:rPr>
        <w:t>Kualitatif</w:t>
      </w:r>
      <w:r>
        <w:rPr>
          <w:b/>
          <w:spacing w:val="-6"/>
          <w:sz w:val="22"/>
        </w:rPr>
        <w:t> </w:t>
      </w:r>
      <w:r>
        <w:rPr>
          <w:b/>
          <w:sz w:val="22"/>
        </w:rPr>
        <w:t>Menurut</w:t>
      </w:r>
      <w:r>
        <w:rPr>
          <w:b/>
          <w:spacing w:val="-3"/>
          <w:sz w:val="22"/>
        </w:rPr>
        <w:t> </w:t>
      </w:r>
      <w:r>
        <w:rPr>
          <w:b/>
          <w:sz w:val="22"/>
        </w:rPr>
        <w:t>Creswell</w:t>
      </w:r>
      <w:r>
        <w:rPr>
          <w:b/>
          <w:spacing w:val="-5"/>
          <w:sz w:val="22"/>
        </w:rPr>
        <w:t> </w:t>
      </w:r>
      <w:r>
        <w:rPr>
          <w:b/>
          <w:spacing w:val="-4"/>
          <w:sz w:val="22"/>
        </w:rPr>
        <w:t>2014</w:t>
      </w:r>
    </w:p>
    <w:p>
      <w:pPr>
        <w:spacing w:before="3"/>
        <w:ind w:left="0" w:right="366" w:firstLine="0"/>
        <w:jc w:val="center"/>
        <w:rPr>
          <w:sz w:val="20"/>
        </w:rPr>
      </w:pPr>
      <w:r>
        <w:rPr>
          <w:i/>
          <w:sz w:val="20"/>
        </w:rPr>
        <w:t>Sumber</w:t>
      </w:r>
      <w:r>
        <w:rPr>
          <w:sz w:val="20"/>
        </w:rPr>
        <w:t>:</w:t>
      </w:r>
      <w:r>
        <w:rPr>
          <w:spacing w:val="-6"/>
          <w:sz w:val="20"/>
        </w:rPr>
        <w:t> </w:t>
      </w:r>
      <w:r>
        <w:rPr>
          <w:sz w:val="20"/>
        </w:rPr>
        <w:t>Sugiyono,</w:t>
      </w:r>
      <w:r>
        <w:rPr>
          <w:spacing w:val="-7"/>
          <w:sz w:val="20"/>
        </w:rPr>
        <w:t> </w:t>
      </w:r>
      <w:r>
        <w:rPr>
          <w:spacing w:val="-4"/>
          <w:sz w:val="20"/>
        </w:rPr>
        <w:t>2019</w:t>
      </w:r>
    </w:p>
    <w:p>
      <w:pPr>
        <w:spacing w:after="0"/>
        <w:jc w:val="center"/>
        <w:rPr>
          <w:sz w:val="20"/>
        </w:rPr>
        <w:sectPr>
          <w:headerReference w:type="default" r:id="rId78"/>
          <w:footerReference w:type="default" r:id="rId79"/>
          <w:pgSz w:w="11910" w:h="16850"/>
          <w:pgMar w:header="1267" w:footer="0" w:top="1840" w:bottom="280" w:left="1700" w:right="708"/>
        </w:sectPr>
      </w:pPr>
    </w:p>
    <w:p>
      <w:pPr>
        <w:pStyle w:val="BodyText"/>
        <w:spacing w:before="50"/>
      </w:pPr>
    </w:p>
    <w:p>
      <w:pPr>
        <w:pStyle w:val="Heading1"/>
        <w:ind w:left="360" w:right="424"/>
      </w:pPr>
      <w:r>
        <w:rPr/>
        <w:t>BAB </w:t>
      </w:r>
      <w:r>
        <w:rPr>
          <w:spacing w:val="-5"/>
        </w:rPr>
        <w:t>IV</w:t>
      </w:r>
    </w:p>
    <w:p>
      <w:pPr>
        <w:pStyle w:val="BodyText"/>
        <w:rPr>
          <w:b/>
        </w:rPr>
      </w:pPr>
    </w:p>
    <w:p>
      <w:pPr>
        <w:spacing w:before="1"/>
        <w:ind w:left="0" w:right="66" w:firstLine="0"/>
        <w:jc w:val="center"/>
        <w:rPr>
          <w:b/>
          <w:sz w:val="24"/>
        </w:rPr>
      </w:pPr>
      <w:bookmarkStart w:name="_bookmark39" w:id="40"/>
      <w:bookmarkEnd w:id="40"/>
      <w:r>
        <w:rPr/>
      </w:r>
      <w:r>
        <w:rPr>
          <w:b/>
          <w:sz w:val="24"/>
        </w:rPr>
        <w:t>HASIL</w:t>
      </w:r>
      <w:r>
        <w:rPr>
          <w:b/>
          <w:spacing w:val="-1"/>
          <w:sz w:val="24"/>
        </w:rPr>
        <w:t> </w:t>
      </w:r>
      <w:r>
        <w:rPr>
          <w:b/>
          <w:sz w:val="24"/>
        </w:rPr>
        <w:t>DAN </w:t>
      </w:r>
      <w:r>
        <w:rPr>
          <w:b/>
          <w:spacing w:val="-2"/>
          <w:sz w:val="24"/>
        </w:rPr>
        <w:t>PEMBAHASAN</w:t>
      </w:r>
    </w:p>
    <w:p>
      <w:pPr>
        <w:pStyle w:val="Heading2"/>
        <w:numPr>
          <w:ilvl w:val="1"/>
          <w:numId w:val="19"/>
        </w:numPr>
        <w:tabs>
          <w:tab w:pos="1055" w:val="left" w:leader="none"/>
        </w:tabs>
        <w:spacing w:line="240" w:lineRule="auto" w:before="276" w:after="0"/>
        <w:ind w:left="1055" w:right="0" w:hanging="487"/>
        <w:jc w:val="left"/>
      </w:pPr>
      <w:bookmarkStart w:name="_bookmark40" w:id="41"/>
      <w:bookmarkEnd w:id="41"/>
      <w:r>
        <w:rPr>
          <w:b w:val="0"/>
        </w:rPr>
      </w:r>
      <w:r>
        <w:rPr/>
        <w:t>Gambaran</w:t>
      </w:r>
      <w:r>
        <w:rPr>
          <w:spacing w:val="-2"/>
        </w:rPr>
        <w:t> </w:t>
      </w:r>
      <w:r>
        <w:rPr/>
        <w:t>Umum Situs</w:t>
      </w:r>
      <w:r>
        <w:rPr>
          <w:spacing w:val="-3"/>
        </w:rPr>
        <w:t> </w:t>
      </w:r>
      <w:r>
        <w:rPr>
          <w:spacing w:val="-2"/>
        </w:rPr>
        <w:t>Penelitian</w:t>
      </w:r>
    </w:p>
    <w:p>
      <w:pPr>
        <w:pStyle w:val="BodyText"/>
        <w:spacing w:line="480" w:lineRule="auto" w:before="276"/>
        <w:ind w:left="568" w:right="991" w:firstLine="720"/>
        <w:jc w:val="both"/>
      </w:pPr>
      <w:r>
        <w:rPr/>
        <w:t>Penelitian ini dilaksanakan di Inspektorat Daerah Kabupaten PPU sebagai lembaga yang bertugas mengawasi penyelenggaraan pemerintahan daerah. Lembaga ini berada di bawah dan bertanggung jawab kepada Bupati melalui Sekretaris</w:t>
      </w:r>
      <w:r>
        <w:rPr>
          <w:spacing w:val="-15"/>
        </w:rPr>
        <w:t> </w:t>
      </w:r>
      <w:r>
        <w:rPr/>
        <w:t>Daerah.</w:t>
      </w:r>
      <w:r>
        <w:rPr>
          <w:spacing w:val="-15"/>
        </w:rPr>
        <w:t> </w:t>
      </w:r>
      <w:r>
        <w:rPr/>
        <w:t>Sebagai</w:t>
      </w:r>
      <w:r>
        <w:rPr>
          <w:spacing w:val="-15"/>
        </w:rPr>
        <w:t> </w:t>
      </w:r>
      <w:r>
        <w:rPr/>
        <w:t>bagian</w:t>
      </w:r>
      <w:r>
        <w:rPr>
          <w:spacing w:val="-15"/>
        </w:rPr>
        <w:t> </w:t>
      </w:r>
      <w:r>
        <w:rPr/>
        <w:t>dari</w:t>
      </w:r>
      <w:r>
        <w:rPr>
          <w:spacing w:val="-15"/>
        </w:rPr>
        <w:t> </w:t>
      </w:r>
      <w:r>
        <w:rPr/>
        <w:t>Aparat</w:t>
      </w:r>
      <w:r>
        <w:rPr>
          <w:spacing w:val="-15"/>
        </w:rPr>
        <w:t> </w:t>
      </w:r>
      <w:r>
        <w:rPr/>
        <w:t>Pengawas</w:t>
      </w:r>
      <w:r>
        <w:rPr>
          <w:spacing w:val="-15"/>
        </w:rPr>
        <w:t> </w:t>
      </w:r>
      <w:r>
        <w:rPr/>
        <w:t>Intern</w:t>
      </w:r>
      <w:r>
        <w:rPr>
          <w:spacing w:val="-15"/>
        </w:rPr>
        <w:t> </w:t>
      </w:r>
      <w:r>
        <w:rPr/>
        <w:t>Pemerintah</w:t>
      </w:r>
      <w:r>
        <w:rPr>
          <w:spacing w:val="-15"/>
        </w:rPr>
        <w:t> </w:t>
      </w:r>
      <w:r>
        <w:rPr/>
        <w:t>(APIP), Inspektorat Daerah memiliki peran penting dalam memastikan pemerintahan daerah berjalan akuntabel, transparan, dan sesuai dengan aturan hukum yang </w:t>
      </w:r>
      <w:r>
        <w:rPr>
          <w:spacing w:val="-2"/>
        </w:rPr>
        <w:t>berlaku.</w:t>
      </w:r>
    </w:p>
    <w:p>
      <w:pPr>
        <w:pStyle w:val="BodyText"/>
        <w:spacing w:line="480" w:lineRule="auto"/>
        <w:ind w:left="568" w:right="988" w:firstLine="720"/>
        <w:jc w:val="both"/>
      </w:pPr>
      <w:r>
        <w:rPr/>
        <w:t>Tugas dan fungsi Inspektorat Daerah Kabupaten PPU diatur dalam Peraturan Bupati Penajam Paser Utara Nomor 8 Tahun 2024 tentang Kedudukan, Susunan Organisasi, Fungsi, dan Tata Kelola Perangkat Daerah. Berdasarkan aturan tersebut, Inspektorat Daerah bertugas melakukan pengawasan internal terhadap penyelenggaraan pemerintahan daerah. Tugas tersebut mencakup penyusunan dan pelaksanaan program pengawasan internal tahunan, pelaksanaan audit ketaatan dan audit kinerja, evaluasi sistem pengendalian intern dan manajemen</w:t>
      </w:r>
      <w:r>
        <w:rPr>
          <w:spacing w:val="-15"/>
        </w:rPr>
        <w:t> </w:t>
      </w:r>
      <w:r>
        <w:rPr/>
        <w:t>risiko,</w:t>
      </w:r>
      <w:r>
        <w:rPr>
          <w:spacing w:val="-15"/>
        </w:rPr>
        <w:t> </w:t>
      </w:r>
      <w:r>
        <w:rPr/>
        <w:t>serta</w:t>
      </w:r>
      <w:r>
        <w:rPr>
          <w:spacing w:val="-15"/>
        </w:rPr>
        <w:t> </w:t>
      </w:r>
      <w:r>
        <w:rPr/>
        <w:t>memberikan</w:t>
      </w:r>
      <w:r>
        <w:rPr>
          <w:spacing w:val="-15"/>
        </w:rPr>
        <w:t> </w:t>
      </w:r>
      <w:r>
        <w:rPr/>
        <w:t>konsultasi</w:t>
      </w:r>
      <w:r>
        <w:rPr>
          <w:spacing w:val="-15"/>
        </w:rPr>
        <w:t> </w:t>
      </w:r>
      <w:r>
        <w:rPr/>
        <w:t>dan</w:t>
      </w:r>
      <w:r>
        <w:rPr>
          <w:spacing w:val="-15"/>
        </w:rPr>
        <w:t> </w:t>
      </w:r>
      <w:r>
        <w:rPr>
          <w:i/>
        </w:rPr>
        <w:t>advis</w:t>
      </w:r>
      <w:r>
        <w:rPr>
          <w:i/>
          <w:spacing w:val="-15"/>
        </w:rPr>
        <w:t> </w:t>
      </w:r>
      <w:r>
        <w:rPr/>
        <w:t>kepada</w:t>
      </w:r>
      <w:r>
        <w:rPr>
          <w:spacing w:val="-15"/>
        </w:rPr>
        <w:t> </w:t>
      </w:r>
      <w:r>
        <w:rPr/>
        <w:t>perangkat</w:t>
      </w:r>
      <w:r>
        <w:rPr>
          <w:spacing w:val="-15"/>
        </w:rPr>
        <w:t> </w:t>
      </w:r>
      <w:r>
        <w:rPr/>
        <w:t>daerah. Selain itu, Inspektorat Daerah juga melakukan pemantauan proses tindak lanjut hasil pemeriksaan, membuat laporan hasil pengawasan, dan melakukan pemeriksaan khusus apabila diperlukan.</w:t>
      </w:r>
    </w:p>
    <w:p>
      <w:pPr>
        <w:pStyle w:val="BodyText"/>
        <w:spacing w:line="480" w:lineRule="auto" w:before="2"/>
        <w:ind w:left="568" w:right="987" w:firstLine="720"/>
        <w:jc w:val="both"/>
      </w:pPr>
      <w:r>
        <w:rPr/>
        <w:t>Secara organisasi, Inspektorat Daerah Kabupaten PPU dipimpin oleh seorang</w:t>
      </w:r>
      <w:r>
        <w:rPr>
          <w:spacing w:val="46"/>
        </w:rPr>
        <w:t> </w:t>
      </w:r>
      <w:r>
        <w:rPr/>
        <w:t>Inspektur</w:t>
      </w:r>
      <w:r>
        <w:rPr>
          <w:spacing w:val="46"/>
        </w:rPr>
        <w:t> </w:t>
      </w:r>
      <w:r>
        <w:rPr/>
        <w:t>Daerah</w:t>
      </w:r>
      <w:r>
        <w:rPr>
          <w:spacing w:val="46"/>
        </w:rPr>
        <w:t> </w:t>
      </w:r>
      <w:r>
        <w:rPr/>
        <w:t>yang</w:t>
      </w:r>
      <w:r>
        <w:rPr>
          <w:spacing w:val="45"/>
        </w:rPr>
        <w:t> </w:t>
      </w:r>
      <w:r>
        <w:rPr/>
        <w:t>dibantu</w:t>
      </w:r>
      <w:r>
        <w:rPr>
          <w:spacing w:val="46"/>
        </w:rPr>
        <w:t> </w:t>
      </w:r>
      <w:r>
        <w:rPr/>
        <w:t>oleh</w:t>
      </w:r>
      <w:r>
        <w:rPr>
          <w:spacing w:val="46"/>
        </w:rPr>
        <w:t> </w:t>
      </w:r>
      <w:r>
        <w:rPr/>
        <w:t>seorang</w:t>
      </w:r>
      <w:r>
        <w:rPr>
          <w:spacing w:val="45"/>
        </w:rPr>
        <w:t> </w:t>
      </w:r>
      <w:r>
        <w:rPr/>
        <w:t>Sekretaris</w:t>
      </w:r>
      <w:r>
        <w:rPr>
          <w:spacing w:val="46"/>
        </w:rPr>
        <w:t> </w:t>
      </w:r>
      <w:r>
        <w:rPr/>
        <w:t>dan</w:t>
      </w:r>
      <w:r>
        <w:rPr>
          <w:spacing w:val="46"/>
        </w:rPr>
        <w:t> </w:t>
      </w:r>
      <w:r>
        <w:rPr/>
        <w:t>empat</w:t>
      </w:r>
      <w:r>
        <w:rPr>
          <w:spacing w:val="46"/>
        </w:rPr>
        <w:t> </w:t>
      </w:r>
      <w:r>
        <w:rPr>
          <w:spacing w:val="-5"/>
        </w:rPr>
        <w:t>(4)</w:t>
      </w:r>
    </w:p>
    <w:p>
      <w:pPr>
        <w:pStyle w:val="BodyText"/>
      </w:pPr>
    </w:p>
    <w:p>
      <w:pPr>
        <w:pStyle w:val="BodyText"/>
        <w:spacing w:before="60"/>
      </w:pPr>
    </w:p>
    <w:p>
      <w:pPr>
        <w:pStyle w:val="BodyText"/>
        <w:spacing w:before="1"/>
        <w:ind w:left="5" w:right="424"/>
        <w:jc w:val="center"/>
      </w:pPr>
      <w:r>
        <w:rPr>
          <w:spacing w:val="-5"/>
        </w:rPr>
        <w:t>36</w:t>
      </w:r>
    </w:p>
    <w:p>
      <w:pPr>
        <w:pStyle w:val="BodyText"/>
        <w:spacing w:after="0"/>
        <w:jc w:val="center"/>
        <w:sectPr>
          <w:headerReference w:type="default" r:id="rId81"/>
          <w:footerReference w:type="default" r:id="rId82"/>
          <w:pgSz w:w="11910" w:h="16850"/>
          <w:pgMar w:header="0" w:footer="0" w:top="1940" w:bottom="280" w:left="1700" w:right="708"/>
        </w:sectPr>
      </w:pPr>
    </w:p>
    <w:p>
      <w:pPr>
        <w:pStyle w:val="BodyText"/>
        <w:spacing w:before="137"/>
      </w:pPr>
    </w:p>
    <w:p>
      <w:pPr>
        <w:pStyle w:val="BodyText"/>
        <w:spacing w:line="480" w:lineRule="auto"/>
        <w:ind w:left="568" w:right="987"/>
        <w:jc w:val="both"/>
      </w:pPr>
      <w:r>
        <w:rPr/>
        <w:t>Inspektur Pembantu (Irban) yang memimpin bidang-bidang tertentu, yaitu Bidang Pemerintahan dan Aparatur, Bidang Kesejahteraan Masyarakat, Bidang Ekonomi dan Pembangunan, serta Bidang Pengawasan Khusus. Struktur organisasi tersebut didukung</w:t>
      </w:r>
      <w:r>
        <w:rPr>
          <w:spacing w:val="-1"/>
        </w:rPr>
        <w:t> </w:t>
      </w:r>
      <w:r>
        <w:rPr/>
        <w:t>oleh</w:t>
      </w:r>
      <w:r>
        <w:rPr>
          <w:spacing w:val="-2"/>
        </w:rPr>
        <w:t> </w:t>
      </w:r>
      <w:r>
        <w:rPr/>
        <w:t>Sub</w:t>
      </w:r>
      <w:r>
        <w:rPr>
          <w:spacing w:val="-1"/>
        </w:rPr>
        <w:t> </w:t>
      </w:r>
      <w:r>
        <w:rPr/>
        <w:t>Bagian</w:t>
      </w:r>
      <w:r>
        <w:rPr>
          <w:spacing w:val="-2"/>
        </w:rPr>
        <w:t> </w:t>
      </w:r>
      <w:r>
        <w:rPr/>
        <w:t>Umum,</w:t>
      </w:r>
      <w:r>
        <w:rPr>
          <w:spacing w:val="-1"/>
        </w:rPr>
        <w:t> </w:t>
      </w:r>
      <w:r>
        <w:rPr/>
        <w:t>Kelompok</w:t>
      </w:r>
      <w:r>
        <w:rPr>
          <w:spacing w:val="-1"/>
        </w:rPr>
        <w:t> </w:t>
      </w:r>
      <w:r>
        <w:rPr/>
        <w:t>Jabatan</w:t>
      </w:r>
      <w:r>
        <w:rPr>
          <w:spacing w:val="-2"/>
        </w:rPr>
        <w:t> </w:t>
      </w:r>
      <w:r>
        <w:rPr/>
        <w:t>Fungsional,</w:t>
      </w:r>
      <w:r>
        <w:rPr>
          <w:spacing w:val="-1"/>
        </w:rPr>
        <w:t> </w:t>
      </w:r>
      <w:r>
        <w:rPr/>
        <w:t>serta</w:t>
      </w:r>
      <w:r>
        <w:rPr>
          <w:spacing w:val="-3"/>
        </w:rPr>
        <w:t> </w:t>
      </w:r>
      <w:r>
        <w:rPr/>
        <w:t>kelompok Jabatan Pengawas Penyelenggaraan Urusan Pemerintah Daerah (P2UPD), yang masing-masing memiliki peran dalam pelaksanaan tugas pengawasan sesuai dengan kompetensinya.</w:t>
      </w:r>
    </w:p>
    <w:p>
      <w:pPr>
        <w:pStyle w:val="BodyText"/>
        <w:spacing w:line="480" w:lineRule="auto" w:before="1"/>
        <w:ind w:left="568" w:right="987" w:firstLine="720"/>
        <w:jc w:val="both"/>
      </w:pPr>
      <w:r>
        <w:rPr/>
        <w:t>Berdasarkan Laporan Akuntabilitas Kinerja Intansi Pemerintah (LAKIP) Inspektorat Daerah Kabupaten PPU Tahun 2024, jumlah pegawasi yang dimiliki hingga 31 Desember 2024 mencapai 46 orang yang terdiri dari 7 orang pejabat struktural, 7 orang pejabat fungsional PPUPD, 21 pegawai fungsional auditor, 1 orang perencana ahli muda, dan 10 orang staf pendukung. Selain itu, dalam tabel Tujuan,</w:t>
      </w:r>
      <w:r>
        <w:rPr>
          <w:spacing w:val="-5"/>
        </w:rPr>
        <w:t> </w:t>
      </w:r>
      <w:r>
        <w:rPr/>
        <w:t>Sasaran,</w:t>
      </w:r>
      <w:r>
        <w:rPr>
          <w:spacing w:val="-5"/>
        </w:rPr>
        <w:t> </w:t>
      </w:r>
      <w:r>
        <w:rPr/>
        <w:t>Strategi,</w:t>
      </w:r>
      <w:r>
        <w:rPr>
          <w:spacing w:val="-5"/>
        </w:rPr>
        <w:t> </w:t>
      </w:r>
      <w:r>
        <w:rPr/>
        <w:t>dan</w:t>
      </w:r>
      <w:r>
        <w:rPr>
          <w:spacing w:val="-5"/>
        </w:rPr>
        <w:t> </w:t>
      </w:r>
      <w:r>
        <w:rPr/>
        <w:t>Kebijakan</w:t>
      </w:r>
      <w:r>
        <w:rPr>
          <w:spacing w:val="-5"/>
        </w:rPr>
        <w:t> </w:t>
      </w:r>
      <w:r>
        <w:rPr/>
        <w:t>yang</w:t>
      </w:r>
      <w:r>
        <w:rPr>
          <w:spacing w:val="-5"/>
        </w:rPr>
        <w:t> </w:t>
      </w:r>
      <w:r>
        <w:rPr/>
        <w:t>tercantum</w:t>
      </w:r>
      <w:r>
        <w:rPr>
          <w:spacing w:val="-5"/>
        </w:rPr>
        <w:t> </w:t>
      </w:r>
      <w:r>
        <w:rPr/>
        <w:t>dalam</w:t>
      </w:r>
      <w:r>
        <w:rPr>
          <w:spacing w:val="-5"/>
        </w:rPr>
        <w:t> </w:t>
      </w:r>
      <w:r>
        <w:rPr/>
        <w:t>LAKIP,</w:t>
      </w:r>
      <w:r>
        <w:rPr>
          <w:spacing w:val="-5"/>
        </w:rPr>
        <w:t> </w:t>
      </w:r>
      <w:r>
        <w:rPr/>
        <w:t>salah</w:t>
      </w:r>
      <w:r>
        <w:rPr>
          <w:spacing w:val="-1"/>
        </w:rPr>
        <w:t> </w:t>
      </w:r>
      <w:r>
        <w:rPr/>
        <w:t>satu kebijakan</w:t>
      </w:r>
      <w:r>
        <w:rPr>
          <w:spacing w:val="-2"/>
        </w:rPr>
        <w:t> </w:t>
      </w:r>
      <w:r>
        <w:rPr/>
        <w:t>strategis</w:t>
      </w:r>
      <w:r>
        <w:rPr>
          <w:spacing w:val="-2"/>
        </w:rPr>
        <w:t> </w:t>
      </w:r>
      <w:r>
        <w:rPr/>
        <w:t>yang ditetapkan</w:t>
      </w:r>
      <w:r>
        <w:rPr>
          <w:spacing w:val="-2"/>
        </w:rPr>
        <w:t> </w:t>
      </w:r>
      <w:r>
        <w:rPr/>
        <w:t>adalah</w:t>
      </w:r>
      <w:r>
        <w:rPr>
          <w:spacing w:val="-3"/>
        </w:rPr>
        <w:t> </w:t>
      </w:r>
      <w:r>
        <w:rPr/>
        <w:t>mempertahankan</w:t>
      </w:r>
      <w:r>
        <w:rPr>
          <w:spacing w:val="-2"/>
        </w:rPr>
        <w:t> </w:t>
      </w:r>
      <w:r>
        <w:rPr/>
        <w:t>opini</w:t>
      </w:r>
      <w:r>
        <w:rPr>
          <w:spacing w:val="-2"/>
        </w:rPr>
        <w:t> </w:t>
      </w:r>
      <w:r>
        <w:rPr/>
        <w:t>WTP dari</w:t>
      </w:r>
      <w:r>
        <w:rPr>
          <w:spacing w:val="-3"/>
        </w:rPr>
        <w:t> </w:t>
      </w:r>
      <w:r>
        <w:rPr/>
        <w:t>BPK. Kebijakan</w:t>
      </w:r>
      <w:r>
        <w:rPr>
          <w:spacing w:val="-12"/>
        </w:rPr>
        <w:t> </w:t>
      </w:r>
      <w:r>
        <w:rPr/>
        <w:t>tersebut</w:t>
      </w:r>
      <w:r>
        <w:rPr>
          <w:spacing w:val="-11"/>
        </w:rPr>
        <w:t> </w:t>
      </w:r>
      <w:r>
        <w:rPr/>
        <w:t>diukur</w:t>
      </w:r>
      <w:r>
        <w:rPr>
          <w:spacing w:val="-11"/>
        </w:rPr>
        <w:t> </w:t>
      </w:r>
      <w:r>
        <w:rPr/>
        <w:t>melalui</w:t>
      </w:r>
      <w:r>
        <w:rPr>
          <w:spacing w:val="-11"/>
        </w:rPr>
        <w:t> </w:t>
      </w:r>
      <w:r>
        <w:rPr/>
        <w:t>indikator</w:t>
      </w:r>
      <w:r>
        <w:rPr>
          <w:spacing w:val="-12"/>
        </w:rPr>
        <w:t> </w:t>
      </w:r>
      <w:r>
        <w:rPr/>
        <w:t>kinerja</w:t>
      </w:r>
      <w:r>
        <w:rPr>
          <w:spacing w:val="-12"/>
        </w:rPr>
        <w:t> </w:t>
      </w:r>
      <w:r>
        <w:rPr/>
        <w:t>berupa</w:t>
      </w:r>
      <w:r>
        <w:rPr>
          <w:spacing w:val="-13"/>
        </w:rPr>
        <w:t> </w:t>
      </w:r>
      <w:r>
        <w:rPr/>
        <w:t>persentase</w:t>
      </w:r>
      <w:r>
        <w:rPr>
          <w:spacing w:val="-12"/>
        </w:rPr>
        <w:t> </w:t>
      </w:r>
      <w:r>
        <w:rPr/>
        <w:t>penyelesaian tindak lanjut hasil pemeriksaan BPK. Untuk mewujudkan hal ini, strategi yang digunakan antara lain melalui pelaksanaan audit kinerja (Inspektorat Daerah Kabupaten</w:t>
      </w:r>
      <w:r>
        <w:rPr>
          <w:spacing w:val="-4"/>
        </w:rPr>
        <w:t> </w:t>
      </w:r>
      <w:r>
        <w:rPr/>
        <w:t>PPU,</w:t>
      </w:r>
      <w:r>
        <w:rPr>
          <w:spacing w:val="-6"/>
        </w:rPr>
        <w:t> </w:t>
      </w:r>
      <w:r>
        <w:rPr/>
        <w:t>2024).</w:t>
      </w:r>
      <w:r>
        <w:rPr>
          <w:spacing w:val="-3"/>
        </w:rPr>
        <w:t> </w:t>
      </w:r>
      <w:r>
        <w:rPr/>
        <w:t>Hal</w:t>
      </w:r>
      <w:r>
        <w:rPr>
          <w:spacing w:val="-5"/>
        </w:rPr>
        <w:t> </w:t>
      </w:r>
      <w:r>
        <w:rPr/>
        <w:t>ini</w:t>
      </w:r>
      <w:r>
        <w:rPr>
          <w:spacing w:val="-5"/>
        </w:rPr>
        <w:t> </w:t>
      </w:r>
      <w:r>
        <w:rPr/>
        <w:t>menunjukkan</w:t>
      </w:r>
      <w:r>
        <w:rPr>
          <w:spacing w:val="-6"/>
        </w:rPr>
        <w:t> </w:t>
      </w:r>
      <w:r>
        <w:rPr/>
        <w:t>bahwa</w:t>
      </w:r>
      <w:r>
        <w:rPr>
          <w:spacing w:val="-7"/>
        </w:rPr>
        <w:t> </w:t>
      </w:r>
      <w:r>
        <w:rPr/>
        <w:t>upaya</w:t>
      </w:r>
      <w:r>
        <w:rPr>
          <w:spacing w:val="-7"/>
        </w:rPr>
        <w:t> </w:t>
      </w:r>
      <w:r>
        <w:rPr/>
        <w:t>mempertahankan</w:t>
      </w:r>
      <w:r>
        <w:rPr>
          <w:spacing w:val="-6"/>
        </w:rPr>
        <w:t> </w:t>
      </w:r>
      <w:r>
        <w:rPr/>
        <w:t>opini WTP</w:t>
      </w:r>
      <w:r>
        <w:rPr>
          <w:spacing w:val="-10"/>
        </w:rPr>
        <w:t> </w:t>
      </w:r>
      <w:r>
        <w:rPr/>
        <w:t>telah</w:t>
      </w:r>
      <w:r>
        <w:rPr>
          <w:spacing w:val="-10"/>
        </w:rPr>
        <w:t> </w:t>
      </w:r>
      <w:r>
        <w:rPr/>
        <w:t>menjadi</w:t>
      </w:r>
      <w:r>
        <w:rPr>
          <w:spacing w:val="-10"/>
        </w:rPr>
        <w:t> </w:t>
      </w:r>
      <w:r>
        <w:rPr/>
        <w:t>bagian</w:t>
      </w:r>
      <w:r>
        <w:rPr>
          <w:spacing w:val="-11"/>
        </w:rPr>
        <w:t> </w:t>
      </w:r>
      <w:r>
        <w:rPr/>
        <w:t>dari</w:t>
      </w:r>
      <w:r>
        <w:rPr>
          <w:spacing w:val="-11"/>
        </w:rPr>
        <w:t> </w:t>
      </w:r>
      <w:r>
        <w:rPr/>
        <w:t>arah</w:t>
      </w:r>
      <w:r>
        <w:rPr>
          <w:spacing w:val="-9"/>
        </w:rPr>
        <w:t> </w:t>
      </w:r>
      <w:r>
        <w:rPr/>
        <w:t>kebijakan</w:t>
      </w:r>
      <w:r>
        <w:rPr>
          <w:spacing w:val="-10"/>
        </w:rPr>
        <w:t> </w:t>
      </w:r>
      <w:r>
        <w:rPr/>
        <w:t>dan</w:t>
      </w:r>
      <w:r>
        <w:rPr>
          <w:spacing w:val="-8"/>
        </w:rPr>
        <w:t> </w:t>
      </w:r>
      <w:r>
        <w:rPr/>
        <w:t>perencanaan</w:t>
      </w:r>
      <w:r>
        <w:rPr>
          <w:spacing w:val="-10"/>
        </w:rPr>
        <w:t> </w:t>
      </w:r>
      <w:r>
        <w:rPr/>
        <w:t>kinerja</w:t>
      </w:r>
      <w:r>
        <w:rPr>
          <w:spacing w:val="-8"/>
        </w:rPr>
        <w:t> </w:t>
      </w:r>
      <w:r>
        <w:rPr/>
        <w:t>Inspektorat Daerah Kabupaten PPU.</w:t>
      </w:r>
    </w:p>
    <w:p>
      <w:pPr>
        <w:pStyle w:val="BodyText"/>
        <w:spacing w:after="0" w:line="480" w:lineRule="auto"/>
        <w:jc w:val="both"/>
        <w:sectPr>
          <w:headerReference w:type="default" r:id="rId83"/>
          <w:footerReference w:type="default" r:id="rId84"/>
          <w:pgSz w:w="11910" w:h="16850"/>
          <w:pgMar w:header="1267" w:footer="0" w:top="1840" w:bottom="280" w:left="1700" w:right="708"/>
          <w:pgNumType w:start="37"/>
        </w:sectPr>
      </w:pPr>
    </w:p>
    <w:p>
      <w:pPr>
        <w:pStyle w:val="BodyText"/>
        <w:spacing w:before="137"/>
      </w:pPr>
    </w:p>
    <w:p>
      <w:pPr>
        <w:pStyle w:val="Heading2"/>
        <w:numPr>
          <w:ilvl w:val="1"/>
          <w:numId w:val="19"/>
        </w:numPr>
        <w:tabs>
          <w:tab w:pos="1055" w:val="left" w:leader="none"/>
        </w:tabs>
        <w:spacing w:line="240" w:lineRule="auto" w:before="0" w:after="0"/>
        <w:ind w:left="1055" w:right="0" w:hanging="487"/>
        <w:jc w:val="left"/>
      </w:pPr>
      <w:bookmarkStart w:name="_bookmark41" w:id="42"/>
      <w:bookmarkEnd w:id="42"/>
      <w:r>
        <w:rPr>
          <w:b w:val="0"/>
        </w:rPr>
      </w:r>
      <w:r>
        <w:rPr/>
        <w:t>Hasil </w:t>
      </w:r>
      <w:r>
        <w:rPr>
          <w:spacing w:val="-2"/>
        </w:rPr>
        <w:t>Penelitian</w:t>
      </w:r>
    </w:p>
    <w:p>
      <w:pPr>
        <w:pStyle w:val="BodyText"/>
        <w:rPr>
          <w:b/>
        </w:rPr>
      </w:pPr>
    </w:p>
    <w:p>
      <w:pPr>
        <w:pStyle w:val="Heading2"/>
        <w:numPr>
          <w:ilvl w:val="2"/>
          <w:numId w:val="19"/>
        </w:numPr>
        <w:tabs>
          <w:tab w:pos="1235" w:val="left" w:leader="none"/>
        </w:tabs>
        <w:spacing w:line="240" w:lineRule="auto" w:before="0" w:after="0"/>
        <w:ind w:left="568" w:right="988" w:firstLine="0"/>
        <w:jc w:val="left"/>
      </w:pPr>
      <w:bookmarkStart w:name="_bookmark42" w:id="43"/>
      <w:bookmarkEnd w:id="43"/>
      <w:r>
        <w:rPr>
          <w:b w:val="0"/>
        </w:rPr>
      </w:r>
      <w:r>
        <w:rPr/>
        <w:t>Upaya</w:t>
      </w:r>
      <w:r>
        <w:rPr>
          <w:spacing w:val="-6"/>
        </w:rPr>
        <w:t> </w:t>
      </w:r>
      <w:r>
        <w:rPr/>
        <w:t>Inspektorat</w:t>
      </w:r>
      <w:r>
        <w:rPr>
          <w:spacing w:val="-6"/>
        </w:rPr>
        <w:t> </w:t>
      </w:r>
      <w:r>
        <w:rPr/>
        <w:t>Daerah</w:t>
      </w:r>
      <w:r>
        <w:rPr>
          <w:spacing w:val="-4"/>
        </w:rPr>
        <w:t> </w:t>
      </w:r>
      <w:r>
        <w:rPr/>
        <w:t>Kabupaten</w:t>
      </w:r>
      <w:r>
        <w:rPr>
          <w:spacing w:val="-6"/>
        </w:rPr>
        <w:t> </w:t>
      </w:r>
      <w:r>
        <w:rPr/>
        <w:t>PPU</w:t>
      </w:r>
      <w:r>
        <w:rPr>
          <w:spacing w:val="-6"/>
        </w:rPr>
        <w:t> </w:t>
      </w:r>
      <w:r>
        <w:rPr/>
        <w:t>dalam</w:t>
      </w:r>
      <w:r>
        <w:rPr>
          <w:spacing w:val="-5"/>
        </w:rPr>
        <w:t> </w:t>
      </w:r>
      <w:r>
        <w:rPr/>
        <w:t>Membantu</w:t>
      </w:r>
      <w:r>
        <w:rPr>
          <w:spacing w:val="-4"/>
        </w:rPr>
        <w:t> </w:t>
      </w:r>
      <w:r>
        <w:rPr/>
        <w:t>Pemkab PPU Mempertahankan Opini WTP</w:t>
      </w:r>
    </w:p>
    <w:p>
      <w:pPr>
        <w:pStyle w:val="BodyText"/>
        <w:spacing w:line="480" w:lineRule="auto" w:before="240"/>
        <w:ind w:left="568" w:right="988" w:firstLine="720"/>
        <w:jc w:val="both"/>
      </w:pPr>
      <w:r>
        <w:rPr/>
        <w:t>Upaya mempertahankan opini WTP pada Pemkab PPU bukan hanya menjadi tanggung jawab Inspektorat Daerah Kabupaten PPU saja, melainkan merupakan tanggung jawab bersama seluruh perangkat daerah yang ada di Kabupaten PPU. Pandangan itu disampaikan oleh Inspektur Daerah selaku pimpinan di Inspektorat Daerah Kabupaten PPU, sebagai berikut:</w:t>
      </w:r>
    </w:p>
    <w:p>
      <w:pPr>
        <w:spacing w:before="1"/>
        <w:ind w:left="1134" w:right="1557" w:firstLine="0"/>
        <w:jc w:val="both"/>
        <w:rPr>
          <w:sz w:val="24"/>
        </w:rPr>
      </w:pPr>
      <w:r>
        <w:rPr>
          <w:sz w:val="24"/>
        </w:rPr>
        <w:t>“</w:t>
      </w:r>
      <w:r>
        <w:rPr>
          <w:i/>
          <w:sz w:val="24"/>
        </w:rPr>
        <w:t>…opini WTP itu bukan tanggung jawab sendiri yang diemban oleh Inspektorat Daerah… untuk meraih WTP seluruh perangkat daerah bertanggung jawab…</w:t>
      </w:r>
      <w:r>
        <w:rPr>
          <w:sz w:val="24"/>
        </w:rPr>
        <w:t>” (BS baris ke-32)</w:t>
      </w:r>
    </w:p>
    <w:p>
      <w:pPr>
        <w:pStyle w:val="BodyText"/>
      </w:pPr>
    </w:p>
    <w:p>
      <w:pPr>
        <w:pStyle w:val="BodyText"/>
        <w:spacing w:line="480" w:lineRule="auto"/>
        <w:ind w:left="568" w:right="999"/>
      </w:pPr>
      <w:r>
        <w:rPr/>
        <w:t>Pernyataan tersebut dikuatkan oleh salah satu pegawai Auditor Ahli Madya, yang juga menyatakan bahwa:</w:t>
      </w:r>
    </w:p>
    <w:p>
      <w:pPr>
        <w:spacing w:before="0"/>
        <w:ind w:left="1134" w:right="1561" w:firstLine="0"/>
        <w:jc w:val="both"/>
        <w:rPr>
          <w:sz w:val="24"/>
        </w:rPr>
      </w:pPr>
      <w:r>
        <w:rPr>
          <w:sz w:val="24"/>
        </w:rPr>
        <w:t>“</w:t>
      </w:r>
      <w:r>
        <w:rPr>
          <w:i/>
          <w:sz w:val="24"/>
        </w:rPr>
        <w:t>Kalau mengenai itu, bukan hanya tugas Inspektorat ya, </w:t>
      </w:r>
      <w:r>
        <w:rPr>
          <w:i/>
          <w:sz w:val="24"/>
        </w:rPr>
        <w:t>sebenarnya kebersamaan kita semua seluruh SKPD…</w:t>
      </w:r>
      <w:r>
        <w:rPr>
          <w:sz w:val="24"/>
        </w:rPr>
        <w:t>” (IB baris ke-14)</w:t>
      </w:r>
    </w:p>
    <w:p>
      <w:pPr>
        <w:pStyle w:val="BodyText"/>
      </w:pPr>
    </w:p>
    <w:p>
      <w:pPr>
        <w:pStyle w:val="BodyText"/>
        <w:spacing w:line="480" w:lineRule="auto"/>
        <w:ind w:left="568" w:right="988" w:firstLine="720"/>
        <w:jc w:val="both"/>
      </w:pPr>
      <w:r>
        <w:rPr/>
        <w:t>Kesamaan pandangan antar-informan tersebut menunjukkan bahwa keberhasilan mempertahankan opini WTP dianggap sebagai hasil kerja sama berbagai pihak di lingkungan Pemerintah Daerah Kabupaten PPU. Namun, dalam konteks pengawasan internal pemerintah, Inspektorat sebagai APIP, Inspektorat Daerah tetap memiliki peran strategis dalam memastikan semua proses perencanaan, pelaksanaan, penatausahaan, hingga pelaporan keuangan daerah berjalan sesuai dengan ketentuan peraturan perundangan-undangan dan SAP.</w:t>
      </w:r>
    </w:p>
    <w:p>
      <w:pPr>
        <w:pStyle w:val="BodyText"/>
        <w:spacing w:line="480" w:lineRule="auto" w:before="1"/>
        <w:ind w:left="568" w:right="987" w:firstLine="720"/>
        <w:jc w:val="both"/>
      </w:pPr>
      <w:r>
        <w:rPr/>
        <w:t>Dari hasil wawancara yang telah dilakukan dengan keempat informan, diperoleh temuan bahwa Inspektorat Daerah Kabupaten PPU melakukan berbagai upaya</w:t>
      </w:r>
      <w:r>
        <w:rPr>
          <w:spacing w:val="77"/>
        </w:rPr>
        <w:t>  </w:t>
      </w:r>
      <w:r>
        <w:rPr/>
        <w:t>sistematis</w:t>
      </w:r>
      <w:r>
        <w:rPr>
          <w:spacing w:val="79"/>
        </w:rPr>
        <w:t>  </w:t>
      </w:r>
      <w:r>
        <w:rPr/>
        <w:t>dan</w:t>
      </w:r>
      <w:r>
        <w:rPr>
          <w:spacing w:val="79"/>
        </w:rPr>
        <w:t>  </w:t>
      </w:r>
      <w:r>
        <w:rPr/>
        <w:t>berkelanjutan</w:t>
      </w:r>
      <w:r>
        <w:rPr>
          <w:spacing w:val="50"/>
          <w:w w:val="150"/>
        </w:rPr>
        <w:t>  </w:t>
      </w:r>
      <w:r>
        <w:rPr/>
        <w:t>dalam</w:t>
      </w:r>
      <w:r>
        <w:rPr>
          <w:spacing w:val="79"/>
        </w:rPr>
        <w:t>  </w:t>
      </w:r>
      <w:r>
        <w:rPr/>
        <w:t>membantu</w:t>
      </w:r>
      <w:r>
        <w:rPr>
          <w:spacing w:val="79"/>
        </w:rPr>
        <w:t>  </w:t>
      </w:r>
      <w:r>
        <w:rPr/>
        <w:t>Pemkab</w:t>
      </w:r>
      <w:r>
        <w:rPr>
          <w:spacing w:val="50"/>
          <w:w w:val="150"/>
        </w:rPr>
        <w:t>  </w:t>
      </w:r>
      <w:r>
        <w:rPr>
          <w:spacing w:val="-5"/>
        </w:rPr>
        <w:t>PPU</w:t>
      </w:r>
    </w:p>
    <w:p>
      <w:pPr>
        <w:pStyle w:val="BodyText"/>
        <w:spacing w:after="0" w:line="480" w:lineRule="auto"/>
        <w:jc w:val="both"/>
        <w:sectPr>
          <w:headerReference w:type="default" r:id="rId85"/>
          <w:footerReference w:type="default" r:id="rId86"/>
          <w:pgSz w:w="11910" w:h="16850"/>
          <w:pgMar w:header="1267" w:footer="0" w:top="1840" w:bottom="280" w:left="1700" w:right="708"/>
        </w:sectPr>
      </w:pPr>
    </w:p>
    <w:p>
      <w:pPr>
        <w:pStyle w:val="BodyText"/>
        <w:spacing w:before="137"/>
      </w:pPr>
    </w:p>
    <w:p>
      <w:pPr>
        <w:pStyle w:val="BodyText"/>
        <w:spacing w:line="480" w:lineRule="auto"/>
        <w:ind w:left="568" w:right="991"/>
        <w:jc w:val="both"/>
      </w:pPr>
      <w:r>
        <w:rPr/>
        <w:t>mempertahankan</w:t>
      </w:r>
      <w:r>
        <w:rPr>
          <w:spacing w:val="-5"/>
        </w:rPr>
        <w:t> </w:t>
      </w:r>
      <w:r>
        <w:rPr/>
        <w:t>opini</w:t>
      </w:r>
      <w:r>
        <w:rPr>
          <w:spacing w:val="-5"/>
        </w:rPr>
        <w:t> </w:t>
      </w:r>
      <w:r>
        <w:rPr/>
        <w:t>WTP.</w:t>
      </w:r>
      <w:r>
        <w:rPr>
          <w:spacing w:val="-5"/>
        </w:rPr>
        <w:t> </w:t>
      </w:r>
      <w:r>
        <w:rPr/>
        <w:t>Melalui</w:t>
      </w:r>
      <w:r>
        <w:rPr>
          <w:spacing w:val="-5"/>
        </w:rPr>
        <w:t> </w:t>
      </w:r>
      <w:r>
        <w:rPr/>
        <w:t>proses</w:t>
      </w:r>
      <w:r>
        <w:rPr>
          <w:spacing w:val="-5"/>
        </w:rPr>
        <w:t> </w:t>
      </w:r>
      <w:r>
        <w:rPr/>
        <w:t>analisis</w:t>
      </w:r>
      <w:r>
        <w:rPr>
          <w:spacing w:val="-5"/>
        </w:rPr>
        <w:t> </w:t>
      </w:r>
      <w:r>
        <w:rPr/>
        <w:t>dan</w:t>
      </w:r>
      <w:r>
        <w:rPr>
          <w:spacing w:val="-5"/>
        </w:rPr>
        <w:t> </w:t>
      </w:r>
      <w:r>
        <w:rPr/>
        <w:t>kategorisasi</w:t>
      </w:r>
      <w:r>
        <w:rPr>
          <w:spacing w:val="-5"/>
        </w:rPr>
        <w:t> </w:t>
      </w:r>
      <w:r>
        <w:rPr/>
        <w:t>data,</w:t>
      </w:r>
      <w:r>
        <w:rPr>
          <w:spacing w:val="-3"/>
        </w:rPr>
        <w:t> </w:t>
      </w:r>
      <w:r>
        <w:rPr/>
        <w:t>upaya- upaya tersebut diklasifikasikan ke dalam beberapa tema utama sebagaimana diuraikan berikut ini.</w:t>
      </w:r>
    </w:p>
    <w:p>
      <w:pPr>
        <w:pStyle w:val="ListParagraph"/>
        <w:numPr>
          <w:ilvl w:val="3"/>
          <w:numId w:val="19"/>
        </w:numPr>
        <w:tabs>
          <w:tab w:pos="568" w:val="left" w:leader="none"/>
          <w:tab w:pos="1276" w:val="left" w:leader="none"/>
        </w:tabs>
        <w:spacing w:line="480" w:lineRule="auto" w:before="0" w:after="0"/>
        <w:ind w:left="568" w:right="987" w:hanging="12"/>
        <w:jc w:val="right"/>
        <w:rPr>
          <w:sz w:val="24"/>
        </w:rPr>
      </w:pPr>
      <w:bookmarkStart w:name="_bookmark43" w:id="44"/>
      <w:bookmarkEnd w:id="44"/>
      <w:r>
        <w:rPr/>
      </w:r>
      <w:r>
        <w:rPr>
          <w:b/>
          <w:sz w:val="24"/>
        </w:rPr>
        <w:t>Pengawasan</w:t>
      </w:r>
      <w:r>
        <w:rPr>
          <w:b/>
          <w:spacing w:val="-6"/>
          <w:sz w:val="24"/>
        </w:rPr>
        <w:t> </w:t>
      </w:r>
      <w:r>
        <w:rPr>
          <w:b/>
          <w:sz w:val="24"/>
        </w:rPr>
        <w:t>Internal</w:t>
      </w:r>
      <w:r>
        <w:rPr>
          <w:b/>
          <w:spacing w:val="-5"/>
          <w:sz w:val="24"/>
        </w:rPr>
        <w:t> </w:t>
      </w:r>
      <w:r>
        <w:rPr>
          <w:b/>
          <w:sz w:val="24"/>
        </w:rPr>
        <w:t>Sepanjang</w:t>
      </w:r>
      <w:r>
        <w:rPr>
          <w:b/>
          <w:spacing w:val="-6"/>
          <w:sz w:val="24"/>
        </w:rPr>
        <w:t> </w:t>
      </w:r>
      <w:r>
        <w:rPr>
          <w:b/>
          <w:sz w:val="24"/>
        </w:rPr>
        <w:t>Siklus</w:t>
      </w:r>
      <w:r>
        <w:rPr>
          <w:b/>
          <w:spacing w:val="-6"/>
          <w:sz w:val="24"/>
        </w:rPr>
        <w:t> </w:t>
      </w:r>
      <w:r>
        <w:rPr>
          <w:b/>
          <w:sz w:val="24"/>
        </w:rPr>
        <w:t>Pengelolaan</w:t>
      </w:r>
      <w:r>
        <w:rPr>
          <w:b/>
          <w:spacing w:val="-5"/>
          <w:sz w:val="24"/>
        </w:rPr>
        <w:t> </w:t>
      </w:r>
      <w:r>
        <w:rPr>
          <w:b/>
          <w:sz w:val="24"/>
        </w:rPr>
        <w:t>Keuangan</w:t>
      </w:r>
      <w:r>
        <w:rPr>
          <w:b/>
          <w:spacing w:val="-6"/>
          <w:sz w:val="24"/>
        </w:rPr>
        <w:t> </w:t>
      </w:r>
      <w:r>
        <w:rPr>
          <w:b/>
          <w:sz w:val="24"/>
        </w:rPr>
        <w:t>Daerah </w:t>
      </w:r>
      <w:r>
        <w:rPr>
          <w:sz w:val="24"/>
        </w:rPr>
        <w:t>Salah</w:t>
      </w:r>
      <w:r>
        <w:rPr>
          <w:spacing w:val="80"/>
          <w:sz w:val="24"/>
        </w:rPr>
        <w:t> </w:t>
      </w:r>
      <w:r>
        <w:rPr>
          <w:sz w:val="24"/>
        </w:rPr>
        <w:t>satu</w:t>
      </w:r>
      <w:r>
        <w:rPr>
          <w:spacing w:val="80"/>
          <w:sz w:val="24"/>
        </w:rPr>
        <w:t> </w:t>
      </w:r>
      <w:r>
        <w:rPr>
          <w:sz w:val="24"/>
        </w:rPr>
        <w:t>upaya</w:t>
      </w:r>
      <w:r>
        <w:rPr>
          <w:spacing w:val="80"/>
          <w:sz w:val="24"/>
        </w:rPr>
        <w:t> </w:t>
      </w:r>
      <w:r>
        <w:rPr>
          <w:sz w:val="24"/>
        </w:rPr>
        <w:t>utama</w:t>
      </w:r>
      <w:r>
        <w:rPr>
          <w:spacing w:val="80"/>
          <w:sz w:val="24"/>
        </w:rPr>
        <w:t> </w:t>
      </w:r>
      <w:r>
        <w:rPr>
          <w:sz w:val="24"/>
        </w:rPr>
        <w:t>Inspektorat</w:t>
      </w:r>
      <w:r>
        <w:rPr>
          <w:spacing w:val="80"/>
          <w:sz w:val="24"/>
        </w:rPr>
        <w:t> </w:t>
      </w:r>
      <w:r>
        <w:rPr>
          <w:sz w:val="24"/>
        </w:rPr>
        <w:t>Daerah</w:t>
      </w:r>
      <w:r>
        <w:rPr>
          <w:spacing w:val="80"/>
          <w:sz w:val="24"/>
        </w:rPr>
        <w:t> </w:t>
      </w:r>
      <w:r>
        <w:rPr>
          <w:sz w:val="24"/>
        </w:rPr>
        <w:t>Kabupaten</w:t>
      </w:r>
      <w:r>
        <w:rPr>
          <w:spacing w:val="80"/>
          <w:sz w:val="24"/>
        </w:rPr>
        <w:t> </w:t>
      </w:r>
      <w:r>
        <w:rPr>
          <w:sz w:val="24"/>
        </w:rPr>
        <w:t>PPU</w:t>
      </w:r>
      <w:r>
        <w:rPr>
          <w:spacing w:val="80"/>
          <w:sz w:val="24"/>
        </w:rPr>
        <w:t> </w:t>
      </w:r>
      <w:r>
        <w:rPr>
          <w:sz w:val="24"/>
        </w:rPr>
        <w:t>dalam membantu</w:t>
      </w:r>
      <w:r>
        <w:rPr>
          <w:spacing w:val="39"/>
          <w:sz w:val="24"/>
        </w:rPr>
        <w:t> </w:t>
      </w:r>
      <w:r>
        <w:rPr>
          <w:sz w:val="24"/>
        </w:rPr>
        <w:t>menjaga</w:t>
      </w:r>
      <w:r>
        <w:rPr>
          <w:spacing w:val="40"/>
          <w:sz w:val="24"/>
        </w:rPr>
        <w:t> </w:t>
      </w:r>
      <w:r>
        <w:rPr>
          <w:sz w:val="24"/>
        </w:rPr>
        <w:t>opini</w:t>
      </w:r>
      <w:r>
        <w:rPr>
          <w:spacing w:val="39"/>
          <w:sz w:val="24"/>
        </w:rPr>
        <w:t> </w:t>
      </w:r>
      <w:r>
        <w:rPr>
          <w:sz w:val="24"/>
        </w:rPr>
        <w:t>WTP</w:t>
      </w:r>
      <w:r>
        <w:rPr>
          <w:spacing w:val="39"/>
          <w:sz w:val="24"/>
        </w:rPr>
        <w:t> </w:t>
      </w:r>
      <w:r>
        <w:rPr>
          <w:sz w:val="24"/>
        </w:rPr>
        <w:t>adalah</w:t>
      </w:r>
      <w:r>
        <w:rPr>
          <w:spacing w:val="39"/>
          <w:sz w:val="24"/>
        </w:rPr>
        <w:t> </w:t>
      </w:r>
      <w:r>
        <w:rPr>
          <w:sz w:val="24"/>
        </w:rPr>
        <w:t>dengan</w:t>
      </w:r>
      <w:r>
        <w:rPr>
          <w:spacing w:val="40"/>
          <w:sz w:val="24"/>
        </w:rPr>
        <w:t> </w:t>
      </w:r>
      <w:r>
        <w:rPr>
          <w:sz w:val="24"/>
        </w:rPr>
        <w:t>melakukan</w:t>
      </w:r>
      <w:r>
        <w:rPr>
          <w:spacing w:val="39"/>
          <w:sz w:val="24"/>
        </w:rPr>
        <w:t> </w:t>
      </w:r>
      <w:r>
        <w:rPr>
          <w:sz w:val="24"/>
        </w:rPr>
        <w:t>pengawasan</w:t>
      </w:r>
      <w:r>
        <w:rPr>
          <w:spacing w:val="40"/>
          <w:sz w:val="24"/>
        </w:rPr>
        <w:t> </w:t>
      </w:r>
      <w:r>
        <w:rPr>
          <w:sz w:val="24"/>
        </w:rPr>
        <w:t>internal secara berkelanjutan dan menyeluruh, mulai dari tahap perencanaan, pelaksanaan, hingga</w:t>
      </w:r>
      <w:r>
        <w:rPr>
          <w:spacing w:val="80"/>
          <w:sz w:val="24"/>
        </w:rPr>
        <w:t> </w:t>
      </w:r>
      <w:r>
        <w:rPr>
          <w:sz w:val="24"/>
        </w:rPr>
        <w:t>penyusunan</w:t>
      </w:r>
      <w:r>
        <w:rPr>
          <w:spacing w:val="80"/>
          <w:sz w:val="24"/>
        </w:rPr>
        <w:t> </w:t>
      </w:r>
      <w:r>
        <w:rPr>
          <w:sz w:val="24"/>
        </w:rPr>
        <w:t>laporan</w:t>
      </w:r>
      <w:r>
        <w:rPr>
          <w:spacing w:val="80"/>
          <w:sz w:val="24"/>
        </w:rPr>
        <w:t> </w:t>
      </w:r>
      <w:r>
        <w:rPr>
          <w:sz w:val="24"/>
        </w:rPr>
        <w:t>pertanggungjawaban</w:t>
      </w:r>
      <w:r>
        <w:rPr>
          <w:spacing w:val="80"/>
          <w:sz w:val="24"/>
        </w:rPr>
        <w:t> </w:t>
      </w:r>
      <w:r>
        <w:rPr>
          <w:sz w:val="24"/>
        </w:rPr>
        <w:t>keuangan</w:t>
      </w:r>
      <w:r>
        <w:rPr>
          <w:spacing w:val="80"/>
          <w:sz w:val="24"/>
        </w:rPr>
        <w:t> </w:t>
      </w:r>
      <w:r>
        <w:rPr>
          <w:sz w:val="24"/>
        </w:rPr>
        <w:t>daerah.</w:t>
      </w:r>
      <w:r>
        <w:rPr>
          <w:spacing w:val="80"/>
          <w:sz w:val="24"/>
        </w:rPr>
        <w:t> </w:t>
      </w:r>
      <w:r>
        <w:rPr>
          <w:sz w:val="24"/>
        </w:rPr>
        <w:t>Bentuk</w:t>
      </w:r>
      <w:r>
        <w:rPr>
          <w:spacing w:val="80"/>
          <w:sz w:val="24"/>
        </w:rPr>
        <w:t> </w:t>
      </w:r>
      <w:r>
        <w:rPr>
          <w:sz w:val="24"/>
        </w:rPr>
        <w:t>pengawasan</w:t>
      </w:r>
      <w:r>
        <w:rPr>
          <w:spacing w:val="80"/>
          <w:sz w:val="24"/>
        </w:rPr>
        <w:t> </w:t>
      </w:r>
      <w:r>
        <w:rPr>
          <w:sz w:val="24"/>
        </w:rPr>
        <w:t>internal</w:t>
      </w:r>
      <w:r>
        <w:rPr>
          <w:spacing w:val="80"/>
          <w:sz w:val="24"/>
        </w:rPr>
        <w:t> </w:t>
      </w:r>
      <w:r>
        <w:rPr>
          <w:sz w:val="24"/>
        </w:rPr>
        <w:t>ini</w:t>
      </w:r>
      <w:r>
        <w:rPr>
          <w:spacing w:val="80"/>
          <w:sz w:val="24"/>
        </w:rPr>
        <w:t> </w:t>
      </w:r>
      <w:r>
        <w:rPr>
          <w:sz w:val="24"/>
        </w:rPr>
        <w:t>dilakukan</w:t>
      </w:r>
      <w:r>
        <w:rPr>
          <w:spacing w:val="80"/>
          <w:sz w:val="24"/>
        </w:rPr>
        <w:t> </w:t>
      </w:r>
      <w:r>
        <w:rPr>
          <w:sz w:val="24"/>
        </w:rPr>
        <w:t>dengan</w:t>
      </w:r>
      <w:r>
        <w:rPr>
          <w:spacing w:val="80"/>
          <w:sz w:val="24"/>
        </w:rPr>
        <w:t> </w:t>
      </w:r>
      <w:r>
        <w:rPr>
          <w:sz w:val="24"/>
        </w:rPr>
        <w:t>berbagai</w:t>
      </w:r>
      <w:r>
        <w:rPr>
          <w:spacing w:val="80"/>
          <w:sz w:val="24"/>
        </w:rPr>
        <w:t> </w:t>
      </w:r>
      <w:r>
        <w:rPr>
          <w:sz w:val="24"/>
        </w:rPr>
        <w:t>kegiatan</w:t>
      </w:r>
      <w:r>
        <w:rPr>
          <w:spacing w:val="80"/>
          <w:sz w:val="24"/>
        </w:rPr>
        <w:t> </w:t>
      </w:r>
      <w:r>
        <w:rPr>
          <w:sz w:val="24"/>
        </w:rPr>
        <w:t>seperti</w:t>
      </w:r>
      <w:r>
        <w:rPr>
          <w:spacing w:val="80"/>
          <w:sz w:val="24"/>
        </w:rPr>
        <w:t> </w:t>
      </w:r>
      <w:r>
        <w:rPr>
          <w:sz w:val="24"/>
        </w:rPr>
        <w:t>reviu</w:t>
      </w:r>
      <w:r>
        <w:rPr>
          <w:spacing w:val="40"/>
          <w:sz w:val="24"/>
        </w:rPr>
        <w:t> </w:t>
      </w:r>
      <w:r>
        <w:rPr>
          <w:sz w:val="24"/>
        </w:rPr>
        <w:t>perencanaan</w:t>
      </w:r>
      <w:r>
        <w:rPr>
          <w:spacing w:val="-13"/>
          <w:sz w:val="24"/>
        </w:rPr>
        <w:t> </w:t>
      </w:r>
      <w:r>
        <w:rPr>
          <w:sz w:val="24"/>
        </w:rPr>
        <w:t>dan</w:t>
      </w:r>
      <w:r>
        <w:rPr>
          <w:spacing w:val="-11"/>
          <w:sz w:val="24"/>
        </w:rPr>
        <w:t> </w:t>
      </w:r>
      <w:r>
        <w:rPr>
          <w:sz w:val="24"/>
        </w:rPr>
        <w:t>Harga</w:t>
      </w:r>
      <w:r>
        <w:rPr>
          <w:spacing w:val="-14"/>
          <w:sz w:val="24"/>
        </w:rPr>
        <w:t> </w:t>
      </w:r>
      <w:r>
        <w:rPr>
          <w:sz w:val="24"/>
        </w:rPr>
        <w:t>Perkiraan</w:t>
      </w:r>
      <w:r>
        <w:rPr>
          <w:spacing w:val="-13"/>
          <w:sz w:val="24"/>
        </w:rPr>
        <w:t> </w:t>
      </w:r>
      <w:r>
        <w:rPr>
          <w:sz w:val="24"/>
        </w:rPr>
        <w:t>Sendiri</w:t>
      </w:r>
      <w:r>
        <w:rPr>
          <w:spacing w:val="-11"/>
          <w:sz w:val="24"/>
        </w:rPr>
        <w:t> </w:t>
      </w:r>
      <w:r>
        <w:rPr>
          <w:sz w:val="24"/>
        </w:rPr>
        <w:t>(HPS),</w:t>
      </w:r>
      <w:r>
        <w:rPr>
          <w:spacing w:val="-13"/>
          <w:sz w:val="24"/>
        </w:rPr>
        <w:t> </w:t>
      </w:r>
      <w:r>
        <w:rPr>
          <w:sz w:val="24"/>
        </w:rPr>
        <w:t>monitoring</w:t>
      </w:r>
      <w:r>
        <w:rPr>
          <w:spacing w:val="-12"/>
          <w:sz w:val="24"/>
        </w:rPr>
        <w:t> </w:t>
      </w:r>
      <w:r>
        <w:rPr>
          <w:sz w:val="24"/>
        </w:rPr>
        <w:t>pelaksanaan</w:t>
      </w:r>
      <w:r>
        <w:rPr>
          <w:spacing w:val="-10"/>
          <w:sz w:val="24"/>
        </w:rPr>
        <w:t> </w:t>
      </w:r>
      <w:r>
        <w:rPr>
          <w:sz w:val="24"/>
        </w:rPr>
        <w:t>kegiatan, audit</w:t>
      </w:r>
      <w:r>
        <w:rPr>
          <w:spacing w:val="40"/>
          <w:sz w:val="24"/>
        </w:rPr>
        <w:t> </w:t>
      </w:r>
      <w:r>
        <w:rPr>
          <w:sz w:val="24"/>
        </w:rPr>
        <w:t>kinerja</w:t>
      </w:r>
      <w:r>
        <w:rPr>
          <w:spacing w:val="40"/>
          <w:sz w:val="24"/>
        </w:rPr>
        <w:t> </w:t>
      </w:r>
      <w:r>
        <w:rPr>
          <w:sz w:val="24"/>
        </w:rPr>
        <w:t>serta</w:t>
      </w:r>
      <w:r>
        <w:rPr>
          <w:spacing w:val="40"/>
          <w:sz w:val="24"/>
        </w:rPr>
        <w:t> </w:t>
      </w:r>
      <w:r>
        <w:rPr>
          <w:sz w:val="24"/>
        </w:rPr>
        <w:t>audit</w:t>
      </w:r>
      <w:r>
        <w:rPr>
          <w:spacing w:val="40"/>
          <w:sz w:val="24"/>
        </w:rPr>
        <w:t> </w:t>
      </w:r>
      <w:r>
        <w:rPr>
          <w:sz w:val="24"/>
        </w:rPr>
        <w:t>probity.</w:t>
      </w:r>
      <w:r>
        <w:rPr>
          <w:spacing w:val="40"/>
          <w:sz w:val="24"/>
        </w:rPr>
        <w:t> </w:t>
      </w:r>
      <w:r>
        <w:rPr>
          <w:sz w:val="24"/>
        </w:rPr>
        <w:t>Hal</w:t>
      </w:r>
      <w:r>
        <w:rPr>
          <w:spacing w:val="40"/>
          <w:sz w:val="24"/>
        </w:rPr>
        <w:t> </w:t>
      </w:r>
      <w:r>
        <w:rPr>
          <w:sz w:val="24"/>
        </w:rPr>
        <w:t>ini</w:t>
      </w:r>
      <w:r>
        <w:rPr>
          <w:spacing w:val="40"/>
          <w:sz w:val="24"/>
        </w:rPr>
        <w:t> </w:t>
      </w:r>
      <w:r>
        <w:rPr>
          <w:sz w:val="24"/>
        </w:rPr>
        <w:t>sebagaimana</w:t>
      </w:r>
      <w:r>
        <w:rPr>
          <w:spacing w:val="40"/>
          <w:sz w:val="24"/>
        </w:rPr>
        <w:t> </w:t>
      </w:r>
      <w:r>
        <w:rPr>
          <w:sz w:val="24"/>
        </w:rPr>
        <w:t>yang</w:t>
      </w:r>
      <w:r>
        <w:rPr>
          <w:spacing w:val="40"/>
          <w:sz w:val="24"/>
        </w:rPr>
        <w:t> </w:t>
      </w:r>
      <w:r>
        <w:rPr>
          <w:sz w:val="24"/>
        </w:rPr>
        <w:t>disampaikan</w:t>
      </w:r>
      <w:r>
        <w:rPr>
          <w:spacing w:val="40"/>
          <w:sz w:val="24"/>
        </w:rPr>
        <w:t> </w:t>
      </w:r>
      <w:r>
        <w:rPr>
          <w:sz w:val="24"/>
        </w:rPr>
        <w:t>oleh Inspektur</w:t>
      </w:r>
      <w:r>
        <w:rPr>
          <w:spacing w:val="40"/>
          <w:sz w:val="24"/>
        </w:rPr>
        <w:t> </w:t>
      </w:r>
      <w:r>
        <w:rPr>
          <w:sz w:val="24"/>
        </w:rPr>
        <w:t>Daerah</w:t>
      </w:r>
      <w:r>
        <w:rPr>
          <w:spacing w:val="40"/>
          <w:sz w:val="24"/>
        </w:rPr>
        <w:t> </w:t>
      </w:r>
      <w:r>
        <w:rPr>
          <w:sz w:val="24"/>
        </w:rPr>
        <w:t>yang</w:t>
      </w:r>
      <w:r>
        <w:rPr>
          <w:spacing w:val="40"/>
          <w:sz w:val="24"/>
        </w:rPr>
        <w:t> </w:t>
      </w:r>
      <w:r>
        <w:rPr>
          <w:sz w:val="24"/>
        </w:rPr>
        <w:t>menjelaskan</w:t>
      </w:r>
      <w:r>
        <w:rPr>
          <w:spacing w:val="40"/>
          <w:sz w:val="24"/>
        </w:rPr>
        <w:t> </w:t>
      </w:r>
      <w:r>
        <w:rPr>
          <w:sz w:val="24"/>
        </w:rPr>
        <w:t>bahwa</w:t>
      </w:r>
      <w:r>
        <w:rPr>
          <w:spacing w:val="40"/>
          <w:sz w:val="24"/>
        </w:rPr>
        <w:t> </w:t>
      </w:r>
      <w:r>
        <w:rPr>
          <w:sz w:val="24"/>
        </w:rPr>
        <w:t>Inspektorat</w:t>
      </w:r>
      <w:r>
        <w:rPr>
          <w:spacing w:val="40"/>
          <w:sz w:val="24"/>
        </w:rPr>
        <w:t> </w:t>
      </w:r>
      <w:r>
        <w:rPr>
          <w:sz w:val="24"/>
        </w:rPr>
        <w:t>melakukan</w:t>
      </w:r>
      <w:r>
        <w:rPr>
          <w:spacing w:val="40"/>
          <w:sz w:val="24"/>
        </w:rPr>
        <w:t> </w:t>
      </w:r>
      <w:r>
        <w:rPr>
          <w:sz w:val="24"/>
        </w:rPr>
        <w:t>pengawasan tidak</w:t>
      </w:r>
      <w:r>
        <w:rPr>
          <w:spacing w:val="40"/>
          <w:sz w:val="24"/>
        </w:rPr>
        <w:t> </w:t>
      </w:r>
      <w:r>
        <w:rPr>
          <w:sz w:val="24"/>
        </w:rPr>
        <w:t>hanya</w:t>
      </w:r>
      <w:r>
        <w:rPr>
          <w:spacing w:val="40"/>
          <w:sz w:val="24"/>
        </w:rPr>
        <w:t> </w:t>
      </w:r>
      <w:r>
        <w:rPr>
          <w:sz w:val="24"/>
        </w:rPr>
        <w:t>pada</w:t>
      </w:r>
      <w:r>
        <w:rPr>
          <w:spacing w:val="40"/>
          <w:sz w:val="24"/>
        </w:rPr>
        <w:t> </w:t>
      </w:r>
      <w:r>
        <w:rPr>
          <w:sz w:val="24"/>
        </w:rPr>
        <w:t>tahap</w:t>
      </w:r>
      <w:r>
        <w:rPr>
          <w:spacing w:val="40"/>
          <w:sz w:val="24"/>
        </w:rPr>
        <w:t> </w:t>
      </w:r>
      <w:r>
        <w:rPr>
          <w:sz w:val="24"/>
        </w:rPr>
        <w:t>akhir,</w:t>
      </w:r>
      <w:r>
        <w:rPr>
          <w:spacing w:val="40"/>
          <w:sz w:val="24"/>
        </w:rPr>
        <w:t> </w:t>
      </w:r>
      <w:r>
        <w:rPr>
          <w:sz w:val="24"/>
        </w:rPr>
        <w:t>tetapi</w:t>
      </w:r>
      <w:r>
        <w:rPr>
          <w:spacing w:val="40"/>
          <w:sz w:val="24"/>
        </w:rPr>
        <w:t> </w:t>
      </w:r>
      <w:r>
        <w:rPr>
          <w:sz w:val="24"/>
        </w:rPr>
        <w:t>sejak</w:t>
      </w:r>
      <w:r>
        <w:rPr>
          <w:spacing w:val="40"/>
          <w:sz w:val="24"/>
        </w:rPr>
        <w:t> </w:t>
      </w:r>
      <w:r>
        <w:rPr>
          <w:sz w:val="24"/>
        </w:rPr>
        <w:t>awal</w:t>
      </w:r>
      <w:r>
        <w:rPr>
          <w:spacing w:val="40"/>
          <w:sz w:val="24"/>
        </w:rPr>
        <w:t> </w:t>
      </w:r>
      <w:r>
        <w:rPr>
          <w:sz w:val="24"/>
        </w:rPr>
        <w:t>perencanaan</w:t>
      </w:r>
      <w:r>
        <w:rPr>
          <w:spacing w:val="40"/>
          <w:sz w:val="24"/>
        </w:rPr>
        <w:t> </w:t>
      </w:r>
      <w:r>
        <w:rPr>
          <w:sz w:val="24"/>
        </w:rPr>
        <w:t>guna</w:t>
      </w:r>
      <w:r>
        <w:rPr>
          <w:spacing w:val="40"/>
          <w:sz w:val="24"/>
        </w:rPr>
        <w:t> </w:t>
      </w:r>
      <w:r>
        <w:rPr>
          <w:sz w:val="24"/>
        </w:rPr>
        <w:t>memastikan kesesuaian</w:t>
      </w:r>
      <w:r>
        <w:rPr>
          <w:spacing w:val="23"/>
          <w:sz w:val="24"/>
        </w:rPr>
        <w:t> </w:t>
      </w:r>
      <w:r>
        <w:rPr>
          <w:sz w:val="24"/>
        </w:rPr>
        <w:t>pelaksanaan</w:t>
      </w:r>
      <w:r>
        <w:rPr>
          <w:spacing w:val="30"/>
          <w:sz w:val="24"/>
        </w:rPr>
        <w:t> </w:t>
      </w:r>
      <w:r>
        <w:rPr>
          <w:sz w:val="24"/>
        </w:rPr>
        <w:t>kegiatan</w:t>
      </w:r>
      <w:r>
        <w:rPr>
          <w:spacing w:val="25"/>
          <w:sz w:val="24"/>
        </w:rPr>
        <w:t> </w:t>
      </w:r>
      <w:r>
        <w:rPr>
          <w:sz w:val="24"/>
        </w:rPr>
        <w:t>dengan</w:t>
      </w:r>
      <w:r>
        <w:rPr>
          <w:spacing w:val="26"/>
          <w:sz w:val="24"/>
        </w:rPr>
        <w:t> </w:t>
      </w:r>
      <w:r>
        <w:rPr>
          <w:sz w:val="24"/>
        </w:rPr>
        <w:t>ketentuan</w:t>
      </w:r>
      <w:r>
        <w:rPr>
          <w:spacing w:val="26"/>
          <w:sz w:val="24"/>
        </w:rPr>
        <w:t> </w:t>
      </w:r>
      <w:r>
        <w:rPr>
          <w:sz w:val="24"/>
        </w:rPr>
        <w:t>dan</w:t>
      </w:r>
      <w:r>
        <w:rPr>
          <w:spacing w:val="25"/>
          <w:sz w:val="24"/>
        </w:rPr>
        <w:t> </w:t>
      </w:r>
      <w:r>
        <w:rPr>
          <w:sz w:val="24"/>
        </w:rPr>
        <w:t>rencana</w:t>
      </w:r>
      <w:r>
        <w:rPr>
          <w:spacing w:val="25"/>
          <w:sz w:val="24"/>
        </w:rPr>
        <w:t> </w:t>
      </w:r>
      <w:r>
        <w:rPr>
          <w:sz w:val="24"/>
        </w:rPr>
        <w:t>kerja</w:t>
      </w:r>
      <w:r>
        <w:rPr>
          <w:spacing w:val="24"/>
          <w:sz w:val="24"/>
        </w:rPr>
        <w:t> </w:t>
      </w:r>
      <w:r>
        <w:rPr>
          <w:sz w:val="24"/>
        </w:rPr>
        <w:t>yang</w:t>
      </w:r>
      <w:r>
        <w:rPr>
          <w:spacing w:val="26"/>
          <w:sz w:val="24"/>
        </w:rPr>
        <w:t> </w:t>
      </w:r>
      <w:r>
        <w:rPr>
          <w:spacing w:val="-2"/>
          <w:sz w:val="24"/>
        </w:rPr>
        <w:t>telah</w:t>
      </w:r>
    </w:p>
    <w:p>
      <w:pPr>
        <w:pStyle w:val="BodyText"/>
        <w:spacing w:before="1"/>
        <w:ind w:left="568"/>
      </w:pPr>
      <w:r>
        <w:rPr>
          <w:spacing w:val="-2"/>
        </w:rPr>
        <w:t>ditetapkan.</w:t>
      </w:r>
    </w:p>
    <w:p>
      <w:pPr>
        <w:pStyle w:val="BodyText"/>
      </w:pPr>
    </w:p>
    <w:p>
      <w:pPr>
        <w:spacing w:before="1"/>
        <w:ind w:left="1134" w:right="1554" w:firstLine="0"/>
        <w:jc w:val="both"/>
        <w:rPr>
          <w:sz w:val="24"/>
        </w:rPr>
      </w:pPr>
      <w:r>
        <w:rPr>
          <w:sz w:val="24"/>
        </w:rPr>
        <w:t>“…</w:t>
      </w:r>
      <w:r>
        <w:rPr>
          <w:i/>
          <w:sz w:val="24"/>
        </w:rPr>
        <w:t>kita melakukan reviu, mulai dari reviu perencanaan, reviu HPS, gitu… Kemudian kita lakukan monitoring, ada juga melakukan audit…Salah satunya adalah yang sedang dikerjakan namanya audit probity atau probity audit… untuk menjamin bahwa pelaksanaan kegiatan</w:t>
      </w:r>
      <w:r>
        <w:rPr>
          <w:i/>
          <w:spacing w:val="-8"/>
          <w:sz w:val="24"/>
        </w:rPr>
        <w:t> </w:t>
      </w:r>
      <w:r>
        <w:rPr>
          <w:i/>
          <w:sz w:val="24"/>
        </w:rPr>
        <w:t>itu</w:t>
      </w:r>
      <w:r>
        <w:rPr>
          <w:i/>
          <w:spacing w:val="-8"/>
          <w:sz w:val="24"/>
        </w:rPr>
        <w:t> </w:t>
      </w:r>
      <w:r>
        <w:rPr>
          <w:i/>
          <w:sz w:val="24"/>
        </w:rPr>
        <w:t>sudah</w:t>
      </w:r>
      <w:r>
        <w:rPr>
          <w:i/>
          <w:spacing w:val="-8"/>
          <w:sz w:val="24"/>
        </w:rPr>
        <w:t> </w:t>
      </w:r>
      <w:r>
        <w:rPr>
          <w:i/>
          <w:sz w:val="24"/>
        </w:rPr>
        <w:t>sesuai</w:t>
      </w:r>
      <w:r>
        <w:rPr>
          <w:i/>
          <w:spacing w:val="-6"/>
          <w:sz w:val="24"/>
        </w:rPr>
        <w:t> </w:t>
      </w:r>
      <w:r>
        <w:rPr>
          <w:i/>
          <w:sz w:val="24"/>
        </w:rPr>
        <w:t>dengan</w:t>
      </w:r>
      <w:r>
        <w:rPr>
          <w:i/>
          <w:spacing w:val="-7"/>
          <w:sz w:val="24"/>
        </w:rPr>
        <w:t> </w:t>
      </w:r>
      <w:r>
        <w:rPr>
          <w:i/>
          <w:sz w:val="24"/>
        </w:rPr>
        <w:t>ketentuan</w:t>
      </w:r>
      <w:r>
        <w:rPr>
          <w:i/>
          <w:spacing w:val="-7"/>
          <w:sz w:val="24"/>
        </w:rPr>
        <w:t> </w:t>
      </w:r>
      <w:r>
        <w:rPr>
          <w:i/>
          <w:sz w:val="24"/>
        </w:rPr>
        <w:t>yang</w:t>
      </w:r>
      <w:r>
        <w:rPr>
          <w:i/>
          <w:spacing w:val="-8"/>
          <w:sz w:val="24"/>
        </w:rPr>
        <w:t> </w:t>
      </w:r>
      <w:r>
        <w:rPr>
          <w:i/>
          <w:sz w:val="24"/>
        </w:rPr>
        <w:t>sudah</w:t>
      </w:r>
      <w:r>
        <w:rPr>
          <w:i/>
          <w:spacing w:val="-8"/>
          <w:sz w:val="24"/>
        </w:rPr>
        <w:t> </w:t>
      </w:r>
      <w:r>
        <w:rPr>
          <w:i/>
          <w:sz w:val="24"/>
        </w:rPr>
        <w:t>berlaku,</w:t>
      </w:r>
      <w:r>
        <w:rPr>
          <w:i/>
          <w:spacing w:val="-9"/>
          <w:sz w:val="24"/>
        </w:rPr>
        <w:t> </w:t>
      </w:r>
      <w:r>
        <w:rPr>
          <w:i/>
          <w:sz w:val="24"/>
        </w:rPr>
        <w:t>sudah sesuai dengan rencana kerja yang sudah dibuat… Kami juga melakukan monitoring terhadap program kerja apakah itu visi atau yang</w:t>
      </w:r>
      <w:r>
        <w:rPr>
          <w:i/>
          <w:spacing w:val="-15"/>
          <w:sz w:val="24"/>
        </w:rPr>
        <w:t> </w:t>
      </w:r>
      <w:r>
        <w:rPr>
          <w:i/>
          <w:sz w:val="24"/>
        </w:rPr>
        <w:t>non</w:t>
      </w:r>
      <w:r>
        <w:rPr>
          <w:i/>
          <w:spacing w:val="-15"/>
          <w:sz w:val="24"/>
        </w:rPr>
        <w:t> </w:t>
      </w:r>
      <w:r>
        <w:rPr>
          <w:i/>
          <w:sz w:val="24"/>
        </w:rPr>
        <w:t>visi…</w:t>
      </w:r>
      <w:r>
        <w:rPr>
          <w:i/>
          <w:spacing w:val="-15"/>
          <w:sz w:val="24"/>
        </w:rPr>
        <w:t> </w:t>
      </w:r>
      <w:r>
        <w:rPr>
          <w:i/>
          <w:sz w:val="24"/>
        </w:rPr>
        <w:t>Ada</w:t>
      </w:r>
      <w:r>
        <w:rPr>
          <w:i/>
          <w:spacing w:val="-15"/>
          <w:sz w:val="24"/>
        </w:rPr>
        <w:t> </w:t>
      </w:r>
      <w:r>
        <w:rPr>
          <w:i/>
          <w:sz w:val="24"/>
        </w:rPr>
        <w:t>juga</w:t>
      </w:r>
      <w:r>
        <w:rPr>
          <w:i/>
          <w:spacing w:val="-15"/>
          <w:sz w:val="24"/>
        </w:rPr>
        <w:t> </w:t>
      </w:r>
      <w:r>
        <w:rPr>
          <w:i/>
          <w:sz w:val="24"/>
        </w:rPr>
        <w:t>audit</w:t>
      </w:r>
      <w:r>
        <w:rPr>
          <w:i/>
          <w:spacing w:val="-15"/>
          <w:sz w:val="24"/>
        </w:rPr>
        <w:t> </w:t>
      </w:r>
      <w:r>
        <w:rPr>
          <w:i/>
          <w:sz w:val="24"/>
        </w:rPr>
        <w:t>kinerja…</w:t>
      </w:r>
      <w:r>
        <w:rPr>
          <w:i/>
          <w:spacing w:val="-15"/>
          <w:sz w:val="24"/>
        </w:rPr>
        <w:t> </w:t>
      </w:r>
      <w:r>
        <w:rPr>
          <w:i/>
          <w:sz w:val="24"/>
        </w:rPr>
        <w:t>kita</w:t>
      </w:r>
      <w:r>
        <w:rPr>
          <w:i/>
          <w:spacing w:val="-15"/>
          <w:sz w:val="24"/>
        </w:rPr>
        <w:t> </w:t>
      </w:r>
      <w:r>
        <w:rPr>
          <w:i/>
          <w:sz w:val="24"/>
        </w:rPr>
        <w:t>akan</w:t>
      </w:r>
      <w:r>
        <w:rPr>
          <w:i/>
          <w:spacing w:val="-15"/>
          <w:sz w:val="24"/>
        </w:rPr>
        <w:t> </w:t>
      </w:r>
      <w:r>
        <w:rPr>
          <w:i/>
          <w:sz w:val="24"/>
        </w:rPr>
        <w:t>melihat</w:t>
      </w:r>
      <w:r>
        <w:rPr>
          <w:i/>
          <w:spacing w:val="-15"/>
          <w:sz w:val="24"/>
        </w:rPr>
        <w:t> </w:t>
      </w:r>
      <w:r>
        <w:rPr>
          <w:i/>
          <w:sz w:val="24"/>
        </w:rPr>
        <w:t>sejauh</w:t>
      </w:r>
      <w:r>
        <w:rPr>
          <w:i/>
          <w:spacing w:val="-15"/>
          <w:sz w:val="24"/>
        </w:rPr>
        <w:t> </w:t>
      </w:r>
      <w:r>
        <w:rPr>
          <w:i/>
          <w:sz w:val="24"/>
        </w:rPr>
        <w:t>mana capaian</w:t>
      </w:r>
      <w:r>
        <w:rPr>
          <w:i/>
          <w:spacing w:val="-5"/>
          <w:sz w:val="24"/>
        </w:rPr>
        <w:t> </w:t>
      </w:r>
      <w:r>
        <w:rPr>
          <w:i/>
          <w:sz w:val="24"/>
        </w:rPr>
        <w:t>terhadap</w:t>
      </w:r>
      <w:r>
        <w:rPr>
          <w:i/>
          <w:spacing w:val="-5"/>
          <w:sz w:val="24"/>
        </w:rPr>
        <w:t> </w:t>
      </w:r>
      <w:r>
        <w:rPr>
          <w:i/>
          <w:sz w:val="24"/>
        </w:rPr>
        <w:t>program</w:t>
      </w:r>
      <w:r>
        <w:rPr>
          <w:i/>
          <w:spacing w:val="-5"/>
          <w:sz w:val="24"/>
        </w:rPr>
        <w:t> </w:t>
      </w:r>
      <w:r>
        <w:rPr>
          <w:i/>
          <w:sz w:val="24"/>
        </w:rPr>
        <w:t>kerja</w:t>
      </w:r>
      <w:r>
        <w:rPr>
          <w:i/>
          <w:spacing w:val="-5"/>
          <w:sz w:val="24"/>
        </w:rPr>
        <w:t> </w:t>
      </w:r>
      <w:r>
        <w:rPr>
          <w:i/>
          <w:sz w:val="24"/>
        </w:rPr>
        <w:t>yang</w:t>
      </w:r>
      <w:r>
        <w:rPr>
          <w:i/>
          <w:spacing w:val="-5"/>
          <w:sz w:val="24"/>
        </w:rPr>
        <w:t> </w:t>
      </w:r>
      <w:r>
        <w:rPr>
          <w:i/>
          <w:sz w:val="24"/>
        </w:rPr>
        <w:t>sudah</w:t>
      </w:r>
      <w:r>
        <w:rPr>
          <w:i/>
          <w:spacing w:val="-5"/>
          <w:sz w:val="24"/>
        </w:rPr>
        <w:t> </w:t>
      </w:r>
      <w:r>
        <w:rPr>
          <w:i/>
          <w:sz w:val="24"/>
        </w:rPr>
        <w:t>dibuat,</w:t>
      </w:r>
      <w:r>
        <w:rPr>
          <w:i/>
          <w:spacing w:val="-5"/>
          <w:sz w:val="24"/>
        </w:rPr>
        <w:t> </w:t>
      </w:r>
      <w:r>
        <w:rPr>
          <w:i/>
          <w:sz w:val="24"/>
        </w:rPr>
        <w:t>kemudian</w:t>
      </w:r>
      <w:r>
        <w:rPr>
          <w:i/>
          <w:spacing w:val="-5"/>
          <w:sz w:val="24"/>
        </w:rPr>
        <w:t> </w:t>
      </w:r>
      <w:r>
        <w:rPr>
          <w:i/>
          <w:sz w:val="24"/>
        </w:rPr>
        <w:t>apakah program kerjanya itu, sudah sesuai atau belum? seperti itu</w:t>
      </w:r>
      <w:r>
        <w:rPr>
          <w:sz w:val="24"/>
        </w:rPr>
        <w:t>…” [BS baris ke-2 kode (4), (5), (6), (7)]</w:t>
      </w:r>
    </w:p>
    <w:p>
      <w:pPr>
        <w:pStyle w:val="BodyText"/>
      </w:pPr>
    </w:p>
    <w:p>
      <w:pPr>
        <w:pStyle w:val="BodyText"/>
        <w:spacing w:line="480" w:lineRule="auto"/>
        <w:ind w:left="568" w:right="175" w:firstLine="720"/>
      </w:pPr>
      <w:r>
        <w:rPr/>
        <w:t>Sejalan</w:t>
      </w:r>
      <w:r>
        <w:rPr>
          <w:spacing w:val="37"/>
        </w:rPr>
        <w:t> </w:t>
      </w:r>
      <w:r>
        <w:rPr/>
        <w:t>dengan</w:t>
      </w:r>
      <w:r>
        <w:rPr>
          <w:spacing w:val="37"/>
        </w:rPr>
        <w:t> </w:t>
      </w:r>
      <w:r>
        <w:rPr/>
        <w:t>pernyataan</w:t>
      </w:r>
      <w:r>
        <w:rPr>
          <w:spacing w:val="37"/>
        </w:rPr>
        <w:t> </w:t>
      </w:r>
      <w:r>
        <w:rPr/>
        <w:t>tersebut,</w:t>
      </w:r>
      <w:r>
        <w:rPr>
          <w:spacing w:val="39"/>
        </w:rPr>
        <w:t> </w:t>
      </w:r>
      <w:r>
        <w:rPr/>
        <w:t>Inspektur</w:t>
      </w:r>
      <w:r>
        <w:rPr>
          <w:spacing w:val="37"/>
        </w:rPr>
        <w:t> </w:t>
      </w:r>
      <w:r>
        <w:rPr/>
        <w:t>Pembantu</w:t>
      </w:r>
      <w:r>
        <w:rPr>
          <w:spacing w:val="37"/>
        </w:rPr>
        <w:t> </w:t>
      </w:r>
      <w:r>
        <w:rPr/>
        <w:t>(Irban)</w:t>
      </w:r>
      <w:r>
        <w:rPr>
          <w:spacing w:val="37"/>
        </w:rPr>
        <w:t> </w:t>
      </w:r>
      <w:r>
        <w:rPr/>
        <w:t>Bidang Ekonomi</w:t>
      </w:r>
      <w:r>
        <w:rPr>
          <w:spacing w:val="22"/>
        </w:rPr>
        <w:t> </w:t>
      </w:r>
      <w:r>
        <w:rPr/>
        <w:t>dan</w:t>
      </w:r>
      <w:r>
        <w:rPr>
          <w:spacing w:val="25"/>
        </w:rPr>
        <w:t> </w:t>
      </w:r>
      <w:r>
        <w:rPr/>
        <w:t>Pembangunan</w:t>
      </w:r>
      <w:r>
        <w:rPr>
          <w:spacing w:val="25"/>
        </w:rPr>
        <w:t> </w:t>
      </w:r>
      <w:r>
        <w:rPr/>
        <w:t>menyatakan</w:t>
      </w:r>
      <w:r>
        <w:rPr>
          <w:spacing w:val="24"/>
        </w:rPr>
        <w:t> </w:t>
      </w:r>
      <w:r>
        <w:rPr/>
        <w:t>bahwa</w:t>
      </w:r>
      <w:r>
        <w:rPr>
          <w:spacing w:val="26"/>
        </w:rPr>
        <w:t> </w:t>
      </w:r>
      <w:r>
        <w:rPr/>
        <w:t>proses</w:t>
      </w:r>
      <w:r>
        <w:rPr>
          <w:spacing w:val="25"/>
        </w:rPr>
        <w:t> </w:t>
      </w:r>
      <w:r>
        <w:rPr/>
        <w:t>pelaksanaan</w:t>
      </w:r>
      <w:r>
        <w:rPr>
          <w:spacing w:val="25"/>
        </w:rPr>
        <w:t> </w:t>
      </w:r>
      <w:r>
        <w:rPr>
          <w:spacing w:val="-2"/>
        </w:rPr>
        <w:t>pengawasan</w:t>
      </w:r>
    </w:p>
    <w:p>
      <w:pPr>
        <w:pStyle w:val="BodyText"/>
        <w:spacing w:after="0" w:line="480" w:lineRule="auto"/>
        <w:sectPr>
          <w:headerReference w:type="default" r:id="rId87"/>
          <w:footerReference w:type="default" r:id="rId88"/>
          <w:pgSz w:w="11910" w:h="16850"/>
          <w:pgMar w:header="1267" w:footer="0" w:top="1840" w:bottom="280" w:left="1700" w:right="708"/>
        </w:sectPr>
      </w:pPr>
    </w:p>
    <w:p>
      <w:pPr>
        <w:pStyle w:val="BodyText"/>
        <w:spacing w:before="137"/>
      </w:pPr>
    </w:p>
    <w:p>
      <w:pPr>
        <w:pStyle w:val="BodyText"/>
        <w:spacing w:line="480" w:lineRule="auto"/>
        <w:ind w:left="568" w:right="988"/>
        <w:jc w:val="both"/>
      </w:pPr>
      <w:r>
        <w:rPr/>
        <w:t>Inspektorat mengacu pada standar audit internal dan peraturan perundang- undangan yang berlaku, termasuk ketentuan dalam Permendagri. Pengawasan dilakukan melalui pembandingan antara regulasi yang berlaku dan praktik pelaksanaan di lapangan.</w:t>
      </w:r>
    </w:p>
    <w:p>
      <w:pPr>
        <w:spacing w:before="0"/>
        <w:ind w:left="1134" w:right="1555" w:firstLine="0"/>
        <w:jc w:val="both"/>
        <w:rPr>
          <w:sz w:val="24"/>
        </w:rPr>
      </w:pPr>
      <w:r>
        <w:rPr>
          <w:sz w:val="24"/>
        </w:rPr>
        <w:t>“…</w:t>
      </w:r>
      <w:r>
        <w:rPr>
          <w:i/>
          <w:sz w:val="24"/>
        </w:rPr>
        <w:t>proses</w:t>
      </w:r>
      <w:r>
        <w:rPr>
          <w:i/>
          <w:spacing w:val="-14"/>
          <w:sz w:val="24"/>
        </w:rPr>
        <w:t> </w:t>
      </w:r>
      <w:r>
        <w:rPr>
          <w:i/>
          <w:sz w:val="24"/>
        </w:rPr>
        <w:t>atau</w:t>
      </w:r>
      <w:r>
        <w:rPr>
          <w:i/>
          <w:spacing w:val="-14"/>
          <w:sz w:val="24"/>
        </w:rPr>
        <w:t> </w:t>
      </w:r>
      <w:r>
        <w:rPr>
          <w:i/>
          <w:sz w:val="24"/>
        </w:rPr>
        <w:t>langkah</w:t>
      </w:r>
      <w:r>
        <w:rPr>
          <w:i/>
          <w:spacing w:val="-15"/>
          <w:sz w:val="24"/>
        </w:rPr>
        <w:t> </w:t>
      </w:r>
      <w:r>
        <w:rPr>
          <w:i/>
          <w:sz w:val="24"/>
        </w:rPr>
        <w:t>utama</w:t>
      </w:r>
      <w:r>
        <w:rPr>
          <w:i/>
          <w:spacing w:val="-14"/>
          <w:sz w:val="24"/>
        </w:rPr>
        <w:t> </w:t>
      </w:r>
      <w:r>
        <w:rPr>
          <w:i/>
          <w:sz w:val="24"/>
        </w:rPr>
        <w:t>Inspektorat</w:t>
      </w:r>
      <w:r>
        <w:rPr>
          <w:i/>
          <w:spacing w:val="-13"/>
          <w:sz w:val="24"/>
        </w:rPr>
        <w:t> </w:t>
      </w:r>
      <w:r>
        <w:rPr>
          <w:i/>
          <w:sz w:val="24"/>
        </w:rPr>
        <w:t>daerah</w:t>
      </w:r>
      <w:r>
        <w:rPr>
          <w:i/>
          <w:spacing w:val="-11"/>
          <w:sz w:val="24"/>
        </w:rPr>
        <w:t> </w:t>
      </w:r>
      <w:r>
        <w:rPr>
          <w:i/>
          <w:sz w:val="24"/>
        </w:rPr>
        <w:t>itu</w:t>
      </w:r>
      <w:r>
        <w:rPr>
          <w:i/>
          <w:spacing w:val="-14"/>
          <w:sz w:val="24"/>
        </w:rPr>
        <w:t> </w:t>
      </w:r>
      <w:r>
        <w:rPr>
          <w:i/>
          <w:sz w:val="24"/>
        </w:rPr>
        <w:t>dalam</w:t>
      </w:r>
      <w:r>
        <w:rPr>
          <w:i/>
          <w:spacing w:val="-14"/>
          <w:sz w:val="24"/>
        </w:rPr>
        <w:t> </w:t>
      </w:r>
      <w:r>
        <w:rPr>
          <w:i/>
          <w:sz w:val="24"/>
        </w:rPr>
        <w:t>membantu Bupati untuk membina dan mengawasi… berdasarkan standar audit internal…</w:t>
      </w:r>
      <w:r>
        <w:rPr>
          <w:i/>
          <w:spacing w:val="-10"/>
          <w:sz w:val="24"/>
        </w:rPr>
        <w:t> </w:t>
      </w:r>
      <w:r>
        <w:rPr>
          <w:i/>
          <w:sz w:val="24"/>
        </w:rPr>
        <w:t>bagaimana</w:t>
      </w:r>
      <w:r>
        <w:rPr>
          <w:i/>
          <w:spacing w:val="-10"/>
          <w:sz w:val="24"/>
        </w:rPr>
        <w:t> </w:t>
      </w:r>
      <w:r>
        <w:rPr>
          <w:i/>
          <w:sz w:val="24"/>
        </w:rPr>
        <w:t>teknik</w:t>
      </w:r>
      <w:r>
        <w:rPr>
          <w:i/>
          <w:spacing w:val="-11"/>
          <w:sz w:val="24"/>
        </w:rPr>
        <w:t> </w:t>
      </w:r>
      <w:r>
        <w:rPr>
          <w:i/>
          <w:sz w:val="24"/>
        </w:rPr>
        <w:t>mengaudit,</w:t>
      </w:r>
      <w:r>
        <w:rPr>
          <w:i/>
          <w:spacing w:val="-10"/>
          <w:sz w:val="24"/>
        </w:rPr>
        <w:t> </w:t>
      </w:r>
      <w:r>
        <w:rPr>
          <w:i/>
          <w:sz w:val="24"/>
        </w:rPr>
        <w:t>mereviu,</w:t>
      </w:r>
      <w:r>
        <w:rPr>
          <w:i/>
          <w:spacing w:val="-10"/>
          <w:sz w:val="24"/>
        </w:rPr>
        <w:t> </w:t>
      </w:r>
      <w:r>
        <w:rPr>
          <w:i/>
          <w:sz w:val="24"/>
        </w:rPr>
        <w:t>dan</w:t>
      </w:r>
      <w:r>
        <w:rPr>
          <w:i/>
          <w:spacing w:val="-10"/>
          <w:sz w:val="24"/>
        </w:rPr>
        <w:t> </w:t>
      </w:r>
      <w:r>
        <w:rPr>
          <w:i/>
          <w:sz w:val="24"/>
        </w:rPr>
        <w:t>lain</w:t>
      </w:r>
      <w:r>
        <w:rPr>
          <w:i/>
          <w:spacing w:val="-10"/>
          <w:sz w:val="24"/>
        </w:rPr>
        <w:t> </w:t>
      </w:r>
      <w:r>
        <w:rPr>
          <w:i/>
          <w:sz w:val="24"/>
        </w:rPr>
        <w:t>sebagainya, atau monitoring, evaluasi dan lain sebagainya itu ada standanya… di samping standar proses pelaksanaannya kita juga tentu mengacu kepada peraturan yang digunakan acuan oleh pemerintah di </w:t>
      </w:r>
      <w:r>
        <w:rPr>
          <w:i/>
          <w:sz w:val="24"/>
        </w:rPr>
        <w:t>dalam melaksanakan penyelenggaraan pemerintah… kita lakukan pembandingan, pembandingan antara peraturan yang ada dengan pelaksanaan oleh dinas terkait</w:t>
      </w:r>
      <w:r>
        <w:rPr>
          <w:sz w:val="24"/>
        </w:rPr>
        <w:t>…” [YM baris ke-6 kode (1), (6), dan </w:t>
      </w:r>
      <w:r>
        <w:rPr>
          <w:spacing w:val="-4"/>
          <w:sz w:val="24"/>
        </w:rPr>
        <w:t>(7)]</w:t>
      </w:r>
    </w:p>
    <w:p>
      <w:pPr>
        <w:pStyle w:val="BodyText"/>
        <w:spacing w:before="1"/>
      </w:pPr>
    </w:p>
    <w:p>
      <w:pPr>
        <w:pStyle w:val="BodyText"/>
        <w:spacing w:line="480" w:lineRule="auto"/>
        <w:ind w:left="568" w:right="987" w:firstLine="720"/>
        <w:jc w:val="both"/>
      </w:pPr>
      <w:r>
        <w:rPr/>
        <w:t>Temuan ini diperkuat oleh pegawai P2UPD Ahli Madya [US baris ke-2 kode</w:t>
      </w:r>
      <w:r>
        <w:rPr>
          <w:spacing w:val="-11"/>
        </w:rPr>
        <w:t> </w:t>
      </w:r>
      <w:r>
        <w:rPr/>
        <w:t>(1)</w:t>
      </w:r>
      <w:r>
        <w:rPr>
          <w:spacing w:val="-11"/>
        </w:rPr>
        <w:t> </w:t>
      </w:r>
      <w:r>
        <w:rPr/>
        <w:t>dan</w:t>
      </w:r>
      <w:r>
        <w:rPr>
          <w:spacing w:val="-10"/>
        </w:rPr>
        <w:t> </w:t>
      </w:r>
      <w:r>
        <w:rPr/>
        <w:t>baris</w:t>
      </w:r>
      <w:r>
        <w:rPr>
          <w:spacing w:val="-10"/>
        </w:rPr>
        <w:t> </w:t>
      </w:r>
      <w:r>
        <w:rPr/>
        <w:t>ke-16</w:t>
      </w:r>
      <w:r>
        <w:rPr>
          <w:spacing w:val="-5"/>
        </w:rPr>
        <w:t> </w:t>
      </w:r>
      <w:r>
        <w:rPr/>
        <w:t>kode</w:t>
      </w:r>
      <w:r>
        <w:rPr>
          <w:spacing w:val="-11"/>
        </w:rPr>
        <w:t> </w:t>
      </w:r>
      <w:r>
        <w:rPr/>
        <w:t>(6)]</w:t>
      </w:r>
      <w:r>
        <w:rPr>
          <w:spacing w:val="-10"/>
        </w:rPr>
        <w:t> </w:t>
      </w:r>
      <w:r>
        <w:rPr/>
        <w:t>dan</w:t>
      </w:r>
      <w:r>
        <w:rPr>
          <w:spacing w:val="-7"/>
        </w:rPr>
        <w:t> </w:t>
      </w:r>
      <w:r>
        <w:rPr/>
        <w:t>Auditor</w:t>
      </w:r>
      <w:r>
        <w:rPr>
          <w:spacing w:val="-10"/>
        </w:rPr>
        <w:t> </w:t>
      </w:r>
      <w:r>
        <w:rPr/>
        <w:t>Ahli</w:t>
      </w:r>
      <w:r>
        <w:rPr>
          <w:spacing w:val="-9"/>
        </w:rPr>
        <w:t> </w:t>
      </w:r>
      <w:r>
        <w:rPr/>
        <w:t>Madya</w:t>
      </w:r>
      <w:r>
        <w:rPr>
          <w:spacing w:val="-11"/>
        </w:rPr>
        <w:t> </w:t>
      </w:r>
      <w:r>
        <w:rPr/>
        <w:t>[IB</w:t>
      </w:r>
      <w:r>
        <w:rPr>
          <w:spacing w:val="-9"/>
        </w:rPr>
        <w:t> </w:t>
      </w:r>
      <w:r>
        <w:rPr/>
        <w:t>baris</w:t>
      </w:r>
      <w:r>
        <w:rPr>
          <w:spacing w:val="-10"/>
        </w:rPr>
        <w:t> </w:t>
      </w:r>
      <w:r>
        <w:rPr/>
        <w:t>ke-2</w:t>
      </w:r>
      <w:r>
        <w:rPr>
          <w:spacing w:val="-10"/>
        </w:rPr>
        <w:t> </w:t>
      </w:r>
      <w:r>
        <w:rPr/>
        <w:t>kode</w:t>
      </w:r>
      <w:r>
        <w:rPr>
          <w:spacing w:val="-11"/>
        </w:rPr>
        <w:t> </w:t>
      </w:r>
      <w:r>
        <w:rPr/>
        <w:t>(1), (4),</w:t>
      </w:r>
      <w:r>
        <w:rPr>
          <w:spacing w:val="-11"/>
        </w:rPr>
        <w:t> </w:t>
      </w:r>
      <w:r>
        <w:rPr/>
        <w:t>(5),</w:t>
      </w:r>
      <w:r>
        <w:rPr>
          <w:spacing w:val="-11"/>
        </w:rPr>
        <w:t> </w:t>
      </w:r>
      <w:r>
        <w:rPr/>
        <w:t>(7)</w:t>
      </w:r>
      <w:r>
        <w:rPr>
          <w:spacing w:val="-12"/>
        </w:rPr>
        <w:t> </w:t>
      </w:r>
      <w:r>
        <w:rPr/>
        <w:t>dan</w:t>
      </w:r>
      <w:r>
        <w:rPr>
          <w:spacing w:val="-11"/>
        </w:rPr>
        <w:t> </w:t>
      </w:r>
      <w:r>
        <w:rPr/>
        <w:t>baris</w:t>
      </w:r>
      <w:r>
        <w:rPr>
          <w:spacing w:val="-11"/>
        </w:rPr>
        <w:t> </w:t>
      </w:r>
      <w:r>
        <w:rPr/>
        <w:t>ke-6</w:t>
      </w:r>
      <w:r>
        <w:rPr>
          <w:spacing w:val="-11"/>
        </w:rPr>
        <w:t> </w:t>
      </w:r>
      <w:r>
        <w:rPr/>
        <w:t>kode</w:t>
      </w:r>
      <w:r>
        <w:rPr>
          <w:spacing w:val="-12"/>
        </w:rPr>
        <w:t> </w:t>
      </w:r>
      <w:r>
        <w:rPr/>
        <w:t>(17)]</w:t>
      </w:r>
      <w:r>
        <w:rPr>
          <w:spacing w:val="-11"/>
        </w:rPr>
        <w:t> </w:t>
      </w:r>
      <w:r>
        <w:rPr/>
        <w:t>yang</w:t>
      </w:r>
      <w:r>
        <w:rPr>
          <w:spacing w:val="-11"/>
        </w:rPr>
        <w:t> </w:t>
      </w:r>
      <w:r>
        <w:rPr/>
        <w:t>menegaskan</w:t>
      </w:r>
      <w:r>
        <w:rPr>
          <w:spacing w:val="-11"/>
        </w:rPr>
        <w:t> </w:t>
      </w:r>
      <w:r>
        <w:rPr/>
        <w:t>bahwa</w:t>
      </w:r>
      <w:r>
        <w:rPr>
          <w:spacing w:val="-12"/>
        </w:rPr>
        <w:t> </w:t>
      </w:r>
      <w:r>
        <w:rPr/>
        <w:t>kegiatan</w:t>
      </w:r>
      <w:r>
        <w:rPr>
          <w:spacing w:val="-11"/>
        </w:rPr>
        <w:t> </w:t>
      </w:r>
      <w:r>
        <w:rPr/>
        <w:t>Inspektorat dalam melaksanakan fungsi pengawasan dilakukan secara mandatori dan terstruktur melalui Program Kerja Pengawasan Tahunan (PKPT), yang mencakup kegiatan</w:t>
      </w:r>
      <w:r>
        <w:rPr>
          <w:spacing w:val="-4"/>
        </w:rPr>
        <w:t> </w:t>
      </w:r>
      <w:r>
        <w:rPr/>
        <w:t>audit,</w:t>
      </w:r>
      <w:r>
        <w:rPr>
          <w:spacing w:val="-2"/>
        </w:rPr>
        <w:t> </w:t>
      </w:r>
      <w:r>
        <w:rPr/>
        <w:t>reviu,</w:t>
      </w:r>
      <w:r>
        <w:rPr>
          <w:spacing w:val="-2"/>
        </w:rPr>
        <w:t> </w:t>
      </w:r>
      <w:r>
        <w:rPr/>
        <w:t>evaluasi,</w:t>
      </w:r>
      <w:r>
        <w:rPr>
          <w:spacing w:val="-4"/>
        </w:rPr>
        <w:t> </w:t>
      </w:r>
      <w:r>
        <w:rPr/>
        <w:t>dan</w:t>
      </w:r>
      <w:r>
        <w:rPr>
          <w:spacing w:val="-4"/>
        </w:rPr>
        <w:t> </w:t>
      </w:r>
      <w:r>
        <w:rPr/>
        <w:t>pemeriksaan. Di</w:t>
      </w:r>
      <w:r>
        <w:rPr>
          <w:spacing w:val="-4"/>
        </w:rPr>
        <w:t> </w:t>
      </w:r>
      <w:r>
        <w:rPr/>
        <w:t>bawah</w:t>
      </w:r>
      <w:r>
        <w:rPr>
          <w:spacing w:val="-2"/>
        </w:rPr>
        <w:t> </w:t>
      </w:r>
      <w:r>
        <w:rPr/>
        <w:t>ini</w:t>
      </w:r>
      <w:r>
        <w:rPr>
          <w:spacing w:val="-4"/>
        </w:rPr>
        <w:t> </w:t>
      </w:r>
      <w:r>
        <w:rPr/>
        <w:t>peneliti</w:t>
      </w:r>
      <w:r>
        <w:rPr>
          <w:spacing w:val="-2"/>
        </w:rPr>
        <w:t> </w:t>
      </w:r>
      <w:r>
        <w:rPr/>
        <w:t>menyajikan contoh format hasil reviu dan </w:t>
      </w:r>
      <w:r>
        <w:rPr>
          <w:i/>
        </w:rPr>
        <w:t>template probity audit </w:t>
      </w:r>
      <w:r>
        <w:rPr/>
        <w:t>yang digunakan oleh Inspektorat Daerah Kabupaten PPU dalam pelaksanaan pengawasan internalnya.</w:t>
      </w:r>
    </w:p>
    <w:p>
      <w:pPr>
        <w:pStyle w:val="BodyText"/>
        <w:spacing w:after="0" w:line="480" w:lineRule="auto"/>
        <w:jc w:val="both"/>
        <w:sectPr>
          <w:headerReference w:type="default" r:id="rId89"/>
          <w:footerReference w:type="default" r:id="rId90"/>
          <w:pgSz w:w="11910" w:h="16850"/>
          <w:pgMar w:header="1267" w:footer="0" w:top="1840" w:bottom="280" w:left="1700" w:right="708"/>
        </w:sectPr>
      </w:pPr>
    </w:p>
    <w:p>
      <w:pPr>
        <w:pStyle w:val="BodyText"/>
        <w:spacing w:before="201" w:after="1"/>
        <w:rPr>
          <w:sz w:val="20"/>
        </w:rPr>
      </w:pPr>
    </w:p>
    <w:p>
      <w:pPr>
        <w:pStyle w:val="BodyText"/>
        <w:ind w:left="677"/>
        <w:rPr>
          <w:sz w:val="20"/>
        </w:rPr>
      </w:pPr>
      <w:bookmarkStart w:name="_bookmark44" w:id="45"/>
      <w:bookmarkEnd w:id="45"/>
      <w:r>
        <w:rPr/>
      </w:r>
      <w:r>
        <w:rPr>
          <w:sz w:val="20"/>
        </w:rPr>
        <mc:AlternateContent>
          <mc:Choice Requires="wps">
            <w:drawing>
              <wp:inline distT="0" distB="0" distL="0" distR="0">
                <wp:extent cx="4907280" cy="7645400"/>
                <wp:effectExtent l="0" t="0" r="0" b="3175"/>
                <wp:docPr id="64" name="Group 64"/>
                <wp:cNvGraphicFramePr>
                  <a:graphicFrameLocks/>
                </wp:cNvGraphicFramePr>
                <a:graphic>
                  <a:graphicData uri="http://schemas.microsoft.com/office/word/2010/wordprocessingGroup">
                    <wpg:wgp>
                      <wpg:cNvPr id="64" name="Group 64"/>
                      <wpg:cNvGrpSpPr/>
                      <wpg:grpSpPr>
                        <a:xfrm>
                          <a:off x="0" y="0"/>
                          <a:ext cx="4907280" cy="7645400"/>
                          <a:chExt cx="4907280" cy="7645400"/>
                        </a:xfrm>
                      </wpg:grpSpPr>
                      <pic:pic>
                        <pic:nvPicPr>
                          <pic:cNvPr id="65" name="Image 65"/>
                          <pic:cNvPicPr/>
                        </pic:nvPicPr>
                        <pic:blipFill>
                          <a:blip r:embed="rId93" cstate="print"/>
                          <a:stretch>
                            <a:fillRect/>
                          </a:stretch>
                        </pic:blipFill>
                        <pic:spPr>
                          <a:xfrm>
                            <a:off x="9461" y="117448"/>
                            <a:ext cx="4888229" cy="7518489"/>
                          </a:xfrm>
                          <a:prstGeom prst="rect">
                            <a:avLst/>
                          </a:prstGeom>
                        </pic:spPr>
                      </pic:pic>
                      <wps:wsp>
                        <wps:cNvPr id="66" name="Graphic 66"/>
                        <wps:cNvSpPr/>
                        <wps:spPr>
                          <a:xfrm>
                            <a:off x="4762" y="4762"/>
                            <a:ext cx="4897755" cy="7635875"/>
                          </a:xfrm>
                          <a:custGeom>
                            <a:avLst/>
                            <a:gdLst/>
                            <a:ahLst/>
                            <a:cxnLst/>
                            <a:rect l="l" t="t" r="r" b="b"/>
                            <a:pathLst>
                              <a:path w="4897755" h="7635875">
                                <a:moveTo>
                                  <a:pt x="0" y="7635875"/>
                                </a:moveTo>
                                <a:lnTo>
                                  <a:pt x="4897755" y="7635875"/>
                                </a:lnTo>
                                <a:lnTo>
                                  <a:pt x="4897755" y="0"/>
                                </a:lnTo>
                                <a:lnTo>
                                  <a:pt x="0" y="0"/>
                                </a:lnTo>
                                <a:lnTo>
                                  <a:pt x="0" y="76358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86.4pt;height:602pt;mso-position-horizontal-relative:char;mso-position-vertical-relative:line" id="docshapegroup59" coordorigin="0,0" coordsize="7728,12040">
                <v:shape style="position:absolute;left:14;top:184;width:7698;height:11841" type="#_x0000_t75" id="docshape60" stroked="false">
                  <v:imagedata r:id="rId93" o:title=""/>
                </v:shape>
                <v:rect style="position:absolute;left:7;top:7;width:7713;height:12025" id="docshape61" filled="false" stroked="true" strokeweight=".75pt" strokecolor="#000000">
                  <v:stroke dashstyle="solid"/>
                </v:rect>
              </v:group>
            </w:pict>
          </mc:Fallback>
        </mc:AlternateContent>
      </w:r>
      <w:r>
        <w:rPr>
          <w:sz w:val="20"/>
        </w:rPr>
      </w:r>
    </w:p>
    <w:p>
      <w:pPr>
        <w:pStyle w:val="BodyText"/>
        <w:spacing w:after="0"/>
        <w:rPr>
          <w:sz w:val="20"/>
        </w:rPr>
        <w:sectPr>
          <w:headerReference w:type="default" r:id="rId91"/>
          <w:footerReference w:type="default" r:id="rId92"/>
          <w:pgSz w:w="11910" w:h="16850"/>
          <w:pgMar w:header="1267" w:footer="2028" w:top="1840" w:bottom="2220" w:left="1700" w:right="708"/>
        </w:sectPr>
      </w:pPr>
    </w:p>
    <w:p>
      <w:pPr>
        <w:pStyle w:val="BodyText"/>
        <w:spacing w:before="198"/>
        <w:rPr>
          <w:sz w:val="20"/>
        </w:rPr>
      </w:pPr>
    </w:p>
    <w:p>
      <w:pPr>
        <w:pStyle w:val="BodyText"/>
        <w:ind w:left="581"/>
        <w:rPr>
          <w:sz w:val="20"/>
        </w:rPr>
      </w:pPr>
      <w:bookmarkStart w:name="_bookmark45" w:id="46"/>
      <w:bookmarkEnd w:id="46"/>
      <w:r>
        <w:rPr/>
      </w:r>
      <w:r>
        <w:rPr>
          <w:sz w:val="20"/>
        </w:rPr>
        <mc:AlternateContent>
          <mc:Choice Requires="wps">
            <w:drawing>
              <wp:inline distT="0" distB="0" distL="0" distR="0">
                <wp:extent cx="5041900" cy="7631430"/>
                <wp:effectExtent l="0" t="0" r="0" b="7620"/>
                <wp:docPr id="69" name="Group 69"/>
                <wp:cNvGraphicFramePr>
                  <a:graphicFrameLocks/>
                </wp:cNvGraphicFramePr>
                <a:graphic>
                  <a:graphicData uri="http://schemas.microsoft.com/office/word/2010/wordprocessingGroup">
                    <wpg:wgp>
                      <wpg:cNvPr id="69" name="Group 69"/>
                      <wpg:cNvGrpSpPr/>
                      <wpg:grpSpPr>
                        <a:xfrm>
                          <a:off x="0" y="0"/>
                          <a:ext cx="5041900" cy="7631430"/>
                          <a:chExt cx="5041900" cy="7631430"/>
                        </a:xfrm>
                      </wpg:grpSpPr>
                      <pic:pic>
                        <pic:nvPicPr>
                          <pic:cNvPr id="70" name="Image 70"/>
                          <pic:cNvPicPr/>
                        </pic:nvPicPr>
                        <pic:blipFill>
                          <a:blip r:embed="rId96" cstate="print"/>
                          <a:stretch>
                            <a:fillRect/>
                          </a:stretch>
                        </pic:blipFill>
                        <pic:spPr>
                          <a:xfrm>
                            <a:off x="9461" y="83636"/>
                            <a:ext cx="5022850" cy="7454630"/>
                          </a:xfrm>
                          <a:prstGeom prst="rect">
                            <a:avLst/>
                          </a:prstGeom>
                        </pic:spPr>
                      </pic:pic>
                      <wps:wsp>
                        <wps:cNvPr id="71" name="Graphic 71"/>
                        <wps:cNvSpPr/>
                        <wps:spPr>
                          <a:xfrm>
                            <a:off x="4762" y="4762"/>
                            <a:ext cx="5032375" cy="7621905"/>
                          </a:xfrm>
                          <a:custGeom>
                            <a:avLst/>
                            <a:gdLst/>
                            <a:ahLst/>
                            <a:cxnLst/>
                            <a:rect l="l" t="t" r="r" b="b"/>
                            <a:pathLst>
                              <a:path w="5032375" h="7621905">
                                <a:moveTo>
                                  <a:pt x="0" y="7621778"/>
                                </a:moveTo>
                                <a:lnTo>
                                  <a:pt x="5032375" y="7621778"/>
                                </a:lnTo>
                                <a:lnTo>
                                  <a:pt x="5032375" y="0"/>
                                </a:lnTo>
                                <a:lnTo>
                                  <a:pt x="0" y="0"/>
                                </a:lnTo>
                                <a:lnTo>
                                  <a:pt x="0" y="762177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97pt;height:600.9pt;mso-position-horizontal-relative:char;mso-position-vertical-relative:line" id="docshapegroup64" coordorigin="0,0" coordsize="7940,12018">
                <v:shape style="position:absolute;left:14;top:131;width:7910;height:11740" type="#_x0000_t75" id="docshape65" stroked="false">
                  <v:imagedata r:id="rId96" o:title=""/>
                </v:shape>
                <v:rect style="position:absolute;left:7;top:7;width:7925;height:12003" id="docshape66" filled="false" stroked="true" strokeweight=".75pt" strokecolor="#000000">
                  <v:stroke dashstyle="solid"/>
                </v:rect>
              </v:group>
            </w:pict>
          </mc:Fallback>
        </mc:AlternateContent>
      </w:r>
      <w:r>
        <w:rPr>
          <w:sz w:val="20"/>
        </w:rPr>
      </w:r>
    </w:p>
    <w:p>
      <w:pPr>
        <w:pStyle w:val="BodyText"/>
        <w:spacing w:after="0"/>
        <w:rPr>
          <w:sz w:val="20"/>
        </w:rPr>
        <w:sectPr>
          <w:headerReference w:type="default" r:id="rId94"/>
          <w:footerReference w:type="default" r:id="rId95"/>
          <w:pgSz w:w="11910" w:h="16850"/>
          <w:pgMar w:header="1267" w:footer="2028" w:top="1840" w:bottom="2220" w:left="1700" w:right="708"/>
        </w:sectPr>
      </w:pPr>
    </w:p>
    <w:p>
      <w:pPr>
        <w:pStyle w:val="BodyText"/>
        <w:spacing w:before="137"/>
      </w:pPr>
    </w:p>
    <w:p>
      <w:pPr>
        <w:pStyle w:val="BodyText"/>
        <w:spacing w:line="480" w:lineRule="auto"/>
        <w:ind w:left="568" w:right="987" w:firstLine="720"/>
        <w:jc w:val="both"/>
      </w:pPr>
      <w:r>
        <w:rPr/>
        <w:t>Berdasarkan temuan tersebut, dapat disimpulkan bahwa pengawasan internal</w:t>
      </w:r>
      <w:r>
        <w:rPr>
          <w:spacing w:val="-15"/>
        </w:rPr>
        <w:t> </w:t>
      </w:r>
      <w:r>
        <w:rPr/>
        <w:t>yang</w:t>
      </w:r>
      <w:r>
        <w:rPr>
          <w:spacing w:val="-15"/>
        </w:rPr>
        <w:t> </w:t>
      </w:r>
      <w:r>
        <w:rPr/>
        <w:t>dilakukan</w:t>
      </w:r>
      <w:r>
        <w:rPr>
          <w:spacing w:val="-15"/>
        </w:rPr>
        <w:t> </w:t>
      </w:r>
      <w:r>
        <w:rPr/>
        <w:t>oleh</w:t>
      </w:r>
      <w:r>
        <w:rPr>
          <w:spacing w:val="-15"/>
        </w:rPr>
        <w:t> </w:t>
      </w:r>
      <w:r>
        <w:rPr/>
        <w:t>Inspektorat</w:t>
      </w:r>
      <w:r>
        <w:rPr>
          <w:spacing w:val="-15"/>
        </w:rPr>
        <w:t> </w:t>
      </w:r>
      <w:r>
        <w:rPr/>
        <w:t>Daerah</w:t>
      </w:r>
      <w:r>
        <w:rPr>
          <w:spacing w:val="-15"/>
        </w:rPr>
        <w:t> </w:t>
      </w:r>
      <w:r>
        <w:rPr/>
        <w:t>Kabupaten</w:t>
      </w:r>
      <w:r>
        <w:rPr>
          <w:spacing w:val="-15"/>
        </w:rPr>
        <w:t> </w:t>
      </w:r>
      <w:r>
        <w:rPr/>
        <w:t>PPU</w:t>
      </w:r>
      <w:r>
        <w:rPr>
          <w:spacing w:val="-15"/>
        </w:rPr>
        <w:t> </w:t>
      </w:r>
      <w:r>
        <w:rPr/>
        <w:t>bersifat</w:t>
      </w:r>
      <w:r>
        <w:rPr>
          <w:spacing w:val="-15"/>
        </w:rPr>
        <w:t> </w:t>
      </w:r>
      <w:r>
        <w:rPr/>
        <w:t>terencana, sistematis, dan berkelanjutan. Pengawasan ini tidak hanya difokuskan pada tahap akhir</w:t>
      </w:r>
      <w:r>
        <w:rPr>
          <w:spacing w:val="-15"/>
        </w:rPr>
        <w:t> </w:t>
      </w:r>
      <w:r>
        <w:rPr/>
        <w:t>pelaporan,</w:t>
      </w:r>
      <w:r>
        <w:rPr>
          <w:spacing w:val="-15"/>
        </w:rPr>
        <w:t> </w:t>
      </w:r>
      <w:r>
        <w:rPr/>
        <w:t>tetapi</w:t>
      </w:r>
      <w:r>
        <w:rPr>
          <w:spacing w:val="-15"/>
        </w:rPr>
        <w:t> </w:t>
      </w:r>
      <w:r>
        <w:rPr/>
        <w:t>mencakup</w:t>
      </w:r>
      <w:r>
        <w:rPr>
          <w:spacing w:val="-15"/>
        </w:rPr>
        <w:t> </w:t>
      </w:r>
      <w:r>
        <w:rPr/>
        <w:t>seluruh</w:t>
      </w:r>
      <w:r>
        <w:rPr>
          <w:spacing w:val="-15"/>
        </w:rPr>
        <w:t> </w:t>
      </w:r>
      <w:r>
        <w:rPr/>
        <w:t>siklus</w:t>
      </w:r>
      <w:r>
        <w:rPr>
          <w:spacing w:val="-15"/>
        </w:rPr>
        <w:t> </w:t>
      </w:r>
      <w:r>
        <w:rPr/>
        <w:t>pengelolaan</w:t>
      </w:r>
      <w:r>
        <w:rPr>
          <w:spacing w:val="-15"/>
        </w:rPr>
        <w:t> </w:t>
      </w:r>
      <w:r>
        <w:rPr/>
        <w:t>keuangan</w:t>
      </w:r>
      <w:r>
        <w:rPr>
          <w:spacing w:val="-15"/>
        </w:rPr>
        <w:t> </w:t>
      </w:r>
      <w:r>
        <w:rPr/>
        <w:t>daerah,</w:t>
      </w:r>
      <w:r>
        <w:rPr>
          <w:spacing w:val="-12"/>
        </w:rPr>
        <w:t> </w:t>
      </w:r>
      <w:r>
        <w:rPr/>
        <w:t>Pola pengawasan ini berfungsi sebagai mekanisme pengendalian, sehingga menjadi dasar yang penting untuk memastikan kepatuhan terhadap peraturan perundang- undangan, efektivitas pengendalian internal, serta kualitas LKPD. dengan Hal ini yang pada akhirnya mendukung konsistensi dan keberlanjutan opini WTP.</w:t>
      </w:r>
    </w:p>
    <w:p>
      <w:pPr>
        <w:pStyle w:val="Heading2"/>
        <w:numPr>
          <w:ilvl w:val="3"/>
          <w:numId w:val="19"/>
        </w:numPr>
        <w:tabs>
          <w:tab w:pos="1276" w:val="left" w:leader="none"/>
        </w:tabs>
        <w:spacing w:line="240" w:lineRule="auto" w:before="1" w:after="0"/>
        <w:ind w:left="1276" w:right="0" w:hanging="720"/>
        <w:jc w:val="both"/>
      </w:pPr>
      <w:bookmarkStart w:name="_bookmark46" w:id="47"/>
      <w:bookmarkEnd w:id="47"/>
      <w:r>
        <w:rPr>
          <w:b w:val="0"/>
        </w:rPr>
      </w:r>
      <w:r>
        <w:rPr/>
        <w:t>Pembinaan</w:t>
      </w:r>
      <w:r>
        <w:rPr>
          <w:spacing w:val="-3"/>
        </w:rPr>
        <w:t> </w:t>
      </w:r>
      <w:r>
        <w:rPr/>
        <w:t>Preventif</w:t>
      </w:r>
      <w:r>
        <w:rPr>
          <w:spacing w:val="-1"/>
        </w:rPr>
        <w:t> </w:t>
      </w:r>
      <w:r>
        <w:rPr/>
        <w:t>Melalui</w:t>
      </w:r>
      <w:r>
        <w:rPr>
          <w:spacing w:val="-1"/>
        </w:rPr>
        <w:t> </w:t>
      </w:r>
      <w:r>
        <w:rPr/>
        <w:t>Transformasi</w:t>
      </w:r>
      <w:r>
        <w:rPr>
          <w:spacing w:val="-2"/>
        </w:rPr>
        <w:t> </w:t>
      </w:r>
      <w:r>
        <w:rPr/>
        <w:t>Peran</w:t>
      </w:r>
      <w:r>
        <w:rPr>
          <w:spacing w:val="-2"/>
        </w:rPr>
        <w:t> </w:t>
      </w:r>
      <w:r>
        <w:rPr>
          <w:spacing w:val="-4"/>
        </w:rPr>
        <w:t>APIP</w:t>
      </w:r>
    </w:p>
    <w:p>
      <w:pPr>
        <w:pStyle w:val="BodyText"/>
        <w:rPr>
          <w:b/>
        </w:rPr>
      </w:pPr>
    </w:p>
    <w:p>
      <w:pPr>
        <w:pStyle w:val="BodyText"/>
        <w:spacing w:line="480" w:lineRule="auto"/>
        <w:ind w:left="568" w:right="987" w:firstLine="720"/>
        <w:jc w:val="both"/>
      </w:pPr>
      <w:r>
        <w:rPr/>
        <w:t>Selain melaksanakan fungsi pengawasan secara berkelanjutan, Inspektorat Daerah Kabupaten PPU juga melakukan pembinaan preventif sebagai langkah strategis untuk mencegah terjadinya penyimpangan serta temuan audit yang dapat memengaruhi opini audit. Pembinaan preventif ini bertujuan untuk meningkatkan pemahaman para perangkat daerah terhadap ketentuan peraturan perundang- undangan yang berlaku, memperkuat sistem pengendalian internal, serta menyelesaikan berbagai permasalahan sejak awal agar tidak berkembang menjadi temuan saat dilakukannya pemeriksaan oleh auditor eksternal (BPK).</w:t>
      </w:r>
    </w:p>
    <w:p>
      <w:pPr>
        <w:pStyle w:val="BodyText"/>
        <w:spacing w:line="480" w:lineRule="auto" w:before="1"/>
        <w:ind w:left="568" w:right="988" w:firstLine="720"/>
        <w:jc w:val="both"/>
      </w:pPr>
      <w:r>
        <w:rPr/>
        <w:t>Berdasarkan hasil wawancara, pembinaan dilakukan bukan hanya setelah ada</w:t>
      </w:r>
      <w:r>
        <w:rPr>
          <w:spacing w:val="-15"/>
        </w:rPr>
        <w:t> </w:t>
      </w:r>
      <w:r>
        <w:rPr/>
        <w:t>masalah,</w:t>
      </w:r>
      <w:r>
        <w:rPr>
          <w:spacing w:val="-12"/>
        </w:rPr>
        <w:t> </w:t>
      </w:r>
      <w:r>
        <w:rPr/>
        <w:t>tetapi</w:t>
      </w:r>
      <w:r>
        <w:rPr>
          <w:spacing w:val="-14"/>
        </w:rPr>
        <w:t> </w:t>
      </w:r>
      <w:r>
        <w:rPr/>
        <w:t>juga</w:t>
      </w:r>
      <w:r>
        <w:rPr>
          <w:spacing w:val="-15"/>
        </w:rPr>
        <w:t> </w:t>
      </w:r>
      <w:r>
        <w:rPr/>
        <w:t>sebelum</w:t>
      </w:r>
      <w:r>
        <w:rPr>
          <w:spacing w:val="-13"/>
        </w:rPr>
        <w:t> </w:t>
      </w:r>
      <w:r>
        <w:rPr/>
        <w:t>dan</w:t>
      </w:r>
      <w:r>
        <w:rPr>
          <w:spacing w:val="-14"/>
        </w:rPr>
        <w:t> </w:t>
      </w:r>
      <w:r>
        <w:rPr/>
        <w:t>selama</w:t>
      </w:r>
      <w:r>
        <w:rPr>
          <w:spacing w:val="-12"/>
        </w:rPr>
        <w:t> </w:t>
      </w:r>
      <w:r>
        <w:rPr/>
        <w:t>proses</w:t>
      </w:r>
      <w:r>
        <w:rPr>
          <w:spacing w:val="-14"/>
        </w:rPr>
        <w:t> </w:t>
      </w:r>
      <w:r>
        <w:rPr/>
        <w:t>penyelenggaraan</w:t>
      </w:r>
      <w:r>
        <w:rPr>
          <w:spacing w:val="-13"/>
        </w:rPr>
        <w:t> </w:t>
      </w:r>
      <w:r>
        <w:rPr/>
        <w:t>pemerintahan berlangsung. Bentuk pembinaan yang dilakukan meliputi asistensi, konsultasi, sosialisasi, serta tindak lanjut atas pengaduan masyarakat yang masuk ke Inspektorat. Hal ini sebagaimana yang disampaikan oleh Inspektur Daerah Kabupaten</w:t>
      </w:r>
      <w:r>
        <w:rPr>
          <w:spacing w:val="-1"/>
        </w:rPr>
        <w:t> </w:t>
      </w:r>
      <w:r>
        <w:rPr/>
        <w:t>PPU yang</w:t>
      </w:r>
      <w:r>
        <w:rPr>
          <w:spacing w:val="1"/>
        </w:rPr>
        <w:t> </w:t>
      </w:r>
      <w:r>
        <w:rPr/>
        <w:t>menjelaskan bahwa</w:t>
      </w:r>
      <w:r>
        <w:rPr>
          <w:spacing w:val="2"/>
        </w:rPr>
        <w:t> </w:t>
      </w:r>
      <w:r>
        <w:rPr/>
        <w:t>Inspektorat secara</w:t>
      </w:r>
      <w:r>
        <w:rPr>
          <w:spacing w:val="-1"/>
        </w:rPr>
        <w:t> </w:t>
      </w:r>
      <w:r>
        <w:rPr/>
        <w:t>aktif</w:t>
      </w:r>
      <w:r>
        <w:rPr>
          <w:spacing w:val="-1"/>
        </w:rPr>
        <w:t> </w:t>
      </w:r>
      <w:r>
        <w:rPr/>
        <w:t>membuka </w:t>
      </w:r>
      <w:r>
        <w:rPr>
          <w:spacing w:val="-2"/>
        </w:rPr>
        <w:t>ruang</w:t>
      </w:r>
    </w:p>
    <w:p>
      <w:pPr>
        <w:pStyle w:val="BodyText"/>
        <w:spacing w:after="0" w:line="480" w:lineRule="auto"/>
        <w:jc w:val="both"/>
        <w:sectPr>
          <w:headerReference w:type="default" r:id="rId97"/>
          <w:footerReference w:type="default" r:id="rId98"/>
          <w:pgSz w:w="11910" w:h="16850"/>
          <w:pgMar w:header="1267" w:footer="0" w:top="1840" w:bottom="280" w:left="1700" w:right="708"/>
        </w:sectPr>
      </w:pPr>
    </w:p>
    <w:p>
      <w:pPr>
        <w:pStyle w:val="BodyText"/>
        <w:spacing w:before="137"/>
      </w:pPr>
    </w:p>
    <w:p>
      <w:pPr>
        <w:pStyle w:val="BodyText"/>
        <w:spacing w:line="480" w:lineRule="auto"/>
        <w:ind w:left="568" w:right="992"/>
        <w:jc w:val="both"/>
      </w:pPr>
      <w:r>
        <w:rPr/>
        <w:t>edukasi dan pendampingan bagi OPD untuk mencegah terjadinya </w:t>
      </w:r>
      <w:r>
        <w:rPr/>
        <w:t>penyimpangan dan temuan audit.</w:t>
      </w:r>
    </w:p>
    <w:p>
      <w:pPr>
        <w:spacing w:before="0"/>
        <w:ind w:left="1134" w:right="1554" w:firstLine="0"/>
        <w:jc w:val="both"/>
        <w:rPr>
          <w:sz w:val="24"/>
        </w:rPr>
      </w:pPr>
      <w:r>
        <w:rPr>
          <w:sz w:val="24"/>
        </w:rPr>
        <w:t>“…</w:t>
      </w:r>
      <w:r>
        <w:rPr>
          <w:i/>
          <w:sz w:val="24"/>
        </w:rPr>
        <w:t>kami mengedukasi kepada OPD. Beberapa kegiatan sosialisasi kami lakukan, asistensi kami lakukan… Kita buka ruang konsultasi… Nah itu, langkah nyata untuk kita menghindari terjadinya fraud atau meminimalisir temuan-temuan dari BPK</w:t>
      </w:r>
      <w:r>
        <w:rPr>
          <w:sz w:val="24"/>
        </w:rPr>
        <w:t>…”</w:t>
      </w:r>
      <w:r>
        <w:rPr>
          <w:spacing w:val="-1"/>
          <w:sz w:val="24"/>
        </w:rPr>
        <w:t> </w:t>
      </w:r>
      <w:r>
        <w:rPr>
          <w:sz w:val="24"/>
        </w:rPr>
        <w:t>[BS baris ke-16 kode</w:t>
      </w:r>
      <w:r>
        <w:rPr>
          <w:spacing w:val="-1"/>
          <w:sz w:val="24"/>
        </w:rPr>
        <w:t> </w:t>
      </w:r>
      <w:r>
        <w:rPr>
          <w:sz w:val="24"/>
        </w:rPr>
        <w:t>(2)]</w:t>
      </w:r>
    </w:p>
    <w:p>
      <w:pPr>
        <w:pStyle w:val="BodyText"/>
      </w:pPr>
    </w:p>
    <w:p>
      <w:pPr>
        <w:pStyle w:val="BodyText"/>
        <w:spacing w:line="480" w:lineRule="auto" w:before="1"/>
        <w:ind w:left="568" w:right="989"/>
        <w:jc w:val="both"/>
      </w:pPr>
      <w:r>
        <w:rPr/>
        <w:t>Sejalan dengan pernyataan tersebut, pegawai P2UPD Ahli Madya juga menyampaikan</w:t>
      </w:r>
      <w:r>
        <w:rPr>
          <w:spacing w:val="-15"/>
        </w:rPr>
        <w:t> </w:t>
      </w:r>
      <w:r>
        <w:rPr/>
        <w:t>bahwa</w:t>
      </w:r>
      <w:r>
        <w:rPr>
          <w:spacing w:val="-15"/>
        </w:rPr>
        <w:t> </w:t>
      </w:r>
      <w:r>
        <w:rPr/>
        <w:t>Inspektorat</w:t>
      </w:r>
      <w:r>
        <w:rPr>
          <w:spacing w:val="-15"/>
        </w:rPr>
        <w:t> </w:t>
      </w:r>
      <w:r>
        <w:rPr/>
        <w:t>juga</w:t>
      </w:r>
      <w:r>
        <w:rPr>
          <w:spacing w:val="-15"/>
        </w:rPr>
        <w:t> </w:t>
      </w:r>
      <w:r>
        <w:rPr/>
        <w:t>berperan</w:t>
      </w:r>
      <w:r>
        <w:rPr>
          <w:spacing w:val="-15"/>
        </w:rPr>
        <w:t> </w:t>
      </w:r>
      <w:r>
        <w:rPr/>
        <w:t>dalam</w:t>
      </w:r>
      <w:r>
        <w:rPr>
          <w:spacing w:val="-15"/>
        </w:rPr>
        <w:t> </w:t>
      </w:r>
      <w:r>
        <w:rPr/>
        <w:t>menindaklanjuti</w:t>
      </w:r>
      <w:r>
        <w:rPr>
          <w:spacing w:val="-15"/>
        </w:rPr>
        <w:t> </w:t>
      </w:r>
      <w:r>
        <w:rPr/>
        <w:t>pengaduan masyarakat sebagai bagian dari pembinaan dan pengawasan preventif yang dilakukan secara berkelanjutan.</w:t>
      </w:r>
    </w:p>
    <w:p>
      <w:pPr>
        <w:spacing w:before="0"/>
        <w:ind w:left="1134" w:right="1555" w:firstLine="0"/>
        <w:jc w:val="both"/>
        <w:rPr>
          <w:sz w:val="24"/>
        </w:rPr>
      </w:pPr>
      <w:r>
        <w:rPr>
          <w:sz w:val="24"/>
        </w:rPr>
        <w:t>“…</w:t>
      </w:r>
      <w:r>
        <w:rPr>
          <w:i/>
          <w:sz w:val="24"/>
        </w:rPr>
        <w:t>ketika ada pengaduan masyarakat terkait dengan </w:t>
      </w:r>
      <w:r>
        <w:rPr>
          <w:i/>
          <w:sz w:val="24"/>
        </w:rPr>
        <w:t>proses penyelenggaraan pemerintahan dan pembangunan Penajam Paser Utara, itu juga masuk</w:t>
      </w:r>
      <w:r>
        <w:rPr>
          <w:sz w:val="24"/>
        </w:rPr>
        <w:t>… </w:t>
      </w:r>
      <w:r>
        <w:rPr>
          <w:i/>
          <w:sz w:val="24"/>
        </w:rPr>
        <w:t>jadi setiap hari itu kita melayani perangkat daerah maupun masyarakat</w:t>
      </w:r>
      <w:r>
        <w:rPr>
          <w:sz w:val="24"/>
        </w:rPr>
        <w:t>…” [US baris ke-4 kode (3) dan (1)]</w:t>
      </w:r>
    </w:p>
    <w:p>
      <w:pPr>
        <w:pStyle w:val="BodyText"/>
      </w:pPr>
    </w:p>
    <w:p>
      <w:pPr>
        <w:pStyle w:val="BodyText"/>
        <w:spacing w:line="480" w:lineRule="auto"/>
        <w:ind w:left="568" w:right="987" w:firstLine="720"/>
        <w:jc w:val="both"/>
      </w:pPr>
      <w:r>
        <w:rPr/>
        <w:t>Berdasarkan temuan tersebut, upaya pembinaan preventif yang dilakukan oleh Inspektorat Daerah Kabupaten PPU menunjukkan adanya perubahan peran APIP. Dari yang awalnya lebih berorientasi pada pengawasan dan pemeriksaan internal, Inspektorat kini berperan sebagai mitra yang memberikan konsultasi dan pendampingan.</w:t>
      </w:r>
      <w:r>
        <w:rPr>
          <w:spacing w:val="-14"/>
        </w:rPr>
        <w:t> </w:t>
      </w:r>
      <w:r>
        <w:rPr/>
        <w:t>Inspektorat</w:t>
      </w:r>
      <w:r>
        <w:rPr>
          <w:spacing w:val="-14"/>
        </w:rPr>
        <w:t> </w:t>
      </w:r>
      <w:r>
        <w:rPr/>
        <w:t>tidak</w:t>
      </w:r>
      <w:r>
        <w:rPr>
          <w:spacing w:val="-15"/>
        </w:rPr>
        <w:t> </w:t>
      </w:r>
      <w:r>
        <w:rPr/>
        <w:t>hanya</w:t>
      </w:r>
      <w:r>
        <w:rPr>
          <w:spacing w:val="-15"/>
        </w:rPr>
        <w:t> </w:t>
      </w:r>
      <w:r>
        <w:rPr/>
        <w:t>bertugas</w:t>
      </w:r>
      <w:r>
        <w:rPr>
          <w:spacing w:val="-15"/>
        </w:rPr>
        <w:t> </w:t>
      </w:r>
      <w:r>
        <w:rPr/>
        <w:t>menemukan</w:t>
      </w:r>
      <w:r>
        <w:rPr>
          <w:spacing w:val="-15"/>
        </w:rPr>
        <w:t> </w:t>
      </w:r>
      <w:r>
        <w:rPr/>
        <w:t>kesalahan,</w:t>
      </w:r>
      <w:r>
        <w:rPr>
          <w:spacing w:val="-15"/>
        </w:rPr>
        <w:t> </w:t>
      </w:r>
      <w:r>
        <w:rPr/>
        <w:t>tetapi</w:t>
      </w:r>
      <w:r>
        <w:rPr>
          <w:spacing w:val="-15"/>
        </w:rPr>
        <w:t> </w:t>
      </w:r>
      <w:r>
        <w:rPr/>
        <w:t>juga turut serta dalam memastikan kepatuhan dan kualitas dalam penyelenggaraan pemerintahan</w:t>
      </w:r>
      <w:r>
        <w:rPr>
          <w:spacing w:val="-3"/>
        </w:rPr>
        <w:t> </w:t>
      </w:r>
      <w:r>
        <w:rPr/>
        <w:t>daerah.</w:t>
      </w:r>
      <w:r>
        <w:rPr>
          <w:spacing w:val="-2"/>
        </w:rPr>
        <w:t> </w:t>
      </w:r>
      <w:r>
        <w:rPr/>
        <w:t>Sebagaimana</w:t>
      </w:r>
      <w:r>
        <w:rPr>
          <w:spacing w:val="-4"/>
        </w:rPr>
        <w:t> </w:t>
      </w:r>
      <w:r>
        <w:rPr/>
        <w:t>yang</w:t>
      </w:r>
      <w:r>
        <w:rPr>
          <w:spacing w:val="-3"/>
        </w:rPr>
        <w:t> </w:t>
      </w:r>
      <w:r>
        <w:rPr/>
        <w:t>telah</w:t>
      </w:r>
      <w:r>
        <w:rPr>
          <w:spacing w:val="-3"/>
        </w:rPr>
        <w:t> </w:t>
      </w:r>
      <w:r>
        <w:rPr/>
        <w:t>disampaikan</w:t>
      </w:r>
      <w:r>
        <w:rPr>
          <w:spacing w:val="-3"/>
        </w:rPr>
        <w:t> </w:t>
      </w:r>
      <w:r>
        <w:rPr/>
        <w:t>oleh</w:t>
      </w:r>
      <w:r>
        <w:rPr>
          <w:spacing w:val="-1"/>
        </w:rPr>
        <w:t> </w:t>
      </w:r>
      <w:r>
        <w:rPr/>
        <w:t>Inspektur</w:t>
      </w:r>
      <w:r>
        <w:rPr>
          <w:spacing w:val="-1"/>
        </w:rPr>
        <w:t> </w:t>
      </w:r>
      <w:r>
        <w:rPr/>
        <w:t>Daerah Kabupaten PPU dan Inspektur Pembantu Bidang Ekonomi dan Pembangunan sebagai berikut:</w:t>
      </w:r>
    </w:p>
    <w:p>
      <w:pPr>
        <w:spacing w:before="1"/>
        <w:ind w:left="1134" w:right="1559" w:firstLine="0"/>
        <w:jc w:val="both"/>
        <w:rPr>
          <w:sz w:val="24"/>
        </w:rPr>
      </w:pPr>
      <w:r>
        <w:rPr>
          <w:sz w:val="24"/>
        </w:rPr>
        <w:t>“…peran Inspektorat tidak lagi sebagai anjing pengawas, </w:t>
      </w:r>
      <w:r>
        <w:rPr>
          <w:i/>
          <w:sz w:val="24"/>
        </w:rPr>
        <w:t>watchdog… Kami tidak mencari-cari kesalahan…</w:t>
      </w:r>
      <w:r>
        <w:rPr>
          <w:sz w:val="24"/>
        </w:rPr>
        <w:t>” [BS baris ke-2 kode (8)]</w:t>
      </w:r>
    </w:p>
    <w:p>
      <w:pPr>
        <w:pStyle w:val="BodyText"/>
      </w:pPr>
    </w:p>
    <w:p>
      <w:pPr>
        <w:spacing w:before="0"/>
        <w:ind w:left="1134" w:right="1560" w:firstLine="0"/>
        <w:jc w:val="both"/>
        <w:rPr>
          <w:i/>
          <w:sz w:val="24"/>
        </w:rPr>
      </w:pPr>
      <w:r>
        <w:rPr>
          <w:sz w:val="24"/>
        </w:rPr>
        <w:t>“…</w:t>
      </w:r>
      <w:r>
        <w:rPr>
          <w:i/>
          <w:sz w:val="24"/>
        </w:rPr>
        <w:t>mereka kalau dulunya itu takut terhadap Inspektorat itu kalau belakangan</w:t>
      </w:r>
      <w:r>
        <w:rPr>
          <w:i/>
          <w:spacing w:val="7"/>
          <w:sz w:val="24"/>
        </w:rPr>
        <w:t> </w:t>
      </w:r>
      <w:r>
        <w:rPr>
          <w:i/>
          <w:sz w:val="24"/>
        </w:rPr>
        <w:t>ini</w:t>
      </w:r>
      <w:r>
        <w:rPr>
          <w:i/>
          <w:spacing w:val="10"/>
          <w:sz w:val="24"/>
        </w:rPr>
        <w:t> </w:t>
      </w:r>
      <w:r>
        <w:rPr>
          <w:i/>
          <w:sz w:val="24"/>
        </w:rPr>
        <w:t>mereka</w:t>
      </w:r>
      <w:r>
        <w:rPr>
          <w:i/>
          <w:spacing w:val="11"/>
          <w:sz w:val="24"/>
        </w:rPr>
        <w:t> </w:t>
      </w:r>
      <w:r>
        <w:rPr>
          <w:i/>
          <w:sz w:val="24"/>
        </w:rPr>
        <w:t>sudah</w:t>
      </w:r>
      <w:r>
        <w:rPr>
          <w:i/>
          <w:spacing w:val="8"/>
          <w:sz w:val="24"/>
        </w:rPr>
        <w:t> </w:t>
      </w:r>
      <w:r>
        <w:rPr>
          <w:i/>
          <w:sz w:val="24"/>
        </w:rPr>
        <w:t>sering</w:t>
      </w:r>
      <w:r>
        <w:rPr>
          <w:i/>
          <w:spacing w:val="10"/>
          <w:sz w:val="24"/>
        </w:rPr>
        <w:t> </w:t>
      </w:r>
      <w:r>
        <w:rPr>
          <w:i/>
          <w:sz w:val="24"/>
        </w:rPr>
        <w:t>hampir</w:t>
      </w:r>
      <w:r>
        <w:rPr>
          <w:i/>
          <w:spacing w:val="9"/>
          <w:sz w:val="24"/>
        </w:rPr>
        <w:t> </w:t>
      </w:r>
      <w:r>
        <w:rPr>
          <w:i/>
          <w:sz w:val="24"/>
        </w:rPr>
        <w:t>tiap</w:t>
      </w:r>
      <w:r>
        <w:rPr>
          <w:i/>
          <w:spacing w:val="11"/>
          <w:sz w:val="24"/>
        </w:rPr>
        <w:t> </w:t>
      </w:r>
      <w:r>
        <w:rPr>
          <w:i/>
          <w:sz w:val="24"/>
        </w:rPr>
        <w:t>hari</w:t>
      </w:r>
      <w:r>
        <w:rPr>
          <w:i/>
          <w:spacing w:val="8"/>
          <w:sz w:val="24"/>
        </w:rPr>
        <w:t> </w:t>
      </w:r>
      <w:r>
        <w:rPr>
          <w:i/>
          <w:sz w:val="24"/>
        </w:rPr>
        <w:t>itu</w:t>
      </w:r>
      <w:r>
        <w:rPr>
          <w:i/>
          <w:spacing w:val="9"/>
          <w:sz w:val="24"/>
        </w:rPr>
        <w:t> </w:t>
      </w:r>
      <w:r>
        <w:rPr>
          <w:i/>
          <w:sz w:val="24"/>
        </w:rPr>
        <w:t>ya</w:t>
      </w:r>
      <w:r>
        <w:rPr>
          <w:i/>
          <w:spacing w:val="9"/>
          <w:sz w:val="24"/>
        </w:rPr>
        <w:t> </w:t>
      </w:r>
      <w:r>
        <w:rPr>
          <w:i/>
          <w:sz w:val="24"/>
        </w:rPr>
        <w:t>ada</w:t>
      </w:r>
      <w:r>
        <w:rPr>
          <w:i/>
          <w:spacing w:val="11"/>
          <w:sz w:val="24"/>
        </w:rPr>
        <w:t> </w:t>
      </w:r>
      <w:r>
        <w:rPr>
          <w:i/>
          <w:spacing w:val="-4"/>
          <w:sz w:val="24"/>
        </w:rPr>
        <w:t>yang</w:t>
      </w:r>
    </w:p>
    <w:p>
      <w:pPr>
        <w:spacing w:after="0"/>
        <w:jc w:val="both"/>
        <w:rPr>
          <w:i/>
          <w:sz w:val="24"/>
        </w:rPr>
        <w:sectPr>
          <w:headerReference w:type="default" r:id="rId99"/>
          <w:footerReference w:type="default" r:id="rId100"/>
          <w:pgSz w:w="11910" w:h="16850"/>
          <w:pgMar w:header="1267" w:footer="0" w:top="1840" w:bottom="280" w:left="1700" w:right="708"/>
        </w:sectPr>
      </w:pPr>
    </w:p>
    <w:p>
      <w:pPr>
        <w:pStyle w:val="BodyText"/>
        <w:spacing w:before="137"/>
        <w:rPr>
          <w:i/>
        </w:rPr>
      </w:pPr>
    </w:p>
    <w:p>
      <w:pPr>
        <w:spacing w:before="0"/>
        <w:ind w:left="1134" w:right="1446" w:firstLine="0"/>
        <w:jc w:val="left"/>
        <w:rPr>
          <w:sz w:val="24"/>
        </w:rPr>
      </w:pPr>
      <w:r>
        <w:rPr>
          <w:i/>
          <w:sz w:val="24"/>
        </w:rPr>
        <w:t>konsultasi ketika mau melakukan kegiatan</w:t>
      </w:r>
      <w:r>
        <w:rPr>
          <w:sz w:val="24"/>
        </w:rPr>
        <w:t>…” [YM baris ke-22 kode </w:t>
      </w:r>
      <w:r>
        <w:rPr>
          <w:spacing w:val="-4"/>
          <w:sz w:val="24"/>
        </w:rPr>
        <w:t>(8)]</w:t>
      </w:r>
    </w:p>
    <w:p>
      <w:pPr>
        <w:pStyle w:val="BodyText"/>
      </w:pPr>
    </w:p>
    <w:p>
      <w:pPr>
        <w:pStyle w:val="BodyText"/>
        <w:spacing w:line="480" w:lineRule="auto"/>
        <w:ind w:left="568" w:right="987" w:firstLine="720"/>
        <w:jc w:val="both"/>
      </w:pPr>
      <w:r>
        <w:rPr/>
        <w:t>Kesamaan hasil temuan tersebut, menunjukkan adanya konsistensi data terkait perubahan peran APIP yang tercermin dalam intensitas kegiatan asistensi, konsultasi, dan edukasi yang dilakukan sebelum terjadinya pelanggaran, serta keterbukaan Inspektorat dalam melayani OPD dan masyarakat. Pola ini memperkuat fungsi preventif APIP dalam sistem pengendalian intern pemerintah, sehingga potensi terjadinya kecurangan dapat diminimalkan sejak awal.</w:t>
      </w:r>
    </w:p>
    <w:p>
      <w:pPr>
        <w:pStyle w:val="BodyText"/>
        <w:spacing w:line="480" w:lineRule="auto" w:before="1"/>
        <w:ind w:left="568" w:right="987" w:firstLine="720"/>
        <w:jc w:val="both"/>
      </w:pPr>
      <w:r>
        <w:rPr/>
        <w:t>Dengan demikian, pembinaan preventif melalui transformasi peran APIP juga menjadi bagian dari upaya strategis yang dilakukan Inspektorat Daerah Kabupaten</w:t>
      </w:r>
      <w:r>
        <w:rPr>
          <w:spacing w:val="-9"/>
        </w:rPr>
        <w:t> </w:t>
      </w:r>
      <w:r>
        <w:rPr/>
        <w:t>PPU</w:t>
      </w:r>
      <w:r>
        <w:rPr>
          <w:spacing w:val="-9"/>
        </w:rPr>
        <w:t> </w:t>
      </w:r>
      <w:r>
        <w:rPr/>
        <w:t>dalam</w:t>
      </w:r>
      <w:r>
        <w:rPr>
          <w:spacing w:val="-8"/>
        </w:rPr>
        <w:t> </w:t>
      </w:r>
      <w:r>
        <w:rPr/>
        <w:t>membantu</w:t>
      </w:r>
      <w:r>
        <w:rPr>
          <w:spacing w:val="-6"/>
        </w:rPr>
        <w:t> </w:t>
      </w:r>
      <w:r>
        <w:rPr/>
        <w:t>Pemkab</w:t>
      </w:r>
      <w:r>
        <w:rPr>
          <w:spacing w:val="-8"/>
        </w:rPr>
        <w:t> </w:t>
      </w:r>
      <w:r>
        <w:rPr/>
        <w:t>menjaga</w:t>
      </w:r>
      <w:r>
        <w:rPr>
          <w:spacing w:val="-9"/>
        </w:rPr>
        <w:t> </w:t>
      </w:r>
      <w:r>
        <w:rPr/>
        <w:t>kualitas</w:t>
      </w:r>
      <w:r>
        <w:rPr>
          <w:spacing w:val="-9"/>
        </w:rPr>
        <w:t> </w:t>
      </w:r>
      <w:r>
        <w:rPr/>
        <w:t>pengelolaan</w:t>
      </w:r>
      <w:r>
        <w:rPr>
          <w:spacing w:val="-8"/>
        </w:rPr>
        <w:t> </w:t>
      </w:r>
      <w:r>
        <w:rPr/>
        <w:t>keuangan daerah dan meminimalkan adanya temuan pemeriksaan eksternal, yang </w:t>
      </w:r>
      <w:r>
        <w:rPr/>
        <w:t>pada akhirnya berkontribusi terhadap keberlanjutan opini WTP. Berikut ini salah satu contoh dokumentasi kegiatan pembinaan dan pendampingan yang dilakukan oleh Inspektorat Daerah Kabupaten PPU dalam bentuk konsultasi kepada perangkat daerah setempat yang langsung datang ke kantor Inspektorat.</w:t>
      </w:r>
    </w:p>
    <w:p>
      <w:pPr>
        <w:pStyle w:val="BodyText"/>
        <w:ind w:left="982"/>
        <w:rPr>
          <w:sz w:val="20"/>
        </w:rPr>
      </w:pPr>
      <w:r>
        <w:rPr>
          <w:sz w:val="20"/>
        </w:rPr>
        <w:drawing>
          <wp:inline distT="0" distB="0" distL="0" distR="0">
            <wp:extent cx="4472554" cy="2228088"/>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103" cstate="print"/>
                    <a:stretch>
                      <a:fillRect/>
                    </a:stretch>
                  </pic:blipFill>
                  <pic:spPr>
                    <a:xfrm>
                      <a:off x="0" y="0"/>
                      <a:ext cx="4472554" cy="2228088"/>
                    </a:xfrm>
                    <a:prstGeom prst="rect">
                      <a:avLst/>
                    </a:prstGeom>
                  </pic:spPr>
                </pic:pic>
              </a:graphicData>
            </a:graphic>
          </wp:inline>
        </w:drawing>
      </w:r>
      <w:r>
        <w:rPr>
          <w:sz w:val="20"/>
        </w:rPr>
      </w:r>
    </w:p>
    <w:p>
      <w:pPr>
        <w:pStyle w:val="BodyText"/>
        <w:spacing w:before="31"/>
      </w:pPr>
    </w:p>
    <w:p>
      <w:pPr>
        <w:spacing w:before="0"/>
        <w:ind w:left="564" w:right="986" w:firstLine="0"/>
        <w:jc w:val="center"/>
        <w:rPr>
          <w:b/>
          <w:sz w:val="22"/>
        </w:rPr>
      </w:pPr>
      <w:bookmarkStart w:name="_bookmark47" w:id="48"/>
      <w:bookmarkEnd w:id="48"/>
      <w:r>
        <w:rPr/>
      </w:r>
      <w:r>
        <w:rPr>
          <w:b/>
          <w:sz w:val="22"/>
        </w:rPr>
        <w:t>Gambar</w:t>
      </w:r>
      <w:r>
        <w:rPr>
          <w:b/>
          <w:spacing w:val="-3"/>
          <w:sz w:val="22"/>
        </w:rPr>
        <w:t> </w:t>
      </w:r>
      <w:r>
        <w:rPr>
          <w:b/>
          <w:sz w:val="22"/>
        </w:rPr>
        <w:t>4.3.</w:t>
      </w:r>
      <w:r>
        <w:rPr>
          <w:b/>
          <w:spacing w:val="-3"/>
          <w:sz w:val="22"/>
        </w:rPr>
        <w:t> </w:t>
      </w:r>
      <w:r>
        <w:rPr>
          <w:b/>
          <w:sz w:val="22"/>
        </w:rPr>
        <w:t>Foto</w:t>
      </w:r>
      <w:r>
        <w:rPr>
          <w:b/>
          <w:spacing w:val="-5"/>
          <w:sz w:val="22"/>
        </w:rPr>
        <w:t> </w:t>
      </w:r>
      <w:r>
        <w:rPr>
          <w:b/>
          <w:sz w:val="22"/>
        </w:rPr>
        <w:t>Dokumentasi</w:t>
      </w:r>
      <w:r>
        <w:rPr>
          <w:b/>
          <w:spacing w:val="-5"/>
          <w:sz w:val="22"/>
        </w:rPr>
        <w:t> </w:t>
      </w:r>
      <w:r>
        <w:rPr>
          <w:b/>
          <w:sz w:val="22"/>
        </w:rPr>
        <w:t>Kegiatan</w:t>
      </w:r>
      <w:r>
        <w:rPr>
          <w:b/>
          <w:spacing w:val="-5"/>
          <w:sz w:val="22"/>
        </w:rPr>
        <w:t> </w:t>
      </w:r>
      <w:r>
        <w:rPr>
          <w:b/>
          <w:spacing w:val="-2"/>
          <w:sz w:val="22"/>
        </w:rPr>
        <w:t>Konsultasi</w:t>
      </w:r>
    </w:p>
    <w:p>
      <w:pPr>
        <w:spacing w:before="2"/>
        <w:ind w:left="566" w:right="986" w:firstLine="0"/>
        <w:jc w:val="center"/>
        <w:rPr>
          <w:sz w:val="20"/>
        </w:rPr>
      </w:pPr>
      <w:r>
        <w:rPr>
          <w:i/>
          <w:sz w:val="20"/>
        </w:rPr>
        <w:t>Sumber</w:t>
      </w:r>
      <w:r>
        <w:rPr>
          <w:sz w:val="20"/>
        </w:rPr>
        <w:t>:</w:t>
      </w:r>
      <w:r>
        <w:rPr>
          <w:spacing w:val="-8"/>
          <w:sz w:val="20"/>
        </w:rPr>
        <w:t> </w:t>
      </w:r>
      <w:r>
        <w:rPr>
          <w:sz w:val="20"/>
        </w:rPr>
        <w:t>Inspektorat</w:t>
      </w:r>
      <w:r>
        <w:rPr>
          <w:spacing w:val="-6"/>
          <w:sz w:val="20"/>
        </w:rPr>
        <w:t> </w:t>
      </w:r>
      <w:r>
        <w:rPr>
          <w:sz w:val="20"/>
        </w:rPr>
        <w:t>Daerah</w:t>
      </w:r>
      <w:r>
        <w:rPr>
          <w:spacing w:val="-5"/>
          <w:sz w:val="20"/>
        </w:rPr>
        <w:t> </w:t>
      </w:r>
      <w:r>
        <w:rPr>
          <w:sz w:val="20"/>
        </w:rPr>
        <w:t>Kabupaten</w:t>
      </w:r>
      <w:r>
        <w:rPr>
          <w:spacing w:val="-6"/>
          <w:sz w:val="20"/>
        </w:rPr>
        <w:t> </w:t>
      </w:r>
      <w:r>
        <w:rPr>
          <w:sz w:val="20"/>
        </w:rPr>
        <w:t>PPU,</w:t>
      </w:r>
      <w:r>
        <w:rPr>
          <w:spacing w:val="-6"/>
          <w:sz w:val="20"/>
        </w:rPr>
        <w:t> </w:t>
      </w:r>
      <w:r>
        <w:rPr>
          <w:spacing w:val="-4"/>
          <w:sz w:val="20"/>
        </w:rPr>
        <w:t>2026</w:t>
      </w:r>
    </w:p>
    <w:p>
      <w:pPr>
        <w:spacing w:after="0"/>
        <w:jc w:val="center"/>
        <w:rPr>
          <w:sz w:val="20"/>
        </w:rPr>
        <w:sectPr>
          <w:headerReference w:type="default" r:id="rId101"/>
          <w:footerReference w:type="default" r:id="rId102"/>
          <w:pgSz w:w="11910" w:h="16850"/>
          <w:pgMar w:header="1267" w:footer="0" w:top="1840" w:bottom="280" w:left="1700" w:right="708"/>
        </w:sectPr>
      </w:pPr>
    </w:p>
    <w:p>
      <w:pPr>
        <w:pStyle w:val="BodyText"/>
        <w:spacing w:before="137"/>
      </w:pPr>
    </w:p>
    <w:p>
      <w:pPr>
        <w:pStyle w:val="Heading2"/>
        <w:numPr>
          <w:ilvl w:val="3"/>
          <w:numId w:val="19"/>
        </w:numPr>
        <w:tabs>
          <w:tab w:pos="1276" w:val="left" w:leader="none"/>
        </w:tabs>
        <w:spacing w:line="240" w:lineRule="auto" w:before="0" w:after="0"/>
        <w:ind w:left="1276" w:right="0" w:hanging="720"/>
        <w:jc w:val="left"/>
      </w:pPr>
      <w:bookmarkStart w:name="_bookmark48" w:id="49"/>
      <w:bookmarkEnd w:id="49"/>
      <w:r>
        <w:rPr>
          <w:b w:val="0"/>
        </w:rPr>
      </w:r>
      <w:r>
        <w:rPr/>
        <w:t>Pengawasan</w:t>
      </w:r>
      <w:r>
        <w:rPr>
          <w:spacing w:val="-3"/>
        </w:rPr>
        <w:t> </w:t>
      </w:r>
      <w:r>
        <w:rPr/>
        <w:t>Berbasis</w:t>
      </w:r>
      <w:r>
        <w:rPr>
          <w:spacing w:val="-2"/>
        </w:rPr>
        <w:t> </w:t>
      </w:r>
      <w:r>
        <w:rPr/>
        <w:t>Risiko Melalui</w:t>
      </w:r>
      <w:r>
        <w:rPr>
          <w:spacing w:val="-1"/>
        </w:rPr>
        <w:t> </w:t>
      </w:r>
      <w:r>
        <w:rPr/>
        <w:t>Perencanaan</w:t>
      </w:r>
      <w:r>
        <w:rPr>
          <w:spacing w:val="-2"/>
        </w:rPr>
        <w:t> </w:t>
      </w:r>
      <w:r>
        <w:rPr>
          <w:spacing w:val="-4"/>
        </w:rPr>
        <w:t>PKPT</w:t>
      </w:r>
    </w:p>
    <w:p>
      <w:pPr>
        <w:pStyle w:val="BodyText"/>
        <w:rPr>
          <w:b/>
        </w:rPr>
      </w:pPr>
    </w:p>
    <w:p>
      <w:pPr>
        <w:pStyle w:val="BodyText"/>
        <w:spacing w:line="480" w:lineRule="auto"/>
        <w:ind w:left="568" w:right="987" w:firstLine="720"/>
        <w:jc w:val="both"/>
      </w:pPr>
      <w:r>
        <w:rPr/>
        <w:t>Upaya Inspektorat Daerah Kabupaten PPU dalam membantu Pemkab mempertahankan opini WTP juga dilakukan melalui penerapan pengawasan berbasis risiko yang direncanakan secara sistematis dalam Program Kerja Pengawasan Tahunan (PKPT). Pendekatan ini meruapakan berkelanjutan dari upaya pengawasan dan pembinaan preventif yang telah dilakukan sebelumnya, dengan menempatkan kegiatan pengawasan difokuskan pada area, program, serta perangkat daerah yang memiliki risiko tinggi terhadap terjadinya penyimpangan, baik dalam hal kepatuhan, pengelolaan keuangan, maupun pencapaian kinerja. Penyusunan PKPT dilakukan sebelum tahun anggaran dimulai dan disesuaikan dengan</w:t>
      </w:r>
      <w:r>
        <w:rPr>
          <w:spacing w:val="-14"/>
        </w:rPr>
        <w:t> </w:t>
      </w:r>
      <w:r>
        <w:rPr/>
        <w:t>arah</w:t>
      </w:r>
      <w:r>
        <w:rPr>
          <w:spacing w:val="-14"/>
        </w:rPr>
        <w:t> </w:t>
      </w:r>
      <w:r>
        <w:rPr/>
        <w:t>kebijakan</w:t>
      </w:r>
      <w:r>
        <w:rPr>
          <w:spacing w:val="-14"/>
        </w:rPr>
        <w:t> </w:t>
      </w:r>
      <w:r>
        <w:rPr/>
        <w:t>pengawasan</w:t>
      </w:r>
      <w:r>
        <w:rPr>
          <w:spacing w:val="-14"/>
        </w:rPr>
        <w:t> </w:t>
      </w:r>
      <w:r>
        <w:rPr/>
        <w:t>nasional</w:t>
      </w:r>
      <w:r>
        <w:rPr>
          <w:spacing w:val="-11"/>
        </w:rPr>
        <w:t> </w:t>
      </w:r>
      <w:r>
        <w:rPr/>
        <w:t>serta</w:t>
      </w:r>
      <w:r>
        <w:rPr>
          <w:spacing w:val="-11"/>
        </w:rPr>
        <w:t> </w:t>
      </w:r>
      <w:r>
        <w:rPr/>
        <w:t>prioritas</w:t>
      </w:r>
      <w:r>
        <w:rPr>
          <w:spacing w:val="-14"/>
        </w:rPr>
        <w:t> </w:t>
      </w:r>
      <w:r>
        <w:rPr/>
        <w:t>pengawasan</w:t>
      </w:r>
      <w:r>
        <w:rPr>
          <w:spacing w:val="-14"/>
        </w:rPr>
        <w:t> </w:t>
      </w:r>
      <w:r>
        <w:rPr/>
        <w:t>daerah.</w:t>
      </w:r>
      <w:r>
        <w:rPr>
          <w:spacing w:val="-14"/>
        </w:rPr>
        <w:t> </w:t>
      </w:r>
      <w:r>
        <w:rPr/>
        <w:t>Hal ini seperti yang dijelaskan oleh Inspektur Daerah Kabupaten PPU dan salah satu pegawai Auditor Ahli Madya menyatakan bahwa:</w:t>
      </w:r>
    </w:p>
    <w:p>
      <w:pPr>
        <w:spacing w:before="1"/>
        <w:ind w:left="1134" w:right="1552" w:firstLine="0"/>
        <w:jc w:val="both"/>
        <w:rPr>
          <w:sz w:val="24"/>
        </w:rPr>
      </w:pPr>
      <w:r>
        <w:rPr>
          <w:sz w:val="24"/>
        </w:rPr>
        <w:t>“…</w:t>
      </w:r>
      <w:r>
        <w:rPr>
          <w:i/>
          <w:sz w:val="24"/>
        </w:rPr>
        <w:t>kami menggunakan pola atau mengedepankan manajemen risiko. Sehingga kami menilai mana saja area-area yang akan kita jadikan pengawasan berdasarkan penilaian risiko</w:t>
      </w:r>
      <w:r>
        <w:rPr>
          <w:sz w:val="24"/>
        </w:rPr>
        <w:t>…” [BS baris ke 46 kode </w:t>
      </w:r>
      <w:r>
        <w:rPr>
          <w:spacing w:val="-2"/>
          <w:sz w:val="24"/>
        </w:rPr>
        <w:t>(17)]</w:t>
      </w:r>
    </w:p>
    <w:p>
      <w:pPr>
        <w:spacing w:before="159"/>
        <w:ind w:left="1134" w:right="1557" w:firstLine="0"/>
        <w:jc w:val="both"/>
        <w:rPr>
          <w:sz w:val="24"/>
        </w:rPr>
      </w:pPr>
      <w:r>
        <w:rPr>
          <w:sz w:val="24"/>
        </w:rPr>
        <w:t>“…</w:t>
      </w:r>
      <w:r>
        <w:rPr>
          <w:i/>
          <w:sz w:val="24"/>
        </w:rPr>
        <w:t>sebelum anggaran, tahun anggaran berakhir begini kita udah menyusun PKPT pekerjaan kita tahun depan itu apa? Dengan menyesuaikan rencana kebijakan pengawasan tahunan yang </w:t>
      </w:r>
      <w:r>
        <w:rPr>
          <w:i/>
          <w:sz w:val="24"/>
        </w:rPr>
        <w:t>dibuat oleh pusat dulu. Nanti, kita tuangkan dalam PKPT diturunkan setiap tahunnya…</w:t>
      </w:r>
      <w:r>
        <w:rPr>
          <w:i/>
          <w:spacing w:val="-1"/>
          <w:sz w:val="24"/>
        </w:rPr>
        <w:t> </w:t>
      </w:r>
      <w:r>
        <w:rPr>
          <w:i/>
          <w:sz w:val="24"/>
        </w:rPr>
        <w:t>Selain</w:t>
      </w:r>
      <w:r>
        <w:rPr>
          <w:i/>
          <w:spacing w:val="-2"/>
          <w:sz w:val="24"/>
        </w:rPr>
        <w:t> </w:t>
      </w:r>
      <w:r>
        <w:rPr>
          <w:i/>
          <w:sz w:val="24"/>
        </w:rPr>
        <w:t>kita</w:t>
      </w:r>
      <w:r>
        <w:rPr>
          <w:i/>
          <w:spacing w:val="-2"/>
          <w:sz w:val="24"/>
        </w:rPr>
        <w:t> </w:t>
      </w:r>
      <w:r>
        <w:rPr>
          <w:i/>
          <w:sz w:val="24"/>
        </w:rPr>
        <w:t>susun,</w:t>
      </w:r>
      <w:r>
        <w:rPr>
          <w:i/>
          <w:spacing w:val="-2"/>
          <w:sz w:val="24"/>
        </w:rPr>
        <w:t> </w:t>
      </w:r>
      <w:r>
        <w:rPr>
          <w:i/>
          <w:sz w:val="24"/>
        </w:rPr>
        <w:t>komponen</w:t>
      </w:r>
      <w:r>
        <w:rPr>
          <w:i/>
          <w:spacing w:val="-2"/>
          <w:sz w:val="24"/>
        </w:rPr>
        <w:t> </w:t>
      </w:r>
      <w:r>
        <w:rPr>
          <w:i/>
          <w:sz w:val="24"/>
        </w:rPr>
        <w:t>apa</w:t>
      </w:r>
      <w:r>
        <w:rPr>
          <w:i/>
          <w:spacing w:val="-2"/>
          <w:sz w:val="24"/>
        </w:rPr>
        <w:t> </w:t>
      </w:r>
      <w:r>
        <w:rPr>
          <w:i/>
          <w:sz w:val="24"/>
        </w:rPr>
        <w:t>aja yang</w:t>
      </w:r>
      <w:r>
        <w:rPr>
          <w:i/>
          <w:spacing w:val="-2"/>
          <w:sz w:val="24"/>
        </w:rPr>
        <w:t> </w:t>
      </w:r>
      <w:r>
        <w:rPr>
          <w:i/>
          <w:sz w:val="24"/>
        </w:rPr>
        <w:t>di</w:t>
      </w:r>
      <w:r>
        <w:rPr>
          <w:i/>
          <w:spacing w:val="-2"/>
          <w:sz w:val="24"/>
        </w:rPr>
        <w:t> </w:t>
      </w:r>
      <w:r>
        <w:rPr>
          <w:i/>
          <w:sz w:val="24"/>
        </w:rPr>
        <w:t>dalamnya</w:t>
      </w:r>
      <w:r>
        <w:rPr>
          <w:i/>
          <w:spacing w:val="-2"/>
          <w:sz w:val="24"/>
        </w:rPr>
        <w:t> </w:t>
      </w:r>
      <w:r>
        <w:rPr>
          <w:i/>
          <w:sz w:val="24"/>
        </w:rPr>
        <w:t>itu kita bagi kedalam beberapa Irban yang membidangi… nanti kalau sudah masuk tahun berjalan, pekerjaan kita menyesuaikan dengan PKPT itu</w:t>
      </w:r>
      <w:r>
        <w:rPr>
          <w:sz w:val="24"/>
        </w:rPr>
        <w:t>…” [IB baris ke-6 dan baris ke-36 kode (17)]</w:t>
      </w:r>
    </w:p>
    <w:p>
      <w:pPr>
        <w:pStyle w:val="BodyText"/>
        <w:spacing w:before="1"/>
      </w:pPr>
    </w:p>
    <w:p>
      <w:pPr>
        <w:pStyle w:val="BodyText"/>
        <w:spacing w:line="480" w:lineRule="auto"/>
        <w:ind w:left="568" w:right="988" w:firstLine="720"/>
        <w:jc w:val="both"/>
      </w:pPr>
      <w:r>
        <w:rPr/>
        <w:t>Kedua pernyataan tersebut menunjukkan bahwa PKPT tidak dibuat secara mendadak,</w:t>
      </w:r>
      <w:r>
        <w:rPr>
          <w:spacing w:val="-2"/>
        </w:rPr>
        <w:t> </w:t>
      </w:r>
      <w:r>
        <w:rPr/>
        <w:t>melainkan</w:t>
      </w:r>
      <w:r>
        <w:rPr>
          <w:spacing w:val="-2"/>
        </w:rPr>
        <w:t> </w:t>
      </w:r>
      <w:r>
        <w:rPr/>
        <w:t>melalui</w:t>
      </w:r>
      <w:r>
        <w:rPr>
          <w:spacing w:val="-2"/>
        </w:rPr>
        <w:t> </w:t>
      </w:r>
      <w:r>
        <w:rPr/>
        <w:t>proses perencanaan</w:t>
      </w:r>
      <w:r>
        <w:rPr>
          <w:spacing w:val="-2"/>
        </w:rPr>
        <w:t> </w:t>
      </w:r>
      <w:r>
        <w:rPr/>
        <w:t>yang</w:t>
      </w:r>
      <w:r>
        <w:rPr>
          <w:spacing w:val="-2"/>
        </w:rPr>
        <w:t> </w:t>
      </w:r>
      <w:r>
        <w:rPr/>
        <w:t>terstruktur dan</w:t>
      </w:r>
      <w:r>
        <w:rPr>
          <w:spacing w:val="-2"/>
        </w:rPr>
        <w:t> </w:t>
      </w:r>
      <w:r>
        <w:rPr/>
        <w:t>didasarkan pada penilaian risiko. Penentuan objek yang akan diawasi dalam PKPT mempertimbangkan</w:t>
      </w:r>
      <w:r>
        <w:rPr>
          <w:spacing w:val="34"/>
        </w:rPr>
        <w:t> </w:t>
      </w:r>
      <w:r>
        <w:rPr/>
        <w:t>berbagai</w:t>
      </w:r>
      <w:r>
        <w:rPr>
          <w:spacing w:val="37"/>
        </w:rPr>
        <w:t> </w:t>
      </w:r>
      <w:r>
        <w:rPr/>
        <w:t>faktor,</w:t>
      </w:r>
      <w:r>
        <w:rPr>
          <w:spacing w:val="36"/>
        </w:rPr>
        <w:t> </w:t>
      </w:r>
      <w:r>
        <w:rPr/>
        <w:t>seperti</w:t>
      </w:r>
      <w:r>
        <w:rPr>
          <w:spacing w:val="37"/>
        </w:rPr>
        <w:t> </w:t>
      </w:r>
      <w:r>
        <w:rPr/>
        <w:t>tingkat</w:t>
      </w:r>
      <w:r>
        <w:rPr>
          <w:spacing w:val="36"/>
        </w:rPr>
        <w:t> </w:t>
      </w:r>
      <w:r>
        <w:rPr/>
        <w:t>kepentingan</w:t>
      </w:r>
      <w:r>
        <w:rPr>
          <w:spacing w:val="37"/>
        </w:rPr>
        <w:t> </w:t>
      </w:r>
      <w:r>
        <w:rPr/>
        <w:t>anggaran,</w:t>
      </w:r>
      <w:r>
        <w:rPr>
          <w:spacing w:val="37"/>
        </w:rPr>
        <w:t> </w:t>
      </w:r>
      <w:r>
        <w:rPr>
          <w:spacing w:val="-2"/>
        </w:rPr>
        <w:t>hasil</w:t>
      </w:r>
    </w:p>
    <w:p>
      <w:pPr>
        <w:pStyle w:val="BodyText"/>
        <w:spacing w:after="0" w:line="480" w:lineRule="auto"/>
        <w:jc w:val="both"/>
        <w:sectPr>
          <w:headerReference w:type="default" r:id="rId104"/>
          <w:footerReference w:type="default" r:id="rId105"/>
          <w:pgSz w:w="11910" w:h="16850"/>
          <w:pgMar w:header="1267" w:footer="0" w:top="1840" w:bottom="280" w:left="1700" w:right="708"/>
        </w:sectPr>
      </w:pPr>
    </w:p>
    <w:p>
      <w:pPr>
        <w:pStyle w:val="BodyText"/>
        <w:spacing w:before="137"/>
      </w:pPr>
    </w:p>
    <w:p>
      <w:pPr>
        <w:pStyle w:val="BodyText"/>
        <w:spacing w:line="480" w:lineRule="auto"/>
        <w:ind w:left="568" w:right="992"/>
        <w:jc w:val="both"/>
      </w:pPr>
      <w:r>
        <w:rPr/>
        <w:t>pengawasan tahun sebelumnya, laporan dari masyarakat, serta kemungkinan adanya penyimpangan yang berdampak pada kualitas pengelolaan keuangan </w:t>
      </w:r>
      <w:r>
        <w:rPr>
          <w:spacing w:val="-2"/>
        </w:rPr>
        <w:t>daerah.</w:t>
      </w:r>
    </w:p>
    <w:p>
      <w:pPr>
        <w:pStyle w:val="BodyText"/>
        <w:spacing w:line="480" w:lineRule="auto"/>
        <w:ind w:left="568" w:right="987" w:firstLine="720"/>
        <w:jc w:val="both"/>
      </w:pPr>
      <w:r>
        <w:rPr/>
        <w:t>Dalam penerapan pengawasan berbasis risiko oleh Inspektorat, selain mengacu pada pemetaan risiko secara formal, juga memperhatikan target kinerja serta gejala atau indikasi masalah yang muncul di lingkungan perangkat daerah. Pendekatan ini memungkinkan Inspektorat lebih cepat merespon potensi masalah yang muncul di lapangan, meskipun belum secara resmi dikategorikan sebagai risiko tinggi secara administratif. Pernyataan tersebut disampaikan oleh Inspektur Daerah, yang menegaskan bahwa program kerja audit dapat dibuat berdasarkan tujuan tertentu serta tanda-tanda awal adanya permasalahan.</w:t>
      </w:r>
    </w:p>
    <w:p>
      <w:pPr>
        <w:pStyle w:val="BodyText"/>
        <w:spacing w:before="1"/>
        <w:ind w:left="1134" w:right="1556"/>
        <w:jc w:val="both"/>
      </w:pPr>
      <w:r>
        <w:rPr/>
        <w:t>“…kita tuh menyusun yang namanya PKA (Program Kerja Audit). Di ditu nanti membagi siapa yang mengerjakan apa, menanyakan apa, mereviu apa, memeriksa apa… dan sebelum Program Kerja Audit itu dibuat,</w:t>
      </w:r>
      <w:r>
        <w:rPr>
          <w:spacing w:val="-7"/>
        </w:rPr>
        <w:t> </w:t>
      </w:r>
      <w:r>
        <w:rPr/>
        <w:t>kita</w:t>
      </w:r>
      <w:r>
        <w:rPr>
          <w:spacing w:val="-8"/>
        </w:rPr>
        <w:t> </w:t>
      </w:r>
      <w:r>
        <w:rPr/>
        <w:t>sudah</w:t>
      </w:r>
      <w:r>
        <w:rPr>
          <w:spacing w:val="-7"/>
        </w:rPr>
        <w:t> </w:t>
      </w:r>
      <w:r>
        <w:rPr/>
        <w:t>melihat</w:t>
      </w:r>
      <w:r>
        <w:rPr>
          <w:spacing w:val="-5"/>
        </w:rPr>
        <w:t> </w:t>
      </w:r>
      <w:r>
        <w:rPr/>
        <w:t>gejala</w:t>
      </w:r>
      <w:r>
        <w:rPr>
          <w:spacing w:val="-8"/>
        </w:rPr>
        <w:t> </w:t>
      </w:r>
      <w:r>
        <w:rPr/>
        <w:t>apa</w:t>
      </w:r>
      <w:r>
        <w:rPr>
          <w:spacing w:val="-7"/>
        </w:rPr>
        <w:t> </w:t>
      </w:r>
      <w:r>
        <w:rPr/>
        <w:t>nih,</w:t>
      </w:r>
      <w:r>
        <w:rPr>
          <w:spacing w:val="-6"/>
        </w:rPr>
        <w:t> </w:t>
      </w:r>
      <w:r>
        <w:rPr/>
        <w:t>gitu.</w:t>
      </w:r>
      <w:r>
        <w:rPr>
          <w:spacing w:val="-7"/>
        </w:rPr>
        <w:t> </w:t>
      </w:r>
      <w:r>
        <w:rPr/>
        <w:t>Kita</w:t>
      </w:r>
      <w:r>
        <w:rPr>
          <w:spacing w:val="-8"/>
        </w:rPr>
        <w:t> </w:t>
      </w:r>
      <w:r>
        <w:rPr/>
        <w:t>sudah</w:t>
      </w:r>
      <w:r>
        <w:rPr>
          <w:spacing w:val="-7"/>
        </w:rPr>
        <w:t> </w:t>
      </w:r>
      <w:r>
        <w:rPr/>
        <w:t>tau</w:t>
      </w:r>
      <w:r>
        <w:rPr>
          <w:spacing w:val="-7"/>
        </w:rPr>
        <w:t> </w:t>
      </w:r>
      <w:r>
        <w:rPr/>
        <w:t>nih</w:t>
      </w:r>
      <w:r>
        <w:rPr>
          <w:spacing w:val="-6"/>
        </w:rPr>
        <w:t> </w:t>
      </w:r>
      <w:r>
        <w:rPr/>
        <w:t>target kita apa, maka Program Kerja Audit itu kita susun.” [BS baris ke-22 kode (12)]</w:t>
      </w:r>
    </w:p>
    <w:p>
      <w:pPr>
        <w:pStyle w:val="BodyText"/>
      </w:pPr>
    </w:p>
    <w:p>
      <w:pPr>
        <w:pStyle w:val="BodyText"/>
        <w:spacing w:line="480" w:lineRule="auto"/>
        <w:ind w:left="568" w:right="989" w:firstLine="720"/>
        <w:jc w:val="both"/>
      </w:pPr>
      <w:r>
        <w:rPr/>
        <w:t>Temuan tersebut menunjukkan bahwa Inspektorat Daerah Kabupaten PPU tidak hanya melakukan pengawasan berdasarkan prosedur yang sudah ditetapkan, tetapi juga dengan pendekatan strategis. Berikut adalah contoh format PKPT berbasis risiko yang disusun oleh Inspektorat Daerah Kabupaten PPU.</w:t>
      </w:r>
    </w:p>
    <w:p>
      <w:pPr>
        <w:pStyle w:val="BodyText"/>
        <w:spacing w:after="0" w:line="480" w:lineRule="auto"/>
        <w:jc w:val="both"/>
        <w:sectPr>
          <w:headerReference w:type="default" r:id="rId106"/>
          <w:footerReference w:type="default" r:id="rId107"/>
          <w:pgSz w:w="11910" w:h="16850"/>
          <w:pgMar w:header="1267" w:footer="0" w:top="1840" w:bottom="280" w:left="1700" w:right="708"/>
        </w:sectPr>
      </w:pPr>
    </w:p>
    <w:p>
      <w:pPr>
        <w:pStyle w:val="BodyText"/>
        <w:spacing w:before="198"/>
        <w:rPr>
          <w:sz w:val="20"/>
        </w:rPr>
      </w:pPr>
    </w:p>
    <w:p>
      <w:pPr>
        <w:pStyle w:val="BodyText"/>
        <w:ind w:left="582"/>
        <w:rPr>
          <w:sz w:val="20"/>
        </w:rPr>
      </w:pPr>
      <w:r>
        <w:rPr>
          <w:sz w:val="20"/>
        </w:rPr>
        <mc:AlternateContent>
          <mc:Choice Requires="wps">
            <w:drawing>
              <wp:inline distT="0" distB="0" distL="0" distR="0">
                <wp:extent cx="5033010" cy="7623809"/>
                <wp:effectExtent l="0" t="0" r="0" b="5715"/>
                <wp:docPr id="79" name="Group 79"/>
                <wp:cNvGraphicFramePr>
                  <a:graphicFrameLocks/>
                </wp:cNvGraphicFramePr>
                <a:graphic>
                  <a:graphicData uri="http://schemas.microsoft.com/office/word/2010/wordprocessingGroup">
                    <wpg:wgp>
                      <wpg:cNvPr id="79" name="Group 79"/>
                      <wpg:cNvGrpSpPr/>
                      <wpg:grpSpPr>
                        <a:xfrm>
                          <a:off x="0" y="0"/>
                          <a:ext cx="5033010" cy="7623809"/>
                          <a:chExt cx="5033010" cy="7623809"/>
                        </a:xfrm>
                      </wpg:grpSpPr>
                      <pic:pic>
                        <pic:nvPicPr>
                          <pic:cNvPr id="80" name="Image 80"/>
                          <pic:cNvPicPr/>
                        </pic:nvPicPr>
                        <pic:blipFill>
                          <a:blip r:embed="rId110" cstate="print"/>
                          <a:stretch>
                            <a:fillRect/>
                          </a:stretch>
                        </pic:blipFill>
                        <pic:spPr>
                          <a:xfrm>
                            <a:off x="9588" y="9588"/>
                            <a:ext cx="5013959" cy="7604252"/>
                          </a:xfrm>
                          <a:prstGeom prst="rect">
                            <a:avLst/>
                          </a:prstGeom>
                        </pic:spPr>
                      </pic:pic>
                      <wps:wsp>
                        <wps:cNvPr id="81" name="Graphic 81"/>
                        <wps:cNvSpPr/>
                        <wps:spPr>
                          <a:xfrm>
                            <a:off x="4762" y="4762"/>
                            <a:ext cx="5023485" cy="7614284"/>
                          </a:xfrm>
                          <a:custGeom>
                            <a:avLst/>
                            <a:gdLst/>
                            <a:ahLst/>
                            <a:cxnLst/>
                            <a:rect l="l" t="t" r="r" b="b"/>
                            <a:pathLst>
                              <a:path w="5023485" h="7614284">
                                <a:moveTo>
                                  <a:pt x="0" y="7613904"/>
                                </a:moveTo>
                                <a:lnTo>
                                  <a:pt x="5023485" y="7613904"/>
                                </a:lnTo>
                                <a:lnTo>
                                  <a:pt x="5023485" y="0"/>
                                </a:lnTo>
                                <a:lnTo>
                                  <a:pt x="0" y="0"/>
                                </a:lnTo>
                                <a:lnTo>
                                  <a:pt x="0" y="76139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96.3pt;height:600.3pt;mso-position-horizontal-relative:char;mso-position-vertical-relative:line" id="docshapegroup73" coordorigin="0,0" coordsize="7926,12006">
                <v:shape style="position:absolute;left:15;top:15;width:7896;height:11976" type="#_x0000_t75" id="docshape74" stroked="false">
                  <v:imagedata r:id="rId110" o:title=""/>
                </v:shape>
                <v:rect style="position:absolute;left:7;top:7;width:7911;height:11991" id="docshape75" filled="false" stroked="true" strokeweight=".75pt" strokecolor="#000000">
                  <v:stroke dashstyle="solid"/>
                </v:rect>
              </v:group>
            </w:pict>
          </mc:Fallback>
        </mc:AlternateContent>
      </w:r>
      <w:r>
        <w:rPr>
          <w:sz w:val="20"/>
        </w:rPr>
      </w:r>
    </w:p>
    <w:p>
      <w:pPr>
        <w:pStyle w:val="BodyText"/>
        <w:spacing w:before="2"/>
        <w:rPr>
          <w:sz w:val="22"/>
        </w:rPr>
      </w:pPr>
    </w:p>
    <w:p>
      <w:pPr>
        <w:spacing w:before="0"/>
        <w:ind w:left="0" w:right="424" w:firstLine="0"/>
        <w:jc w:val="center"/>
        <w:rPr>
          <w:b/>
          <w:sz w:val="22"/>
        </w:rPr>
      </w:pPr>
      <w:bookmarkStart w:name="_bookmark49" w:id="50"/>
      <w:bookmarkEnd w:id="50"/>
      <w:r>
        <w:rPr/>
      </w:r>
      <w:r>
        <w:rPr>
          <w:b/>
          <w:sz w:val="22"/>
        </w:rPr>
        <w:t>Gambar</w:t>
      </w:r>
      <w:r>
        <w:rPr>
          <w:b/>
          <w:spacing w:val="-6"/>
          <w:sz w:val="22"/>
        </w:rPr>
        <w:t> </w:t>
      </w:r>
      <w:r>
        <w:rPr>
          <w:b/>
          <w:sz w:val="22"/>
        </w:rPr>
        <w:t>4.4.</w:t>
      </w:r>
      <w:r>
        <w:rPr>
          <w:b/>
          <w:spacing w:val="-3"/>
          <w:sz w:val="22"/>
        </w:rPr>
        <w:t> </w:t>
      </w:r>
      <w:r>
        <w:rPr>
          <w:b/>
          <w:sz w:val="22"/>
        </w:rPr>
        <w:t>Format</w:t>
      </w:r>
      <w:r>
        <w:rPr>
          <w:b/>
          <w:spacing w:val="-2"/>
          <w:sz w:val="22"/>
        </w:rPr>
        <w:t> </w:t>
      </w:r>
      <w:r>
        <w:rPr>
          <w:b/>
          <w:sz w:val="22"/>
        </w:rPr>
        <w:t>PKPT</w:t>
      </w:r>
      <w:r>
        <w:rPr>
          <w:b/>
          <w:spacing w:val="-5"/>
          <w:sz w:val="22"/>
        </w:rPr>
        <w:t> </w:t>
      </w:r>
      <w:r>
        <w:rPr>
          <w:b/>
          <w:sz w:val="22"/>
        </w:rPr>
        <w:t>Berbasis</w:t>
      </w:r>
      <w:r>
        <w:rPr>
          <w:b/>
          <w:spacing w:val="-3"/>
          <w:sz w:val="22"/>
        </w:rPr>
        <w:t> </w:t>
      </w:r>
      <w:r>
        <w:rPr>
          <w:b/>
          <w:sz w:val="22"/>
        </w:rPr>
        <w:t>Risiko</w:t>
      </w:r>
      <w:r>
        <w:rPr>
          <w:b/>
          <w:spacing w:val="-3"/>
          <w:sz w:val="22"/>
        </w:rPr>
        <w:t> </w:t>
      </w:r>
      <w:r>
        <w:rPr>
          <w:b/>
          <w:sz w:val="22"/>
        </w:rPr>
        <w:t>yang</w:t>
      </w:r>
      <w:r>
        <w:rPr>
          <w:b/>
          <w:spacing w:val="-3"/>
          <w:sz w:val="22"/>
        </w:rPr>
        <w:t> </w:t>
      </w:r>
      <w:r>
        <w:rPr>
          <w:b/>
          <w:sz w:val="22"/>
        </w:rPr>
        <w:t>Digunakan</w:t>
      </w:r>
      <w:r>
        <w:rPr>
          <w:b/>
          <w:spacing w:val="-4"/>
          <w:sz w:val="22"/>
        </w:rPr>
        <w:t> </w:t>
      </w:r>
      <w:r>
        <w:rPr>
          <w:b/>
          <w:spacing w:val="-2"/>
          <w:sz w:val="22"/>
        </w:rPr>
        <w:t>Inspektorat</w:t>
      </w:r>
    </w:p>
    <w:p>
      <w:pPr>
        <w:spacing w:before="4"/>
        <w:ind w:left="566" w:right="986" w:firstLine="0"/>
        <w:jc w:val="center"/>
        <w:rPr>
          <w:sz w:val="20"/>
        </w:rPr>
      </w:pPr>
      <w:r>
        <w:rPr>
          <w:i/>
          <w:sz w:val="20"/>
        </w:rPr>
        <w:t>Sumber</w:t>
      </w:r>
      <w:r>
        <w:rPr>
          <w:sz w:val="20"/>
        </w:rPr>
        <w:t>:</w:t>
      </w:r>
      <w:r>
        <w:rPr>
          <w:spacing w:val="-8"/>
          <w:sz w:val="20"/>
        </w:rPr>
        <w:t> </w:t>
      </w:r>
      <w:r>
        <w:rPr>
          <w:sz w:val="20"/>
        </w:rPr>
        <w:t>Inspektorat</w:t>
      </w:r>
      <w:r>
        <w:rPr>
          <w:spacing w:val="-6"/>
          <w:sz w:val="20"/>
        </w:rPr>
        <w:t> </w:t>
      </w:r>
      <w:r>
        <w:rPr>
          <w:sz w:val="20"/>
        </w:rPr>
        <w:t>Daerah</w:t>
      </w:r>
      <w:r>
        <w:rPr>
          <w:spacing w:val="-5"/>
          <w:sz w:val="20"/>
        </w:rPr>
        <w:t> </w:t>
      </w:r>
      <w:r>
        <w:rPr>
          <w:sz w:val="20"/>
        </w:rPr>
        <w:t>Kabupaten</w:t>
      </w:r>
      <w:r>
        <w:rPr>
          <w:spacing w:val="-6"/>
          <w:sz w:val="20"/>
        </w:rPr>
        <w:t> </w:t>
      </w:r>
      <w:r>
        <w:rPr>
          <w:sz w:val="20"/>
        </w:rPr>
        <w:t>PPU,</w:t>
      </w:r>
      <w:r>
        <w:rPr>
          <w:spacing w:val="-6"/>
          <w:sz w:val="20"/>
        </w:rPr>
        <w:t> </w:t>
      </w:r>
      <w:r>
        <w:rPr>
          <w:spacing w:val="-4"/>
          <w:sz w:val="20"/>
        </w:rPr>
        <w:t>2026</w:t>
      </w:r>
    </w:p>
    <w:p>
      <w:pPr>
        <w:spacing w:after="0"/>
        <w:jc w:val="center"/>
        <w:rPr>
          <w:sz w:val="20"/>
        </w:rPr>
        <w:sectPr>
          <w:headerReference w:type="default" r:id="rId108"/>
          <w:footerReference w:type="default" r:id="rId109"/>
          <w:pgSz w:w="11910" w:h="16850"/>
          <w:pgMar w:header="1267" w:footer="0" w:top="1840" w:bottom="280" w:left="1700" w:right="708"/>
        </w:sectPr>
      </w:pPr>
    </w:p>
    <w:p>
      <w:pPr>
        <w:pStyle w:val="BodyText"/>
        <w:spacing w:before="137"/>
      </w:pPr>
    </w:p>
    <w:p>
      <w:pPr>
        <w:pStyle w:val="BodyText"/>
        <w:spacing w:line="480" w:lineRule="auto"/>
        <w:ind w:left="568" w:right="988" w:firstLine="720"/>
        <w:jc w:val="both"/>
      </w:pPr>
      <w:r>
        <w:rPr/>
        <w:t>Hal</w:t>
      </w:r>
      <w:r>
        <w:rPr>
          <w:spacing w:val="-15"/>
        </w:rPr>
        <w:t> </w:t>
      </w:r>
      <w:r>
        <w:rPr/>
        <w:t>ini</w:t>
      </w:r>
      <w:r>
        <w:rPr>
          <w:spacing w:val="-15"/>
        </w:rPr>
        <w:t> </w:t>
      </w:r>
      <w:r>
        <w:rPr/>
        <w:t>dilakukan</w:t>
      </w:r>
      <w:r>
        <w:rPr>
          <w:spacing w:val="-15"/>
        </w:rPr>
        <w:t> </w:t>
      </w:r>
      <w:r>
        <w:rPr/>
        <w:t>dengan</w:t>
      </w:r>
      <w:r>
        <w:rPr>
          <w:spacing w:val="-15"/>
        </w:rPr>
        <w:t> </w:t>
      </w:r>
      <w:r>
        <w:rPr/>
        <w:t>memprioritaskan</w:t>
      </w:r>
      <w:r>
        <w:rPr>
          <w:spacing w:val="-15"/>
        </w:rPr>
        <w:t> </w:t>
      </w:r>
      <w:r>
        <w:rPr/>
        <w:t>sumber</w:t>
      </w:r>
      <w:r>
        <w:rPr>
          <w:spacing w:val="-15"/>
        </w:rPr>
        <w:t> </w:t>
      </w:r>
      <w:r>
        <w:rPr/>
        <w:t>daya</w:t>
      </w:r>
      <w:r>
        <w:rPr>
          <w:spacing w:val="-15"/>
        </w:rPr>
        <w:t> </w:t>
      </w:r>
      <w:r>
        <w:rPr/>
        <w:t>pengawasan</w:t>
      </w:r>
      <w:r>
        <w:rPr>
          <w:spacing w:val="-15"/>
        </w:rPr>
        <w:t> </w:t>
      </w:r>
      <w:r>
        <w:rPr/>
        <w:t>di</w:t>
      </w:r>
      <w:r>
        <w:rPr>
          <w:spacing w:val="-15"/>
        </w:rPr>
        <w:t> </w:t>
      </w:r>
      <w:r>
        <w:rPr/>
        <w:t>area yang memiliki potensi untuk menghasilkan temuan signifikan. Dengan demikian, risiko terjadinya temuan material yang dapat memengaruhi opini audit dapat diidentifikasi dan diminimalkan sejak tahap perencanaan.</w:t>
      </w:r>
    </w:p>
    <w:p>
      <w:pPr>
        <w:pStyle w:val="BodyText"/>
        <w:spacing w:line="480" w:lineRule="auto"/>
        <w:ind w:left="568" w:right="988" w:firstLine="720"/>
        <w:jc w:val="both"/>
      </w:pPr>
      <w:r>
        <w:rPr/>
        <w:t>Berdasarkan keseluruhan temuan, penerapan pengawasan berbasis risiko yang</w:t>
      </w:r>
      <w:r>
        <w:rPr>
          <w:spacing w:val="-15"/>
        </w:rPr>
        <w:t> </w:t>
      </w:r>
      <w:r>
        <w:rPr/>
        <w:t>dijabarkan</w:t>
      </w:r>
      <w:r>
        <w:rPr>
          <w:spacing w:val="-14"/>
        </w:rPr>
        <w:t> </w:t>
      </w:r>
      <w:r>
        <w:rPr/>
        <w:t>melalui</w:t>
      </w:r>
      <w:r>
        <w:rPr>
          <w:spacing w:val="-14"/>
        </w:rPr>
        <w:t> </w:t>
      </w:r>
      <w:r>
        <w:rPr/>
        <w:t>PKPT,</w:t>
      </w:r>
      <w:r>
        <w:rPr>
          <w:spacing w:val="-15"/>
        </w:rPr>
        <w:t> </w:t>
      </w:r>
      <w:r>
        <w:rPr/>
        <w:t>serta</w:t>
      </w:r>
      <w:r>
        <w:rPr>
          <w:spacing w:val="-15"/>
        </w:rPr>
        <w:t> </w:t>
      </w:r>
      <w:r>
        <w:rPr/>
        <w:t>didukung</w:t>
      </w:r>
      <w:r>
        <w:rPr>
          <w:spacing w:val="-15"/>
        </w:rPr>
        <w:t> </w:t>
      </w:r>
      <w:r>
        <w:rPr/>
        <w:t>oleh</w:t>
      </w:r>
      <w:r>
        <w:rPr>
          <w:spacing w:val="-15"/>
        </w:rPr>
        <w:t> </w:t>
      </w:r>
      <w:r>
        <w:rPr/>
        <w:t>pertimbangan</w:t>
      </w:r>
      <w:r>
        <w:rPr>
          <w:spacing w:val="-14"/>
        </w:rPr>
        <w:t> </w:t>
      </w:r>
      <w:r>
        <w:rPr/>
        <w:t>terkait</w:t>
      </w:r>
      <w:r>
        <w:rPr>
          <w:spacing w:val="-13"/>
        </w:rPr>
        <w:t> </w:t>
      </w:r>
      <w:r>
        <w:rPr/>
        <w:t>target</w:t>
      </w:r>
      <w:r>
        <w:rPr>
          <w:spacing w:val="-15"/>
        </w:rPr>
        <w:t> </w:t>
      </w:r>
      <w:r>
        <w:rPr/>
        <w:t>dan gejala permasalahan, menjadi upaya strategis Inspektorat Daerah Kabupaten PPU dalam menjaga akuntabilitas pengelolaan keuangan daerah. Pola pengawasan ini secara langsung berkontribusi terhadap pencegahan temuan signifikan dan mendukung keberlanjutan opini WTP pada Pemerintah Kabupaten PPU.</w:t>
      </w:r>
    </w:p>
    <w:p>
      <w:pPr>
        <w:pStyle w:val="Heading2"/>
        <w:numPr>
          <w:ilvl w:val="3"/>
          <w:numId w:val="19"/>
        </w:numPr>
        <w:tabs>
          <w:tab w:pos="1276" w:val="left" w:leader="none"/>
        </w:tabs>
        <w:spacing w:line="240" w:lineRule="auto" w:before="1" w:after="0"/>
        <w:ind w:left="1276" w:right="0" w:hanging="720"/>
        <w:jc w:val="both"/>
      </w:pPr>
      <w:bookmarkStart w:name="_bookmark50" w:id="51"/>
      <w:bookmarkEnd w:id="51"/>
      <w:r>
        <w:rPr>
          <w:b w:val="0"/>
        </w:rPr>
      </w:r>
      <w:r>
        <w:rPr/>
        <w:t>Tindakan</w:t>
      </w:r>
      <w:r>
        <w:rPr>
          <w:spacing w:val="-3"/>
        </w:rPr>
        <w:t> </w:t>
      </w:r>
      <w:r>
        <w:rPr/>
        <w:t>Korektif</w:t>
      </w:r>
      <w:r>
        <w:rPr>
          <w:spacing w:val="-2"/>
        </w:rPr>
        <w:t> </w:t>
      </w:r>
      <w:r>
        <w:rPr/>
        <w:t>Sebagai</w:t>
      </w:r>
      <w:r>
        <w:rPr>
          <w:spacing w:val="-3"/>
        </w:rPr>
        <w:t> </w:t>
      </w:r>
      <w:r>
        <w:rPr/>
        <w:t>Pengamanan</w:t>
      </w:r>
      <w:r>
        <w:rPr>
          <w:spacing w:val="-3"/>
        </w:rPr>
        <w:t> </w:t>
      </w:r>
      <w:r>
        <w:rPr/>
        <w:t>Opini</w:t>
      </w:r>
      <w:r>
        <w:rPr>
          <w:spacing w:val="-2"/>
        </w:rPr>
        <w:t> Audit</w:t>
      </w:r>
    </w:p>
    <w:p>
      <w:pPr>
        <w:pStyle w:val="BodyText"/>
        <w:rPr>
          <w:b/>
        </w:rPr>
      </w:pPr>
    </w:p>
    <w:p>
      <w:pPr>
        <w:pStyle w:val="BodyText"/>
        <w:spacing w:line="480" w:lineRule="auto"/>
        <w:ind w:left="568" w:right="987" w:firstLine="720"/>
        <w:jc w:val="both"/>
      </w:pPr>
      <w:r>
        <w:rPr/>
        <w:t>Dalam rangka memastikan opini audit tetap terjaga dan mencegah kemungkinan terulangnya temuan dari hasil pemeriksaan, Inspektorat Daerah Kabupaten</w:t>
      </w:r>
      <w:r>
        <w:rPr>
          <w:spacing w:val="-12"/>
        </w:rPr>
        <w:t> </w:t>
      </w:r>
      <w:r>
        <w:rPr/>
        <w:t>PPU</w:t>
      </w:r>
      <w:r>
        <w:rPr>
          <w:spacing w:val="-15"/>
        </w:rPr>
        <w:t> </w:t>
      </w:r>
      <w:r>
        <w:rPr/>
        <w:t>berperan</w:t>
      </w:r>
      <w:r>
        <w:rPr>
          <w:spacing w:val="-12"/>
        </w:rPr>
        <w:t> </w:t>
      </w:r>
      <w:r>
        <w:rPr/>
        <w:t>penting</w:t>
      </w:r>
      <w:r>
        <w:rPr>
          <w:spacing w:val="-14"/>
        </w:rPr>
        <w:t> </w:t>
      </w:r>
      <w:r>
        <w:rPr/>
        <w:t>dalam</w:t>
      </w:r>
      <w:r>
        <w:rPr>
          <w:spacing w:val="-14"/>
        </w:rPr>
        <w:t> </w:t>
      </w:r>
      <w:r>
        <w:rPr/>
        <w:t>mengawasi</w:t>
      </w:r>
      <w:r>
        <w:rPr>
          <w:spacing w:val="-13"/>
        </w:rPr>
        <w:t> </w:t>
      </w:r>
      <w:r>
        <w:rPr/>
        <w:t>pelaksanaan</w:t>
      </w:r>
      <w:r>
        <w:rPr>
          <w:spacing w:val="-10"/>
        </w:rPr>
        <w:t> </w:t>
      </w:r>
      <w:r>
        <w:rPr/>
        <w:t>tindak</w:t>
      </w:r>
      <w:r>
        <w:rPr>
          <w:spacing w:val="-14"/>
        </w:rPr>
        <w:t> </w:t>
      </w:r>
      <w:r>
        <w:rPr/>
        <w:t>lanjut</w:t>
      </w:r>
      <w:r>
        <w:rPr>
          <w:spacing w:val="-14"/>
        </w:rPr>
        <w:t> </w:t>
      </w:r>
      <w:r>
        <w:rPr/>
        <w:t>hasil pemeriksaan BPK dengan menerapkan tindakan korektif yang terstruktur dan berkelanjutan. Upaya ini dilakukan bukan hanya sebagai respon terhadap temuan yang sudah terjadi, tetapi juga sebagai bagian dari langkah pengendalian untuk menjaga kualitas pengelolaan keuangan daerah agar tetap sesuai dengan SAP dan peraturan perundang-undangan yang berlaku. Dengan melakukan pengawasan terhadap tindak lanjut tersebut, Inspektorat berperan dalam mengelola risiko agar masalah serupa tidak muncul kembali dan berdampak pada opini audit di masa </w:t>
      </w:r>
      <w:r>
        <w:rPr>
          <w:spacing w:val="-2"/>
        </w:rPr>
        <w:t>depan.</w:t>
      </w:r>
    </w:p>
    <w:p>
      <w:pPr>
        <w:pStyle w:val="BodyText"/>
        <w:spacing w:after="0" w:line="480" w:lineRule="auto"/>
        <w:jc w:val="both"/>
        <w:sectPr>
          <w:headerReference w:type="default" r:id="rId111"/>
          <w:footerReference w:type="default" r:id="rId112"/>
          <w:pgSz w:w="11910" w:h="16850"/>
          <w:pgMar w:header="1267" w:footer="0" w:top="1840" w:bottom="280" w:left="1700" w:right="708"/>
        </w:sectPr>
      </w:pPr>
    </w:p>
    <w:p>
      <w:pPr>
        <w:pStyle w:val="BodyText"/>
        <w:spacing w:before="137"/>
      </w:pPr>
    </w:p>
    <w:p>
      <w:pPr>
        <w:pStyle w:val="BodyText"/>
        <w:spacing w:line="480" w:lineRule="auto"/>
        <w:ind w:left="568" w:right="989" w:firstLine="720"/>
        <w:jc w:val="both"/>
      </w:pPr>
      <w:r>
        <w:rPr/>
        <w:t>Dari</w:t>
      </w:r>
      <w:r>
        <w:rPr>
          <w:spacing w:val="-10"/>
        </w:rPr>
        <w:t> </w:t>
      </w:r>
      <w:r>
        <w:rPr/>
        <w:t>hasil</w:t>
      </w:r>
      <w:r>
        <w:rPr>
          <w:spacing w:val="-8"/>
        </w:rPr>
        <w:t> </w:t>
      </w:r>
      <w:r>
        <w:rPr/>
        <w:t>wawancara,</w:t>
      </w:r>
      <w:r>
        <w:rPr>
          <w:spacing w:val="-9"/>
        </w:rPr>
        <w:t> </w:t>
      </w:r>
      <w:r>
        <w:rPr/>
        <w:t>salah</w:t>
      </w:r>
      <w:r>
        <w:rPr>
          <w:spacing w:val="-9"/>
        </w:rPr>
        <w:t> </w:t>
      </w:r>
      <w:r>
        <w:rPr/>
        <w:t>satu</w:t>
      </w:r>
      <w:r>
        <w:rPr>
          <w:spacing w:val="-9"/>
        </w:rPr>
        <w:t> </w:t>
      </w:r>
      <w:r>
        <w:rPr/>
        <w:t>pegawai</w:t>
      </w:r>
      <w:r>
        <w:rPr>
          <w:spacing w:val="-9"/>
        </w:rPr>
        <w:t> </w:t>
      </w:r>
      <w:r>
        <w:rPr/>
        <w:t>P2UPD</w:t>
      </w:r>
      <w:r>
        <w:rPr>
          <w:spacing w:val="-9"/>
        </w:rPr>
        <w:t> </w:t>
      </w:r>
      <w:r>
        <w:rPr/>
        <w:t>Ahli</w:t>
      </w:r>
      <w:r>
        <w:rPr>
          <w:spacing w:val="-9"/>
        </w:rPr>
        <w:t> </w:t>
      </w:r>
      <w:r>
        <w:rPr/>
        <w:t>Madya</w:t>
      </w:r>
      <w:r>
        <w:rPr>
          <w:spacing w:val="-10"/>
        </w:rPr>
        <w:t> </w:t>
      </w:r>
      <w:r>
        <w:rPr/>
        <w:t>menjelaskan bahwa</w:t>
      </w:r>
      <w:r>
        <w:rPr>
          <w:spacing w:val="-10"/>
        </w:rPr>
        <w:t> </w:t>
      </w:r>
      <w:r>
        <w:rPr/>
        <w:t>setiap</w:t>
      </w:r>
      <w:r>
        <w:rPr>
          <w:spacing w:val="-8"/>
        </w:rPr>
        <w:t> </w:t>
      </w:r>
      <w:r>
        <w:rPr/>
        <w:t>hasil</w:t>
      </w:r>
      <w:r>
        <w:rPr>
          <w:spacing w:val="-7"/>
        </w:rPr>
        <w:t> </w:t>
      </w:r>
      <w:r>
        <w:rPr/>
        <w:t>pemeriksaan</w:t>
      </w:r>
      <w:r>
        <w:rPr>
          <w:spacing w:val="-6"/>
        </w:rPr>
        <w:t> </w:t>
      </w:r>
      <w:r>
        <w:rPr/>
        <w:t>BPK</w:t>
      </w:r>
      <w:r>
        <w:rPr>
          <w:spacing w:val="-9"/>
        </w:rPr>
        <w:t> </w:t>
      </w:r>
      <w:r>
        <w:rPr/>
        <w:t>selaku</w:t>
      </w:r>
      <w:r>
        <w:rPr>
          <w:spacing w:val="-7"/>
        </w:rPr>
        <w:t> </w:t>
      </w:r>
      <w:r>
        <w:rPr/>
        <w:t>auditor</w:t>
      </w:r>
      <w:r>
        <w:rPr>
          <w:spacing w:val="-9"/>
        </w:rPr>
        <w:t> </w:t>
      </w:r>
      <w:r>
        <w:rPr/>
        <w:t>eksternal,</w:t>
      </w:r>
      <w:r>
        <w:rPr>
          <w:spacing w:val="-6"/>
        </w:rPr>
        <w:t> </w:t>
      </w:r>
      <w:r>
        <w:rPr/>
        <w:t>jika</w:t>
      </w:r>
      <w:r>
        <w:rPr>
          <w:spacing w:val="-9"/>
        </w:rPr>
        <w:t> </w:t>
      </w:r>
      <w:r>
        <w:rPr/>
        <w:t>terdapat</w:t>
      </w:r>
      <w:r>
        <w:rPr>
          <w:spacing w:val="-8"/>
        </w:rPr>
        <w:t> </w:t>
      </w:r>
      <w:r>
        <w:rPr/>
        <w:t>temuan yang bersifat material maupun tidak material akan ditindaklanjuti dengan penyusunan</w:t>
      </w:r>
      <w:r>
        <w:rPr>
          <w:spacing w:val="-15"/>
        </w:rPr>
        <w:t> </w:t>
      </w:r>
      <w:r>
        <w:rPr/>
        <w:t>rencana</w:t>
      </w:r>
      <w:r>
        <w:rPr>
          <w:spacing w:val="-15"/>
        </w:rPr>
        <w:t> </w:t>
      </w:r>
      <w:r>
        <w:rPr/>
        <w:t>aksi</w:t>
      </w:r>
      <w:r>
        <w:rPr>
          <w:spacing w:val="-15"/>
        </w:rPr>
        <w:t> </w:t>
      </w:r>
      <w:r>
        <w:rPr/>
        <w:t>yang</w:t>
      </w:r>
      <w:r>
        <w:rPr>
          <w:spacing w:val="-15"/>
        </w:rPr>
        <w:t> </w:t>
      </w:r>
      <w:r>
        <w:rPr/>
        <w:t>melibatkan</w:t>
      </w:r>
      <w:r>
        <w:rPr>
          <w:spacing w:val="-15"/>
        </w:rPr>
        <w:t> </w:t>
      </w:r>
      <w:r>
        <w:rPr/>
        <w:t>perangkat</w:t>
      </w:r>
      <w:r>
        <w:rPr>
          <w:spacing w:val="-15"/>
        </w:rPr>
        <w:t> </w:t>
      </w:r>
      <w:r>
        <w:rPr/>
        <w:t>daerah</w:t>
      </w:r>
      <w:r>
        <w:rPr>
          <w:spacing w:val="-15"/>
        </w:rPr>
        <w:t> </w:t>
      </w:r>
      <w:r>
        <w:rPr/>
        <w:t>terkait.</w:t>
      </w:r>
      <w:r>
        <w:rPr>
          <w:spacing w:val="-15"/>
        </w:rPr>
        <w:t> </w:t>
      </w:r>
      <w:r>
        <w:rPr/>
        <w:t>Kemudian</w:t>
      </w:r>
      <w:r>
        <w:rPr>
          <w:spacing w:val="-15"/>
        </w:rPr>
        <w:t> </w:t>
      </w:r>
      <w:r>
        <w:rPr/>
        <w:t>akan dipantau secara berkala oleh Inspektorat. Proses ini bertujuan untuk menjamin bahwa semua rekomendasi yang diberikan oleh BPK dapat dilaksanakan secara tuntas dan tepat waktu. Sebagaimana yang telah disampaikan berikut:</w:t>
      </w:r>
    </w:p>
    <w:p>
      <w:pPr>
        <w:spacing w:before="1"/>
        <w:ind w:left="1134" w:right="1556" w:firstLine="0"/>
        <w:jc w:val="both"/>
        <w:rPr>
          <w:sz w:val="24"/>
        </w:rPr>
      </w:pPr>
      <w:r>
        <w:rPr>
          <w:i/>
          <w:sz w:val="24"/>
        </w:rPr>
        <w:t>“…kita melaksanakan koordinasi, integrasi, sinkronisasi, simplifikasi case terkait dengan laporan hasil pemeriksaan BPK… kita mengkoordinasikan supaya perangkat daerah segera </w:t>
      </w:r>
      <w:r>
        <w:rPr>
          <w:i/>
          <w:sz w:val="24"/>
        </w:rPr>
        <w:t>melaksanakan, segera menindaklanjuti laporan hasil pemeriksaan BPK… dalam bentuk perencanaan aksi ke dalam tindak lanjut, ketika rencana aksi tindak lanjut itu udah disepakati, nah kita kawal tuh, kita monitoring, kita sinkronisasi, karena pasti juga nanti ada temuan BPK itu yang memang tidak hanya bersifat satu perangkat daerah… itu yang kita integrasikan. Supaya memang rencana aksi tindak lanjut itu jadi sinkron…” </w:t>
      </w:r>
      <w:r>
        <w:rPr>
          <w:sz w:val="24"/>
        </w:rPr>
        <w:t>[US baris ke 14 kode (22)]</w:t>
      </w:r>
    </w:p>
    <w:p>
      <w:pPr>
        <w:pStyle w:val="BodyText"/>
      </w:pPr>
    </w:p>
    <w:p>
      <w:pPr>
        <w:pStyle w:val="BodyText"/>
        <w:spacing w:line="480" w:lineRule="auto"/>
        <w:ind w:left="568" w:right="991"/>
        <w:jc w:val="both"/>
      </w:pPr>
      <w:r>
        <w:rPr/>
        <w:t>Pola koordinasi dan pengawalan terhadap rencana aksi tersebut menunjukkan bahwa tindakan korektif tidak dilakukan secara terpisah melainkan diintegrasikan antar perangkat daerah, sehingga risiko terulangnya temuan dapat diminimalkan.</w:t>
      </w:r>
    </w:p>
    <w:p>
      <w:pPr>
        <w:pStyle w:val="BodyText"/>
        <w:spacing w:line="480" w:lineRule="auto" w:before="1"/>
        <w:ind w:left="568" w:right="989" w:firstLine="720"/>
        <w:jc w:val="both"/>
      </w:pPr>
      <w:r>
        <w:rPr/>
        <w:t>Kemudian, terdapat juga temuan dari hasil wawancara dengan Inspektur Pembantu</w:t>
      </w:r>
      <w:r>
        <w:rPr>
          <w:spacing w:val="-9"/>
        </w:rPr>
        <w:t> </w:t>
      </w:r>
      <w:r>
        <w:rPr/>
        <w:t>Bidang</w:t>
      </w:r>
      <w:r>
        <w:rPr>
          <w:spacing w:val="-10"/>
        </w:rPr>
        <w:t> </w:t>
      </w:r>
      <w:r>
        <w:rPr/>
        <w:t>Ekonomi</w:t>
      </w:r>
      <w:r>
        <w:rPr>
          <w:spacing w:val="-9"/>
        </w:rPr>
        <w:t> </w:t>
      </w:r>
      <w:r>
        <w:rPr/>
        <w:t>dan</w:t>
      </w:r>
      <w:r>
        <w:rPr>
          <w:spacing w:val="-9"/>
        </w:rPr>
        <w:t> </w:t>
      </w:r>
      <w:r>
        <w:rPr/>
        <w:t>Pembangunan</w:t>
      </w:r>
      <w:r>
        <w:rPr>
          <w:spacing w:val="-9"/>
        </w:rPr>
        <w:t> </w:t>
      </w:r>
      <w:r>
        <w:rPr/>
        <w:t>yang</w:t>
      </w:r>
      <w:r>
        <w:rPr>
          <w:spacing w:val="-9"/>
        </w:rPr>
        <w:t> </w:t>
      </w:r>
      <w:r>
        <w:rPr/>
        <w:t>menegaskan</w:t>
      </w:r>
      <w:r>
        <w:rPr>
          <w:spacing w:val="-7"/>
        </w:rPr>
        <w:t> </w:t>
      </w:r>
      <w:r>
        <w:rPr/>
        <w:t>bahwa</w:t>
      </w:r>
      <w:r>
        <w:rPr>
          <w:spacing w:val="-10"/>
        </w:rPr>
        <w:t> </w:t>
      </w:r>
      <w:r>
        <w:rPr/>
        <w:t>jika</w:t>
      </w:r>
      <w:r>
        <w:rPr>
          <w:spacing w:val="-6"/>
        </w:rPr>
        <w:t> </w:t>
      </w:r>
      <w:r>
        <w:rPr/>
        <w:t>OPD- OPD yang terdapat temuan lalu tidak melakukan rekomendasi-rekomendasi dari Inspektorat selaku auditor internal di lingkungan Pemerintahan Kabupaten PPU, maka</w:t>
      </w:r>
      <w:r>
        <w:rPr>
          <w:spacing w:val="-11"/>
        </w:rPr>
        <w:t> </w:t>
      </w:r>
      <w:r>
        <w:rPr/>
        <w:t>dapat</w:t>
      </w:r>
      <w:r>
        <w:rPr>
          <w:spacing w:val="-10"/>
        </w:rPr>
        <w:t> </w:t>
      </w:r>
      <w:r>
        <w:rPr/>
        <w:t>menjadi</w:t>
      </w:r>
      <w:r>
        <w:rPr>
          <w:spacing w:val="-10"/>
        </w:rPr>
        <w:t> </w:t>
      </w:r>
      <w:r>
        <w:rPr/>
        <w:t>kesalahan</w:t>
      </w:r>
      <w:r>
        <w:rPr>
          <w:spacing w:val="-10"/>
        </w:rPr>
        <w:t> </w:t>
      </w:r>
      <w:r>
        <w:rPr/>
        <w:t>administratif</w:t>
      </w:r>
      <w:r>
        <w:rPr>
          <w:spacing w:val="-10"/>
        </w:rPr>
        <w:t> </w:t>
      </w:r>
      <w:r>
        <w:rPr/>
        <w:t>dan</w:t>
      </w:r>
      <w:r>
        <w:rPr>
          <w:spacing w:val="-8"/>
        </w:rPr>
        <w:t> </w:t>
      </w:r>
      <w:r>
        <w:rPr/>
        <w:t>jika</w:t>
      </w:r>
      <w:r>
        <w:rPr>
          <w:spacing w:val="-10"/>
        </w:rPr>
        <w:t> </w:t>
      </w:r>
      <w:r>
        <w:rPr/>
        <w:t>kesalahan</w:t>
      </w:r>
      <w:r>
        <w:rPr>
          <w:spacing w:val="-10"/>
        </w:rPr>
        <w:t> </w:t>
      </w:r>
      <w:r>
        <w:rPr/>
        <w:t>itu</w:t>
      </w:r>
      <w:r>
        <w:rPr>
          <w:spacing w:val="-10"/>
        </w:rPr>
        <w:t> </w:t>
      </w:r>
      <w:r>
        <w:rPr/>
        <w:t>bersifat</w:t>
      </w:r>
      <w:r>
        <w:rPr>
          <w:spacing w:val="-10"/>
        </w:rPr>
        <w:t> </w:t>
      </w:r>
      <w:r>
        <w:rPr/>
        <w:t>material dapat dilakukan pemeriksaan lebih lanjut oleh Aparat Penegak Hukum (APH)</w:t>
      </w:r>
      <w:r>
        <w:rPr>
          <w:spacing w:val="-1"/>
        </w:rPr>
        <w:t> </w:t>
      </w:r>
      <w:r>
        <w:rPr/>
        <w:t>dan juga dapat menjadi temuan auditor eksternal (BPK). Sebagaimana pernyataan </w:t>
      </w:r>
      <w:r>
        <w:rPr>
          <w:spacing w:val="-2"/>
        </w:rPr>
        <w:t>berikut:</w:t>
      </w:r>
    </w:p>
    <w:p>
      <w:pPr>
        <w:pStyle w:val="BodyText"/>
        <w:spacing w:after="0" w:line="480" w:lineRule="auto"/>
        <w:jc w:val="both"/>
        <w:sectPr>
          <w:headerReference w:type="default" r:id="rId113"/>
          <w:footerReference w:type="default" r:id="rId114"/>
          <w:pgSz w:w="11910" w:h="16850"/>
          <w:pgMar w:header="1267" w:footer="0" w:top="1840" w:bottom="280" w:left="1700" w:right="708"/>
        </w:sectPr>
      </w:pPr>
    </w:p>
    <w:p>
      <w:pPr>
        <w:pStyle w:val="BodyText"/>
        <w:spacing w:before="137"/>
      </w:pPr>
    </w:p>
    <w:p>
      <w:pPr>
        <w:spacing w:before="0"/>
        <w:ind w:left="1134" w:right="1553" w:firstLine="0"/>
        <w:jc w:val="both"/>
        <w:rPr>
          <w:sz w:val="24"/>
        </w:rPr>
      </w:pPr>
      <w:r>
        <w:rPr>
          <w:sz w:val="24"/>
        </w:rPr>
        <w:t>“…</w:t>
      </w:r>
      <w:r>
        <w:rPr>
          <w:i/>
          <w:sz w:val="24"/>
        </w:rPr>
        <w:t>kalau</w:t>
      </w:r>
      <w:r>
        <w:rPr>
          <w:i/>
          <w:spacing w:val="-6"/>
          <w:sz w:val="24"/>
        </w:rPr>
        <w:t> </w:t>
      </w:r>
      <w:r>
        <w:rPr>
          <w:i/>
          <w:sz w:val="24"/>
        </w:rPr>
        <w:t>misalnya</w:t>
      </w:r>
      <w:r>
        <w:rPr>
          <w:i/>
          <w:spacing w:val="-6"/>
          <w:sz w:val="24"/>
        </w:rPr>
        <w:t> </w:t>
      </w:r>
      <w:r>
        <w:rPr>
          <w:i/>
          <w:sz w:val="24"/>
        </w:rPr>
        <w:t>mereka</w:t>
      </w:r>
      <w:r>
        <w:rPr>
          <w:i/>
          <w:spacing w:val="-6"/>
          <w:sz w:val="24"/>
        </w:rPr>
        <w:t> </w:t>
      </w:r>
      <w:r>
        <w:rPr>
          <w:i/>
          <w:sz w:val="24"/>
        </w:rPr>
        <w:t>tidak</w:t>
      </w:r>
      <w:r>
        <w:rPr>
          <w:i/>
          <w:spacing w:val="-7"/>
          <w:sz w:val="24"/>
        </w:rPr>
        <w:t> </w:t>
      </w:r>
      <w:r>
        <w:rPr>
          <w:i/>
          <w:sz w:val="24"/>
        </w:rPr>
        <w:t>melakukan</w:t>
      </w:r>
      <w:r>
        <w:rPr>
          <w:i/>
          <w:spacing w:val="-6"/>
          <w:sz w:val="24"/>
        </w:rPr>
        <w:t> </w:t>
      </w:r>
      <w:r>
        <w:rPr>
          <w:i/>
          <w:sz w:val="24"/>
        </w:rPr>
        <w:t>rekomendasi-rekomendasi kita, maka otomatis mereka akan ada kesalahan administratif… yang kedua, kalau permasalahan itu besar, penyimpangannya itu besar, maka bisa berdampak kepada pemeriksaan yang lebih lanjut, yaitu APH… kalau dia tidak mengikuti rekomendasi kita… otomatis akan menjadi temuan BPK kemudian kalau dia tidak juga mengikuti rekomendasi</w:t>
      </w:r>
      <w:r>
        <w:rPr>
          <w:i/>
          <w:spacing w:val="-9"/>
          <w:sz w:val="24"/>
        </w:rPr>
        <w:t> </w:t>
      </w:r>
      <w:r>
        <w:rPr>
          <w:i/>
          <w:sz w:val="24"/>
        </w:rPr>
        <w:t>BPK,</w:t>
      </w:r>
      <w:r>
        <w:rPr>
          <w:i/>
          <w:spacing w:val="-9"/>
          <w:sz w:val="24"/>
        </w:rPr>
        <w:t> </w:t>
      </w:r>
      <w:r>
        <w:rPr>
          <w:i/>
          <w:sz w:val="24"/>
        </w:rPr>
        <w:t>karena</w:t>
      </w:r>
      <w:r>
        <w:rPr>
          <w:i/>
          <w:spacing w:val="-9"/>
          <w:sz w:val="24"/>
        </w:rPr>
        <w:t> </w:t>
      </w:r>
      <w:r>
        <w:rPr>
          <w:i/>
          <w:sz w:val="24"/>
        </w:rPr>
        <w:t>BPK</w:t>
      </w:r>
      <w:r>
        <w:rPr>
          <w:i/>
          <w:spacing w:val="-9"/>
          <w:sz w:val="24"/>
        </w:rPr>
        <w:t> </w:t>
      </w:r>
      <w:r>
        <w:rPr>
          <w:i/>
          <w:sz w:val="24"/>
        </w:rPr>
        <w:t>ini</w:t>
      </w:r>
      <w:r>
        <w:rPr>
          <w:i/>
          <w:spacing w:val="-9"/>
          <w:sz w:val="24"/>
        </w:rPr>
        <w:t> </w:t>
      </w:r>
      <w:r>
        <w:rPr>
          <w:i/>
          <w:sz w:val="24"/>
        </w:rPr>
        <w:t>auditor</w:t>
      </w:r>
      <w:r>
        <w:rPr>
          <w:i/>
          <w:spacing w:val="-9"/>
          <w:sz w:val="24"/>
        </w:rPr>
        <w:t> </w:t>
      </w:r>
      <w:r>
        <w:rPr>
          <w:i/>
          <w:sz w:val="24"/>
        </w:rPr>
        <w:t>eksternal…</w:t>
      </w:r>
      <w:r>
        <w:rPr>
          <w:i/>
          <w:spacing w:val="-8"/>
          <w:sz w:val="24"/>
        </w:rPr>
        <w:t> </w:t>
      </w:r>
      <w:r>
        <w:rPr>
          <w:i/>
          <w:sz w:val="24"/>
        </w:rPr>
        <w:t>bisa</w:t>
      </w:r>
      <w:r>
        <w:rPr>
          <w:i/>
          <w:spacing w:val="-9"/>
          <w:sz w:val="24"/>
        </w:rPr>
        <w:t> </w:t>
      </w:r>
      <w:r>
        <w:rPr>
          <w:i/>
          <w:sz w:val="24"/>
        </w:rPr>
        <w:t>diproses</w:t>
      </w:r>
      <w:r>
        <w:rPr>
          <w:i/>
          <w:spacing w:val="-9"/>
          <w:sz w:val="24"/>
        </w:rPr>
        <w:t> </w:t>
      </w:r>
      <w:r>
        <w:rPr>
          <w:i/>
          <w:sz w:val="24"/>
        </w:rPr>
        <w:t>di APH</w:t>
      </w:r>
      <w:r>
        <w:rPr>
          <w:i/>
          <w:spacing w:val="-14"/>
          <w:sz w:val="24"/>
        </w:rPr>
        <w:t> </w:t>
      </w:r>
      <w:r>
        <w:rPr>
          <w:i/>
          <w:sz w:val="24"/>
        </w:rPr>
        <w:t>kalau</w:t>
      </w:r>
      <w:r>
        <w:rPr>
          <w:i/>
          <w:spacing w:val="-13"/>
          <w:sz w:val="24"/>
        </w:rPr>
        <w:t> </w:t>
      </w:r>
      <w:r>
        <w:rPr>
          <w:i/>
          <w:sz w:val="24"/>
        </w:rPr>
        <w:t>tidak</w:t>
      </w:r>
      <w:r>
        <w:rPr>
          <w:i/>
          <w:spacing w:val="-14"/>
          <w:sz w:val="24"/>
        </w:rPr>
        <w:t> </w:t>
      </w:r>
      <w:r>
        <w:rPr>
          <w:i/>
          <w:sz w:val="24"/>
        </w:rPr>
        <w:t>mengikuti</w:t>
      </w:r>
      <w:r>
        <w:rPr>
          <w:i/>
          <w:spacing w:val="-12"/>
          <w:sz w:val="24"/>
        </w:rPr>
        <w:t> </w:t>
      </w:r>
      <w:r>
        <w:rPr>
          <w:i/>
          <w:sz w:val="24"/>
        </w:rPr>
        <w:t>rekomendasi</w:t>
      </w:r>
      <w:r>
        <w:rPr>
          <w:i/>
          <w:spacing w:val="-13"/>
          <w:sz w:val="24"/>
        </w:rPr>
        <w:t> </w:t>
      </w:r>
      <w:r>
        <w:rPr>
          <w:i/>
          <w:sz w:val="24"/>
        </w:rPr>
        <w:t>kita</w:t>
      </w:r>
      <w:r>
        <w:rPr>
          <w:i/>
          <w:spacing w:val="-13"/>
          <w:sz w:val="24"/>
        </w:rPr>
        <w:t> </w:t>
      </w:r>
      <w:r>
        <w:rPr>
          <w:i/>
          <w:sz w:val="24"/>
        </w:rPr>
        <w:t>ataupun</w:t>
      </w:r>
      <w:r>
        <w:rPr>
          <w:i/>
          <w:spacing w:val="-13"/>
          <w:sz w:val="24"/>
        </w:rPr>
        <w:t> </w:t>
      </w:r>
      <w:r>
        <w:rPr>
          <w:i/>
          <w:sz w:val="24"/>
        </w:rPr>
        <w:t>BPK.</w:t>
      </w:r>
      <w:r>
        <w:rPr>
          <w:sz w:val="24"/>
        </w:rPr>
        <w:t>”</w:t>
      </w:r>
      <w:r>
        <w:rPr>
          <w:spacing w:val="-14"/>
          <w:sz w:val="24"/>
        </w:rPr>
        <w:t> </w:t>
      </w:r>
      <w:r>
        <w:rPr>
          <w:sz w:val="24"/>
        </w:rPr>
        <w:t>[YM</w:t>
      </w:r>
      <w:r>
        <w:rPr>
          <w:spacing w:val="-13"/>
          <w:sz w:val="24"/>
        </w:rPr>
        <w:t> </w:t>
      </w:r>
      <w:r>
        <w:rPr>
          <w:sz w:val="24"/>
        </w:rPr>
        <w:t>baris ke-10 kode (9)]</w:t>
      </w:r>
    </w:p>
    <w:p>
      <w:pPr>
        <w:pStyle w:val="BodyText"/>
        <w:spacing w:line="480" w:lineRule="auto" w:before="241"/>
        <w:ind w:left="568" w:right="993"/>
        <w:jc w:val="both"/>
      </w:pPr>
      <w:r>
        <w:rPr/>
        <w:t>Mekanisme</w:t>
      </w:r>
      <w:r>
        <w:rPr>
          <w:spacing w:val="-1"/>
        </w:rPr>
        <w:t> </w:t>
      </w:r>
      <w:r>
        <w:rPr/>
        <w:t>tersebut menunjukkan</w:t>
      </w:r>
      <w:r>
        <w:rPr>
          <w:spacing w:val="-1"/>
        </w:rPr>
        <w:t> </w:t>
      </w:r>
      <w:r>
        <w:rPr/>
        <w:t>bahwa Inspektorat bertugas</w:t>
      </w:r>
      <w:r>
        <w:rPr>
          <w:spacing w:val="-1"/>
        </w:rPr>
        <w:t> </w:t>
      </w:r>
      <w:r>
        <w:rPr/>
        <w:t>sebagai pengendali awal sebelum masalah berkembang menjadi urusan hukum, sehingga </w:t>
      </w:r>
      <w:r>
        <w:rPr/>
        <w:t>upaya menjaga</w:t>
      </w:r>
      <w:r>
        <w:rPr>
          <w:spacing w:val="-3"/>
        </w:rPr>
        <w:t> </w:t>
      </w:r>
      <w:r>
        <w:rPr/>
        <w:t>opini</w:t>
      </w:r>
      <w:r>
        <w:rPr>
          <w:spacing w:val="-2"/>
        </w:rPr>
        <w:t> </w:t>
      </w:r>
      <w:r>
        <w:rPr/>
        <w:t>audit</w:t>
      </w:r>
      <w:r>
        <w:rPr>
          <w:spacing w:val="-2"/>
        </w:rPr>
        <w:t> </w:t>
      </w:r>
      <w:r>
        <w:rPr/>
        <w:t>dilakukan</w:t>
      </w:r>
      <w:r>
        <w:rPr>
          <w:spacing w:val="-2"/>
        </w:rPr>
        <w:t> </w:t>
      </w:r>
      <w:r>
        <w:rPr/>
        <w:t>melalui</w:t>
      </w:r>
      <w:r>
        <w:rPr>
          <w:spacing w:val="-2"/>
        </w:rPr>
        <w:t> </w:t>
      </w:r>
      <w:r>
        <w:rPr/>
        <w:t>proses pembinaan</w:t>
      </w:r>
      <w:r>
        <w:rPr>
          <w:spacing w:val="-2"/>
        </w:rPr>
        <w:t> </w:t>
      </w:r>
      <w:r>
        <w:rPr/>
        <w:t>dan</w:t>
      </w:r>
      <w:r>
        <w:rPr>
          <w:spacing w:val="-2"/>
        </w:rPr>
        <w:t> </w:t>
      </w:r>
      <w:r>
        <w:rPr/>
        <w:t>pengawasan</w:t>
      </w:r>
      <w:r>
        <w:rPr>
          <w:spacing w:val="-2"/>
        </w:rPr>
        <w:t> </w:t>
      </w:r>
      <w:r>
        <w:rPr/>
        <w:t>internal terlebih dulu.</w:t>
      </w:r>
    </w:p>
    <w:p>
      <w:pPr>
        <w:pStyle w:val="BodyText"/>
        <w:spacing w:line="480" w:lineRule="auto"/>
        <w:ind w:left="568" w:right="988" w:firstLine="720"/>
        <w:jc w:val="both"/>
      </w:pPr>
      <w:r>
        <w:rPr/>
        <w:t>Temuan</w:t>
      </w:r>
      <w:r>
        <w:rPr>
          <w:spacing w:val="-15"/>
        </w:rPr>
        <w:t> </w:t>
      </w:r>
      <w:r>
        <w:rPr/>
        <w:t>penelitian</w:t>
      </w:r>
      <w:r>
        <w:rPr>
          <w:spacing w:val="-15"/>
        </w:rPr>
        <w:t> </w:t>
      </w:r>
      <w:r>
        <w:rPr/>
        <w:t>tersebut</w:t>
      </w:r>
      <w:r>
        <w:rPr>
          <w:spacing w:val="-14"/>
        </w:rPr>
        <w:t> </w:t>
      </w:r>
      <w:r>
        <w:rPr/>
        <w:t>diperkuat</w:t>
      </w:r>
      <w:r>
        <w:rPr>
          <w:spacing w:val="-15"/>
        </w:rPr>
        <w:t> </w:t>
      </w:r>
      <w:r>
        <w:rPr/>
        <w:t>dengan</w:t>
      </w:r>
      <w:r>
        <w:rPr>
          <w:spacing w:val="-15"/>
        </w:rPr>
        <w:t> </w:t>
      </w:r>
      <w:r>
        <w:rPr/>
        <w:t>pernyataan</w:t>
      </w:r>
      <w:r>
        <w:rPr>
          <w:spacing w:val="-15"/>
        </w:rPr>
        <w:t> </w:t>
      </w:r>
      <w:r>
        <w:rPr/>
        <w:t>salah</w:t>
      </w:r>
      <w:r>
        <w:rPr>
          <w:spacing w:val="-15"/>
        </w:rPr>
        <w:t> </w:t>
      </w:r>
      <w:r>
        <w:rPr/>
        <w:t>satu</w:t>
      </w:r>
      <w:r>
        <w:rPr>
          <w:spacing w:val="-15"/>
        </w:rPr>
        <w:t> </w:t>
      </w:r>
      <w:r>
        <w:rPr/>
        <w:t>pegawai Auditor</w:t>
      </w:r>
      <w:r>
        <w:rPr>
          <w:spacing w:val="-12"/>
        </w:rPr>
        <w:t> </w:t>
      </w:r>
      <w:r>
        <w:rPr/>
        <w:t>Ahli</w:t>
      </w:r>
      <w:r>
        <w:rPr>
          <w:spacing w:val="-11"/>
        </w:rPr>
        <w:t> </w:t>
      </w:r>
      <w:r>
        <w:rPr/>
        <w:t>Madya</w:t>
      </w:r>
      <w:r>
        <w:rPr>
          <w:spacing w:val="-12"/>
        </w:rPr>
        <w:t> </w:t>
      </w:r>
      <w:r>
        <w:rPr/>
        <w:t>[IB</w:t>
      </w:r>
      <w:r>
        <w:rPr>
          <w:spacing w:val="-11"/>
        </w:rPr>
        <w:t> </w:t>
      </w:r>
      <w:r>
        <w:rPr/>
        <w:t>baris</w:t>
      </w:r>
      <w:r>
        <w:rPr>
          <w:spacing w:val="-12"/>
        </w:rPr>
        <w:t> </w:t>
      </w:r>
      <w:r>
        <w:rPr/>
        <w:t>ke-10</w:t>
      </w:r>
      <w:r>
        <w:rPr>
          <w:spacing w:val="-12"/>
        </w:rPr>
        <w:t> </w:t>
      </w:r>
      <w:r>
        <w:rPr/>
        <w:t>kode</w:t>
      </w:r>
      <w:r>
        <w:rPr>
          <w:spacing w:val="-12"/>
        </w:rPr>
        <w:t> </w:t>
      </w:r>
      <w:r>
        <w:rPr/>
        <w:t>(22)]</w:t>
      </w:r>
      <w:r>
        <w:rPr>
          <w:spacing w:val="-12"/>
        </w:rPr>
        <w:t> </w:t>
      </w:r>
      <w:r>
        <w:rPr/>
        <w:t>yang</w:t>
      </w:r>
      <w:r>
        <w:rPr>
          <w:spacing w:val="-12"/>
        </w:rPr>
        <w:t> </w:t>
      </w:r>
      <w:r>
        <w:rPr/>
        <w:t>menegaskan</w:t>
      </w:r>
      <w:r>
        <w:rPr>
          <w:spacing w:val="-11"/>
        </w:rPr>
        <w:t> </w:t>
      </w:r>
      <w:r>
        <w:rPr/>
        <w:t>bahwa</w:t>
      </w:r>
      <w:r>
        <w:rPr>
          <w:spacing w:val="-12"/>
        </w:rPr>
        <w:t> </w:t>
      </w:r>
      <w:r>
        <w:rPr/>
        <w:t>selama</w:t>
      </w:r>
      <w:r>
        <w:rPr>
          <w:spacing w:val="-12"/>
        </w:rPr>
        <w:t> </w:t>
      </w:r>
      <w:r>
        <w:rPr/>
        <w:t>ini tidak ada rekomendasi BPK yang tidak ditindak lanjuti, semua ditindaklanjuti hanya saja terkadang tidak sesuai dengan yang diinginkan oleh BPK, sehingga keinginan BPK itu disampaikan kepada perangkat daerah yang terdapat temuan baik material maupun tidak material. Kondisi ini menunjukkan bahwa mekanisme pengawasan tindak lanjut oleh Inspektorat Daerah Kabupaten PPU berperan penting</w:t>
      </w:r>
      <w:r>
        <w:rPr>
          <w:spacing w:val="-13"/>
        </w:rPr>
        <w:t> </w:t>
      </w:r>
      <w:r>
        <w:rPr/>
        <w:t>sebagai</w:t>
      </w:r>
      <w:r>
        <w:rPr>
          <w:spacing w:val="-12"/>
        </w:rPr>
        <w:t> </w:t>
      </w:r>
      <w:r>
        <w:rPr/>
        <w:t>alat</w:t>
      </w:r>
      <w:r>
        <w:rPr>
          <w:spacing w:val="-12"/>
        </w:rPr>
        <w:t> </w:t>
      </w:r>
      <w:r>
        <w:rPr/>
        <w:t>perlindungan</w:t>
      </w:r>
      <w:r>
        <w:rPr>
          <w:spacing w:val="-13"/>
        </w:rPr>
        <w:t> </w:t>
      </w:r>
      <w:r>
        <w:rPr/>
        <w:t>opini</w:t>
      </w:r>
      <w:r>
        <w:rPr>
          <w:spacing w:val="-12"/>
        </w:rPr>
        <w:t> </w:t>
      </w:r>
      <w:r>
        <w:rPr/>
        <w:t>audit,</w:t>
      </w:r>
      <w:r>
        <w:rPr>
          <w:spacing w:val="-13"/>
        </w:rPr>
        <w:t> </w:t>
      </w:r>
      <w:r>
        <w:rPr/>
        <w:t>karena</w:t>
      </w:r>
      <w:r>
        <w:rPr>
          <w:spacing w:val="-13"/>
        </w:rPr>
        <w:t> </w:t>
      </w:r>
      <w:r>
        <w:rPr/>
        <w:t>mencegah</w:t>
      </w:r>
      <w:r>
        <w:rPr>
          <w:spacing w:val="-13"/>
        </w:rPr>
        <w:t> </w:t>
      </w:r>
      <w:r>
        <w:rPr/>
        <w:t>munculnya</w:t>
      </w:r>
      <w:r>
        <w:rPr>
          <w:spacing w:val="-11"/>
        </w:rPr>
        <w:t> </w:t>
      </w:r>
      <w:r>
        <w:rPr/>
        <w:t>temuan yang berulang dan memastikan pihak daerah tetap mematuhi rekomendasi dari auditor eksternal. Sebagaimana yang disampaikan juga oleh salah satu pegawai Auditor Ahli Madya berikut:</w:t>
      </w:r>
    </w:p>
    <w:p>
      <w:pPr>
        <w:spacing w:before="1"/>
        <w:ind w:left="1134" w:right="1558" w:firstLine="0"/>
        <w:jc w:val="both"/>
        <w:rPr>
          <w:sz w:val="24"/>
        </w:rPr>
      </w:pPr>
      <w:r>
        <w:rPr>
          <w:sz w:val="24"/>
        </w:rPr>
        <w:t>“…</w:t>
      </w:r>
      <w:r>
        <w:rPr>
          <w:i/>
          <w:sz w:val="24"/>
        </w:rPr>
        <w:t>kita</w:t>
      </w:r>
      <w:r>
        <w:rPr>
          <w:i/>
          <w:spacing w:val="-2"/>
          <w:sz w:val="24"/>
        </w:rPr>
        <w:t> </w:t>
      </w:r>
      <w:r>
        <w:rPr>
          <w:i/>
          <w:sz w:val="24"/>
        </w:rPr>
        <w:t>sudah</w:t>
      </w:r>
      <w:r>
        <w:rPr>
          <w:i/>
          <w:spacing w:val="-2"/>
          <w:sz w:val="24"/>
        </w:rPr>
        <w:t> </w:t>
      </w:r>
      <w:r>
        <w:rPr>
          <w:i/>
          <w:sz w:val="24"/>
        </w:rPr>
        <w:t>dapat</w:t>
      </w:r>
      <w:r>
        <w:rPr>
          <w:i/>
          <w:spacing w:val="-2"/>
          <w:sz w:val="24"/>
        </w:rPr>
        <w:t> </w:t>
      </w:r>
      <w:r>
        <w:rPr>
          <w:i/>
          <w:sz w:val="24"/>
        </w:rPr>
        <w:t>informasi…</w:t>
      </w:r>
      <w:r>
        <w:rPr>
          <w:i/>
          <w:spacing w:val="-2"/>
          <w:sz w:val="24"/>
        </w:rPr>
        <w:t> </w:t>
      </w:r>
      <w:r>
        <w:rPr>
          <w:i/>
          <w:sz w:val="24"/>
        </w:rPr>
        <w:t>apa-apa</w:t>
      </w:r>
      <w:r>
        <w:rPr>
          <w:i/>
          <w:spacing w:val="-2"/>
          <w:sz w:val="24"/>
        </w:rPr>
        <w:t> </w:t>
      </w:r>
      <w:r>
        <w:rPr>
          <w:i/>
          <w:sz w:val="24"/>
        </w:rPr>
        <w:t>saja</w:t>
      </w:r>
      <w:r>
        <w:rPr>
          <w:i/>
          <w:spacing w:val="-2"/>
          <w:sz w:val="24"/>
        </w:rPr>
        <w:t> </w:t>
      </w:r>
      <w:r>
        <w:rPr>
          <w:i/>
          <w:sz w:val="24"/>
        </w:rPr>
        <w:t>yang</w:t>
      </w:r>
      <w:r>
        <w:rPr>
          <w:i/>
          <w:spacing w:val="-2"/>
          <w:sz w:val="24"/>
        </w:rPr>
        <w:t> </w:t>
      </w:r>
      <w:r>
        <w:rPr>
          <w:i/>
          <w:sz w:val="24"/>
        </w:rPr>
        <w:t>akan</w:t>
      </w:r>
      <w:r>
        <w:rPr>
          <w:i/>
          <w:spacing w:val="-2"/>
          <w:sz w:val="24"/>
        </w:rPr>
        <w:t> </w:t>
      </w:r>
      <w:r>
        <w:rPr>
          <w:i/>
          <w:sz w:val="24"/>
        </w:rPr>
        <w:t>menjadi</w:t>
      </w:r>
      <w:r>
        <w:rPr>
          <w:i/>
          <w:spacing w:val="-2"/>
          <w:sz w:val="24"/>
        </w:rPr>
        <w:t> </w:t>
      </w:r>
      <w:r>
        <w:rPr>
          <w:i/>
          <w:sz w:val="24"/>
        </w:rPr>
        <w:t>titik beratnya dalam opini itu</w:t>
      </w:r>
      <w:r>
        <w:rPr>
          <w:sz w:val="24"/>
        </w:rPr>
        <w:t>…” [IB baris ke-18 kode (24)]</w:t>
      </w:r>
    </w:p>
    <w:p>
      <w:pPr>
        <w:pStyle w:val="BodyText"/>
      </w:pPr>
    </w:p>
    <w:p>
      <w:pPr>
        <w:pStyle w:val="BodyText"/>
        <w:spacing w:line="480" w:lineRule="auto"/>
        <w:ind w:left="568" w:right="989" w:firstLine="720"/>
        <w:jc w:val="both"/>
      </w:pPr>
      <w:r>
        <w:rPr/>
        <w:t>Dengan demikian, tindakan korektif sebagai pengamanan opini audit menjadi</w:t>
      </w:r>
      <w:r>
        <w:rPr>
          <w:spacing w:val="29"/>
        </w:rPr>
        <w:t> </w:t>
      </w:r>
      <w:r>
        <w:rPr/>
        <w:t>bagian</w:t>
      </w:r>
      <w:r>
        <w:rPr>
          <w:spacing w:val="31"/>
        </w:rPr>
        <w:t> </w:t>
      </w:r>
      <w:r>
        <w:rPr/>
        <w:t>penting</w:t>
      </w:r>
      <w:r>
        <w:rPr>
          <w:spacing w:val="32"/>
        </w:rPr>
        <w:t> </w:t>
      </w:r>
      <w:r>
        <w:rPr/>
        <w:t>dalam</w:t>
      </w:r>
      <w:r>
        <w:rPr>
          <w:spacing w:val="31"/>
        </w:rPr>
        <w:t> </w:t>
      </w:r>
      <w:r>
        <w:rPr/>
        <w:t>upaya</w:t>
      </w:r>
      <w:r>
        <w:rPr>
          <w:spacing w:val="35"/>
        </w:rPr>
        <w:t> </w:t>
      </w:r>
      <w:r>
        <w:rPr/>
        <w:t>Inspektorat</w:t>
      </w:r>
      <w:r>
        <w:rPr>
          <w:spacing w:val="32"/>
        </w:rPr>
        <w:t> </w:t>
      </w:r>
      <w:r>
        <w:rPr/>
        <w:t>Daerah</w:t>
      </w:r>
      <w:r>
        <w:rPr>
          <w:spacing w:val="31"/>
        </w:rPr>
        <w:t> </w:t>
      </w:r>
      <w:r>
        <w:rPr/>
        <w:t>Kabupaten</w:t>
      </w:r>
      <w:r>
        <w:rPr>
          <w:spacing w:val="34"/>
        </w:rPr>
        <w:t> </w:t>
      </w:r>
      <w:r>
        <w:rPr/>
        <w:t>PPU</w:t>
      </w:r>
      <w:r>
        <w:rPr>
          <w:spacing w:val="38"/>
        </w:rPr>
        <w:t> </w:t>
      </w:r>
      <w:r>
        <w:rPr>
          <w:spacing w:val="-2"/>
        </w:rPr>
        <w:t>untuk</w:t>
      </w:r>
    </w:p>
    <w:p>
      <w:pPr>
        <w:pStyle w:val="BodyText"/>
        <w:spacing w:after="0" w:line="480" w:lineRule="auto"/>
        <w:jc w:val="both"/>
        <w:sectPr>
          <w:headerReference w:type="default" r:id="rId115"/>
          <w:footerReference w:type="default" r:id="rId116"/>
          <w:pgSz w:w="11910" w:h="16850"/>
          <w:pgMar w:header="1267" w:footer="0" w:top="1840" w:bottom="280" w:left="1700" w:right="708"/>
        </w:sectPr>
      </w:pPr>
    </w:p>
    <w:p>
      <w:pPr>
        <w:pStyle w:val="BodyText"/>
        <w:spacing w:before="137"/>
      </w:pPr>
    </w:p>
    <w:p>
      <w:pPr>
        <w:pStyle w:val="BodyText"/>
        <w:spacing w:line="480" w:lineRule="auto"/>
        <w:ind w:left="568" w:right="988"/>
        <w:jc w:val="both"/>
      </w:pPr>
      <w:r>
        <w:rPr/>
        <w:t>tetap mempertahankan opini WTP. Melalui pengawasan tindak lanjut hasil pemeriksaan, koordinasi dengan berbagai OPD, serta pemantauan terhadap titik- titik rawan temuan masalah, Inspektorat berperan dalam mencegah temuan berulang yang bisa berdampak pada opini audit. Pola ini menunjukkan bahwa fungsi pengawasan APIP tidak hanya sebagai pengawas, tetapi juga sebagai penguatan sistem pengendalian internal dan mencegah potensi penurunan kualitas opini audit di masa mendatang.</w:t>
      </w:r>
    </w:p>
    <w:p>
      <w:pPr>
        <w:pStyle w:val="Heading2"/>
        <w:numPr>
          <w:ilvl w:val="3"/>
          <w:numId w:val="19"/>
        </w:numPr>
        <w:tabs>
          <w:tab w:pos="1276" w:val="left" w:leader="none"/>
        </w:tabs>
        <w:spacing w:line="240" w:lineRule="auto" w:before="1" w:after="0"/>
        <w:ind w:left="1276" w:right="0" w:hanging="720"/>
        <w:jc w:val="both"/>
      </w:pPr>
      <w:bookmarkStart w:name="_bookmark51" w:id="52"/>
      <w:bookmarkEnd w:id="52"/>
      <w:r>
        <w:rPr>
          <w:b w:val="0"/>
        </w:rPr>
      </w:r>
      <w:r>
        <w:rPr/>
        <w:t>Sinergi</w:t>
      </w:r>
      <w:r>
        <w:rPr>
          <w:spacing w:val="-3"/>
        </w:rPr>
        <w:t> </w:t>
      </w:r>
      <w:r>
        <w:rPr/>
        <w:t>dan</w:t>
      </w:r>
      <w:r>
        <w:rPr>
          <w:spacing w:val="-1"/>
        </w:rPr>
        <w:t> </w:t>
      </w:r>
      <w:r>
        <w:rPr/>
        <w:t>Inovasi</w:t>
      </w:r>
      <w:r>
        <w:rPr>
          <w:spacing w:val="-1"/>
        </w:rPr>
        <w:t> </w:t>
      </w:r>
      <w:r>
        <w:rPr>
          <w:spacing w:val="-2"/>
        </w:rPr>
        <w:t>Pengawasan</w:t>
      </w:r>
    </w:p>
    <w:p>
      <w:pPr>
        <w:pStyle w:val="BodyText"/>
        <w:rPr>
          <w:b/>
        </w:rPr>
      </w:pPr>
    </w:p>
    <w:p>
      <w:pPr>
        <w:pStyle w:val="BodyText"/>
        <w:spacing w:line="480" w:lineRule="auto"/>
        <w:ind w:left="568" w:right="988" w:firstLine="720"/>
        <w:jc w:val="both"/>
      </w:pPr>
      <w:r>
        <w:rPr/>
        <w:t>Keberlanjutan opini WTP tidak hanya didasarkan pada mekanisme pengawasan yang bersifat struktural dan prosedural, tetapi juga diperkuat melalui kerja sama yang sinergis serta inovasi yang dilakukan oleh Inspektorat Daerah Kabupaten PPU bersama perangkat daerah. Kerja sama ini sangat penting karena pengawasan tidak bisa berjalan efektif jika hanya dilakukan secara parsial oleh Inspektorat saja, melainkan membutuhkan partisipasi aktif</w:t>
      </w:r>
      <w:r>
        <w:rPr>
          <w:spacing w:val="-1"/>
        </w:rPr>
        <w:t> </w:t>
      </w:r>
      <w:r>
        <w:rPr/>
        <w:t>dan kesadaran bersama dari seluruh perangkat daerah.</w:t>
      </w:r>
    </w:p>
    <w:p>
      <w:pPr>
        <w:pStyle w:val="BodyText"/>
        <w:spacing w:line="480" w:lineRule="auto" w:before="1"/>
        <w:ind w:left="568" w:right="989" w:firstLine="720"/>
        <w:jc w:val="both"/>
      </w:pPr>
      <w:r>
        <w:rPr/>
        <w:t>Hal tersebut seperti yang disampaikan oleh Inspektur Daerah dan ketiga informan lainnya, yaitu Inspektur Pembantu Bidang Ekonomi dan Pembangunan, pegawai P2UPD Ahli Madya, serta Auditor Ahli Madya yang juga menjelaskan bahwa Inspektorat secara aktif membangun koordinasi dan kerja sama antar perangkat daerah, sekaligus mendorong penggunaan inovasi dalam pelaksanaan pengawasan, sebagai berikut:</w:t>
      </w:r>
    </w:p>
    <w:p>
      <w:pPr>
        <w:spacing w:before="0"/>
        <w:ind w:left="1134" w:right="1558" w:firstLine="0"/>
        <w:jc w:val="both"/>
        <w:rPr>
          <w:sz w:val="24"/>
        </w:rPr>
      </w:pPr>
      <w:r>
        <w:rPr>
          <w:sz w:val="24"/>
        </w:rPr>
        <w:t>“…</w:t>
      </w:r>
      <w:r>
        <w:rPr>
          <w:i/>
          <w:sz w:val="24"/>
        </w:rPr>
        <w:t>kalau bicara kerja sama, kolaborasi itu pasti</w:t>
      </w:r>
      <w:r>
        <w:rPr>
          <w:sz w:val="24"/>
        </w:rPr>
        <w:t>…” [BS baris ke-44 kode (16)]</w:t>
      </w:r>
    </w:p>
    <w:p>
      <w:pPr>
        <w:spacing w:after="0"/>
        <w:jc w:val="both"/>
        <w:rPr>
          <w:sz w:val="24"/>
        </w:rPr>
        <w:sectPr>
          <w:headerReference w:type="default" r:id="rId117"/>
          <w:footerReference w:type="default" r:id="rId118"/>
          <w:pgSz w:w="11910" w:h="16850"/>
          <w:pgMar w:header="1267" w:footer="0" w:top="1840" w:bottom="280" w:left="1700" w:right="708"/>
        </w:sectPr>
      </w:pPr>
    </w:p>
    <w:p>
      <w:pPr>
        <w:pStyle w:val="BodyText"/>
        <w:spacing w:before="137"/>
      </w:pPr>
    </w:p>
    <w:p>
      <w:pPr>
        <w:spacing w:before="0"/>
        <w:ind w:left="1134" w:right="1559" w:firstLine="0"/>
        <w:jc w:val="both"/>
        <w:rPr>
          <w:sz w:val="24"/>
        </w:rPr>
      </w:pPr>
      <w:r>
        <w:rPr>
          <w:sz w:val="24"/>
        </w:rPr>
        <w:t>“…</w:t>
      </w:r>
      <w:r>
        <w:rPr>
          <w:i/>
          <w:sz w:val="24"/>
        </w:rPr>
        <w:t>jadi</w:t>
      </w:r>
      <w:r>
        <w:rPr>
          <w:i/>
          <w:spacing w:val="-4"/>
          <w:sz w:val="24"/>
        </w:rPr>
        <w:t> </w:t>
      </w:r>
      <w:r>
        <w:rPr>
          <w:i/>
          <w:sz w:val="24"/>
        </w:rPr>
        <w:t>kita</w:t>
      </w:r>
      <w:r>
        <w:rPr>
          <w:i/>
          <w:spacing w:val="-4"/>
          <w:sz w:val="24"/>
        </w:rPr>
        <w:t> </w:t>
      </w:r>
      <w:r>
        <w:rPr>
          <w:i/>
          <w:sz w:val="24"/>
        </w:rPr>
        <w:t>memang</w:t>
      </w:r>
      <w:r>
        <w:rPr>
          <w:i/>
          <w:spacing w:val="-3"/>
          <w:sz w:val="24"/>
        </w:rPr>
        <w:t> </w:t>
      </w:r>
      <w:r>
        <w:rPr>
          <w:i/>
          <w:sz w:val="24"/>
        </w:rPr>
        <w:t>banyak</w:t>
      </w:r>
      <w:r>
        <w:rPr>
          <w:i/>
          <w:spacing w:val="-5"/>
          <w:sz w:val="24"/>
        </w:rPr>
        <w:t> </w:t>
      </w:r>
      <w:r>
        <w:rPr>
          <w:i/>
          <w:sz w:val="24"/>
        </w:rPr>
        <w:t>pihak</w:t>
      </w:r>
      <w:r>
        <w:rPr>
          <w:i/>
          <w:spacing w:val="-3"/>
          <w:sz w:val="24"/>
        </w:rPr>
        <w:t> </w:t>
      </w:r>
      <w:r>
        <w:rPr>
          <w:i/>
          <w:sz w:val="24"/>
        </w:rPr>
        <w:t>yang</w:t>
      </w:r>
      <w:r>
        <w:rPr>
          <w:i/>
          <w:spacing w:val="-4"/>
          <w:sz w:val="24"/>
        </w:rPr>
        <w:t> </w:t>
      </w:r>
      <w:r>
        <w:rPr>
          <w:i/>
          <w:sz w:val="24"/>
        </w:rPr>
        <w:t>terkait</w:t>
      </w:r>
      <w:r>
        <w:rPr>
          <w:i/>
          <w:spacing w:val="-4"/>
          <w:sz w:val="24"/>
        </w:rPr>
        <w:t> </w:t>
      </w:r>
      <w:r>
        <w:rPr>
          <w:i/>
          <w:sz w:val="24"/>
        </w:rPr>
        <w:t>yang</w:t>
      </w:r>
      <w:r>
        <w:rPr>
          <w:i/>
          <w:spacing w:val="-4"/>
          <w:sz w:val="24"/>
        </w:rPr>
        <w:t> </w:t>
      </w:r>
      <w:r>
        <w:rPr>
          <w:i/>
          <w:sz w:val="24"/>
        </w:rPr>
        <w:t>mengamanahkan kepada kita… kerja sama kita untuk bagaimana opini WTP itu bisa dipertahankan</w:t>
      </w:r>
      <w:r>
        <w:rPr>
          <w:sz w:val="24"/>
        </w:rPr>
        <w:t>…” [YM baris ke-12 dan baris ke-22 kode (16)]</w:t>
      </w:r>
    </w:p>
    <w:p>
      <w:pPr>
        <w:spacing w:before="161"/>
        <w:ind w:left="1134" w:right="1555" w:firstLine="0"/>
        <w:jc w:val="both"/>
        <w:rPr>
          <w:sz w:val="24"/>
        </w:rPr>
      </w:pPr>
      <w:r>
        <w:rPr>
          <w:sz w:val="24"/>
        </w:rPr>
        <w:t>“…</w:t>
      </w:r>
      <w:r>
        <w:rPr>
          <w:i/>
          <w:sz w:val="24"/>
        </w:rPr>
        <w:t>upaya bersama dengan pola-pola koordinasi, </w:t>
      </w:r>
      <w:r>
        <w:rPr>
          <w:i/>
          <w:sz w:val="24"/>
        </w:rPr>
        <w:t>integrasi, sinkronisasi, dan simplifikasi yang kita laksanakan, ya Alhamdulillah WTP bisa kita raih kembali… perlu effort yang lebih itu dalam mempertahankan… dengan kolaborasi kuat itu menjadi pertahanan tersendiri</w:t>
      </w:r>
      <w:r>
        <w:rPr>
          <w:sz w:val="24"/>
        </w:rPr>
        <w:t>.” [US baris ke 24 kode (16)]</w:t>
      </w:r>
    </w:p>
    <w:p>
      <w:pPr>
        <w:spacing w:before="159"/>
        <w:ind w:left="1134" w:right="1559" w:firstLine="0"/>
        <w:jc w:val="both"/>
        <w:rPr>
          <w:sz w:val="24"/>
        </w:rPr>
      </w:pPr>
      <w:r>
        <w:rPr>
          <w:sz w:val="24"/>
        </w:rPr>
        <w:t>“…</w:t>
      </w:r>
      <w:r>
        <w:rPr>
          <w:i/>
          <w:sz w:val="24"/>
        </w:rPr>
        <w:t>kebersamaan kita semua seluruh SKPD, tetapi karena Inspektorat sebagai instansi pengawas, jadi kita ini mengajak temen-temen SKPD nih, ayo tuntaskan apa permasalahan itu segera diselesaikan</w:t>
      </w:r>
      <w:r>
        <w:rPr>
          <w:sz w:val="24"/>
        </w:rPr>
        <w:t>…” [IB baris ke 14 kode (16)]</w:t>
      </w:r>
    </w:p>
    <w:p>
      <w:pPr>
        <w:pStyle w:val="BodyText"/>
      </w:pPr>
    </w:p>
    <w:p>
      <w:pPr>
        <w:pStyle w:val="BodyText"/>
        <w:spacing w:line="480" w:lineRule="auto"/>
        <w:ind w:left="568" w:right="989" w:firstLine="720"/>
        <w:jc w:val="both"/>
      </w:pPr>
      <w:r>
        <w:rPr/>
        <w:t>Berdasarkan kesamaan informasi dari hasil wawancara tersebut, dapat disimpulkan</w:t>
      </w:r>
      <w:r>
        <w:rPr>
          <w:spacing w:val="-15"/>
        </w:rPr>
        <w:t> </w:t>
      </w:r>
      <w:r>
        <w:rPr/>
        <w:t>bahwa</w:t>
      </w:r>
      <w:r>
        <w:rPr>
          <w:spacing w:val="-15"/>
        </w:rPr>
        <w:t> </w:t>
      </w:r>
      <w:r>
        <w:rPr/>
        <w:t>kerja</w:t>
      </w:r>
      <w:r>
        <w:rPr>
          <w:spacing w:val="-15"/>
        </w:rPr>
        <w:t> </w:t>
      </w:r>
      <w:r>
        <w:rPr/>
        <w:t>sama</w:t>
      </w:r>
      <w:r>
        <w:rPr>
          <w:spacing w:val="-15"/>
        </w:rPr>
        <w:t> </w:t>
      </w:r>
      <w:r>
        <w:rPr/>
        <w:t>dan</w:t>
      </w:r>
      <w:r>
        <w:rPr>
          <w:spacing w:val="-15"/>
        </w:rPr>
        <w:t> </w:t>
      </w:r>
      <w:r>
        <w:rPr/>
        <w:t>kolaborasi</w:t>
      </w:r>
      <w:r>
        <w:rPr>
          <w:spacing w:val="-15"/>
        </w:rPr>
        <w:t> </w:t>
      </w:r>
      <w:r>
        <w:rPr/>
        <w:t>antar</w:t>
      </w:r>
      <w:r>
        <w:rPr>
          <w:spacing w:val="-15"/>
        </w:rPr>
        <w:t> </w:t>
      </w:r>
      <w:r>
        <w:rPr/>
        <w:t>perangkat</w:t>
      </w:r>
      <w:r>
        <w:rPr>
          <w:spacing w:val="-15"/>
        </w:rPr>
        <w:t> </w:t>
      </w:r>
      <w:r>
        <w:rPr/>
        <w:t>daerah</w:t>
      </w:r>
      <w:r>
        <w:rPr>
          <w:spacing w:val="-15"/>
        </w:rPr>
        <w:t> </w:t>
      </w:r>
      <w:r>
        <w:rPr/>
        <w:t>menjadi</w:t>
      </w:r>
      <w:r>
        <w:rPr>
          <w:spacing w:val="-15"/>
        </w:rPr>
        <w:t> </w:t>
      </w:r>
      <w:r>
        <w:rPr/>
        <w:t>dasar penting dalam memperkuat fungsi pengawasan internal serta menjaga konsistensi opini</w:t>
      </w:r>
      <w:r>
        <w:rPr>
          <w:spacing w:val="-15"/>
        </w:rPr>
        <w:t> </w:t>
      </w:r>
      <w:r>
        <w:rPr/>
        <w:t>WTP.</w:t>
      </w:r>
      <w:r>
        <w:rPr>
          <w:spacing w:val="-15"/>
        </w:rPr>
        <w:t> </w:t>
      </w:r>
      <w:r>
        <w:rPr/>
        <w:t>Meski</w:t>
      </w:r>
      <w:r>
        <w:rPr>
          <w:spacing w:val="-15"/>
        </w:rPr>
        <w:t> </w:t>
      </w:r>
      <w:r>
        <w:rPr/>
        <w:t>demikian,</w:t>
      </w:r>
      <w:r>
        <w:rPr>
          <w:spacing w:val="-15"/>
        </w:rPr>
        <w:t> </w:t>
      </w:r>
      <w:r>
        <w:rPr/>
        <w:t>Inspektorat</w:t>
      </w:r>
      <w:r>
        <w:rPr>
          <w:spacing w:val="-14"/>
        </w:rPr>
        <w:t> </w:t>
      </w:r>
      <w:r>
        <w:rPr/>
        <w:t>Daerah</w:t>
      </w:r>
      <w:r>
        <w:rPr>
          <w:spacing w:val="-13"/>
        </w:rPr>
        <w:t> </w:t>
      </w:r>
      <w:r>
        <w:rPr/>
        <w:t>Kabupaten</w:t>
      </w:r>
      <w:r>
        <w:rPr>
          <w:spacing w:val="-15"/>
        </w:rPr>
        <w:t> </w:t>
      </w:r>
      <w:r>
        <w:rPr/>
        <w:t>PPU</w:t>
      </w:r>
      <w:r>
        <w:rPr>
          <w:spacing w:val="-15"/>
        </w:rPr>
        <w:t> </w:t>
      </w:r>
      <w:r>
        <w:rPr/>
        <w:t>tidak</w:t>
      </w:r>
      <w:r>
        <w:rPr>
          <w:spacing w:val="-15"/>
        </w:rPr>
        <w:t> </w:t>
      </w:r>
      <w:r>
        <w:rPr/>
        <w:t>hanya</w:t>
      </w:r>
      <w:r>
        <w:rPr>
          <w:spacing w:val="-15"/>
        </w:rPr>
        <w:t> </w:t>
      </w:r>
      <w:r>
        <w:rPr/>
        <w:t>fokus pada aspek kolaborasi dan koordinasi saja. Untuk meningkatkan efektivitas pengawasan dalam menghadapi kompleksitas pengelolaan keuangan daerah, Inspektorat juga terus mengembangkan berbagai inovasi pengawasan sebagai alat pendukung dalam memastikan kesesuaian, tanggung jawab, serta pencegahan adanya temuan audit. Sebagaimana yang disampaikan oleh Inspektur Daerah dan Inspektur Pembantu Bidang Ekonomi dan Pembangunan, sebagai berikut:</w:t>
      </w:r>
    </w:p>
    <w:p>
      <w:pPr>
        <w:spacing w:before="1"/>
        <w:ind w:left="1134" w:right="1560" w:firstLine="0"/>
        <w:jc w:val="both"/>
        <w:rPr>
          <w:sz w:val="24"/>
        </w:rPr>
      </w:pPr>
      <w:r>
        <w:rPr>
          <w:sz w:val="24"/>
        </w:rPr>
        <w:t>“</w:t>
      </w:r>
      <w:r>
        <w:rPr>
          <w:i/>
          <w:sz w:val="24"/>
        </w:rPr>
        <w:t>Kami membangun aplikasi pengawasan, yang namanya </w:t>
      </w:r>
      <w:r>
        <w:rPr>
          <w:i/>
          <w:sz w:val="24"/>
        </w:rPr>
        <w:t>aplikasi Akuntabilitas Kinerja Instansi Pemerintah (AKIP). Itu yang kami bangun hari ini</w:t>
      </w:r>
      <w:r>
        <w:rPr>
          <w:sz w:val="24"/>
        </w:rPr>
        <w:t>” [BS baris ke-40 kode (15)]</w:t>
      </w:r>
    </w:p>
    <w:p>
      <w:pPr>
        <w:spacing w:before="161"/>
        <w:ind w:left="1134" w:right="1560" w:firstLine="0"/>
        <w:jc w:val="both"/>
        <w:rPr>
          <w:sz w:val="24"/>
        </w:rPr>
      </w:pPr>
      <w:r>
        <w:rPr>
          <w:sz w:val="24"/>
        </w:rPr>
        <w:t>“…</w:t>
      </w:r>
      <w:r>
        <w:rPr>
          <w:i/>
          <w:sz w:val="24"/>
        </w:rPr>
        <w:t>kemudian inovasi kita menerima melalui web, melalui telepon, kemudian</w:t>
      </w:r>
      <w:r>
        <w:rPr>
          <w:i/>
          <w:spacing w:val="-14"/>
          <w:sz w:val="24"/>
        </w:rPr>
        <w:t> </w:t>
      </w:r>
      <w:r>
        <w:rPr>
          <w:i/>
          <w:sz w:val="24"/>
        </w:rPr>
        <w:t>juga</w:t>
      </w:r>
      <w:r>
        <w:rPr>
          <w:i/>
          <w:spacing w:val="-11"/>
          <w:sz w:val="24"/>
        </w:rPr>
        <w:t> </w:t>
      </w:r>
      <w:r>
        <w:rPr>
          <w:i/>
          <w:sz w:val="24"/>
        </w:rPr>
        <w:t>kita</w:t>
      </w:r>
      <w:r>
        <w:rPr>
          <w:i/>
          <w:spacing w:val="-14"/>
          <w:sz w:val="24"/>
        </w:rPr>
        <w:t> </w:t>
      </w:r>
      <w:r>
        <w:rPr>
          <w:i/>
          <w:sz w:val="24"/>
        </w:rPr>
        <w:t>berkunjung</w:t>
      </w:r>
      <w:r>
        <w:rPr>
          <w:i/>
          <w:spacing w:val="-14"/>
          <w:sz w:val="24"/>
        </w:rPr>
        <w:t> </w:t>
      </w:r>
      <w:r>
        <w:rPr>
          <w:i/>
          <w:sz w:val="24"/>
        </w:rPr>
        <w:t>atau</w:t>
      </w:r>
      <w:r>
        <w:rPr>
          <w:i/>
          <w:spacing w:val="-14"/>
          <w:sz w:val="24"/>
        </w:rPr>
        <w:t> </w:t>
      </w:r>
      <w:r>
        <w:rPr>
          <w:i/>
          <w:sz w:val="24"/>
        </w:rPr>
        <w:t>mobile,</w:t>
      </w:r>
      <w:r>
        <w:rPr>
          <w:i/>
          <w:spacing w:val="-15"/>
          <w:sz w:val="24"/>
        </w:rPr>
        <w:t> </w:t>
      </w:r>
      <w:r>
        <w:rPr>
          <w:i/>
          <w:sz w:val="24"/>
        </w:rPr>
        <w:t>inovasi</w:t>
      </w:r>
      <w:r>
        <w:rPr>
          <w:i/>
          <w:spacing w:val="-13"/>
          <w:sz w:val="24"/>
        </w:rPr>
        <w:t> </w:t>
      </w:r>
      <w:r>
        <w:rPr>
          <w:i/>
          <w:sz w:val="24"/>
        </w:rPr>
        <w:t>layanan</w:t>
      </w:r>
      <w:r>
        <w:rPr>
          <w:i/>
          <w:spacing w:val="-15"/>
          <w:sz w:val="24"/>
        </w:rPr>
        <w:t> </w:t>
      </w:r>
      <w:r>
        <w:rPr>
          <w:i/>
          <w:sz w:val="24"/>
        </w:rPr>
        <w:t>konsultasi secara mobile… itu inovasi kita, jempu bola ibaratnya</w:t>
      </w:r>
      <w:r>
        <w:rPr>
          <w:sz w:val="24"/>
        </w:rPr>
        <w:t>.” [YM baris ke </w:t>
      </w:r>
      <w:r>
        <w:rPr>
          <w:spacing w:val="-4"/>
          <w:sz w:val="24"/>
        </w:rPr>
        <w:t>24]</w:t>
      </w:r>
    </w:p>
    <w:p>
      <w:pPr>
        <w:pStyle w:val="BodyText"/>
      </w:pPr>
    </w:p>
    <w:p>
      <w:pPr>
        <w:pStyle w:val="BodyText"/>
        <w:spacing w:line="480" w:lineRule="auto"/>
        <w:ind w:left="568" w:right="991" w:firstLine="720"/>
        <w:jc w:val="both"/>
      </w:pPr>
      <w:r>
        <w:rPr/>
        <w:t>Temuan tersebut menunjukkan bahwa Inspektorat Daerah Kabupaten PPU tidak</w:t>
      </w:r>
      <w:r>
        <w:rPr>
          <w:spacing w:val="49"/>
        </w:rPr>
        <w:t> </w:t>
      </w:r>
      <w:r>
        <w:rPr/>
        <w:t>hanya</w:t>
      </w:r>
      <w:r>
        <w:rPr>
          <w:spacing w:val="51"/>
        </w:rPr>
        <w:t> </w:t>
      </w:r>
      <w:r>
        <w:rPr/>
        <w:t>menggunakan</w:t>
      </w:r>
      <w:r>
        <w:rPr>
          <w:spacing w:val="51"/>
        </w:rPr>
        <w:t> </w:t>
      </w:r>
      <w:r>
        <w:rPr/>
        <w:t>metode</w:t>
      </w:r>
      <w:r>
        <w:rPr>
          <w:spacing w:val="51"/>
        </w:rPr>
        <w:t> </w:t>
      </w:r>
      <w:r>
        <w:rPr/>
        <w:t>pengawasan</w:t>
      </w:r>
      <w:r>
        <w:rPr>
          <w:spacing w:val="58"/>
        </w:rPr>
        <w:t> </w:t>
      </w:r>
      <w:r>
        <w:rPr/>
        <w:t>konvensional,</w:t>
      </w:r>
      <w:r>
        <w:rPr>
          <w:spacing w:val="52"/>
        </w:rPr>
        <w:t> </w:t>
      </w:r>
      <w:r>
        <w:rPr/>
        <w:t>tetapi</w:t>
      </w:r>
      <w:r>
        <w:rPr>
          <w:spacing w:val="53"/>
        </w:rPr>
        <w:t> </w:t>
      </w:r>
      <w:r>
        <w:rPr/>
        <w:t>juga</w:t>
      </w:r>
      <w:r>
        <w:rPr>
          <w:spacing w:val="51"/>
        </w:rPr>
        <w:t> </w:t>
      </w:r>
      <w:r>
        <w:rPr>
          <w:spacing w:val="-2"/>
        </w:rPr>
        <w:t>terus</w:t>
      </w:r>
    </w:p>
    <w:p>
      <w:pPr>
        <w:pStyle w:val="BodyText"/>
        <w:spacing w:after="0" w:line="480" w:lineRule="auto"/>
        <w:jc w:val="both"/>
        <w:sectPr>
          <w:headerReference w:type="default" r:id="rId119"/>
          <w:footerReference w:type="default" r:id="rId120"/>
          <w:pgSz w:w="11910" w:h="16850"/>
          <w:pgMar w:header="1267" w:footer="0" w:top="1840" w:bottom="280" w:left="1700" w:right="708"/>
        </w:sectPr>
      </w:pPr>
    </w:p>
    <w:p>
      <w:pPr>
        <w:pStyle w:val="BodyText"/>
        <w:spacing w:before="137"/>
      </w:pPr>
    </w:p>
    <w:p>
      <w:pPr>
        <w:pStyle w:val="BodyText"/>
        <w:tabs>
          <w:tab w:pos="1940" w:val="left" w:leader="none"/>
          <w:tab w:pos="3010" w:val="left" w:leader="none"/>
          <w:tab w:pos="3662" w:val="left" w:leader="none"/>
          <w:tab w:pos="5156" w:val="left" w:leader="none"/>
          <w:tab w:pos="6596" w:val="left" w:leader="none"/>
          <w:tab w:pos="7644" w:val="left" w:leader="none"/>
        </w:tabs>
        <w:spacing w:line="480" w:lineRule="auto"/>
        <w:ind w:left="568" w:right="988"/>
        <w:jc w:val="right"/>
      </w:pPr>
      <w:r>
        <w:rPr/>
        <w:t>mengembangkan inovasi dalam pengawasan sebagai bentuk penyesuaian terhadap tingkat</w:t>
      </w:r>
      <w:r>
        <w:rPr>
          <w:spacing w:val="-15"/>
        </w:rPr>
        <w:t> </w:t>
      </w:r>
      <w:r>
        <w:rPr/>
        <w:t>kompleksitas</w:t>
      </w:r>
      <w:r>
        <w:rPr>
          <w:spacing w:val="-15"/>
        </w:rPr>
        <w:t> </w:t>
      </w:r>
      <w:r>
        <w:rPr/>
        <w:t>pengelolaan</w:t>
      </w:r>
      <w:r>
        <w:rPr>
          <w:spacing w:val="-15"/>
        </w:rPr>
        <w:t> </w:t>
      </w:r>
      <w:r>
        <w:rPr/>
        <w:t>keuangan</w:t>
      </w:r>
      <w:r>
        <w:rPr>
          <w:spacing w:val="-15"/>
        </w:rPr>
        <w:t> </w:t>
      </w:r>
      <w:r>
        <w:rPr/>
        <w:t>daerah.</w:t>
      </w:r>
      <w:r>
        <w:rPr>
          <w:spacing w:val="-15"/>
        </w:rPr>
        <w:t> </w:t>
      </w:r>
      <w:r>
        <w:rPr/>
        <w:t>Dengan</w:t>
      </w:r>
      <w:r>
        <w:rPr>
          <w:spacing w:val="-15"/>
        </w:rPr>
        <w:t> </w:t>
      </w:r>
      <w:r>
        <w:rPr/>
        <w:t>memanfaatkan</w:t>
      </w:r>
      <w:r>
        <w:rPr>
          <w:spacing w:val="-15"/>
        </w:rPr>
        <w:t> </w:t>
      </w:r>
      <w:r>
        <w:rPr/>
        <w:t>aplikasi pengawasan</w:t>
      </w:r>
      <w:r>
        <w:rPr>
          <w:spacing w:val="40"/>
        </w:rPr>
        <w:t> </w:t>
      </w:r>
      <w:r>
        <w:rPr/>
        <w:t>dan</w:t>
      </w:r>
      <w:r>
        <w:rPr>
          <w:spacing w:val="40"/>
        </w:rPr>
        <w:t> </w:t>
      </w:r>
      <w:r>
        <w:rPr/>
        <w:t>layanan</w:t>
      </w:r>
      <w:r>
        <w:rPr>
          <w:spacing w:val="40"/>
        </w:rPr>
        <w:t> </w:t>
      </w:r>
      <w:r>
        <w:rPr/>
        <w:t>konsultasi</w:t>
      </w:r>
      <w:r>
        <w:rPr>
          <w:spacing w:val="40"/>
        </w:rPr>
        <w:t> </w:t>
      </w:r>
      <w:r>
        <w:rPr/>
        <w:t>yang</w:t>
      </w:r>
      <w:r>
        <w:rPr>
          <w:spacing w:val="40"/>
        </w:rPr>
        <w:t> </w:t>
      </w:r>
      <w:r>
        <w:rPr/>
        <w:t>berbasis</w:t>
      </w:r>
      <w:r>
        <w:rPr>
          <w:spacing w:val="40"/>
        </w:rPr>
        <w:t> </w:t>
      </w:r>
      <w:r>
        <w:rPr/>
        <w:t>teknologi</w:t>
      </w:r>
      <w:r>
        <w:rPr>
          <w:spacing w:val="40"/>
        </w:rPr>
        <w:t> </w:t>
      </w:r>
      <w:r>
        <w:rPr/>
        <w:t>serta</w:t>
      </w:r>
      <w:r>
        <w:rPr>
          <w:spacing w:val="40"/>
        </w:rPr>
        <w:t> </w:t>
      </w:r>
      <w:r>
        <w:rPr/>
        <w:t>pendekatan </w:t>
      </w:r>
      <w:r>
        <w:rPr>
          <w:i/>
        </w:rPr>
        <w:t>mobile</w:t>
      </w:r>
      <w:r>
        <w:rPr/>
        <w:t>, Inspektorat dapat menjangkau dan memfasilitasi perangkat daerah dengan lebih</w:t>
      </w:r>
      <w:r>
        <w:rPr>
          <w:spacing w:val="40"/>
        </w:rPr>
        <w:t> </w:t>
      </w:r>
      <w:r>
        <w:rPr/>
        <w:t>cepat,</w:t>
      </w:r>
      <w:r>
        <w:rPr>
          <w:spacing w:val="40"/>
        </w:rPr>
        <w:t> </w:t>
      </w:r>
      <w:r>
        <w:rPr/>
        <w:t>lebih</w:t>
      </w:r>
      <w:r>
        <w:rPr>
          <w:spacing w:val="40"/>
        </w:rPr>
        <w:t> </w:t>
      </w:r>
      <w:r>
        <w:rPr/>
        <w:t>terbuka,</w:t>
      </w:r>
      <w:r>
        <w:rPr>
          <w:spacing w:val="40"/>
        </w:rPr>
        <w:t> </w:t>
      </w:r>
      <w:r>
        <w:rPr/>
        <w:t>dan</w:t>
      </w:r>
      <w:r>
        <w:rPr>
          <w:spacing w:val="40"/>
        </w:rPr>
        <w:t> </w:t>
      </w:r>
      <w:r>
        <w:rPr/>
        <w:t>lebih</w:t>
      </w:r>
      <w:r>
        <w:rPr>
          <w:spacing w:val="40"/>
        </w:rPr>
        <w:t> </w:t>
      </w:r>
      <w:r>
        <w:rPr/>
        <w:t>responsif.</w:t>
      </w:r>
      <w:r>
        <w:rPr>
          <w:spacing w:val="40"/>
        </w:rPr>
        <w:t> </w:t>
      </w:r>
      <w:r>
        <w:rPr/>
        <w:t>Inovasi</w:t>
      </w:r>
      <w:r>
        <w:rPr>
          <w:spacing w:val="40"/>
        </w:rPr>
        <w:t> </w:t>
      </w:r>
      <w:r>
        <w:rPr/>
        <w:t>ini</w:t>
      </w:r>
      <w:r>
        <w:rPr>
          <w:spacing w:val="40"/>
        </w:rPr>
        <w:t> </w:t>
      </w:r>
      <w:r>
        <w:rPr/>
        <w:t>memperkuat</w:t>
      </w:r>
      <w:r>
        <w:rPr>
          <w:spacing w:val="40"/>
        </w:rPr>
        <w:t> </w:t>
      </w:r>
      <w:r>
        <w:rPr/>
        <w:t>fungsi </w:t>
      </w:r>
      <w:r>
        <w:rPr>
          <w:spacing w:val="-2"/>
        </w:rPr>
        <w:t>pengawasan</w:t>
      </w:r>
      <w:r>
        <w:rPr/>
        <w:tab/>
      </w:r>
      <w:r>
        <w:rPr>
          <w:spacing w:val="-2"/>
        </w:rPr>
        <w:t>preventif</w:t>
      </w:r>
      <w:r>
        <w:rPr/>
        <w:tab/>
      </w:r>
      <w:r>
        <w:rPr>
          <w:spacing w:val="-2"/>
        </w:rPr>
        <w:t>serta</w:t>
      </w:r>
      <w:r>
        <w:rPr/>
        <w:tab/>
      </w:r>
      <w:r>
        <w:rPr>
          <w:spacing w:val="-2"/>
        </w:rPr>
        <w:t>mempercepat</w:t>
      </w:r>
      <w:r>
        <w:rPr/>
        <w:tab/>
      </w:r>
      <w:r>
        <w:rPr>
          <w:spacing w:val="-2"/>
        </w:rPr>
        <w:t>penyelesaian</w:t>
      </w:r>
      <w:r>
        <w:rPr/>
        <w:tab/>
      </w:r>
      <w:r>
        <w:rPr>
          <w:spacing w:val="-2"/>
        </w:rPr>
        <w:t>masalah,</w:t>
      </w:r>
      <w:r>
        <w:rPr/>
        <w:tab/>
      </w:r>
      <w:r>
        <w:rPr>
          <w:spacing w:val="-2"/>
        </w:rPr>
        <w:t>sehingga </w:t>
      </w:r>
      <w:r>
        <w:rPr/>
        <w:t>kemungkinan</w:t>
      </w:r>
      <w:r>
        <w:rPr>
          <w:spacing w:val="76"/>
        </w:rPr>
        <w:t> </w:t>
      </w:r>
      <w:r>
        <w:rPr/>
        <w:t>adanya</w:t>
      </w:r>
      <w:r>
        <w:rPr>
          <w:spacing w:val="75"/>
        </w:rPr>
        <w:t> </w:t>
      </w:r>
      <w:r>
        <w:rPr/>
        <w:t>temuan</w:t>
      </w:r>
      <w:r>
        <w:rPr>
          <w:spacing w:val="75"/>
        </w:rPr>
        <w:t> </w:t>
      </w:r>
      <w:r>
        <w:rPr/>
        <w:t>audit</w:t>
      </w:r>
      <w:r>
        <w:rPr>
          <w:spacing w:val="77"/>
        </w:rPr>
        <w:t> </w:t>
      </w:r>
      <w:r>
        <w:rPr/>
        <w:t>dapat</w:t>
      </w:r>
      <w:r>
        <w:rPr>
          <w:spacing w:val="80"/>
        </w:rPr>
        <w:t> </w:t>
      </w:r>
      <w:r>
        <w:rPr/>
        <w:t>ditekan</w:t>
      </w:r>
      <w:r>
        <w:rPr>
          <w:spacing w:val="76"/>
        </w:rPr>
        <w:t> </w:t>
      </w:r>
      <w:r>
        <w:rPr/>
        <w:t>sejak</w:t>
      </w:r>
      <w:r>
        <w:rPr>
          <w:spacing w:val="75"/>
        </w:rPr>
        <w:t> </w:t>
      </w:r>
      <w:r>
        <w:rPr/>
        <w:t>tahap</w:t>
      </w:r>
      <w:r>
        <w:rPr>
          <w:spacing w:val="76"/>
        </w:rPr>
        <w:t> </w:t>
      </w:r>
      <w:r>
        <w:rPr/>
        <w:t>awal.</w:t>
      </w:r>
      <w:r>
        <w:rPr>
          <w:spacing w:val="80"/>
        </w:rPr>
        <w:t> </w:t>
      </w:r>
      <w:r>
        <w:rPr/>
        <w:t>Dengan demikian</w:t>
      </w:r>
      <w:r>
        <w:rPr>
          <w:spacing w:val="80"/>
          <w:w w:val="150"/>
        </w:rPr>
        <w:t> </w:t>
      </w:r>
      <w:r>
        <w:rPr/>
        <w:t>sinergi</w:t>
      </w:r>
      <w:r>
        <w:rPr>
          <w:spacing w:val="80"/>
          <w:w w:val="150"/>
        </w:rPr>
        <w:t> </w:t>
      </w:r>
      <w:r>
        <w:rPr/>
        <w:t>antar</w:t>
      </w:r>
      <w:r>
        <w:rPr>
          <w:spacing w:val="80"/>
          <w:w w:val="150"/>
        </w:rPr>
        <w:t> </w:t>
      </w:r>
      <w:r>
        <w:rPr/>
        <w:t>perangkat</w:t>
      </w:r>
      <w:r>
        <w:rPr>
          <w:spacing w:val="80"/>
          <w:w w:val="150"/>
        </w:rPr>
        <w:t> </w:t>
      </w:r>
      <w:r>
        <w:rPr/>
        <w:t>daerah</w:t>
      </w:r>
      <w:r>
        <w:rPr>
          <w:spacing w:val="80"/>
          <w:w w:val="150"/>
        </w:rPr>
        <w:t> </w:t>
      </w:r>
      <w:r>
        <w:rPr/>
        <w:t>yang</w:t>
      </w:r>
      <w:r>
        <w:rPr>
          <w:spacing w:val="80"/>
          <w:w w:val="150"/>
        </w:rPr>
        <w:t> </w:t>
      </w:r>
      <w:r>
        <w:rPr/>
        <w:t>didukung</w:t>
      </w:r>
      <w:r>
        <w:rPr>
          <w:spacing w:val="80"/>
          <w:w w:val="150"/>
        </w:rPr>
        <w:t> </w:t>
      </w:r>
      <w:r>
        <w:rPr/>
        <w:t>dengan</w:t>
      </w:r>
      <w:r>
        <w:rPr>
          <w:spacing w:val="80"/>
          <w:w w:val="150"/>
        </w:rPr>
        <w:t> </w:t>
      </w:r>
      <w:r>
        <w:rPr/>
        <w:t>inovasi pengawasan menunjukkan bahwa upaya mempertahankan opini WTP tidak hanya bergantung</w:t>
      </w:r>
      <w:r>
        <w:rPr>
          <w:spacing w:val="40"/>
        </w:rPr>
        <w:t> </w:t>
      </w:r>
      <w:r>
        <w:rPr/>
        <w:t>pada</w:t>
      </w:r>
      <w:r>
        <w:rPr>
          <w:spacing w:val="40"/>
        </w:rPr>
        <w:t> </w:t>
      </w:r>
      <w:r>
        <w:rPr/>
        <w:t>prosedur</w:t>
      </w:r>
      <w:r>
        <w:rPr>
          <w:spacing w:val="40"/>
        </w:rPr>
        <w:t> </w:t>
      </w:r>
      <w:r>
        <w:rPr/>
        <w:t>formal,</w:t>
      </w:r>
      <w:r>
        <w:rPr>
          <w:spacing w:val="40"/>
        </w:rPr>
        <w:t> </w:t>
      </w:r>
      <w:r>
        <w:rPr/>
        <w:t>tetapi</w:t>
      </w:r>
      <w:r>
        <w:rPr>
          <w:spacing w:val="40"/>
        </w:rPr>
        <w:t> </w:t>
      </w:r>
      <w:r>
        <w:rPr/>
        <w:t>juga</w:t>
      </w:r>
      <w:r>
        <w:rPr>
          <w:spacing w:val="40"/>
        </w:rPr>
        <w:t> </w:t>
      </w:r>
      <w:r>
        <w:rPr/>
        <w:t>pada</w:t>
      </w:r>
      <w:r>
        <w:rPr>
          <w:spacing w:val="40"/>
        </w:rPr>
        <w:t> </w:t>
      </w:r>
      <w:r>
        <w:rPr/>
        <w:t>kolaborasi</w:t>
      </w:r>
      <w:r>
        <w:rPr>
          <w:spacing w:val="40"/>
        </w:rPr>
        <w:t> </w:t>
      </w:r>
      <w:r>
        <w:rPr/>
        <w:t>dan</w:t>
      </w:r>
      <w:r>
        <w:rPr>
          <w:spacing w:val="40"/>
        </w:rPr>
        <w:t> </w:t>
      </w:r>
      <w:r>
        <w:rPr/>
        <w:t>kemampuan Inspektorat</w:t>
      </w:r>
      <w:r>
        <w:rPr>
          <w:spacing w:val="-11"/>
        </w:rPr>
        <w:t> </w:t>
      </w:r>
      <w:r>
        <w:rPr/>
        <w:t>dalam</w:t>
      </w:r>
      <w:r>
        <w:rPr>
          <w:spacing w:val="-12"/>
        </w:rPr>
        <w:t> </w:t>
      </w:r>
      <w:r>
        <w:rPr/>
        <w:t>menjalankan</w:t>
      </w:r>
      <w:r>
        <w:rPr>
          <w:spacing w:val="-10"/>
        </w:rPr>
        <w:t> </w:t>
      </w:r>
      <w:r>
        <w:rPr/>
        <w:t>fungsi</w:t>
      </w:r>
      <w:r>
        <w:rPr>
          <w:spacing w:val="-12"/>
        </w:rPr>
        <w:t> </w:t>
      </w:r>
      <w:r>
        <w:rPr/>
        <w:t>pengawasan</w:t>
      </w:r>
      <w:r>
        <w:rPr>
          <w:spacing w:val="-10"/>
        </w:rPr>
        <w:t> </w:t>
      </w:r>
      <w:r>
        <w:rPr/>
        <w:t>yang</w:t>
      </w:r>
      <w:r>
        <w:rPr>
          <w:spacing w:val="-12"/>
        </w:rPr>
        <w:t> </w:t>
      </w:r>
      <w:r>
        <w:rPr/>
        <w:t>adaptif</w:t>
      </w:r>
      <w:r>
        <w:rPr>
          <w:spacing w:val="-12"/>
        </w:rPr>
        <w:t> </w:t>
      </w:r>
      <w:r>
        <w:rPr/>
        <w:t>dan</w:t>
      </w:r>
      <w:r>
        <w:rPr>
          <w:spacing w:val="-10"/>
        </w:rPr>
        <w:t> </w:t>
      </w:r>
      <w:r>
        <w:rPr/>
        <w:t>berkelanjutan. Secara</w:t>
      </w:r>
      <w:r>
        <w:rPr>
          <w:spacing w:val="80"/>
          <w:w w:val="150"/>
        </w:rPr>
        <w:t> </w:t>
      </w:r>
      <w:r>
        <w:rPr/>
        <w:t>keseluruhan,</w:t>
      </w:r>
      <w:r>
        <w:rPr>
          <w:spacing w:val="80"/>
          <w:w w:val="150"/>
        </w:rPr>
        <w:t> </w:t>
      </w:r>
      <w:r>
        <w:rPr/>
        <w:t>hasil</w:t>
      </w:r>
      <w:r>
        <w:rPr>
          <w:spacing w:val="80"/>
          <w:w w:val="150"/>
        </w:rPr>
        <w:t> </w:t>
      </w:r>
      <w:r>
        <w:rPr/>
        <w:t>penelitian</w:t>
      </w:r>
      <w:r>
        <w:rPr>
          <w:spacing w:val="80"/>
          <w:w w:val="150"/>
        </w:rPr>
        <w:t> </w:t>
      </w:r>
      <w:r>
        <w:rPr/>
        <w:t>menunjukkan</w:t>
      </w:r>
      <w:r>
        <w:rPr>
          <w:spacing w:val="80"/>
          <w:w w:val="150"/>
        </w:rPr>
        <w:t> </w:t>
      </w:r>
      <w:r>
        <w:rPr/>
        <w:t>bahwa</w:t>
      </w:r>
      <w:r>
        <w:rPr>
          <w:spacing w:val="80"/>
          <w:w w:val="150"/>
        </w:rPr>
        <w:t> </w:t>
      </w:r>
      <w:r>
        <w:rPr/>
        <w:t>Inspektorat Daerah</w:t>
      </w:r>
      <w:r>
        <w:rPr>
          <w:spacing w:val="80"/>
        </w:rPr>
        <w:t> </w:t>
      </w:r>
      <w:r>
        <w:rPr/>
        <w:t>Kabupaten</w:t>
      </w:r>
      <w:r>
        <w:rPr>
          <w:spacing w:val="80"/>
        </w:rPr>
        <w:t> </w:t>
      </w:r>
      <w:r>
        <w:rPr/>
        <w:t>PPU</w:t>
      </w:r>
      <w:r>
        <w:rPr>
          <w:spacing w:val="80"/>
        </w:rPr>
        <w:t> </w:t>
      </w:r>
      <w:r>
        <w:rPr/>
        <w:t>melakukan</w:t>
      </w:r>
      <w:r>
        <w:rPr>
          <w:spacing w:val="80"/>
        </w:rPr>
        <w:t> </w:t>
      </w:r>
      <w:r>
        <w:rPr/>
        <w:t>berbagai</w:t>
      </w:r>
      <w:r>
        <w:rPr>
          <w:spacing w:val="80"/>
        </w:rPr>
        <w:t> </w:t>
      </w:r>
      <w:r>
        <w:rPr/>
        <w:t>upaya</w:t>
      </w:r>
      <w:r>
        <w:rPr>
          <w:spacing w:val="80"/>
        </w:rPr>
        <w:t> </w:t>
      </w:r>
      <w:r>
        <w:rPr/>
        <w:t>yang</w:t>
      </w:r>
      <w:r>
        <w:rPr>
          <w:spacing w:val="80"/>
        </w:rPr>
        <w:t> </w:t>
      </w:r>
      <w:r>
        <w:rPr/>
        <w:t>terintegrasi</w:t>
      </w:r>
      <w:r>
        <w:rPr>
          <w:spacing w:val="80"/>
        </w:rPr>
        <w:t> </w:t>
      </w:r>
      <w:r>
        <w:rPr/>
        <w:t>dalam membantu Pemkab PPU mempertahankan opini WTP. Upaya tersebut mencakup pengawasan</w:t>
      </w:r>
      <w:r>
        <w:rPr>
          <w:spacing w:val="32"/>
        </w:rPr>
        <w:t> </w:t>
      </w:r>
      <w:r>
        <w:rPr/>
        <w:t>internal</w:t>
      </w:r>
      <w:r>
        <w:rPr>
          <w:spacing w:val="32"/>
        </w:rPr>
        <w:t> </w:t>
      </w:r>
      <w:r>
        <w:rPr/>
        <w:t>sepanjang</w:t>
      </w:r>
      <w:r>
        <w:rPr>
          <w:spacing w:val="31"/>
        </w:rPr>
        <w:t> </w:t>
      </w:r>
      <w:r>
        <w:rPr/>
        <w:t>siklus</w:t>
      </w:r>
      <w:r>
        <w:rPr>
          <w:spacing w:val="32"/>
        </w:rPr>
        <w:t> </w:t>
      </w:r>
      <w:r>
        <w:rPr/>
        <w:t>pengelolaan</w:t>
      </w:r>
      <w:r>
        <w:rPr>
          <w:spacing w:val="32"/>
        </w:rPr>
        <w:t> </w:t>
      </w:r>
      <w:r>
        <w:rPr/>
        <w:t>keuangan</w:t>
      </w:r>
      <w:r>
        <w:rPr>
          <w:spacing w:val="32"/>
        </w:rPr>
        <w:t> </w:t>
      </w:r>
      <w:r>
        <w:rPr/>
        <w:t>daerah,</w:t>
      </w:r>
      <w:r>
        <w:rPr>
          <w:spacing w:val="32"/>
        </w:rPr>
        <w:t> </w:t>
      </w:r>
      <w:r>
        <w:rPr/>
        <w:t>pembinaan preventif</w:t>
      </w:r>
      <w:r>
        <w:rPr>
          <w:spacing w:val="36"/>
        </w:rPr>
        <w:t> </w:t>
      </w:r>
      <w:r>
        <w:rPr/>
        <w:t>melalui</w:t>
      </w:r>
      <w:r>
        <w:rPr>
          <w:spacing w:val="38"/>
        </w:rPr>
        <w:t> </w:t>
      </w:r>
      <w:r>
        <w:rPr/>
        <w:t>transformasi</w:t>
      </w:r>
      <w:r>
        <w:rPr>
          <w:spacing w:val="37"/>
        </w:rPr>
        <w:t> </w:t>
      </w:r>
      <w:r>
        <w:rPr/>
        <w:t>peran</w:t>
      </w:r>
      <w:r>
        <w:rPr>
          <w:spacing w:val="36"/>
        </w:rPr>
        <w:t> </w:t>
      </w:r>
      <w:r>
        <w:rPr/>
        <w:t>APIP,</w:t>
      </w:r>
      <w:r>
        <w:rPr>
          <w:spacing w:val="36"/>
        </w:rPr>
        <w:t> </w:t>
      </w:r>
      <w:r>
        <w:rPr/>
        <w:t>pengawasan</w:t>
      </w:r>
      <w:r>
        <w:rPr>
          <w:spacing w:val="38"/>
        </w:rPr>
        <w:t> </w:t>
      </w:r>
      <w:r>
        <w:rPr/>
        <w:t>berbasis</w:t>
      </w:r>
      <w:r>
        <w:rPr>
          <w:spacing w:val="37"/>
        </w:rPr>
        <w:t> </w:t>
      </w:r>
      <w:r>
        <w:rPr/>
        <w:t>risiko</w:t>
      </w:r>
      <w:r>
        <w:rPr>
          <w:spacing w:val="39"/>
        </w:rPr>
        <w:t> </w:t>
      </w:r>
      <w:r>
        <w:rPr/>
        <w:t>melalui perencanaan</w:t>
      </w:r>
      <w:r>
        <w:rPr>
          <w:spacing w:val="-15"/>
        </w:rPr>
        <w:t> </w:t>
      </w:r>
      <w:r>
        <w:rPr/>
        <w:t>PKPT,</w:t>
      </w:r>
      <w:r>
        <w:rPr>
          <w:spacing w:val="-15"/>
        </w:rPr>
        <w:t> </w:t>
      </w:r>
      <w:r>
        <w:rPr/>
        <w:t>tindakan</w:t>
      </w:r>
      <w:r>
        <w:rPr>
          <w:spacing w:val="-15"/>
        </w:rPr>
        <w:t> </w:t>
      </w:r>
      <w:r>
        <w:rPr/>
        <w:t>korektif</w:t>
      </w:r>
      <w:r>
        <w:rPr>
          <w:spacing w:val="-15"/>
        </w:rPr>
        <w:t> </w:t>
      </w:r>
      <w:r>
        <w:rPr/>
        <w:t>sebagai</w:t>
      </w:r>
      <w:r>
        <w:rPr>
          <w:spacing w:val="-15"/>
        </w:rPr>
        <w:t> </w:t>
      </w:r>
      <w:r>
        <w:rPr/>
        <w:t>pengamanan</w:t>
      </w:r>
      <w:r>
        <w:rPr>
          <w:spacing w:val="-15"/>
        </w:rPr>
        <w:t> </w:t>
      </w:r>
      <w:r>
        <w:rPr/>
        <w:t>opini</w:t>
      </w:r>
      <w:r>
        <w:rPr>
          <w:spacing w:val="-15"/>
        </w:rPr>
        <w:t> </w:t>
      </w:r>
      <w:r>
        <w:rPr/>
        <w:t>audit,</w:t>
      </w:r>
      <w:r>
        <w:rPr>
          <w:spacing w:val="-15"/>
        </w:rPr>
        <w:t> </w:t>
      </w:r>
      <w:r>
        <w:rPr/>
        <w:t>serta</w:t>
      </w:r>
      <w:r>
        <w:rPr>
          <w:spacing w:val="-15"/>
        </w:rPr>
        <w:t> </w:t>
      </w:r>
      <w:r>
        <w:rPr/>
        <w:t>sinergi dan inovasi pengawasan. Secara keseluruhan upaya ini juga menunjukkan bahwa peran Inspektorat tidak</w:t>
      </w:r>
      <w:r>
        <w:rPr>
          <w:spacing w:val="-1"/>
        </w:rPr>
        <w:t> </w:t>
      </w:r>
      <w:r>
        <w:rPr/>
        <w:t>berjalan</w:t>
      </w:r>
      <w:r>
        <w:rPr>
          <w:spacing w:val="-1"/>
        </w:rPr>
        <w:t> </w:t>
      </w:r>
      <w:r>
        <w:rPr/>
        <w:t>sendirian,</w:t>
      </w:r>
      <w:r>
        <w:rPr>
          <w:spacing w:val="-1"/>
        </w:rPr>
        <w:t> </w:t>
      </w:r>
      <w:r>
        <w:rPr/>
        <w:t>melainkan</w:t>
      </w:r>
      <w:r>
        <w:rPr>
          <w:spacing w:val="-1"/>
        </w:rPr>
        <w:t> </w:t>
      </w:r>
      <w:r>
        <w:rPr/>
        <w:t>terhubung</w:t>
      </w:r>
      <w:r>
        <w:rPr>
          <w:spacing w:val="-1"/>
        </w:rPr>
        <w:t> </w:t>
      </w:r>
      <w:r>
        <w:rPr/>
        <w:t>dalam</w:t>
      </w:r>
      <w:r>
        <w:rPr>
          <w:spacing w:val="-1"/>
        </w:rPr>
        <w:t> </w:t>
      </w:r>
      <w:r>
        <w:rPr/>
        <w:t>satu sistem pengawasan</w:t>
      </w:r>
      <w:r>
        <w:rPr>
          <w:spacing w:val="64"/>
          <w:w w:val="150"/>
        </w:rPr>
        <w:t> </w:t>
      </w:r>
      <w:r>
        <w:rPr/>
        <w:t>yang</w:t>
      </w:r>
      <w:r>
        <w:rPr>
          <w:spacing w:val="66"/>
          <w:w w:val="150"/>
        </w:rPr>
        <w:t> </w:t>
      </w:r>
      <w:r>
        <w:rPr/>
        <w:t>berkelanjutan</w:t>
      </w:r>
      <w:r>
        <w:rPr>
          <w:spacing w:val="65"/>
          <w:w w:val="150"/>
        </w:rPr>
        <w:t> </w:t>
      </w:r>
      <w:r>
        <w:rPr/>
        <w:t>dan</w:t>
      </w:r>
      <w:r>
        <w:rPr>
          <w:spacing w:val="67"/>
          <w:w w:val="150"/>
        </w:rPr>
        <w:t> </w:t>
      </w:r>
      <w:r>
        <w:rPr/>
        <w:t>adaptif</w:t>
      </w:r>
      <w:r>
        <w:rPr>
          <w:spacing w:val="65"/>
          <w:w w:val="150"/>
        </w:rPr>
        <w:t> </w:t>
      </w:r>
      <w:r>
        <w:rPr/>
        <w:t>terhadap</w:t>
      </w:r>
      <w:r>
        <w:rPr>
          <w:spacing w:val="66"/>
          <w:w w:val="150"/>
        </w:rPr>
        <w:t> </w:t>
      </w:r>
      <w:r>
        <w:rPr/>
        <w:t>dinamika</w:t>
      </w:r>
      <w:r>
        <w:rPr>
          <w:spacing w:val="66"/>
          <w:w w:val="150"/>
        </w:rPr>
        <w:t> </w:t>
      </w:r>
      <w:r>
        <w:rPr>
          <w:spacing w:val="-2"/>
        </w:rPr>
        <w:t>pengelolaan</w:t>
      </w:r>
    </w:p>
    <w:p>
      <w:pPr>
        <w:pStyle w:val="BodyText"/>
        <w:spacing w:before="2"/>
        <w:ind w:left="568"/>
      </w:pPr>
      <w:r>
        <w:rPr/>
        <w:t>keuangan</w:t>
      </w:r>
      <w:r>
        <w:rPr>
          <w:spacing w:val="-3"/>
        </w:rPr>
        <w:t> </w:t>
      </w:r>
      <w:r>
        <w:rPr>
          <w:spacing w:val="-2"/>
        </w:rPr>
        <w:t>daerah.</w:t>
      </w:r>
    </w:p>
    <w:p>
      <w:pPr>
        <w:pStyle w:val="BodyText"/>
      </w:pPr>
    </w:p>
    <w:p>
      <w:pPr>
        <w:pStyle w:val="BodyText"/>
        <w:spacing w:line="480" w:lineRule="auto"/>
        <w:ind w:left="568" w:right="991" w:firstLine="720"/>
        <w:jc w:val="right"/>
      </w:pPr>
      <w:r>
        <w:rPr/>
        <w:t>Kategorisasi kelima upaya yang dilakukan Inspektorat Daerah Kabupaten PPU,</w:t>
      </w:r>
      <w:r>
        <w:rPr>
          <w:spacing w:val="50"/>
        </w:rPr>
        <w:t> </w:t>
      </w:r>
      <w:r>
        <w:rPr/>
        <w:t>sebagaimana</w:t>
      </w:r>
      <w:r>
        <w:rPr>
          <w:spacing w:val="57"/>
        </w:rPr>
        <w:t> </w:t>
      </w:r>
      <w:r>
        <w:rPr/>
        <w:t>yang</w:t>
      </w:r>
      <w:r>
        <w:rPr>
          <w:spacing w:val="56"/>
        </w:rPr>
        <w:t> </w:t>
      </w:r>
      <w:r>
        <w:rPr/>
        <w:t>telah</w:t>
      </w:r>
      <w:r>
        <w:rPr>
          <w:spacing w:val="53"/>
        </w:rPr>
        <w:t> </w:t>
      </w:r>
      <w:r>
        <w:rPr/>
        <w:t>diuraikan</w:t>
      </w:r>
      <w:r>
        <w:rPr>
          <w:spacing w:val="53"/>
        </w:rPr>
        <w:t> </w:t>
      </w:r>
      <w:r>
        <w:rPr/>
        <w:t>di</w:t>
      </w:r>
      <w:r>
        <w:rPr>
          <w:spacing w:val="55"/>
        </w:rPr>
        <w:t> </w:t>
      </w:r>
      <w:r>
        <w:rPr/>
        <w:t>atas</w:t>
      </w:r>
      <w:r>
        <w:rPr>
          <w:spacing w:val="55"/>
        </w:rPr>
        <w:t> </w:t>
      </w:r>
      <w:r>
        <w:rPr/>
        <w:t>merupakan</w:t>
      </w:r>
      <w:r>
        <w:rPr>
          <w:spacing w:val="57"/>
        </w:rPr>
        <w:t> </w:t>
      </w:r>
      <w:r>
        <w:rPr/>
        <w:t>hasil</w:t>
      </w:r>
      <w:r>
        <w:rPr>
          <w:spacing w:val="57"/>
        </w:rPr>
        <w:t> </w:t>
      </w:r>
      <w:r>
        <w:rPr/>
        <w:t>analisis</w:t>
      </w:r>
      <w:r>
        <w:rPr>
          <w:spacing w:val="54"/>
        </w:rPr>
        <w:t> </w:t>
      </w:r>
      <w:r>
        <w:rPr>
          <w:spacing w:val="-4"/>
        </w:rPr>
        <w:t>data</w:t>
      </w:r>
    </w:p>
    <w:p>
      <w:pPr>
        <w:pStyle w:val="BodyText"/>
        <w:spacing w:after="0" w:line="480" w:lineRule="auto"/>
        <w:jc w:val="right"/>
        <w:sectPr>
          <w:headerReference w:type="default" r:id="rId121"/>
          <w:footerReference w:type="default" r:id="rId122"/>
          <w:pgSz w:w="11910" w:h="16850"/>
          <w:pgMar w:header="1267" w:footer="0" w:top="1840" w:bottom="280" w:left="1700" w:right="708"/>
        </w:sectPr>
      </w:pPr>
    </w:p>
    <w:p>
      <w:pPr>
        <w:pStyle w:val="BodyText"/>
        <w:spacing w:before="137"/>
      </w:pPr>
    </w:p>
    <w:p>
      <w:pPr>
        <w:pStyle w:val="BodyText"/>
        <w:spacing w:line="480" w:lineRule="auto"/>
        <w:ind w:left="568" w:right="987"/>
        <w:jc w:val="both"/>
      </w:pPr>
      <w:r>
        <w:rPr/>
        <w:drawing>
          <wp:anchor distT="0" distB="0" distL="0" distR="0" allowOverlap="1" layoutInCell="1" locked="0" behindDoc="1" simplePos="0" relativeHeight="487591936">
            <wp:simplePos x="0" y="0"/>
            <wp:positionH relativeFrom="page">
              <wp:posOffset>1446791</wp:posOffset>
            </wp:positionH>
            <wp:positionV relativeFrom="paragraph">
              <wp:posOffset>2112521</wp:posOffset>
            </wp:positionV>
            <wp:extent cx="5027118" cy="3194208"/>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125" cstate="print"/>
                    <a:stretch>
                      <a:fillRect/>
                    </a:stretch>
                  </pic:blipFill>
                  <pic:spPr>
                    <a:xfrm>
                      <a:off x="0" y="0"/>
                      <a:ext cx="5027118" cy="3194208"/>
                    </a:xfrm>
                    <a:prstGeom prst="rect">
                      <a:avLst/>
                    </a:prstGeom>
                  </pic:spPr>
                </pic:pic>
              </a:graphicData>
            </a:graphic>
          </wp:anchor>
        </w:drawing>
      </w:r>
      <w:r>
        <w:rPr/>
        <w:t>wawancara yang dilakukan oleh peneliti melalui tahap </w:t>
      </w:r>
      <w:r>
        <w:rPr>
          <w:i/>
        </w:rPr>
        <w:t>open coding</w:t>
      </w:r>
      <w:r>
        <w:rPr/>
        <w:t>, </w:t>
      </w:r>
      <w:r>
        <w:rPr>
          <w:i/>
        </w:rPr>
        <w:t>axial coding</w:t>
      </w:r>
      <w:r>
        <w:rPr/>
        <w:t>, dan</w:t>
      </w:r>
      <w:r>
        <w:rPr>
          <w:spacing w:val="-9"/>
        </w:rPr>
        <w:t> </w:t>
      </w:r>
      <w:r>
        <w:rPr>
          <w:i/>
        </w:rPr>
        <w:t>selective</w:t>
      </w:r>
      <w:r>
        <w:rPr>
          <w:i/>
          <w:spacing w:val="-8"/>
        </w:rPr>
        <w:t> </w:t>
      </w:r>
      <w:r>
        <w:rPr>
          <w:i/>
        </w:rPr>
        <w:t>coding</w:t>
      </w:r>
      <w:r>
        <w:rPr/>
        <w:t>,</w:t>
      </w:r>
      <w:r>
        <w:rPr>
          <w:spacing w:val="-9"/>
        </w:rPr>
        <w:t> </w:t>
      </w:r>
      <w:r>
        <w:rPr/>
        <w:t>sehingga</w:t>
      </w:r>
      <w:r>
        <w:rPr>
          <w:spacing w:val="-10"/>
        </w:rPr>
        <w:t> </w:t>
      </w:r>
      <w:r>
        <w:rPr/>
        <w:t>diperoleh</w:t>
      </w:r>
      <w:r>
        <w:rPr>
          <w:spacing w:val="-10"/>
        </w:rPr>
        <w:t> </w:t>
      </w:r>
      <w:r>
        <w:rPr/>
        <w:t>15</w:t>
      </w:r>
      <w:r>
        <w:rPr>
          <w:spacing w:val="-9"/>
        </w:rPr>
        <w:t> </w:t>
      </w:r>
      <w:r>
        <w:rPr/>
        <w:t>kategori</w:t>
      </w:r>
      <w:r>
        <w:rPr>
          <w:spacing w:val="-10"/>
        </w:rPr>
        <w:t> </w:t>
      </w:r>
      <w:r>
        <w:rPr/>
        <w:t>temuan</w:t>
      </w:r>
      <w:r>
        <w:rPr>
          <w:spacing w:val="-8"/>
        </w:rPr>
        <w:t> </w:t>
      </w:r>
      <w:r>
        <w:rPr/>
        <w:t>yang</w:t>
      </w:r>
      <w:r>
        <w:rPr>
          <w:spacing w:val="-9"/>
        </w:rPr>
        <w:t> </w:t>
      </w:r>
      <w:r>
        <w:rPr/>
        <w:t>menggambarkan berbagai bentuk peran, strategi, dan aktivitas Inspektorat Daerah Kabupaten PPU. Kemudian,</w:t>
      </w:r>
      <w:r>
        <w:rPr>
          <w:spacing w:val="-9"/>
        </w:rPr>
        <w:t> </w:t>
      </w:r>
      <w:r>
        <w:rPr/>
        <w:t>ke-15</w:t>
      </w:r>
      <w:r>
        <w:rPr>
          <w:spacing w:val="-9"/>
        </w:rPr>
        <w:t> </w:t>
      </w:r>
      <w:r>
        <w:rPr/>
        <w:t>kategori</w:t>
      </w:r>
      <w:r>
        <w:rPr>
          <w:spacing w:val="-8"/>
        </w:rPr>
        <w:t> </w:t>
      </w:r>
      <w:r>
        <w:rPr/>
        <w:t>temuan</w:t>
      </w:r>
      <w:r>
        <w:rPr>
          <w:spacing w:val="-9"/>
        </w:rPr>
        <w:t> </w:t>
      </w:r>
      <w:r>
        <w:rPr/>
        <w:t>dikelompokkan</w:t>
      </w:r>
      <w:r>
        <w:rPr>
          <w:spacing w:val="-9"/>
        </w:rPr>
        <w:t> </w:t>
      </w:r>
      <w:r>
        <w:rPr/>
        <w:t>ke</w:t>
      </w:r>
      <w:r>
        <w:rPr>
          <w:spacing w:val="-10"/>
        </w:rPr>
        <w:t> </w:t>
      </w:r>
      <w:r>
        <w:rPr/>
        <w:t>dalam</w:t>
      </w:r>
      <w:r>
        <w:rPr>
          <w:spacing w:val="-9"/>
        </w:rPr>
        <w:t> </w:t>
      </w:r>
      <w:r>
        <w:rPr/>
        <w:t>lima</w:t>
      </w:r>
      <w:r>
        <w:rPr>
          <w:spacing w:val="-9"/>
        </w:rPr>
        <w:t> </w:t>
      </w:r>
      <w:r>
        <w:rPr/>
        <w:t>kategorisasi</w:t>
      </w:r>
      <w:r>
        <w:rPr>
          <w:spacing w:val="-9"/>
        </w:rPr>
        <w:t> </w:t>
      </w:r>
      <w:r>
        <w:rPr/>
        <w:t>tema utama upaya Inspektorat Daerah Kabupaten PPU dalam membantu Pemkab mempertahankan opini WTP, seperti yang disajikan pada Gambar 4.5.</w:t>
      </w:r>
    </w:p>
    <w:p>
      <w:pPr>
        <w:pStyle w:val="BodyText"/>
        <w:spacing w:before="29"/>
      </w:pPr>
    </w:p>
    <w:p>
      <w:pPr>
        <w:spacing w:before="0"/>
        <w:ind w:left="564" w:right="986" w:firstLine="0"/>
        <w:jc w:val="center"/>
        <w:rPr>
          <w:b/>
          <w:sz w:val="22"/>
        </w:rPr>
      </w:pPr>
      <w:bookmarkStart w:name="_bookmark52" w:id="53"/>
      <w:bookmarkEnd w:id="53"/>
      <w:r>
        <w:rPr/>
      </w:r>
      <w:r>
        <w:rPr>
          <w:b/>
          <w:sz w:val="22"/>
        </w:rPr>
        <w:t>Gambar</w:t>
      </w:r>
      <w:r>
        <w:rPr>
          <w:b/>
          <w:spacing w:val="-6"/>
          <w:sz w:val="22"/>
        </w:rPr>
        <w:t> </w:t>
      </w:r>
      <w:r>
        <w:rPr>
          <w:b/>
          <w:sz w:val="22"/>
        </w:rPr>
        <w:t>4.5.</w:t>
      </w:r>
      <w:r>
        <w:rPr>
          <w:b/>
          <w:spacing w:val="-4"/>
          <w:sz w:val="22"/>
        </w:rPr>
        <w:t> </w:t>
      </w:r>
      <w:r>
        <w:rPr>
          <w:b/>
          <w:sz w:val="22"/>
        </w:rPr>
        <w:t>Analisis</w:t>
      </w:r>
      <w:r>
        <w:rPr>
          <w:b/>
          <w:spacing w:val="-3"/>
          <w:sz w:val="22"/>
        </w:rPr>
        <w:t> </w:t>
      </w:r>
      <w:r>
        <w:rPr>
          <w:b/>
          <w:sz w:val="22"/>
        </w:rPr>
        <w:t>Proses</w:t>
      </w:r>
      <w:r>
        <w:rPr>
          <w:b/>
          <w:spacing w:val="-6"/>
          <w:sz w:val="22"/>
        </w:rPr>
        <w:t> </w:t>
      </w:r>
      <w:r>
        <w:rPr>
          <w:b/>
          <w:sz w:val="22"/>
        </w:rPr>
        <w:t>Kategorisasi</w:t>
      </w:r>
      <w:r>
        <w:rPr>
          <w:b/>
          <w:spacing w:val="-2"/>
          <w:sz w:val="22"/>
        </w:rPr>
        <w:t> </w:t>
      </w:r>
      <w:r>
        <w:rPr>
          <w:b/>
          <w:sz w:val="22"/>
        </w:rPr>
        <w:t>Tema</w:t>
      </w:r>
      <w:r>
        <w:rPr>
          <w:b/>
          <w:spacing w:val="-4"/>
          <w:sz w:val="22"/>
        </w:rPr>
        <w:t> </w:t>
      </w:r>
      <w:r>
        <w:rPr>
          <w:b/>
          <w:sz w:val="22"/>
        </w:rPr>
        <w:t>dari</w:t>
      </w:r>
      <w:r>
        <w:rPr>
          <w:b/>
          <w:spacing w:val="-5"/>
          <w:sz w:val="22"/>
        </w:rPr>
        <w:t> </w:t>
      </w:r>
      <w:r>
        <w:rPr>
          <w:b/>
          <w:sz w:val="22"/>
        </w:rPr>
        <w:t>Hasil</w:t>
      </w:r>
      <w:r>
        <w:rPr>
          <w:b/>
          <w:spacing w:val="-3"/>
          <w:sz w:val="22"/>
        </w:rPr>
        <w:t> </w:t>
      </w:r>
      <w:r>
        <w:rPr>
          <w:b/>
          <w:sz w:val="22"/>
        </w:rPr>
        <w:t>Coding</w:t>
      </w:r>
      <w:r>
        <w:rPr>
          <w:b/>
          <w:spacing w:val="-4"/>
          <w:sz w:val="22"/>
        </w:rPr>
        <w:t> </w:t>
      </w:r>
      <w:r>
        <w:rPr>
          <w:b/>
          <w:sz w:val="22"/>
        </w:rPr>
        <w:t>Data</w:t>
      </w:r>
      <w:r>
        <w:rPr>
          <w:b/>
          <w:spacing w:val="1"/>
          <w:sz w:val="22"/>
        </w:rPr>
        <w:t> </w:t>
      </w:r>
      <w:r>
        <w:rPr>
          <w:b/>
          <w:spacing w:val="-2"/>
          <w:sz w:val="22"/>
        </w:rPr>
        <w:t>Temuan</w:t>
      </w:r>
    </w:p>
    <w:p>
      <w:pPr>
        <w:spacing w:before="3"/>
        <w:ind w:left="0" w:right="424" w:firstLine="0"/>
        <w:jc w:val="center"/>
        <w:rPr>
          <w:sz w:val="20"/>
        </w:rPr>
      </w:pPr>
      <w:r>
        <w:rPr>
          <w:i/>
          <w:sz w:val="20"/>
        </w:rPr>
        <w:t>Sumber</w:t>
      </w:r>
      <w:r>
        <w:rPr>
          <w:sz w:val="20"/>
        </w:rPr>
        <w:t>:</w:t>
      </w:r>
      <w:r>
        <w:rPr>
          <w:spacing w:val="-6"/>
          <w:sz w:val="20"/>
        </w:rPr>
        <w:t> </w:t>
      </w:r>
      <w:r>
        <w:rPr>
          <w:sz w:val="20"/>
        </w:rPr>
        <w:t>Peneliti,</w:t>
      </w:r>
      <w:r>
        <w:rPr>
          <w:spacing w:val="-5"/>
          <w:sz w:val="20"/>
        </w:rPr>
        <w:t> </w:t>
      </w:r>
      <w:r>
        <w:rPr>
          <w:spacing w:val="-4"/>
          <w:sz w:val="20"/>
        </w:rPr>
        <w:t>2026</w:t>
      </w:r>
    </w:p>
    <w:p>
      <w:pPr>
        <w:pStyle w:val="Heading2"/>
        <w:numPr>
          <w:ilvl w:val="2"/>
          <w:numId w:val="19"/>
        </w:numPr>
        <w:tabs>
          <w:tab w:pos="1235" w:val="left" w:leader="none"/>
        </w:tabs>
        <w:spacing w:line="240" w:lineRule="auto" w:before="199" w:after="0"/>
        <w:ind w:left="1235" w:right="0" w:hanging="667"/>
        <w:jc w:val="left"/>
      </w:pPr>
      <w:bookmarkStart w:name="_bookmark53" w:id="54"/>
      <w:bookmarkEnd w:id="54"/>
      <w:r>
        <w:rPr>
          <w:b w:val="0"/>
        </w:rPr>
      </w:r>
      <w:r>
        <w:rPr/>
        <w:t>Aspek</w:t>
      </w:r>
      <w:r>
        <w:rPr>
          <w:spacing w:val="-1"/>
        </w:rPr>
        <w:t> </w:t>
      </w:r>
      <w:r>
        <w:rPr/>
        <w:t>Pendukung</w:t>
      </w:r>
      <w:r>
        <w:rPr>
          <w:spacing w:val="-1"/>
        </w:rPr>
        <w:t> </w:t>
      </w:r>
      <w:r>
        <w:rPr/>
        <w:t>Keberlanjutan</w:t>
      </w:r>
      <w:r>
        <w:rPr>
          <w:spacing w:val="-1"/>
        </w:rPr>
        <w:t> </w:t>
      </w:r>
      <w:r>
        <w:rPr/>
        <w:t>Opini </w:t>
      </w:r>
      <w:r>
        <w:rPr>
          <w:spacing w:val="-5"/>
        </w:rPr>
        <w:t>WTP</w:t>
      </w:r>
    </w:p>
    <w:p>
      <w:pPr>
        <w:pStyle w:val="BodyText"/>
        <w:rPr>
          <w:b/>
        </w:rPr>
      </w:pPr>
    </w:p>
    <w:p>
      <w:pPr>
        <w:pStyle w:val="BodyText"/>
        <w:spacing w:line="480" w:lineRule="auto"/>
        <w:ind w:left="556" w:right="995" w:firstLine="720"/>
        <w:jc w:val="both"/>
      </w:pPr>
      <w:r>
        <w:rPr/>
        <w:t>Dalam menjaga keberlanjutan opini WTP didukung oleh beberapa aspek yang</w:t>
      </w:r>
      <w:r>
        <w:rPr>
          <w:spacing w:val="-15"/>
        </w:rPr>
        <w:t> </w:t>
      </w:r>
      <w:r>
        <w:rPr/>
        <w:t>muncul</w:t>
      </w:r>
      <w:r>
        <w:rPr>
          <w:spacing w:val="-15"/>
        </w:rPr>
        <w:t> </w:t>
      </w:r>
      <w:r>
        <w:rPr/>
        <w:t>dalam</w:t>
      </w:r>
      <w:r>
        <w:rPr>
          <w:spacing w:val="-15"/>
        </w:rPr>
        <w:t> </w:t>
      </w:r>
      <w:r>
        <w:rPr/>
        <w:t>pelaksanaan</w:t>
      </w:r>
      <w:r>
        <w:rPr>
          <w:spacing w:val="-15"/>
        </w:rPr>
        <w:t> </w:t>
      </w:r>
      <w:r>
        <w:rPr/>
        <w:t>fungsi</w:t>
      </w:r>
      <w:r>
        <w:rPr>
          <w:spacing w:val="-15"/>
        </w:rPr>
        <w:t> </w:t>
      </w:r>
      <w:r>
        <w:rPr/>
        <w:t>pengawasan.</w:t>
      </w:r>
      <w:r>
        <w:rPr>
          <w:spacing w:val="-15"/>
        </w:rPr>
        <w:t> </w:t>
      </w:r>
      <w:r>
        <w:rPr/>
        <w:t>Dari</w:t>
      </w:r>
      <w:r>
        <w:rPr>
          <w:spacing w:val="-15"/>
        </w:rPr>
        <w:t> </w:t>
      </w:r>
      <w:r>
        <w:rPr/>
        <w:t>hasil</w:t>
      </w:r>
      <w:r>
        <w:rPr>
          <w:spacing w:val="-15"/>
        </w:rPr>
        <w:t> </w:t>
      </w:r>
      <w:r>
        <w:rPr/>
        <w:t>wawancara,</w:t>
      </w:r>
      <w:r>
        <w:rPr>
          <w:spacing w:val="-15"/>
        </w:rPr>
        <w:t> </w:t>
      </w:r>
      <w:r>
        <w:rPr/>
        <w:t>peneliti menemukan beberapa aspek yang mendukung perolehan serta mempertahankan opini WTP, sebagai berikut.</w:t>
      </w:r>
    </w:p>
    <w:p>
      <w:pPr>
        <w:pStyle w:val="BodyText"/>
        <w:spacing w:after="0" w:line="480" w:lineRule="auto"/>
        <w:jc w:val="both"/>
        <w:sectPr>
          <w:headerReference w:type="default" r:id="rId123"/>
          <w:footerReference w:type="default" r:id="rId124"/>
          <w:pgSz w:w="11910" w:h="16850"/>
          <w:pgMar w:header="1267" w:footer="0" w:top="1840" w:bottom="280" w:left="1700" w:right="708"/>
        </w:sectPr>
      </w:pPr>
    </w:p>
    <w:p>
      <w:pPr>
        <w:pStyle w:val="BodyText"/>
        <w:spacing w:before="137"/>
      </w:pPr>
    </w:p>
    <w:p>
      <w:pPr>
        <w:pStyle w:val="Heading2"/>
        <w:numPr>
          <w:ilvl w:val="3"/>
          <w:numId w:val="19"/>
        </w:numPr>
        <w:tabs>
          <w:tab w:pos="1276" w:val="left" w:leader="none"/>
        </w:tabs>
        <w:spacing w:line="240" w:lineRule="auto" w:before="0" w:after="0"/>
        <w:ind w:left="1276" w:right="0" w:hanging="720"/>
        <w:jc w:val="left"/>
      </w:pPr>
      <w:bookmarkStart w:name="_bookmark54" w:id="55"/>
      <w:bookmarkEnd w:id="55"/>
      <w:r>
        <w:rPr>
          <w:b w:val="0"/>
        </w:rPr>
      </w:r>
      <w:r>
        <w:rPr/>
        <w:t>Budaya</w:t>
      </w:r>
      <w:r>
        <w:rPr>
          <w:spacing w:val="-2"/>
        </w:rPr>
        <w:t> </w:t>
      </w:r>
      <w:r>
        <w:rPr/>
        <w:t>Kepatuhan</w:t>
      </w:r>
      <w:r>
        <w:rPr>
          <w:spacing w:val="-2"/>
        </w:rPr>
        <w:t> </w:t>
      </w:r>
      <w:r>
        <w:rPr/>
        <w:t>yang</w:t>
      </w:r>
      <w:r>
        <w:rPr>
          <w:spacing w:val="-2"/>
        </w:rPr>
        <w:t> </w:t>
      </w:r>
      <w:r>
        <w:rPr/>
        <w:t>Diikuti</w:t>
      </w:r>
      <w:r>
        <w:rPr>
          <w:spacing w:val="-2"/>
        </w:rPr>
        <w:t> </w:t>
      </w:r>
      <w:r>
        <w:rPr/>
        <w:t>dengan</w:t>
      </w:r>
      <w:r>
        <w:rPr>
          <w:spacing w:val="-1"/>
        </w:rPr>
        <w:t> </w:t>
      </w:r>
      <w:r>
        <w:rPr/>
        <w:t>Penerapan</w:t>
      </w:r>
      <w:r>
        <w:rPr>
          <w:spacing w:val="-2"/>
        </w:rPr>
        <w:t> </w:t>
      </w:r>
      <w:r>
        <w:rPr>
          <w:spacing w:val="-5"/>
        </w:rPr>
        <w:t>SPI</w:t>
      </w:r>
    </w:p>
    <w:p>
      <w:pPr>
        <w:pStyle w:val="BodyText"/>
        <w:rPr>
          <w:b/>
        </w:rPr>
      </w:pPr>
    </w:p>
    <w:p>
      <w:pPr>
        <w:pStyle w:val="BodyText"/>
        <w:spacing w:line="480" w:lineRule="auto"/>
        <w:ind w:left="556" w:right="993" w:firstLine="720"/>
        <w:jc w:val="both"/>
      </w:pPr>
      <w:r>
        <w:rPr/>
        <w:t>Salah satu aspek pendukung keberlanjutan opini WTP adalah budaya kepatuhan di lingkungan Pemerintah Kabupaten PPU. Budaya kepatuhan ini tercermin dari adanya kesadaran bersama di seluruh perangkat daerah yang memandang</w:t>
      </w:r>
      <w:r>
        <w:rPr>
          <w:spacing w:val="-15"/>
        </w:rPr>
        <w:t> </w:t>
      </w:r>
      <w:r>
        <w:rPr/>
        <w:t>bahwa</w:t>
      </w:r>
      <w:r>
        <w:rPr>
          <w:spacing w:val="-15"/>
        </w:rPr>
        <w:t> </w:t>
      </w:r>
      <w:r>
        <w:rPr/>
        <w:t>opini</w:t>
      </w:r>
      <w:r>
        <w:rPr>
          <w:spacing w:val="-15"/>
        </w:rPr>
        <w:t> </w:t>
      </w:r>
      <w:r>
        <w:rPr/>
        <w:t>WTP</w:t>
      </w:r>
      <w:r>
        <w:rPr>
          <w:spacing w:val="-15"/>
        </w:rPr>
        <w:t> </w:t>
      </w:r>
      <w:r>
        <w:rPr/>
        <w:t>sebagai</w:t>
      </w:r>
      <w:r>
        <w:rPr>
          <w:spacing w:val="-15"/>
        </w:rPr>
        <w:t> </w:t>
      </w:r>
      <w:r>
        <w:rPr/>
        <w:t>standar</w:t>
      </w:r>
      <w:r>
        <w:rPr>
          <w:spacing w:val="-15"/>
        </w:rPr>
        <w:t> </w:t>
      </w:r>
      <w:r>
        <w:rPr/>
        <w:t>akuntabilitas</w:t>
      </w:r>
      <w:r>
        <w:rPr>
          <w:spacing w:val="-15"/>
        </w:rPr>
        <w:t> </w:t>
      </w:r>
      <w:r>
        <w:rPr/>
        <w:t>yang</w:t>
      </w:r>
      <w:r>
        <w:rPr>
          <w:spacing w:val="-15"/>
        </w:rPr>
        <w:t> </w:t>
      </w:r>
      <w:r>
        <w:rPr/>
        <w:t>harus</w:t>
      </w:r>
      <w:r>
        <w:rPr>
          <w:spacing w:val="-15"/>
        </w:rPr>
        <w:t> </w:t>
      </w:r>
      <w:r>
        <w:rPr/>
        <w:t>dicapai</w:t>
      </w:r>
      <w:r>
        <w:rPr>
          <w:spacing w:val="-15"/>
        </w:rPr>
        <w:t> </w:t>
      </w:r>
      <w:r>
        <w:rPr/>
        <w:t>dan dijaga bersama. Seperti halnya yang disampaikan oleh Inspektur Daerah yang menyatakan bahwa:</w:t>
      </w:r>
    </w:p>
    <w:p>
      <w:pPr>
        <w:spacing w:before="1"/>
        <w:ind w:left="1134" w:right="1560" w:firstLine="0"/>
        <w:jc w:val="both"/>
        <w:rPr>
          <w:sz w:val="24"/>
        </w:rPr>
      </w:pPr>
      <w:r>
        <w:rPr>
          <w:sz w:val="24"/>
        </w:rPr>
        <w:t>“…</w:t>
      </w:r>
      <w:r>
        <w:rPr>
          <w:i/>
          <w:sz w:val="24"/>
        </w:rPr>
        <w:t>Faktor mendukungnya itu bahwa kita memiliki kesadaran yang sama</w:t>
      </w:r>
      <w:r>
        <w:rPr>
          <w:i/>
          <w:spacing w:val="-7"/>
          <w:sz w:val="24"/>
        </w:rPr>
        <w:t> </w:t>
      </w:r>
      <w:r>
        <w:rPr>
          <w:i/>
          <w:sz w:val="24"/>
        </w:rPr>
        <w:t>bahwa</w:t>
      </w:r>
      <w:r>
        <w:rPr>
          <w:i/>
          <w:spacing w:val="-7"/>
          <w:sz w:val="24"/>
        </w:rPr>
        <w:t> </w:t>
      </w:r>
      <w:r>
        <w:rPr>
          <w:i/>
          <w:sz w:val="24"/>
        </w:rPr>
        <w:t>opini</w:t>
      </w:r>
      <w:r>
        <w:rPr>
          <w:i/>
          <w:spacing w:val="-6"/>
          <w:sz w:val="24"/>
        </w:rPr>
        <w:t> </w:t>
      </w:r>
      <w:r>
        <w:rPr>
          <w:i/>
          <w:sz w:val="24"/>
        </w:rPr>
        <w:t>wajar</w:t>
      </w:r>
      <w:r>
        <w:rPr>
          <w:i/>
          <w:spacing w:val="-6"/>
          <w:sz w:val="24"/>
        </w:rPr>
        <w:t> </w:t>
      </w:r>
      <w:r>
        <w:rPr>
          <w:i/>
          <w:sz w:val="24"/>
        </w:rPr>
        <w:t>tanpa</w:t>
      </w:r>
      <w:r>
        <w:rPr>
          <w:i/>
          <w:spacing w:val="-5"/>
          <w:sz w:val="24"/>
        </w:rPr>
        <w:t> </w:t>
      </w:r>
      <w:r>
        <w:rPr>
          <w:i/>
          <w:sz w:val="24"/>
        </w:rPr>
        <w:t>pengecualian</w:t>
      </w:r>
      <w:r>
        <w:rPr>
          <w:i/>
          <w:spacing w:val="-7"/>
          <w:sz w:val="24"/>
        </w:rPr>
        <w:t> </w:t>
      </w:r>
      <w:r>
        <w:rPr>
          <w:i/>
          <w:sz w:val="24"/>
        </w:rPr>
        <w:t>itu</w:t>
      </w:r>
      <w:r>
        <w:rPr>
          <w:i/>
          <w:spacing w:val="-7"/>
          <w:sz w:val="24"/>
        </w:rPr>
        <w:t> </w:t>
      </w:r>
      <w:r>
        <w:rPr>
          <w:i/>
          <w:sz w:val="24"/>
        </w:rPr>
        <w:t>suatu</w:t>
      </w:r>
      <w:r>
        <w:rPr>
          <w:i/>
          <w:spacing w:val="-6"/>
          <w:sz w:val="24"/>
        </w:rPr>
        <w:t> </w:t>
      </w:r>
      <w:r>
        <w:rPr>
          <w:i/>
          <w:sz w:val="24"/>
        </w:rPr>
        <w:t>keharusan</w:t>
      </w:r>
      <w:r>
        <w:rPr>
          <w:i/>
          <w:spacing w:val="-6"/>
          <w:sz w:val="24"/>
        </w:rPr>
        <w:t> </w:t>
      </w:r>
      <w:r>
        <w:rPr>
          <w:i/>
          <w:sz w:val="24"/>
        </w:rPr>
        <w:t>yang diraih oleh pemerintah daerah…” </w:t>
      </w:r>
      <w:r>
        <w:rPr>
          <w:sz w:val="24"/>
        </w:rPr>
        <w:t>[BS baris ke-18 kode (10)]</w:t>
      </w:r>
    </w:p>
    <w:p>
      <w:pPr>
        <w:pStyle w:val="BodyText"/>
      </w:pPr>
    </w:p>
    <w:p>
      <w:pPr>
        <w:pStyle w:val="BodyText"/>
        <w:spacing w:line="480" w:lineRule="auto"/>
        <w:ind w:left="568" w:right="994" w:firstLine="720"/>
        <w:jc w:val="both"/>
      </w:pPr>
      <w:r>
        <w:rPr/>
        <w:t>Temuan tersebut menunjukkan bahwa aspek yang medukung tercapainya opini WTP tidak hanya berkaitan dengan aspek teknis dalam pemeriksaan, tetapi juga didasari oleh kesadaran bersama di lingkungan pemerintah daerah yang membentuk budaya kepatuhan. Budaya kepatuhan itulah yang menjadi dasar bagi seluruh perangkat daerah untuk lebih meningkatkan pengelolaan keuangan serta memastikan kepatuhan terhadap aturan yang berlaku.</w:t>
      </w:r>
    </w:p>
    <w:p>
      <w:pPr>
        <w:pStyle w:val="BodyText"/>
        <w:spacing w:line="480" w:lineRule="auto" w:before="1"/>
        <w:ind w:left="568" w:right="993" w:firstLine="720"/>
        <w:jc w:val="both"/>
      </w:pPr>
      <w:r>
        <w:rPr/>
        <w:t>Selain itu, budaya kepatuhan tersebut diwujudkan secara nyata </w:t>
      </w:r>
      <w:r>
        <w:rPr/>
        <w:t>melalui penerapan Sistem Pengendalian Internal (SPI) yang dianggap sebagai alat utama dalam mencegah terjadinya kesalahan dan penyimpangan sejak awal proses pengelolaan keuangan. Sebagaimana yang disampaikan oleh Inspektur Daerah sebagai berikut:</w:t>
      </w:r>
    </w:p>
    <w:p>
      <w:pPr>
        <w:spacing w:before="0"/>
        <w:ind w:left="1134" w:right="990" w:firstLine="0"/>
        <w:jc w:val="both"/>
        <w:rPr>
          <w:sz w:val="24"/>
        </w:rPr>
      </w:pPr>
      <w:r>
        <w:rPr>
          <w:sz w:val="24"/>
        </w:rPr>
        <w:t>“…</w:t>
      </w:r>
      <w:r>
        <w:rPr>
          <w:i/>
          <w:sz w:val="24"/>
        </w:rPr>
        <w:t>peran</w:t>
      </w:r>
      <w:r>
        <w:rPr>
          <w:i/>
          <w:spacing w:val="-10"/>
          <w:sz w:val="24"/>
        </w:rPr>
        <w:t> </w:t>
      </w:r>
      <w:r>
        <w:rPr>
          <w:i/>
          <w:sz w:val="24"/>
        </w:rPr>
        <w:t>kepala</w:t>
      </w:r>
      <w:r>
        <w:rPr>
          <w:i/>
          <w:spacing w:val="-10"/>
          <w:sz w:val="24"/>
        </w:rPr>
        <w:t> </w:t>
      </w:r>
      <w:r>
        <w:rPr>
          <w:i/>
          <w:sz w:val="24"/>
        </w:rPr>
        <w:t>OPD</w:t>
      </w:r>
      <w:r>
        <w:rPr>
          <w:i/>
          <w:spacing w:val="-11"/>
          <w:sz w:val="24"/>
        </w:rPr>
        <w:t> </w:t>
      </w:r>
      <w:r>
        <w:rPr>
          <w:i/>
          <w:sz w:val="24"/>
        </w:rPr>
        <w:t>dalam</w:t>
      </w:r>
      <w:r>
        <w:rPr>
          <w:i/>
          <w:spacing w:val="-11"/>
          <w:sz w:val="24"/>
        </w:rPr>
        <w:t> </w:t>
      </w:r>
      <w:r>
        <w:rPr>
          <w:i/>
          <w:sz w:val="24"/>
        </w:rPr>
        <w:t>mengendalikan</w:t>
      </w:r>
      <w:r>
        <w:rPr>
          <w:i/>
          <w:spacing w:val="-11"/>
          <w:sz w:val="24"/>
        </w:rPr>
        <w:t> </w:t>
      </w:r>
      <w:r>
        <w:rPr>
          <w:i/>
          <w:sz w:val="24"/>
        </w:rPr>
        <w:t>di</w:t>
      </w:r>
      <w:r>
        <w:rPr>
          <w:i/>
          <w:spacing w:val="-10"/>
          <w:sz w:val="24"/>
        </w:rPr>
        <w:t> </w:t>
      </w:r>
      <w:r>
        <w:rPr>
          <w:i/>
          <w:sz w:val="24"/>
        </w:rPr>
        <w:t>internalnya</w:t>
      </w:r>
      <w:r>
        <w:rPr>
          <w:i/>
          <w:spacing w:val="-11"/>
          <w:sz w:val="24"/>
        </w:rPr>
        <w:t> </w:t>
      </w:r>
      <w:r>
        <w:rPr>
          <w:i/>
          <w:sz w:val="24"/>
        </w:rPr>
        <w:t>itu</w:t>
      </w:r>
      <w:r>
        <w:rPr>
          <w:i/>
          <w:spacing w:val="-11"/>
          <w:sz w:val="24"/>
        </w:rPr>
        <w:t> </w:t>
      </w:r>
      <w:r>
        <w:rPr>
          <w:i/>
          <w:sz w:val="24"/>
        </w:rPr>
        <w:t>malah</w:t>
      </w:r>
      <w:r>
        <w:rPr>
          <w:i/>
          <w:spacing w:val="-11"/>
          <w:sz w:val="24"/>
        </w:rPr>
        <w:t> </w:t>
      </w:r>
      <w:r>
        <w:rPr>
          <w:i/>
          <w:sz w:val="24"/>
        </w:rPr>
        <w:t>sangat penting.</w:t>
      </w:r>
      <w:r>
        <w:rPr>
          <w:i/>
          <w:spacing w:val="-14"/>
          <w:sz w:val="24"/>
        </w:rPr>
        <w:t> </w:t>
      </w:r>
      <w:r>
        <w:rPr>
          <w:i/>
          <w:sz w:val="24"/>
        </w:rPr>
        <w:t>Maka</w:t>
      </w:r>
      <w:r>
        <w:rPr>
          <w:i/>
          <w:spacing w:val="-14"/>
          <w:sz w:val="24"/>
        </w:rPr>
        <w:t> </w:t>
      </w:r>
      <w:r>
        <w:rPr>
          <w:i/>
          <w:sz w:val="24"/>
        </w:rPr>
        <w:t>kami</w:t>
      </w:r>
      <w:r>
        <w:rPr>
          <w:i/>
          <w:spacing w:val="-14"/>
          <w:sz w:val="24"/>
        </w:rPr>
        <w:t> </w:t>
      </w:r>
      <w:r>
        <w:rPr>
          <w:i/>
          <w:sz w:val="24"/>
        </w:rPr>
        <w:t>selalu</w:t>
      </w:r>
      <w:r>
        <w:rPr>
          <w:i/>
          <w:spacing w:val="-14"/>
          <w:sz w:val="24"/>
        </w:rPr>
        <w:t> </w:t>
      </w:r>
      <w:r>
        <w:rPr>
          <w:i/>
          <w:sz w:val="24"/>
        </w:rPr>
        <w:t>mengingatkan</w:t>
      </w:r>
      <w:r>
        <w:rPr>
          <w:i/>
          <w:spacing w:val="-14"/>
          <w:sz w:val="24"/>
        </w:rPr>
        <w:t> </w:t>
      </w:r>
      <w:r>
        <w:rPr>
          <w:i/>
          <w:sz w:val="24"/>
        </w:rPr>
        <w:t>kepada</w:t>
      </w:r>
      <w:r>
        <w:rPr>
          <w:i/>
          <w:spacing w:val="-11"/>
          <w:sz w:val="24"/>
        </w:rPr>
        <w:t> </w:t>
      </w:r>
      <w:r>
        <w:rPr>
          <w:i/>
          <w:sz w:val="24"/>
        </w:rPr>
        <w:t>temen-temen</w:t>
      </w:r>
      <w:r>
        <w:rPr>
          <w:i/>
          <w:spacing w:val="-14"/>
          <w:sz w:val="24"/>
        </w:rPr>
        <w:t> </w:t>
      </w:r>
      <w:r>
        <w:rPr>
          <w:i/>
          <w:sz w:val="24"/>
        </w:rPr>
        <w:t>tentang</w:t>
      </w:r>
      <w:r>
        <w:rPr>
          <w:i/>
          <w:spacing w:val="-14"/>
          <w:sz w:val="24"/>
        </w:rPr>
        <w:t> </w:t>
      </w:r>
      <w:r>
        <w:rPr>
          <w:i/>
          <w:sz w:val="24"/>
        </w:rPr>
        <w:t>sistem pengendalian</w:t>
      </w:r>
      <w:r>
        <w:rPr>
          <w:i/>
          <w:spacing w:val="-10"/>
          <w:sz w:val="24"/>
        </w:rPr>
        <w:t> </w:t>
      </w:r>
      <w:r>
        <w:rPr>
          <w:i/>
          <w:sz w:val="24"/>
        </w:rPr>
        <w:t>internal,</w:t>
      </w:r>
      <w:r>
        <w:rPr>
          <w:i/>
          <w:spacing w:val="-10"/>
          <w:sz w:val="24"/>
        </w:rPr>
        <w:t> </w:t>
      </w:r>
      <w:r>
        <w:rPr>
          <w:i/>
          <w:sz w:val="24"/>
        </w:rPr>
        <w:t>itu</w:t>
      </w:r>
      <w:r>
        <w:rPr>
          <w:i/>
          <w:spacing w:val="-10"/>
          <w:sz w:val="24"/>
        </w:rPr>
        <w:t> </w:t>
      </w:r>
      <w:r>
        <w:rPr>
          <w:i/>
          <w:sz w:val="24"/>
        </w:rPr>
        <w:t>paling</w:t>
      </w:r>
      <w:r>
        <w:rPr>
          <w:i/>
          <w:spacing w:val="-10"/>
          <w:sz w:val="24"/>
        </w:rPr>
        <w:t> </w:t>
      </w:r>
      <w:r>
        <w:rPr>
          <w:i/>
          <w:sz w:val="24"/>
        </w:rPr>
        <w:t>penting.</w:t>
      </w:r>
      <w:r>
        <w:rPr>
          <w:i/>
          <w:spacing w:val="-8"/>
          <w:sz w:val="24"/>
        </w:rPr>
        <w:t> </w:t>
      </w:r>
      <w:r>
        <w:rPr>
          <w:i/>
          <w:sz w:val="24"/>
        </w:rPr>
        <w:t>Sistem</w:t>
      </w:r>
      <w:r>
        <w:rPr>
          <w:i/>
          <w:spacing w:val="-12"/>
          <w:sz w:val="24"/>
        </w:rPr>
        <w:t> </w:t>
      </w:r>
      <w:r>
        <w:rPr>
          <w:i/>
          <w:sz w:val="24"/>
        </w:rPr>
        <w:t>pengendalian</w:t>
      </w:r>
      <w:r>
        <w:rPr>
          <w:i/>
          <w:spacing w:val="-10"/>
          <w:sz w:val="24"/>
        </w:rPr>
        <w:t> </w:t>
      </w:r>
      <w:r>
        <w:rPr>
          <w:i/>
          <w:sz w:val="24"/>
        </w:rPr>
        <w:t>internal</w:t>
      </w:r>
      <w:r>
        <w:rPr>
          <w:i/>
          <w:spacing w:val="-10"/>
          <w:sz w:val="24"/>
        </w:rPr>
        <w:t> </w:t>
      </w:r>
      <w:r>
        <w:rPr>
          <w:i/>
          <w:sz w:val="24"/>
        </w:rPr>
        <w:t>yang ada di OPD juga harus di laksanakan…” </w:t>
      </w:r>
      <w:r>
        <w:rPr>
          <w:sz w:val="24"/>
        </w:rPr>
        <w:t>[BS baris ke-18 kode (11)]</w:t>
      </w:r>
    </w:p>
    <w:p>
      <w:pPr>
        <w:spacing w:after="0"/>
        <w:jc w:val="both"/>
        <w:rPr>
          <w:sz w:val="24"/>
        </w:rPr>
        <w:sectPr>
          <w:headerReference w:type="default" r:id="rId126"/>
          <w:footerReference w:type="default" r:id="rId127"/>
          <w:pgSz w:w="11910" w:h="16850"/>
          <w:pgMar w:header="1267" w:footer="0" w:top="1840" w:bottom="280" w:left="1700" w:right="708"/>
        </w:sectPr>
      </w:pPr>
    </w:p>
    <w:p>
      <w:pPr>
        <w:pStyle w:val="BodyText"/>
        <w:spacing w:before="137"/>
      </w:pPr>
    </w:p>
    <w:p>
      <w:pPr>
        <w:pStyle w:val="BodyText"/>
        <w:spacing w:line="480" w:lineRule="auto"/>
        <w:ind w:left="568" w:right="992" w:firstLine="720"/>
        <w:jc w:val="both"/>
      </w:pPr>
      <w:r>
        <w:rPr/>
        <w:t>Penerapan SPI yang baik di tingkat OPD berperan sebagai mekanisme pengendalian awal sebelum masalah-masalah tersebut berkembang menjadi pemeriksaan eksternal. Oleh karena itu, kesadaran bersama yang diikuti dengan penerapan</w:t>
      </w:r>
      <w:r>
        <w:rPr>
          <w:spacing w:val="-1"/>
        </w:rPr>
        <w:t> </w:t>
      </w:r>
      <w:r>
        <w:rPr/>
        <w:t>SPI</w:t>
      </w:r>
      <w:r>
        <w:rPr>
          <w:spacing w:val="-4"/>
        </w:rPr>
        <w:t> </w:t>
      </w:r>
      <w:r>
        <w:rPr/>
        <w:t>secara</w:t>
      </w:r>
      <w:r>
        <w:rPr>
          <w:spacing w:val="-2"/>
        </w:rPr>
        <w:t> </w:t>
      </w:r>
      <w:r>
        <w:rPr/>
        <w:t>konsisten</w:t>
      </w:r>
      <w:r>
        <w:rPr>
          <w:spacing w:val="-2"/>
        </w:rPr>
        <w:t> </w:t>
      </w:r>
      <w:r>
        <w:rPr/>
        <w:t>menjadi</w:t>
      </w:r>
      <w:r>
        <w:rPr>
          <w:spacing w:val="-1"/>
        </w:rPr>
        <w:t> </w:t>
      </w:r>
      <w:r>
        <w:rPr/>
        <w:t>faktor pendukung</w:t>
      </w:r>
      <w:r>
        <w:rPr>
          <w:spacing w:val="-1"/>
        </w:rPr>
        <w:t> </w:t>
      </w:r>
      <w:r>
        <w:rPr/>
        <w:t>penting</w:t>
      </w:r>
      <w:r>
        <w:rPr>
          <w:spacing w:val="-1"/>
        </w:rPr>
        <w:t> </w:t>
      </w:r>
      <w:r>
        <w:rPr/>
        <w:t>dalam menjaga kualitas pengelolaan daerah serta keberlanjutan opini WTP.</w:t>
      </w:r>
    </w:p>
    <w:p>
      <w:pPr>
        <w:pStyle w:val="Heading2"/>
        <w:numPr>
          <w:ilvl w:val="3"/>
          <w:numId w:val="19"/>
        </w:numPr>
        <w:tabs>
          <w:tab w:pos="1276" w:val="left" w:leader="none"/>
        </w:tabs>
        <w:spacing w:line="240" w:lineRule="auto" w:before="1" w:after="0"/>
        <w:ind w:left="1276" w:right="0" w:hanging="720"/>
        <w:jc w:val="both"/>
      </w:pPr>
      <w:bookmarkStart w:name="_bookmark55" w:id="56"/>
      <w:bookmarkEnd w:id="56"/>
      <w:r>
        <w:rPr>
          <w:b w:val="0"/>
        </w:rPr>
      </w:r>
      <w:r>
        <w:rPr/>
        <w:t>Komitmen</w:t>
      </w:r>
      <w:r>
        <w:rPr>
          <w:spacing w:val="-1"/>
        </w:rPr>
        <w:t> </w:t>
      </w:r>
      <w:r>
        <w:rPr/>
        <w:t>dan</w:t>
      </w:r>
      <w:r>
        <w:rPr>
          <w:spacing w:val="-2"/>
        </w:rPr>
        <w:t> </w:t>
      </w:r>
      <w:r>
        <w:rPr/>
        <w:t>Kepemimpinan </w:t>
      </w:r>
      <w:r>
        <w:rPr>
          <w:spacing w:val="-2"/>
        </w:rPr>
        <w:t>Pimpinan</w:t>
      </w:r>
    </w:p>
    <w:p>
      <w:pPr>
        <w:pStyle w:val="BodyText"/>
        <w:spacing w:line="480" w:lineRule="auto" w:before="276"/>
        <w:ind w:left="568" w:right="987" w:firstLine="720"/>
        <w:jc w:val="both"/>
      </w:pPr>
      <w:r>
        <w:rPr/>
        <w:t>Selain budaya kepatuhan dan penerapan SPI, adanya dukungan penuh dari pimpinan</w:t>
      </w:r>
      <w:r>
        <w:rPr>
          <w:spacing w:val="-7"/>
        </w:rPr>
        <w:t> </w:t>
      </w:r>
      <w:r>
        <w:rPr/>
        <w:t>daerah</w:t>
      </w:r>
      <w:r>
        <w:rPr>
          <w:spacing w:val="-6"/>
        </w:rPr>
        <w:t> </w:t>
      </w:r>
      <w:r>
        <w:rPr/>
        <w:t>sebagai</w:t>
      </w:r>
      <w:r>
        <w:rPr>
          <w:spacing w:val="-5"/>
        </w:rPr>
        <w:t> </w:t>
      </w:r>
      <w:r>
        <w:rPr/>
        <w:t>bentuk</w:t>
      </w:r>
      <w:r>
        <w:rPr>
          <w:spacing w:val="-7"/>
        </w:rPr>
        <w:t> </w:t>
      </w:r>
      <w:r>
        <w:rPr/>
        <w:t>komitmen</w:t>
      </w:r>
      <w:r>
        <w:rPr>
          <w:spacing w:val="-7"/>
        </w:rPr>
        <w:t> </w:t>
      </w:r>
      <w:r>
        <w:rPr/>
        <w:t>pimpinan</w:t>
      </w:r>
      <w:r>
        <w:rPr>
          <w:spacing w:val="-7"/>
        </w:rPr>
        <w:t> </w:t>
      </w:r>
      <w:r>
        <w:rPr/>
        <w:t>merupakan</w:t>
      </w:r>
      <w:r>
        <w:rPr>
          <w:spacing w:val="-7"/>
        </w:rPr>
        <w:t> </w:t>
      </w:r>
      <w:r>
        <w:rPr/>
        <w:t>aspek</w:t>
      </w:r>
      <w:r>
        <w:rPr>
          <w:spacing w:val="-7"/>
        </w:rPr>
        <w:t> </w:t>
      </w:r>
      <w:r>
        <w:rPr/>
        <w:t>pendukung lain dalam menjaga keberlanjutan opini WTP. Dukungan ini tercermin dari kebijakan serta alokasi anggaran yang lebih berpijak pada penguatan fungsi pengawasan dan pengelolaan keuangan daerah. Hasil wawancara menunjukkan bahwa</w:t>
      </w:r>
      <w:r>
        <w:rPr>
          <w:spacing w:val="-15"/>
        </w:rPr>
        <w:t> </w:t>
      </w:r>
      <w:r>
        <w:rPr/>
        <w:t>adanya</w:t>
      </w:r>
      <w:r>
        <w:rPr>
          <w:spacing w:val="-15"/>
        </w:rPr>
        <w:t> </w:t>
      </w:r>
      <w:r>
        <w:rPr/>
        <w:t>dukungan</w:t>
      </w:r>
      <w:r>
        <w:rPr>
          <w:spacing w:val="-14"/>
        </w:rPr>
        <w:t> </w:t>
      </w:r>
      <w:r>
        <w:rPr/>
        <w:t>kebijakan</w:t>
      </w:r>
      <w:r>
        <w:rPr>
          <w:spacing w:val="-15"/>
        </w:rPr>
        <w:t> </w:t>
      </w:r>
      <w:r>
        <w:rPr/>
        <w:t>dan</w:t>
      </w:r>
      <w:r>
        <w:rPr>
          <w:spacing w:val="-15"/>
        </w:rPr>
        <w:t> </w:t>
      </w:r>
      <w:r>
        <w:rPr/>
        <w:t>anggaran,</w:t>
      </w:r>
      <w:r>
        <w:rPr>
          <w:spacing w:val="-12"/>
        </w:rPr>
        <w:t> </w:t>
      </w:r>
      <w:r>
        <w:rPr/>
        <w:t>Inspektorat</w:t>
      </w:r>
      <w:r>
        <w:rPr>
          <w:spacing w:val="-15"/>
        </w:rPr>
        <w:t> </w:t>
      </w:r>
      <w:r>
        <w:rPr/>
        <w:t>memiliki</w:t>
      </w:r>
      <w:r>
        <w:rPr>
          <w:spacing w:val="-15"/>
        </w:rPr>
        <w:t> </w:t>
      </w:r>
      <w:r>
        <w:rPr/>
        <w:t>ruang</w:t>
      </w:r>
      <w:r>
        <w:rPr>
          <w:spacing w:val="-15"/>
        </w:rPr>
        <w:t> </w:t>
      </w:r>
      <w:r>
        <w:rPr/>
        <w:t>gerak yang lebih luas untuk melaksanakan pengawasan, pembinaan, dan tindak lanjut hasil pemeriksaan secara konsisten komitmen pimpinan daerah menjadi landasan penting</w:t>
      </w:r>
      <w:r>
        <w:rPr>
          <w:spacing w:val="-15"/>
        </w:rPr>
        <w:t> </w:t>
      </w:r>
      <w:r>
        <w:rPr/>
        <w:t>bagi</w:t>
      </w:r>
      <w:r>
        <w:rPr>
          <w:spacing w:val="-15"/>
        </w:rPr>
        <w:t> </w:t>
      </w:r>
      <w:r>
        <w:rPr/>
        <w:t>Inspektorat</w:t>
      </w:r>
      <w:r>
        <w:rPr>
          <w:spacing w:val="-15"/>
        </w:rPr>
        <w:t> </w:t>
      </w:r>
      <w:r>
        <w:rPr/>
        <w:t>dalam</w:t>
      </w:r>
      <w:r>
        <w:rPr>
          <w:spacing w:val="-15"/>
        </w:rPr>
        <w:t> </w:t>
      </w:r>
      <w:r>
        <w:rPr/>
        <w:t>menjalankan</w:t>
      </w:r>
      <w:r>
        <w:rPr>
          <w:spacing w:val="-15"/>
        </w:rPr>
        <w:t> </w:t>
      </w:r>
      <w:r>
        <w:rPr/>
        <w:t>perannya</w:t>
      </w:r>
      <w:r>
        <w:rPr>
          <w:spacing w:val="-15"/>
        </w:rPr>
        <w:t> </w:t>
      </w:r>
      <w:r>
        <w:rPr/>
        <w:t>secara</w:t>
      </w:r>
      <w:r>
        <w:rPr>
          <w:spacing w:val="-15"/>
        </w:rPr>
        <w:t> </w:t>
      </w:r>
      <w:r>
        <w:rPr/>
        <w:t>optimal.</w:t>
      </w:r>
      <w:r>
        <w:rPr>
          <w:spacing w:val="-15"/>
        </w:rPr>
        <w:t> </w:t>
      </w:r>
      <w:r>
        <w:rPr/>
        <w:t>Sebagaimana yang disampaikan oleh Inspektur Pembantu Bidang Ekonomi dan Pembangunan sebagai berikut:</w:t>
      </w:r>
    </w:p>
    <w:p>
      <w:pPr>
        <w:spacing w:before="1"/>
        <w:ind w:left="1134" w:right="1555" w:firstLine="0"/>
        <w:jc w:val="both"/>
        <w:rPr>
          <w:sz w:val="24"/>
        </w:rPr>
      </w:pPr>
      <w:r>
        <w:rPr>
          <w:sz w:val="24"/>
        </w:rPr>
        <w:t>“…</w:t>
      </w:r>
      <w:r>
        <w:rPr>
          <w:i/>
          <w:sz w:val="24"/>
        </w:rPr>
        <w:t>pimpinan daerah kami sangat mendukung upaya dan </w:t>
      </w:r>
      <w:r>
        <w:rPr>
          <w:i/>
          <w:sz w:val="24"/>
        </w:rPr>
        <w:t>peran Inspektorat</w:t>
      </w:r>
      <w:r>
        <w:rPr>
          <w:i/>
          <w:spacing w:val="-15"/>
          <w:sz w:val="24"/>
        </w:rPr>
        <w:t> </w:t>
      </w:r>
      <w:r>
        <w:rPr>
          <w:i/>
          <w:sz w:val="24"/>
        </w:rPr>
        <w:t>dengan</w:t>
      </w:r>
      <w:r>
        <w:rPr>
          <w:i/>
          <w:spacing w:val="-15"/>
          <w:sz w:val="24"/>
        </w:rPr>
        <w:t> </w:t>
      </w:r>
      <w:r>
        <w:rPr>
          <w:i/>
          <w:sz w:val="24"/>
        </w:rPr>
        <w:t>menyediakan</w:t>
      </w:r>
      <w:r>
        <w:rPr>
          <w:i/>
          <w:spacing w:val="-15"/>
          <w:sz w:val="24"/>
        </w:rPr>
        <w:t> </w:t>
      </w:r>
      <w:r>
        <w:rPr>
          <w:i/>
          <w:sz w:val="24"/>
        </w:rPr>
        <w:t>dana</w:t>
      </w:r>
      <w:r>
        <w:rPr>
          <w:i/>
          <w:spacing w:val="-15"/>
          <w:sz w:val="24"/>
        </w:rPr>
        <w:t> </w:t>
      </w:r>
      <w:r>
        <w:rPr>
          <w:i/>
          <w:sz w:val="24"/>
        </w:rPr>
        <w:t>yang</w:t>
      </w:r>
      <w:r>
        <w:rPr>
          <w:i/>
          <w:spacing w:val="-15"/>
          <w:sz w:val="24"/>
        </w:rPr>
        <w:t> </w:t>
      </w:r>
      <w:r>
        <w:rPr>
          <w:i/>
          <w:sz w:val="24"/>
        </w:rPr>
        <w:t>mencukupi…</w:t>
      </w:r>
      <w:r>
        <w:rPr>
          <w:i/>
          <w:spacing w:val="-15"/>
          <w:sz w:val="24"/>
        </w:rPr>
        <w:t> </w:t>
      </w:r>
      <w:r>
        <w:rPr>
          <w:i/>
          <w:sz w:val="24"/>
        </w:rPr>
        <w:t>menyediakan sarana dan prasarana yang cukup memadai dan juga dukungan pengadaan CPNS</w:t>
      </w:r>
      <w:r>
        <w:rPr>
          <w:sz w:val="24"/>
        </w:rPr>
        <w:t>…” [YM baris ke-20 kode (14)]</w:t>
      </w:r>
    </w:p>
    <w:p>
      <w:pPr>
        <w:pStyle w:val="BodyText"/>
      </w:pPr>
    </w:p>
    <w:p>
      <w:pPr>
        <w:pStyle w:val="BodyText"/>
        <w:spacing w:line="480" w:lineRule="auto"/>
        <w:ind w:left="568" w:right="987" w:firstLine="720"/>
        <w:jc w:val="both"/>
      </w:pPr>
      <w:r>
        <w:rPr/>
        <w:t>Temuan</w:t>
      </w:r>
      <w:r>
        <w:rPr>
          <w:spacing w:val="-11"/>
        </w:rPr>
        <w:t> </w:t>
      </w:r>
      <w:r>
        <w:rPr/>
        <w:t>tersebut</w:t>
      </w:r>
      <w:r>
        <w:rPr>
          <w:spacing w:val="-10"/>
        </w:rPr>
        <w:t> </w:t>
      </w:r>
      <w:r>
        <w:rPr/>
        <w:t>diperkuat</w:t>
      </w:r>
      <w:r>
        <w:rPr>
          <w:spacing w:val="-10"/>
        </w:rPr>
        <w:t> </w:t>
      </w:r>
      <w:r>
        <w:rPr/>
        <w:t>dengan</w:t>
      </w:r>
      <w:r>
        <w:rPr>
          <w:spacing w:val="-10"/>
        </w:rPr>
        <w:t> </w:t>
      </w:r>
      <w:r>
        <w:rPr/>
        <w:t>adanya</w:t>
      </w:r>
      <w:r>
        <w:rPr>
          <w:spacing w:val="-11"/>
        </w:rPr>
        <w:t> </w:t>
      </w:r>
      <w:r>
        <w:rPr/>
        <w:t>kesamaan</w:t>
      </w:r>
      <w:r>
        <w:rPr>
          <w:spacing w:val="-10"/>
        </w:rPr>
        <w:t> </w:t>
      </w:r>
      <w:r>
        <w:rPr/>
        <w:t>pernyataan</w:t>
      </w:r>
      <w:r>
        <w:rPr>
          <w:spacing w:val="-10"/>
        </w:rPr>
        <w:t> </w:t>
      </w:r>
      <w:r>
        <w:rPr/>
        <w:t>dari</w:t>
      </w:r>
      <w:r>
        <w:rPr>
          <w:spacing w:val="-11"/>
        </w:rPr>
        <w:t> </w:t>
      </w:r>
      <w:r>
        <w:rPr/>
        <w:t>ketiga informan lainnya, yaitu Inspektur Daerah [BS baris ke-34 kode (14)], salah satu pegawai</w:t>
      </w:r>
      <w:r>
        <w:rPr>
          <w:spacing w:val="-3"/>
        </w:rPr>
        <w:t> </w:t>
      </w:r>
      <w:r>
        <w:rPr/>
        <w:t>P2UPD</w:t>
      </w:r>
      <w:r>
        <w:rPr>
          <w:spacing w:val="-3"/>
        </w:rPr>
        <w:t> </w:t>
      </w:r>
      <w:r>
        <w:rPr/>
        <w:t>Ahli</w:t>
      </w:r>
      <w:r>
        <w:rPr>
          <w:spacing w:val="-3"/>
        </w:rPr>
        <w:t> </w:t>
      </w:r>
      <w:r>
        <w:rPr/>
        <w:t>Madya</w:t>
      </w:r>
      <w:r>
        <w:rPr>
          <w:spacing w:val="-4"/>
        </w:rPr>
        <w:t> </w:t>
      </w:r>
      <w:r>
        <w:rPr/>
        <w:t>[US</w:t>
      </w:r>
      <w:r>
        <w:rPr>
          <w:spacing w:val="-3"/>
        </w:rPr>
        <w:t> </w:t>
      </w:r>
      <w:r>
        <w:rPr/>
        <w:t>baris</w:t>
      </w:r>
      <w:r>
        <w:rPr>
          <w:spacing w:val="-3"/>
        </w:rPr>
        <w:t> </w:t>
      </w:r>
      <w:r>
        <w:rPr/>
        <w:t>ke-22</w:t>
      </w:r>
      <w:r>
        <w:rPr>
          <w:spacing w:val="-3"/>
        </w:rPr>
        <w:t> </w:t>
      </w:r>
      <w:r>
        <w:rPr/>
        <w:t>kode</w:t>
      </w:r>
      <w:r>
        <w:rPr>
          <w:spacing w:val="-4"/>
        </w:rPr>
        <w:t> </w:t>
      </w:r>
      <w:r>
        <w:rPr/>
        <w:t>(14)],</w:t>
      </w:r>
      <w:r>
        <w:rPr>
          <w:spacing w:val="-3"/>
        </w:rPr>
        <w:t> </w:t>
      </w:r>
      <w:r>
        <w:rPr/>
        <w:t>dan</w:t>
      </w:r>
      <w:r>
        <w:rPr>
          <w:spacing w:val="-3"/>
        </w:rPr>
        <w:t> </w:t>
      </w:r>
      <w:r>
        <w:rPr/>
        <w:t>Auditor</w:t>
      </w:r>
      <w:r>
        <w:rPr>
          <w:spacing w:val="-3"/>
        </w:rPr>
        <w:t> </w:t>
      </w:r>
      <w:r>
        <w:rPr/>
        <w:t>Ahli </w:t>
      </w:r>
      <w:r>
        <w:rPr/>
        <w:t>Madya [IB</w:t>
      </w:r>
      <w:r>
        <w:rPr>
          <w:spacing w:val="-17"/>
        </w:rPr>
        <w:t> </w:t>
      </w:r>
      <w:r>
        <w:rPr/>
        <w:t>baris</w:t>
      </w:r>
      <w:r>
        <w:rPr>
          <w:spacing w:val="-15"/>
        </w:rPr>
        <w:t> </w:t>
      </w:r>
      <w:r>
        <w:rPr/>
        <w:t>ke-24</w:t>
      </w:r>
      <w:r>
        <w:rPr>
          <w:spacing w:val="-14"/>
        </w:rPr>
        <w:t> </w:t>
      </w:r>
      <w:r>
        <w:rPr/>
        <w:t>kode</w:t>
      </w:r>
      <w:r>
        <w:rPr>
          <w:spacing w:val="-15"/>
        </w:rPr>
        <w:t> </w:t>
      </w:r>
      <w:r>
        <w:rPr/>
        <w:t>(14)].</w:t>
      </w:r>
      <w:r>
        <w:rPr>
          <w:spacing w:val="-14"/>
        </w:rPr>
        <w:t> </w:t>
      </w:r>
      <w:r>
        <w:rPr/>
        <w:t>Mereka</w:t>
      </w:r>
      <w:r>
        <w:rPr>
          <w:spacing w:val="-15"/>
        </w:rPr>
        <w:t> </w:t>
      </w:r>
      <w:r>
        <w:rPr/>
        <w:t>menegaskan</w:t>
      </w:r>
      <w:r>
        <w:rPr>
          <w:spacing w:val="-15"/>
        </w:rPr>
        <w:t> </w:t>
      </w:r>
      <w:r>
        <w:rPr/>
        <w:t>bahwa</w:t>
      </w:r>
      <w:r>
        <w:rPr>
          <w:spacing w:val="-16"/>
        </w:rPr>
        <w:t> </w:t>
      </w:r>
      <w:r>
        <w:rPr/>
        <w:t>pimpinan</w:t>
      </w:r>
      <w:r>
        <w:rPr>
          <w:spacing w:val="-15"/>
        </w:rPr>
        <w:t> </w:t>
      </w:r>
      <w:r>
        <w:rPr/>
        <w:t>daerah</w:t>
      </w:r>
      <w:r>
        <w:rPr>
          <w:spacing w:val="-12"/>
        </w:rPr>
        <w:t> </w:t>
      </w:r>
      <w:r>
        <w:rPr>
          <w:spacing w:val="-2"/>
        </w:rPr>
        <w:t>Kabupaten</w:t>
      </w:r>
    </w:p>
    <w:p>
      <w:pPr>
        <w:pStyle w:val="BodyText"/>
        <w:spacing w:after="0" w:line="480" w:lineRule="auto"/>
        <w:jc w:val="both"/>
        <w:sectPr>
          <w:headerReference w:type="default" r:id="rId128"/>
          <w:footerReference w:type="default" r:id="rId129"/>
          <w:pgSz w:w="11910" w:h="16850"/>
          <w:pgMar w:header="1267" w:footer="0" w:top="1840" w:bottom="280" w:left="1700" w:right="708"/>
        </w:sectPr>
      </w:pPr>
    </w:p>
    <w:p>
      <w:pPr>
        <w:pStyle w:val="BodyText"/>
        <w:spacing w:before="137"/>
      </w:pPr>
    </w:p>
    <w:p>
      <w:pPr>
        <w:pStyle w:val="BodyText"/>
        <w:spacing w:line="480" w:lineRule="auto"/>
        <w:ind w:left="568" w:right="990"/>
        <w:jc w:val="both"/>
      </w:pPr>
      <w:r>
        <w:rPr/>
        <w:t>PPU</w:t>
      </w:r>
      <w:r>
        <w:rPr>
          <w:spacing w:val="-7"/>
        </w:rPr>
        <w:t> </w:t>
      </w:r>
      <w:r>
        <w:rPr/>
        <w:t>sangat</w:t>
      </w:r>
      <w:r>
        <w:rPr>
          <w:spacing w:val="-6"/>
        </w:rPr>
        <w:t> </w:t>
      </w:r>
      <w:r>
        <w:rPr/>
        <w:t>mendukung</w:t>
      </w:r>
      <w:r>
        <w:rPr>
          <w:spacing w:val="-10"/>
        </w:rPr>
        <w:t> </w:t>
      </w:r>
      <w:r>
        <w:rPr/>
        <w:t>upaya</w:t>
      </w:r>
      <w:r>
        <w:rPr>
          <w:spacing w:val="-8"/>
        </w:rPr>
        <w:t> </w:t>
      </w:r>
      <w:r>
        <w:rPr/>
        <w:t>yang</w:t>
      </w:r>
      <w:r>
        <w:rPr>
          <w:spacing w:val="-7"/>
        </w:rPr>
        <w:t> </w:t>
      </w:r>
      <w:r>
        <w:rPr/>
        <w:t>dilakukan</w:t>
      </w:r>
      <w:r>
        <w:rPr>
          <w:spacing w:val="-5"/>
        </w:rPr>
        <w:t> </w:t>
      </w:r>
      <w:r>
        <w:rPr/>
        <w:t>Inspektorat</w:t>
      </w:r>
      <w:r>
        <w:rPr>
          <w:spacing w:val="-6"/>
        </w:rPr>
        <w:t> </w:t>
      </w:r>
      <w:r>
        <w:rPr/>
        <w:t>Daerah</w:t>
      </w:r>
      <w:r>
        <w:rPr>
          <w:spacing w:val="-7"/>
        </w:rPr>
        <w:t> </w:t>
      </w:r>
      <w:r>
        <w:rPr/>
        <w:t>Kabupaten</w:t>
      </w:r>
      <w:r>
        <w:rPr>
          <w:spacing w:val="-7"/>
        </w:rPr>
        <w:t> </w:t>
      </w:r>
      <w:r>
        <w:rPr/>
        <w:t>PPU dalam</w:t>
      </w:r>
      <w:r>
        <w:rPr>
          <w:spacing w:val="-13"/>
        </w:rPr>
        <w:t> </w:t>
      </w:r>
      <w:r>
        <w:rPr/>
        <w:t>membantu</w:t>
      </w:r>
      <w:r>
        <w:rPr>
          <w:spacing w:val="-12"/>
        </w:rPr>
        <w:t> </w:t>
      </w:r>
      <w:r>
        <w:rPr/>
        <w:t>mempertahankan</w:t>
      </w:r>
      <w:r>
        <w:rPr>
          <w:spacing w:val="-13"/>
        </w:rPr>
        <w:t> </w:t>
      </w:r>
      <w:r>
        <w:rPr/>
        <w:t>opini</w:t>
      </w:r>
      <w:r>
        <w:rPr>
          <w:spacing w:val="-12"/>
        </w:rPr>
        <w:t> </w:t>
      </w:r>
      <w:r>
        <w:rPr/>
        <w:t>WTP</w:t>
      </w:r>
      <w:r>
        <w:rPr>
          <w:spacing w:val="-12"/>
        </w:rPr>
        <w:t> </w:t>
      </w:r>
      <w:r>
        <w:rPr/>
        <w:t>dengan</w:t>
      </w:r>
      <w:r>
        <w:rPr>
          <w:spacing w:val="-13"/>
        </w:rPr>
        <w:t> </w:t>
      </w:r>
      <w:r>
        <w:rPr/>
        <w:t>memfasilitasi</w:t>
      </w:r>
      <w:r>
        <w:rPr>
          <w:spacing w:val="-12"/>
        </w:rPr>
        <w:t> </w:t>
      </w:r>
      <w:r>
        <w:rPr/>
        <w:t>dan</w:t>
      </w:r>
      <w:r>
        <w:rPr>
          <w:spacing w:val="-13"/>
        </w:rPr>
        <w:t> </w:t>
      </w:r>
      <w:r>
        <w:rPr/>
        <w:t>mendanai pelaksanaan fungsi pengawasan tersebut.</w:t>
      </w:r>
    </w:p>
    <w:p>
      <w:pPr>
        <w:pStyle w:val="BodyText"/>
        <w:spacing w:line="480" w:lineRule="auto"/>
        <w:ind w:left="568" w:right="991" w:firstLine="720"/>
        <w:jc w:val="both"/>
      </w:pPr>
      <w:r>
        <w:rPr/>
        <w:t>Selanjutnya, kepemimpinan yang diwujudkan melalui konsistensi arahan pimpinan,</w:t>
      </w:r>
      <w:r>
        <w:rPr>
          <w:spacing w:val="-15"/>
        </w:rPr>
        <w:t> </w:t>
      </w:r>
      <w:r>
        <w:rPr/>
        <w:t>baik</w:t>
      </w:r>
      <w:r>
        <w:rPr>
          <w:spacing w:val="-15"/>
        </w:rPr>
        <w:t> </w:t>
      </w:r>
      <w:r>
        <w:rPr/>
        <w:t>di</w:t>
      </w:r>
      <w:r>
        <w:rPr>
          <w:spacing w:val="-15"/>
        </w:rPr>
        <w:t> </w:t>
      </w:r>
      <w:r>
        <w:rPr/>
        <w:t>tingkat</w:t>
      </w:r>
      <w:r>
        <w:rPr>
          <w:spacing w:val="-15"/>
        </w:rPr>
        <w:t> </w:t>
      </w:r>
      <w:r>
        <w:rPr/>
        <w:t>pimpinan</w:t>
      </w:r>
      <w:r>
        <w:rPr>
          <w:spacing w:val="-15"/>
        </w:rPr>
        <w:t> </w:t>
      </w:r>
      <w:r>
        <w:rPr/>
        <w:t>daerah,</w:t>
      </w:r>
      <w:r>
        <w:rPr>
          <w:spacing w:val="-15"/>
        </w:rPr>
        <w:t> </w:t>
      </w:r>
      <w:r>
        <w:rPr/>
        <w:t>maupun</w:t>
      </w:r>
      <w:r>
        <w:rPr>
          <w:spacing w:val="-15"/>
        </w:rPr>
        <w:t> </w:t>
      </w:r>
      <w:r>
        <w:rPr/>
        <w:t>perangkat</w:t>
      </w:r>
      <w:r>
        <w:rPr>
          <w:spacing w:val="-15"/>
        </w:rPr>
        <w:t> </w:t>
      </w:r>
      <w:r>
        <w:rPr/>
        <w:t>daerah.</w:t>
      </w:r>
      <w:r>
        <w:rPr>
          <w:spacing w:val="-15"/>
        </w:rPr>
        <w:t> </w:t>
      </w:r>
      <w:r>
        <w:rPr/>
        <w:t>Hasil</w:t>
      </w:r>
      <w:r>
        <w:rPr>
          <w:spacing w:val="-15"/>
        </w:rPr>
        <w:t> </w:t>
      </w:r>
      <w:r>
        <w:rPr/>
        <w:t>temuan menunjukkan bahwa komitmen pimpinan yang tinggi, jika disertai dengan arahan yang konsisten, berperan penting dalam menjaga keselarasan pelaksanaan kebijakan</w:t>
      </w:r>
      <w:r>
        <w:rPr>
          <w:spacing w:val="-6"/>
        </w:rPr>
        <w:t> </w:t>
      </w:r>
      <w:r>
        <w:rPr/>
        <w:t>serta</w:t>
      </w:r>
      <w:r>
        <w:rPr>
          <w:spacing w:val="-7"/>
        </w:rPr>
        <w:t> </w:t>
      </w:r>
      <w:r>
        <w:rPr/>
        <w:t>tindak</w:t>
      </w:r>
      <w:r>
        <w:rPr>
          <w:spacing w:val="-4"/>
        </w:rPr>
        <w:t> </w:t>
      </w:r>
      <w:r>
        <w:rPr/>
        <w:t>lanjut</w:t>
      </w:r>
      <w:r>
        <w:rPr>
          <w:spacing w:val="-5"/>
        </w:rPr>
        <w:t> </w:t>
      </w:r>
      <w:r>
        <w:rPr/>
        <w:t>pengawasan</w:t>
      </w:r>
      <w:r>
        <w:rPr>
          <w:spacing w:val="-6"/>
        </w:rPr>
        <w:t> </w:t>
      </w:r>
      <w:r>
        <w:rPr/>
        <w:t>di</w:t>
      </w:r>
      <w:r>
        <w:rPr>
          <w:spacing w:val="-5"/>
        </w:rPr>
        <w:t> </w:t>
      </w:r>
      <w:r>
        <w:rPr/>
        <w:t>lingkungan</w:t>
      </w:r>
      <w:r>
        <w:rPr>
          <w:spacing w:val="-6"/>
        </w:rPr>
        <w:t> </w:t>
      </w:r>
      <w:r>
        <w:rPr/>
        <w:t>pemerintah</w:t>
      </w:r>
      <w:r>
        <w:rPr>
          <w:spacing w:val="-6"/>
        </w:rPr>
        <w:t> </w:t>
      </w:r>
      <w:r>
        <w:rPr/>
        <w:t>daerah.</w:t>
      </w:r>
      <w:r>
        <w:rPr>
          <w:spacing w:val="-3"/>
        </w:rPr>
        <w:t> </w:t>
      </w:r>
      <w:r>
        <w:rPr/>
        <w:t>Hal</w:t>
      </w:r>
      <w:r>
        <w:rPr>
          <w:spacing w:val="-5"/>
        </w:rPr>
        <w:t> </w:t>
      </w:r>
      <w:r>
        <w:rPr/>
        <w:t>ini sebagaimana yang disampaikan oleh Inspektur Pembantu Bidang Ekonomi dan Pembangunan, yaitu:</w:t>
      </w:r>
    </w:p>
    <w:p>
      <w:pPr>
        <w:spacing w:before="1"/>
        <w:ind w:left="1134" w:right="1555" w:firstLine="0"/>
        <w:jc w:val="both"/>
        <w:rPr>
          <w:sz w:val="24"/>
        </w:rPr>
      </w:pPr>
      <w:r>
        <w:rPr>
          <w:sz w:val="24"/>
        </w:rPr>
        <w:t>“…</w:t>
      </w:r>
      <w:r>
        <w:rPr>
          <w:i/>
          <w:sz w:val="24"/>
        </w:rPr>
        <w:t>dalam mempertahankan opini itu yang pertama adalah komitmen pimpinan. Jadi, ketika pimpinan atau Pak Bupati berkomitmen bahwa kita</w:t>
      </w:r>
      <w:r>
        <w:rPr>
          <w:i/>
          <w:spacing w:val="-4"/>
          <w:sz w:val="24"/>
        </w:rPr>
        <w:t> </w:t>
      </w:r>
      <w:r>
        <w:rPr>
          <w:i/>
          <w:sz w:val="24"/>
        </w:rPr>
        <w:t>harus</w:t>
      </w:r>
      <w:r>
        <w:rPr>
          <w:i/>
          <w:spacing w:val="-4"/>
          <w:sz w:val="24"/>
        </w:rPr>
        <w:t> </w:t>
      </w:r>
      <w:r>
        <w:rPr>
          <w:i/>
          <w:sz w:val="24"/>
        </w:rPr>
        <w:t>WTP…</w:t>
      </w:r>
      <w:r>
        <w:rPr>
          <w:i/>
          <w:spacing w:val="-4"/>
          <w:sz w:val="24"/>
        </w:rPr>
        <w:t> </w:t>
      </w:r>
      <w:r>
        <w:rPr>
          <w:i/>
          <w:sz w:val="24"/>
        </w:rPr>
        <w:t>Pak</w:t>
      </w:r>
      <w:r>
        <w:rPr>
          <w:i/>
          <w:spacing w:val="-4"/>
          <w:sz w:val="24"/>
        </w:rPr>
        <w:t> </w:t>
      </w:r>
      <w:r>
        <w:rPr>
          <w:i/>
          <w:sz w:val="24"/>
        </w:rPr>
        <w:t>Bupati</w:t>
      </w:r>
      <w:r>
        <w:rPr>
          <w:i/>
          <w:spacing w:val="-4"/>
          <w:sz w:val="24"/>
        </w:rPr>
        <w:t> </w:t>
      </w:r>
      <w:r>
        <w:rPr>
          <w:i/>
          <w:sz w:val="24"/>
        </w:rPr>
        <w:t>akan</w:t>
      </w:r>
      <w:r>
        <w:rPr>
          <w:i/>
          <w:spacing w:val="-4"/>
          <w:sz w:val="24"/>
        </w:rPr>
        <w:t> </w:t>
      </w:r>
      <w:r>
        <w:rPr>
          <w:i/>
          <w:sz w:val="24"/>
        </w:rPr>
        <w:t>memerintahkan</w:t>
      </w:r>
      <w:r>
        <w:rPr>
          <w:i/>
          <w:spacing w:val="-4"/>
          <w:sz w:val="24"/>
        </w:rPr>
        <w:t> </w:t>
      </w:r>
      <w:r>
        <w:rPr>
          <w:i/>
          <w:sz w:val="24"/>
        </w:rPr>
        <w:t>kepada</w:t>
      </w:r>
      <w:r>
        <w:rPr>
          <w:i/>
          <w:spacing w:val="-4"/>
          <w:sz w:val="24"/>
        </w:rPr>
        <w:t> </w:t>
      </w:r>
      <w:r>
        <w:rPr>
          <w:i/>
          <w:sz w:val="24"/>
        </w:rPr>
        <w:t>jajarannya untuk melaksanakan suatu kegiatan itu sesuai aturan yang berlaku… ketika</w:t>
      </w:r>
      <w:r>
        <w:rPr>
          <w:i/>
          <w:spacing w:val="-3"/>
          <w:sz w:val="24"/>
        </w:rPr>
        <w:t> </w:t>
      </w:r>
      <w:r>
        <w:rPr>
          <w:i/>
          <w:sz w:val="24"/>
        </w:rPr>
        <w:t>Pak</w:t>
      </w:r>
      <w:r>
        <w:rPr>
          <w:i/>
          <w:spacing w:val="-2"/>
          <w:sz w:val="24"/>
        </w:rPr>
        <w:t> </w:t>
      </w:r>
      <w:r>
        <w:rPr>
          <w:i/>
          <w:sz w:val="24"/>
        </w:rPr>
        <w:t>Bupati</w:t>
      </w:r>
      <w:r>
        <w:rPr>
          <w:i/>
          <w:spacing w:val="-3"/>
          <w:sz w:val="24"/>
        </w:rPr>
        <w:t> </w:t>
      </w:r>
      <w:r>
        <w:rPr>
          <w:i/>
          <w:sz w:val="24"/>
        </w:rPr>
        <w:t>berkomitmen</w:t>
      </w:r>
      <w:r>
        <w:rPr>
          <w:i/>
          <w:spacing w:val="-3"/>
          <w:sz w:val="24"/>
        </w:rPr>
        <w:t> </w:t>
      </w:r>
      <w:r>
        <w:rPr>
          <w:i/>
          <w:sz w:val="24"/>
        </w:rPr>
        <w:t>tinggi,</w:t>
      </w:r>
      <w:r>
        <w:rPr>
          <w:i/>
          <w:spacing w:val="-3"/>
          <w:sz w:val="24"/>
        </w:rPr>
        <w:t> </w:t>
      </w:r>
      <w:r>
        <w:rPr>
          <w:i/>
          <w:sz w:val="24"/>
        </w:rPr>
        <w:t>perangkat</w:t>
      </w:r>
      <w:r>
        <w:rPr>
          <w:i/>
          <w:spacing w:val="-1"/>
          <w:sz w:val="24"/>
        </w:rPr>
        <w:t> </w:t>
      </w:r>
      <w:r>
        <w:rPr>
          <w:i/>
          <w:sz w:val="24"/>
        </w:rPr>
        <w:t>daerah berkomitmen tinggi, dewannya berkomitmen tinggi untuk mempertahankan WTP, secara otomatis kami di dalam melaksanakan pengawasan juga agak ringan karena pasti rekomendasi-rekomendasi yang kita sampaikan akan ditindak lanjuti, sehingga tidak ada </w:t>
      </w:r>
      <w:r>
        <w:rPr>
          <w:i/>
          <w:sz w:val="24"/>
        </w:rPr>
        <w:t>penyimpangan- penyimpangan yang krusial, yang berisiko tinggi, yang menyebabkan BPK itu tidak memberikan WTP</w:t>
      </w:r>
      <w:r>
        <w:rPr>
          <w:sz w:val="24"/>
        </w:rPr>
        <w:t>…” [YM baris ke-14 dan baris ke-30 kode (18)]</w:t>
      </w:r>
    </w:p>
    <w:p>
      <w:pPr>
        <w:pStyle w:val="BodyText"/>
        <w:spacing w:line="480" w:lineRule="auto" w:before="159"/>
        <w:ind w:left="568" w:right="990" w:firstLine="720"/>
        <w:jc w:val="both"/>
      </w:pPr>
      <w:r>
        <w:rPr/>
        <w:t>Pernyataan tersebut menunjukkan bahwa kepemimpinan yang konsisten membantu memastikan bahwa setiap unit kerja daerah memiliki pemahaman dan arah yang sama dalam pengelolaan keuangan serta pelaksanaan rekomendasi pengawasan. Dengan demikian, kepemimpinan tidak hanya berfungsi sebagai pengambil keputusan tetapi juga sebagai penggerak yang menjaga disiplin organisas serta kelanjutan upaya dalam mempertahankan opini WTP.</w:t>
      </w:r>
    </w:p>
    <w:p>
      <w:pPr>
        <w:pStyle w:val="BodyText"/>
        <w:spacing w:after="0" w:line="480" w:lineRule="auto"/>
        <w:jc w:val="both"/>
        <w:sectPr>
          <w:headerReference w:type="default" r:id="rId130"/>
          <w:footerReference w:type="default" r:id="rId131"/>
          <w:pgSz w:w="11910" w:h="16850"/>
          <w:pgMar w:header="1267" w:footer="0" w:top="1840" w:bottom="280" w:left="1700" w:right="708"/>
        </w:sectPr>
      </w:pPr>
    </w:p>
    <w:p>
      <w:pPr>
        <w:pStyle w:val="BodyText"/>
        <w:spacing w:before="137"/>
      </w:pPr>
    </w:p>
    <w:p>
      <w:pPr>
        <w:pStyle w:val="Heading2"/>
        <w:numPr>
          <w:ilvl w:val="3"/>
          <w:numId w:val="19"/>
        </w:numPr>
        <w:tabs>
          <w:tab w:pos="1276" w:val="left" w:leader="none"/>
        </w:tabs>
        <w:spacing w:line="240" w:lineRule="auto" w:before="0" w:after="0"/>
        <w:ind w:left="1276" w:right="0" w:hanging="720"/>
        <w:jc w:val="left"/>
      </w:pPr>
      <w:bookmarkStart w:name="_bookmark56" w:id="57"/>
      <w:bookmarkEnd w:id="57"/>
      <w:r>
        <w:rPr>
          <w:b w:val="0"/>
        </w:rPr>
      </w:r>
      <w:r>
        <w:rPr/>
        <w:t>Orientasi</w:t>
      </w:r>
      <w:r>
        <w:rPr>
          <w:spacing w:val="-1"/>
        </w:rPr>
        <w:t> </w:t>
      </w:r>
      <w:r>
        <w:rPr>
          <w:spacing w:val="-2"/>
        </w:rPr>
        <w:t>Akuntabilitas</w:t>
      </w:r>
    </w:p>
    <w:p>
      <w:pPr>
        <w:pStyle w:val="BodyText"/>
        <w:rPr>
          <w:b/>
        </w:rPr>
      </w:pPr>
    </w:p>
    <w:p>
      <w:pPr>
        <w:pStyle w:val="BodyText"/>
        <w:spacing w:line="480" w:lineRule="auto"/>
        <w:ind w:left="568" w:right="990" w:firstLine="720"/>
        <w:jc w:val="both"/>
      </w:pPr>
      <w:r>
        <w:rPr/>
        <w:t>Lalu yang terakhir ada aspek orientasi akuntabilitas atau cara pandang perangkat daerah dalam memahami opini WTP. Dari hasil wawancara ditemukan bahwa opini WTP tidak hanya dianggap sebagai target administratif, melainkan sebagai indikator kepatuhan dan akuntabilitas atau pertanggungjawaban dalam pengelolaan keuangan daerah. Sebagaimana yang disampaikan oleh keempat informan sebagai berikut:</w:t>
      </w:r>
    </w:p>
    <w:p>
      <w:pPr>
        <w:spacing w:before="1"/>
        <w:ind w:left="1134" w:right="1557" w:firstLine="0"/>
        <w:jc w:val="both"/>
        <w:rPr>
          <w:sz w:val="24"/>
        </w:rPr>
      </w:pPr>
      <w:r>
        <w:rPr>
          <w:sz w:val="24"/>
        </w:rPr>
        <w:t>“…</w:t>
      </w:r>
      <w:r>
        <w:rPr>
          <w:i/>
          <w:sz w:val="24"/>
        </w:rPr>
        <w:t>WTP itu proses pertanggungjawaban keuangan sesuai </w:t>
      </w:r>
      <w:r>
        <w:rPr>
          <w:i/>
          <w:sz w:val="24"/>
        </w:rPr>
        <w:t>dengan akuntansi ya. Artinya standar akuntansi pemerintah itu sudah sesuai dilaksanakan</w:t>
      </w:r>
      <w:r>
        <w:rPr>
          <w:sz w:val="24"/>
        </w:rPr>
        <w:t>…” [BS baris ke-36 kode (21)]</w:t>
      </w:r>
    </w:p>
    <w:p>
      <w:pPr>
        <w:spacing w:before="158"/>
        <w:ind w:left="1134" w:right="1558" w:firstLine="0"/>
        <w:jc w:val="both"/>
        <w:rPr>
          <w:sz w:val="24"/>
        </w:rPr>
      </w:pPr>
      <w:r>
        <w:rPr>
          <w:sz w:val="24"/>
        </w:rPr>
        <w:t>“…</w:t>
      </w:r>
      <w:r>
        <w:rPr>
          <w:i/>
          <w:sz w:val="24"/>
        </w:rPr>
        <w:t>kita</w:t>
      </w:r>
      <w:r>
        <w:rPr>
          <w:i/>
          <w:spacing w:val="-15"/>
          <w:sz w:val="24"/>
        </w:rPr>
        <w:t> </w:t>
      </w:r>
      <w:r>
        <w:rPr>
          <w:i/>
          <w:sz w:val="24"/>
        </w:rPr>
        <w:t>memang</w:t>
      </w:r>
      <w:r>
        <w:rPr>
          <w:i/>
          <w:spacing w:val="-15"/>
          <w:sz w:val="24"/>
        </w:rPr>
        <w:t> </w:t>
      </w:r>
      <w:r>
        <w:rPr>
          <w:i/>
          <w:sz w:val="24"/>
        </w:rPr>
        <w:t>harus</w:t>
      </w:r>
      <w:r>
        <w:rPr>
          <w:i/>
          <w:spacing w:val="-15"/>
          <w:sz w:val="24"/>
        </w:rPr>
        <w:t> </w:t>
      </w:r>
      <w:r>
        <w:rPr>
          <w:i/>
          <w:sz w:val="24"/>
        </w:rPr>
        <w:t>mempertahankan</w:t>
      </w:r>
      <w:r>
        <w:rPr>
          <w:i/>
          <w:spacing w:val="-15"/>
          <w:sz w:val="24"/>
        </w:rPr>
        <w:t> </w:t>
      </w:r>
      <w:r>
        <w:rPr>
          <w:i/>
          <w:sz w:val="24"/>
        </w:rPr>
        <w:t>opini</w:t>
      </w:r>
      <w:r>
        <w:rPr>
          <w:i/>
          <w:spacing w:val="-15"/>
          <w:sz w:val="24"/>
        </w:rPr>
        <w:t> </w:t>
      </w:r>
      <w:r>
        <w:rPr>
          <w:i/>
          <w:sz w:val="24"/>
        </w:rPr>
        <w:t>WTP,</w:t>
      </w:r>
      <w:r>
        <w:rPr>
          <w:i/>
          <w:spacing w:val="-15"/>
          <w:sz w:val="24"/>
        </w:rPr>
        <w:t> </w:t>
      </w:r>
      <w:r>
        <w:rPr>
          <w:i/>
          <w:sz w:val="24"/>
        </w:rPr>
        <w:t>karena</w:t>
      </w:r>
      <w:r>
        <w:rPr>
          <w:i/>
          <w:spacing w:val="-15"/>
          <w:sz w:val="24"/>
        </w:rPr>
        <w:t> </w:t>
      </w:r>
      <w:r>
        <w:rPr>
          <w:i/>
          <w:sz w:val="24"/>
        </w:rPr>
        <w:t>itu</w:t>
      </w:r>
      <w:r>
        <w:rPr>
          <w:i/>
          <w:spacing w:val="-15"/>
          <w:sz w:val="24"/>
        </w:rPr>
        <w:t> </w:t>
      </w:r>
      <w:r>
        <w:rPr>
          <w:i/>
          <w:sz w:val="24"/>
        </w:rPr>
        <w:t>sebagai indikator bahwa pemerintahan daerah ini berjalan sesuai dengan ketentuan yang berlaku di dalam melaksanakan atau menyelenggarakan pemerintahan daerah juga di dalam mengelola keuangan daerah</w:t>
      </w:r>
      <w:r>
        <w:rPr>
          <w:sz w:val="24"/>
        </w:rPr>
        <w:t>…” [YM baris ke-34 kode (21)]</w:t>
      </w:r>
    </w:p>
    <w:p>
      <w:pPr>
        <w:spacing w:before="162"/>
        <w:ind w:left="1134" w:right="1555" w:firstLine="0"/>
        <w:jc w:val="both"/>
        <w:rPr>
          <w:sz w:val="24"/>
        </w:rPr>
      </w:pPr>
      <w:r>
        <w:rPr>
          <w:sz w:val="24"/>
        </w:rPr>
        <w:t>“…</w:t>
      </w:r>
      <w:r>
        <w:rPr>
          <w:i/>
          <w:sz w:val="24"/>
        </w:rPr>
        <w:t>Opini BPK itu bisa, salah satu indikasi indikator bahwa pelaksanaan pembangunan di Penajam Paser Utara itu bagus… WTP itu menurut saya sih ya lebih ke bentuk evaluasi bahwa pemerintahan daerah itu telah melaksanakan proses pengelolaan keuangan daerah, mulai</w:t>
      </w:r>
      <w:r>
        <w:rPr>
          <w:i/>
          <w:spacing w:val="-11"/>
          <w:sz w:val="24"/>
        </w:rPr>
        <w:t> </w:t>
      </w:r>
      <w:r>
        <w:rPr>
          <w:i/>
          <w:sz w:val="24"/>
        </w:rPr>
        <w:t>dari</w:t>
      </w:r>
      <w:r>
        <w:rPr>
          <w:i/>
          <w:spacing w:val="-11"/>
          <w:sz w:val="24"/>
        </w:rPr>
        <w:t> </w:t>
      </w:r>
      <w:r>
        <w:rPr>
          <w:i/>
          <w:sz w:val="24"/>
        </w:rPr>
        <w:t>perencanaan,</w:t>
      </w:r>
      <w:r>
        <w:rPr>
          <w:i/>
          <w:spacing w:val="-9"/>
          <w:sz w:val="24"/>
        </w:rPr>
        <w:t> </w:t>
      </w:r>
      <w:r>
        <w:rPr>
          <w:i/>
          <w:sz w:val="24"/>
        </w:rPr>
        <w:t>penganggaran,</w:t>
      </w:r>
      <w:r>
        <w:rPr>
          <w:i/>
          <w:spacing w:val="-11"/>
          <w:sz w:val="24"/>
        </w:rPr>
        <w:t> </w:t>
      </w:r>
      <w:r>
        <w:rPr>
          <w:i/>
          <w:sz w:val="24"/>
        </w:rPr>
        <w:t>terus</w:t>
      </w:r>
      <w:r>
        <w:rPr>
          <w:i/>
          <w:spacing w:val="-11"/>
          <w:sz w:val="24"/>
        </w:rPr>
        <w:t> </w:t>
      </w:r>
      <w:r>
        <w:rPr>
          <w:i/>
          <w:sz w:val="24"/>
        </w:rPr>
        <w:t>pelaporan,</w:t>
      </w:r>
      <w:r>
        <w:rPr>
          <w:i/>
          <w:spacing w:val="-11"/>
          <w:sz w:val="24"/>
        </w:rPr>
        <w:t> </w:t>
      </w:r>
      <w:r>
        <w:rPr>
          <w:i/>
          <w:sz w:val="24"/>
        </w:rPr>
        <w:t>pertanggung jawaban,</w:t>
      </w:r>
      <w:r>
        <w:rPr>
          <w:i/>
          <w:spacing w:val="-5"/>
          <w:sz w:val="24"/>
        </w:rPr>
        <w:t> </w:t>
      </w:r>
      <w:r>
        <w:rPr>
          <w:i/>
          <w:sz w:val="24"/>
        </w:rPr>
        <w:t>itu</w:t>
      </w:r>
      <w:r>
        <w:rPr>
          <w:i/>
          <w:spacing w:val="-5"/>
          <w:sz w:val="24"/>
        </w:rPr>
        <w:t> </w:t>
      </w:r>
      <w:r>
        <w:rPr>
          <w:i/>
          <w:sz w:val="24"/>
        </w:rPr>
        <w:t>sesuai</w:t>
      </w:r>
      <w:r>
        <w:rPr>
          <w:i/>
          <w:spacing w:val="-5"/>
          <w:sz w:val="24"/>
        </w:rPr>
        <w:t> </w:t>
      </w:r>
      <w:r>
        <w:rPr>
          <w:i/>
          <w:sz w:val="24"/>
        </w:rPr>
        <w:t>dengan</w:t>
      </w:r>
      <w:r>
        <w:rPr>
          <w:i/>
          <w:spacing w:val="-5"/>
          <w:sz w:val="24"/>
        </w:rPr>
        <w:t> </w:t>
      </w:r>
      <w:r>
        <w:rPr>
          <w:i/>
          <w:sz w:val="24"/>
        </w:rPr>
        <w:t>regulasi</w:t>
      </w:r>
      <w:r>
        <w:rPr>
          <w:i/>
          <w:spacing w:val="-5"/>
          <w:sz w:val="24"/>
        </w:rPr>
        <w:t> </w:t>
      </w:r>
      <w:r>
        <w:rPr>
          <w:i/>
          <w:sz w:val="24"/>
        </w:rPr>
        <w:t>pengelolaan</w:t>
      </w:r>
      <w:r>
        <w:rPr>
          <w:i/>
          <w:spacing w:val="-3"/>
          <w:sz w:val="24"/>
        </w:rPr>
        <w:t> </w:t>
      </w:r>
      <w:r>
        <w:rPr>
          <w:i/>
          <w:sz w:val="24"/>
        </w:rPr>
        <w:t>keuangan</w:t>
      </w:r>
      <w:r>
        <w:rPr>
          <w:i/>
          <w:spacing w:val="-5"/>
          <w:sz w:val="24"/>
        </w:rPr>
        <w:t> </w:t>
      </w:r>
      <w:r>
        <w:rPr>
          <w:i/>
          <w:sz w:val="24"/>
        </w:rPr>
        <w:t>daerah</w:t>
      </w:r>
      <w:r>
        <w:rPr>
          <w:sz w:val="24"/>
        </w:rPr>
        <w:t>…” [US bari ke-8 dan baris ke-40 kode (21)</w:t>
      </w:r>
    </w:p>
    <w:p>
      <w:pPr>
        <w:spacing w:before="160"/>
        <w:ind w:left="1134" w:right="1564" w:firstLine="0"/>
        <w:jc w:val="both"/>
        <w:rPr>
          <w:sz w:val="24"/>
        </w:rPr>
      </w:pPr>
      <w:r>
        <w:rPr>
          <w:sz w:val="24"/>
        </w:rPr>
        <w:t>“…</w:t>
      </w:r>
      <w:r>
        <w:rPr>
          <w:i/>
          <w:sz w:val="24"/>
        </w:rPr>
        <w:t>untuk WTP sendiri semakin sedikit temuan dan kewajaran catatan di laporan keuangan Pemda itu menjadi salah satu unsur WTP malahan</w:t>
      </w:r>
      <w:r>
        <w:rPr>
          <w:sz w:val="24"/>
        </w:rPr>
        <w:t>…” [IB baris ke-8 kode (21)]</w:t>
      </w:r>
    </w:p>
    <w:p>
      <w:pPr>
        <w:pStyle w:val="BodyText"/>
        <w:spacing w:line="480" w:lineRule="auto" w:before="160"/>
        <w:ind w:left="568" w:right="991" w:firstLine="720"/>
        <w:jc w:val="both"/>
      </w:pPr>
      <w:r>
        <w:rPr/>
        <w:t>Dari keempat pernyataan informan tersebut, dapat disimpulkan bahwa pemahaman mengenai makna opini WTP dapat mendorong pemerintah daerah untuk</w:t>
      </w:r>
      <w:r>
        <w:rPr>
          <w:spacing w:val="-8"/>
        </w:rPr>
        <w:t> </w:t>
      </w:r>
      <w:r>
        <w:rPr/>
        <w:t>lebih</w:t>
      </w:r>
      <w:r>
        <w:rPr>
          <w:spacing w:val="-8"/>
        </w:rPr>
        <w:t> </w:t>
      </w:r>
      <w:r>
        <w:rPr/>
        <w:t>berhati-hati</w:t>
      </w:r>
      <w:r>
        <w:rPr>
          <w:spacing w:val="-8"/>
        </w:rPr>
        <w:t> </w:t>
      </w:r>
      <w:r>
        <w:rPr/>
        <w:t>dan</w:t>
      </w:r>
      <w:r>
        <w:rPr>
          <w:spacing w:val="-8"/>
        </w:rPr>
        <w:t> </w:t>
      </w:r>
      <w:r>
        <w:rPr/>
        <w:t>bertanggung</w:t>
      </w:r>
      <w:r>
        <w:rPr>
          <w:spacing w:val="-8"/>
        </w:rPr>
        <w:t> </w:t>
      </w:r>
      <w:r>
        <w:rPr/>
        <w:t>jawab</w:t>
      </w:r>
      <w:r>
        <w:rPr>
          <w:spacing w:val="-6"/>
        </w:rPr>
        <w:t> </w:t>
      </w:r>
      <w:r>
        <w:rPr/>
        <w:t>dalam</w:t>
      </w:r>
      <w:r>
        <w:rPr>
          <w:spacing w:val="-8"/>
        </w:rPr>
        <w:t> </w:t>
      </w:r>
      <w:r>
        <w:rPr/>
        <w:t>mengelola</w:t>
      </w:r>
      <w:r>
        <w:rPr>
          <w:spacing w:val="-9"/>
        </w:rPr>
        <w:t> </w:t>
      </w:r>
      <w:r>
        <w:rPr/>
        <w:t>keuangan</w:t>
      </w:r>
      <w:r>
        <w:rPr>
          <w:spacing w:val="-6"/>
        </w:rPr>
        <w:t> </w:t>
      </w:r>
      <w:r>
        <w:rPr/>
        <w:t>publik. Dengan</w:t>
      </w:r>
      <w:r>
        <w:rPr>
          <w:spacing w:val="-15"/>
        </w:rPr>
        <w:t> </w:t>
      </w:r>
      <w:r>
        <w:rPr/>
        <w:t>demikian,</w:t>
      </w:r>
      <w:r>
        <w:rPr>
          <w:spacing w:val="-15"/>
        </w:rPr>
        <w:t> </w:t>
      </w:r>
      <w:r>
        <w:rPr/>
        <w:t>orientasi</w:t>
      </w:r>
      <w:r>
        <w:rPr>
          <w:spacing w:val="-15"/>
        </w:rPr>
        <w:t> </w:t>
      </w:r>
      <w:r>
        <w:rPr/>
        <w:t>ini</w:t>
      </w:r>
      <w:r>
        <w:rPr>
          <w:spacing w:val="-15"/>
        </w:rPr>
        <w:t> </w:t>
      </w:r>
      <w:r>
        <w:rPr/>
        <w:t>juga</w:t>
      </w:r>
      <w:r>
        <w:rPr>
          <w:spacing w:val="-15"/>
        </w:rPr>
        <w:t> </w:t>
      </w:r>
      <w:r>
        <w:rPr/>
        <w:t>memperkuat</w:t>
      </w:r>
      <w:r>
        <w:rPr>
          <w:spacing w:val="-15"/>
        </w:rPr>
        <w:t> </w:t>
      </w:r>
      <w:r>
        <w:rPr/>
        <w:t>budaya</w:t>
      </w:r>
      <w:r>
        <w:rPr>
          <w:spacing w:val="-15"/>
        </w:rPr>
        <w:t> </w:t>
      </w:r>
      <w:r>
        <w:rPr/>
        <w:t>kepatuhan</w:t>
      </w:r>
      <w:r>
        <w:rPr>
          <w:spacing w:val="-15"/>
        </w:rPr>
        <w:t> </w:t>
      </w:r>
      <w:r>
        <w:rPr/>
        <w:t>terhadap</w:t>
      </w:r>
      <w:r>
        <w:rPr>
          <w:spacing w:val="-15"/>
        </w:rPr>
        <w:t> </w:t>
      </w:r>
      <w:r>
        <w:rPr/>
        <w:t>aturan serta</w:t>
      </w:r>
      <w:r>
        <w:rPr>
          <w:spacing w:val="42"/>
        </w:rPr>
        <w:t> </w:t>
      </w:r>
      <w:r>
        <w:rPr/>
        <w:t>mendorong</w:t>
      </w:r>
      <w:r>
        <w:rPr>
          <w:spacing w:val="45"/>
        </w:rPr>
        <w:t> </w:t>
      </w:r>
      <w:r>
        <w:rPr/>
        <w:t>pelaksanaan</w:t>
      </w:r>
      <w:r>
        <w:rPr>
          <w:spacing w:val="45"/>
        </w:rPr>
        <w:t> </w:t>
      </w:r>
      <w:r>
        <w:rPr/>
        <w:t>rekomendasi</w:t>
      </w:r>
      <w:r>
        <w:rPr>
          <w:spacing w:val="47"/>
        </w:rPr>
        <w:t> </w:t>
      </w:r>
      <w:r>
        <w:rPr/>
        <w:t>pengawasan</w:t>
      </w:r>
      <w:r>
        <w:rPr>
          <w:spacing w:val="45"/>
        </w:rPr>
        <w:t> </w:t>
      </w:r>
      <w:r>
        <w:rPr/>
        <w:t>secara</w:t>
      </w:r>
      <w:r>
        <w:rPr>
          <w:spacing w:val="44"/>
        </w:rPr>
        <w:t> </w:t>
      </w:r>
      <w:r>
        <w:rPr/>
        <w:t>serius,</w:t>
      </w:r>
      <w:r>
        <w:rPr>
          <w:spacing w:val="46"/>
        </w:rPr>
        <w:t> </w:t>
      </w:r>
      <w:r>
        <w:rPr>
          <w:spacing w:val="-2"/>
        </w:rPr>
        <w:t>sehingga</w:t>
      </w:r>
    </w:p>
    <w:p>
      <w:pPr>
        <w:pStyle w:val="BodyText"/>
        <w:spacing w:after="0" w:line="480" w:lineRule="auto"/>
        <w:jc w:val="both"/>
        <w:sectPr>
          <w:headerReference w:type="default" r:id="rId132"/>
          <w:footerReference w:type="default" r:id="rId133"/>
          <w:pgSz w:w="11910" w:h="16850"/>
          <w:pgMar w:header="1267" w:footer="0" w:top="1840" w:bottom="280" w:left="1700" w:right="708"/>
        </w:sectPr>
      </w:pPr>
    </w:p>
    <w:p>
      <w:pPr>
        <w:pStyle w:val="BodyText"/>
        <w:spacing w:before="137"/>
      </w:pPr>
    </w:p>
    <w:p>
      <w:pPr>
        <w:pStyle w:val="BodyText"/>
        <w:spacing w:line="480" w:lineRule="auto"/>
        <w:ind w:left="568" w:right="994"/>
        <w:jc w:val="both"/>
      </w:pPr>
      <w:r>
        <w:rPr/>
        <w:t>opini WTP dianggap sebagai bentuk refleksi kualitas tata kelola keuangan, bukan hanya sekedar simbol keberhasilan.</w:t>
      </w:r>
    </w:p>
    <w:p>
      <w:pPr>
        <w:pStyle w:val="BodyText"/>
        <w:spacing w:line="480" w:lineRule="auto"/>
        <w:ind w:left="568" w:right="987" w:firstLine="720"/>
        <w:jc w:val="both"/>
      </w:pPr>
      <w:r>
        <w:rPr/>
        <w:t>Berdasarkan seluruh temuan tersebut, dapat disimpulkan bahwa keberlanjutan opini WTP di Kabupaten PPU tidak ditentukan dari satu aspek saja, melainkan didukung oleh sinergi antara budaya kepatuhan yang diikuti dengan penerapan sistem pengendalian internal, komitmen dan kepemimpinan dari pimpinan</w:t>
      </w:r>
      <w:r>
        <w:rPr>
          <w:spacing w:val="-15"/>
        </w:rPr>
        <w:t> </w:t>
      </w:r>
      <w:r>
        <w:rPr/>
        <w:t>daerah,</w:t>
      </w:r>
      <w:r>
        <w:rPr>
          <w:spacing w:val="-13"/>
        </w:rPr>
        <w:t> </w:t>
      </w:r>
      <w:r>
        <w:rPr/>
        <w:t>serta</w:t>
      </w:r>
      <w:r>
        <w:rPr>
          <w:spacing w:val="-14"/>
        </w:rPr>
        <w:t> </w:t>
      </w:r>
      <w:r>
        <w:rPr/>
        <w:t>orientasi</w:t>
      </w:r>
      <w:r>
        <w:rPr>
          <w:spacing w:val="-14"/>
        </w:rPr>
        <w:t> </w:t>
      </w:r>
      <w:r>
        <w:rPr/>
        <w:t>akuntabilitas</w:t>
      </w:r>
      <w:r>
        <w:rPr>
          <w:spacing w:val="-15"/>
        </w:rPr>
        <w:t> </w:t>
      </w:r>
      <w:r>
        <w:rPr/>
        <w:t>dalam</w:t>
      </w:r>
      <w:r>
        <w:rPr>
          <w:spacing w:val="-15"/>
        </w:rPr>
        <w:t> </w:t>
      </w:r>
      <w:r>
        <w:rPr/>
        <w:t>pengelolaan</w:t>
      </w:r>
      <w:r>
        <w:rPr>
          <w:spacing w:val="-15"/>
        </w:rPr>
        <w:t> </w:t>
      </w:r>
      <w:r>
        <w:rPr/>
        <w:t>keuangan.</w:t>
      </w:r>
      <w:r>
        <w:rPr>
          <w:spacing w:val="-8"/>
        </w:rPr>
        <w:t> </w:t>
      </w:r>
      <w:r>
        <w:rPr/>
        <w:t>Aspek- aspek tersebut saling melengkapi dan membentuk lingkungan pengendalian yang kondusif dan mendukung peran Inspektorat Daerah dalam menjalankan fungsi pengawasan, pembinaan, dan pengendalian. Dengan adanya dukungan tersebut, pelaksanaan pengawasan menjadi lebih responsif dan tindak lanjut rekomendasi dapat</w:t>
      </w:r>
      <w:r>
        <w:rPr>
          <w:spacing w:val="-9"/>
        </w:rPr>
        <w:t> </w:t>
      </w:r>
      <w:r>
        <w:rPr/>
        <w:t>berjalan</w:t>
      </w:r>
      <w:r>
        <w:rPr>
          <w:spacing w:val="-9"/>
        </w:rPr>
        <w:t> </w:t>
      </w:r>
      <w:r>
        <w:rPr/>
        <w:t>secara</w:t>
      </w:r>
      <w:r>
        <w:rPr>
          <w:spacing w:val="-11"/>
        </w:rPr>
        <w:t> </w:t>
      </w:r>
      <w:r>
        <w:rPr/>
        <w:t>konsisten,</w:t>
      </w:r>
      <w:r>
        <w:rPr>
          <w:spacing w:val="-10"/>
        </w:rPr>
        <w:t> </w:t>
      </w:r>
      <w:r>
        <w:rPr/>
        <w:t>sehingga</w:t>
      </w:r>
      <w:r>
        <w:rPr>
          <w:spacing w:val="-10"/>
        </w:rPr>
        <w:t> </w:t>
      </w:r>
      <w:r>
        <w:rPr/>
        <w:t>mendukung</w:t>
      </w:r>
      <w:r>
        <w:rPr>
          <w:spacing w:val="-10"/>
        </w:rPr>
        <w:t> </w:t>
      </w:r>
      <w:r>
        <w:rPr/>
        <w:t>terjaganya</w:t>
      </w:r>
      <w:r>
        <w:rPr>
          <w:spacing w:val="-7"/>
        </w:rPr>
        <w:t> </w:t>
      </w:r>
      <w:r>
        <w:rPr/>
        <w:t>opini</w:t>
      </w:r>
      <w:r>
        <w:rPr>
          <w:spacing w:val="-9"/>
        </w:rPr>
        <w:t> </w:t>
      </w:r>
      <w:r>
        <w:rPr/>
        <w:t>WTP</w:t>
      </w:r>
      <w:r>
        <w:rPr>
          <w:spacing w:val="-9"/>
        </w:rPr>
        <w:t> </w:t>
      </w:r>
      <w:r>
        <w:rPr/>
        <w:t>secara </w:t>
      </w:r>
      <w:r>
        <w:rPr>
          <w:spacing w:val="-2"/>
        </w:rPr>
        <w:t>berkelanjutan.</w:t>
      </w:r>
    </w:p>
    <w:p>
      <w:pPr>
        <w:spacing w:line="240" w:lineRule="auto"/>
        <w:ind w:left="620" w:right="0" w:firstLine="0"/>
        <w:jc w:val="left"/>
        <w:rPr>
          <w:position w:val="81"/>
          <w:sz w:val="20"/>
        </w:rPr>
      </w:pPr>
      <w:r>
        <w:rPr>
          <w:position w:val="37"/>
          <w:sz w:val="20"/>
        </w:rPr>
        <mc:AlternateContent>
          <mc:Choice Requires="wps">
            <w:drawing>
              <wp:inline distT="0" distB="0" distL="0" distR="0">
                <wp:extent cx="1755775" cy="2525395"/>
                <wp:effectExtent l="0" t="0" r="0" b="0"/>
                <wp:docPr id="95" name="Textbox 95"/>
                <wp:cNvGraphicFramePr>
                  <a:graphicFrameLocks/>
                </wp:cNvGraphicFramePr>
                <a:graphic>
                  <a:graphicData uri="http://schemas.microsoft.com/office/word/2010/wordprocessingShape">
                    <wps:wsp>
                      <wps:cNvPr id="95" name="Textbox 95"/>
                      <wps:cNvSpPr txBox="1"/>
                      <wps:spPr>
                        <a:xfrm>
                          <a:off x="0" y="0"/>
                          <a:ext cx="1755775" cy="2525395"/>
                        </a:xfrm>
                        <a:prstGeom prst="rect">
                          <a:avLst/>
                        </a:prstGeom>
                      </wps:spPr>
                      <wps:txbx>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86"/>
                              <w:gridCol w:w="1156"/>
                            </w:tblGrid>
                            <w:tr>
                              <w:trPr>
                                <w:trHeight w:val="330" w:hRule="atLeast"/>
                              </w:trPr>
                              <w:tc>
                                <w:tcPr>
                                  <w:tcW w:w="1586" w:type="dxa"/>
                                  <w:tcBorders>
                                    <w:bottom w:val="single" w:sz="4" w:space="0" w:color="000000"/>
                                    <w:right w:val="single" w:sz="4" w:space="0" w:color="000000"/>
                                  </w:tcBorders>
                                </w:tcPr>
                                <w:p>
                                  <w:pPr>
                                    <w:pStyle w:val="TableParagraph"/>
                                    <w:spacing w:before="59"/>
                                    <w:ind w:left="376"/>
                                    <w:rPr>
                                      <w:b/>
                                      <w:sz w:val="19"/>
                                    </w:rPr>
                                  </w:pPr>
                                  <w:r>
                                    <w:rPr>
                                      <w:b/>
                                      <w:w w:val="75"/>
                                      <w:sz w:val="19"/>
                                    </w:rPr>
                                    <w:t>Hasil</w:t>
                                  </w:r>
                                  <w:r>
                                    <w:rPr>
                                      <w:b/>
                                      <w:spacing w:val="-3"/>
                                      <w:sz w:val="19"/>
                                    </w:rPr>
                                    <w:t> </w:t>
                                  </w:r>
                                  <w:r>
                                    <w:rPr>
                                      <w:b/>
                                      <w:spacing w:val="-2"/>
                                      <w:w w:val="90"/>
                                      <w:sz w:val="19"/>
                                    </w:rPr>
                                    <w:t>Coding</w:t>
                                  </w:r>
                                </w:p>
                              </w:tc>
                              <w:tc>
                                <w:tcPr>
                                  <w:tcW w:w="1156" w:type="dxa"/>
                                  <w:tcBorders>
                                    <w:left w:val="single" w:sz="4" w:space="0" w:color="000000"/>
                                    <w:bottom w:val="single" w:sz="4" w:space="0" w:color="000000"/>
                                    <w:right w:val="single" w:sz="6" w:space="0" w:color="000000"/>
                                  </w:tcBorders>
                                </w:tcPr>
                                <w:p>
                                  <w:pPr>
                                    <w:pStyle w:val="TableParagraph"/>
                                    <w:spacing w:before="59"/>
                                    <w:ind w:left="78" w:right="51"/>
                                    <w:jc w:val="center"/>
                                    <w:rPr>
                                      <w:b/>
                                      <w:sz w:val="19"/>
                                    </w:rPr>
                                  </w:pPr>
                                  <w:r>
                                    <w:rPr>
                                      <w:b/>
                                      <w:w w:val="75"/>
                                      <w:sz w:val="19"/>
                                    </w:rPr>
                                    <w:t>Kategori</w:t>
                                  </w:r>
                                  <w:r>
                                    <w:rPr>
                                      <w:b/>
                                      <w:spacing w:val="4"/>
                                      <w:sz w:val="19"/>
                                    </w:rPr>
                                    <w:t> </w:t>
                                  </w:r>
                                  <w:r>
                                    <w:rPr>
                                      <w:b/>
                                      <w:spacing w:val="-4"/>
                                      <w:w w:val="85"/>
                                      <w:sz w:val="19"/>
                                    </w:rPr>
                                    <w:t>Tema</w:t>
                                  </w:r>
                                </w:p>
                              </w:tc>
                            </w:tr>
                            <w:tr>
                              <w:trPr>
                                <w:trHeight w:val="440" w:hRule="atLeast"/>
                              </w:trPr>
                              <w:tc>
                                <w:tcPr>
                                  <w:tcW w:w="1586" w:type="dxa"/>
                                  <w:tcBorders>
                                    <w:top w:val="single" w:sz="4" w:space="0" w:color="000000"/>
                                    <w:bottom w:val="single" w:sz="4" w:space="0" w:color="000000"/>
                                    <w:right w:val="single" w:sz="4" w:space="0" w:color="000000"/>
                                  </w:tcBorders>
                                </w:tcPr>
                                <w:p>
                                  <w:pPr>
                                    <w:pStyle w:val="TableParagraph"/>
                                    <w:spacing w:line="220" w:lineRule="exact"/>
                                    <w:ind w:left="96" w:right="517"/>
                                    <w:rPr>
                                      <w:sz w:val="19"/>
                                    </w:rPr>
                                  </w:pPr>
                                  <w:r>
                                    <w:rPr>
                                      <w:spacing w:val="-4"/>
                                      <w:w w:val="90"/>
                                      <w:sz w:val="19"/>
                                    </w:rPr>
                                    <w:t>(1)</w:t>
                                  </w:r>
                                  <w:r>
                                    <w:rPr>
                                      <w:spacing w:val="12"/>
                                      <w:sz w:val="19"/>
                                    </w:rPr>
                                    <w:t> </w:t>
                                  </w:r>
                                  <w:r>
                                    <w:rPr>
                                      <w:spacing w:val="-4"/>
                                      <w:w w:val="90"/>
                                      <w:sz w:val="19"/>
                                    </w:rPr>
                                    <w:t>Kesadaran</w:t>
                                  </w:r>
                                  <w:r>
                                    <w:rPr>
                                      <w:spacing w:val="-2"/>
                                      <w:w w:val="90"/>
                                      <w:sz w:val="19"/>
                                    </w:rPr>
                                    <w:t> </w:t>
                                  </w:r>
                                  <w:r>
                                    <w:rPr>
                                      <w:spacing w:val="-2"/>
                                      <w:w w:val="95"/>
                                      <w:sz w:val="19"/>
                                    </w:rPr>
                                    <w:t>bersama</w:t>
                                  </w:r>
                                </w:p>
                              </w:tc>
                              <w:tc>
                                <w:tcPr>
                                  <w:tcW w:w="1156" w:type="dxa"/>
                                  <w:tcBorders>
                                    <w:top w:val="single" w:sz="4" w:space="0" w:color="000000"/>
                                    <w:left w:val="single" w:sz="4" w:space="0" w:color="000000"/>
                                    <w:bottom w:val="single" w:sz="4" w:space="0" w:color="000000"/>
                                    <w:right w:val="single" w:sz="6" w:space="0" w:color="000000"/>
                                  </w:tcBorders>
                                </w:tcPr>
                                <w:p>
                                  <w:pPr>
                                    <w:pStyle w:val="TableParagraph"/>
                                    <w:spacing w:line="220" w:lineRule="exact"/>
                                    <w:ind w:left="86"/>
                                    <w:rPr>
                                      <w:sz w:val="19"/>
                                    </w:rPr>
                                  </w:pPr>
                                  <w:r>
                                    <w:rPr>
                                      <w:spacing w:val="-2"/>
                                      <w:w w:val="90"/>
                                      <w:sz w:val="19"/>
                                    </w:rPr>
                                    <w:t>Budaya </w:t>
                                  </w:r>
                                  <w:r>
                                    <w:rPr>
                                      <w:spacing w:val="-4"/>
                                      <w:w w:val="80"/>
                                      <w:sz w:val="19"/>
                                    </w:rPr>
                                    <w:t>kepatuhan</w:t>
                                  </w:r>
                                </w:p>
                              </w:tc>
                            </w:tr>
                            <w:tr>
                              <w:trPr>
                                <w:trHeight w:val="662" w:hRule="atLeast"/>
                              </w:trPr>
                              <w:tc>
                                <w:tcPr>
                                  <w:tcW w:w="1586" w:type="dxa"/>
                                  <w:tcBorders>
                                    <w:top w:val="single" w:sz="4" w:space="0" w:color="000000"/>
                                    <w:bottom w:val="single" w:sz="4" w:space="0" w:color="000000"/>
                                    <w:right w:val="single" w:sz="4" w:space="0" w:color="000000"/>
                                  </w:tcBorders>
                                </w:tcPr>
                                <w:p>
                                  <w:pPr>
                                    <w:pStyle w:val="TableParagraph"/>
                                    <w:spacing w:line="220" w:lineRule="exact"/>
                                    <w:ind w:left="96" w:right="56"/>
                                    <w:rPr>
                                      <w:sz w:val="19"/>
                                    </w:rPr>
                                  </w:pPr>
                                  <w:r>
                                    <w:rPr>
                                      <w:w w:val="90"/>
                                      <w:sz w:val="19"/>
                                    </w:rPr>
                                    <w:t>(2)</w:t>
                                  </w:r>
                                  <w:r>
                                    <w:rPr>
                                      <w:spacing w:val="45"/>
                                      <w:sz w:val="19"/>
                                    </w:rPr>
                                    <w:t> </w:t>
                                  </w:r>
                                  <w:r>
                                    <w:rPr>
                                      <w:w w:val="90"/>
                                      <w:sz w:val="19"/>
                                    </w:rPr>
                                    <w:t>Peran</w:t>
                                  </w:r>
                                  <w:r>
                                    <w:rPr>
                                      <w:spacing w:val="-8"/>
                                      <w:w w:val="90"/>
                                      <w:sz w:val="19"/>
                                    </w:rPr>
                                    <w:t> </w:t>
                                  </w:r>
                                  <w:r>
                                    <w:rPr>
                                      <w:w w:val="90"/>
                                      <w:sz w:val="19"/>
                                    </w:rPr>
                                    <w:t>Kepala </w:t>
                                  </w:r>
                                  <w:r>
                                    <w:rPr>
                                      <w:w w:val="75"/>
                                      <w:sz w:val="19"/>
                                    </w:rPr>
                                    <w:t>OPD dalam</w:t>
                                  </w:r>
                                  <w:r>
                                    <w:rPr>
                                      <w:spacing w:val="-1"/>
                                      <w:sz w:val="19"/>
                                    </w:rPr>
                                    <w:t> </w:t>
                                  </w:r>
                                  <w:r>
                                    <w:rPr>
                                      <w:w w:val="75"/>
                                      <w:sz w:val="19"/>
                                    </w:rPr>
                                    <w:t>menjaga</w:t>
                                  </w:r>
                                  <w:r>
                                    <w:rPr>
                                      <w:w w:val="90"/>
                                      <w:sz w:val="19"/>
                                    </w:rPr>
                                    <w:t> </w:t>
                                  </w:r>
                                  <w:r>
                                    <w:rPr>
                                      <w:spacing w:val="-4"/>
                                      <w:w w:val="90"/>
                                      <w:sz w:val="19"/>
                                    </w:rPr>
                                    <w:t>SPI</w:t>
                                  </w:r>
                                </w:p>
                              </w:tc>
                              <w:tc>
                                <w:tcPr>
                                  <w:tcW w:w="1156" w:type="dxa"/>
                                  <w:tcBorders>
                                    <w:top w:val="single" w:sz="4" w:space="0" w:color="000000"/>
                                    <w:left w:val="single" w:sz="4" w:space="0" w:color="000000"/>
                                    <w:bottom w:val="single" w:sz="4" w:space="0" w:color="000000"/>
                                    <w:right w:val="single" w:sz="6" w:space="0" w:color="000000"/>
                                  </w:tcBorders>
                                </w:tcPr>
                                <w:p>
                                  <w:pPr>
                                    <w:pStyle w:val="TableParagraph"/>
                                    <w:spacing w:line="242" w:lineRule="auto" w:before="112"/>
                                    <w:ind w:left="86"/>
                                    <w:rPr>
                                      <w:sz w:val="19"/>
                                    </w:rPr>
                                  </w:pPr>
                                  <w:r>
                                    <w:rPr>
                                      <w:spacing w:val="-2"/>
                                      <w:w w:val="90"/>
                                      <w:sz w:val="19"/>
                                    </w:rPr>
                                    <w:t>Penerapan </w:t>
                                  </w:r>
                                  <w:r>
                                    <w:rPr>
                                      <w:spacing w:val="-4"/>
                                      <w:w w:val="80"/>
                                      <w:sz w:val="19"/>
                                    </w:rPr>
                                    <w:t>pengendalian</w:t>
                                  </w:r>
                                </w:p>
                              </w:tc>
                            </w:tr>
                            <w:tr>
                              <w:trPr>
                                <w:trHeight w:val="439" w:hRule="atLeast"/>
                              </w:trPr>
                              <w:tc>
                                <w:tcPr>
                                  <w:tcW w:w="1586" w:type="dxa"/>
                                  <w:tcBorders>
                                    <w:top w:val="single" w:sz="4" w:space="0" w:color="000000"/>
                                    <w:bottom w:val="single" w:sz="4" w:space="0" w:color="000000"/>
                                    <w:right w:val="single" w:sz="4" w:space="0" w:color="000000"/>
                                  </w:tcBorders>
                                </w:tcPr>
                                <w:p>
                                  <w:pPr>
                                    <w:pStyle w:val="TableParagraph"/>
                                    <w:spacing w:line="220" w:lineRule="atLeast"/>
                                    <w:ind w:left="84"/>
                                    <w:rPr>
                                      <w:sz w:val="19"/>
                                    </w:rPr>
                                  </w:pPr>
                                  <w:r>
                                    <w:rPr>
                                      <w:w w:val="75"/>
                                      <w:sz w:val="19"/>
                                    </w:rPr>
                                    <w:t>(14) Dukungan </w:t>
                                  </w:r>
                                  <w:r>
                                    <w:rPr>
                                      <w:w w:val="75"/>
                                      <w:sz w:val="19"/>
                                    </w:rPr>
                                    <w:t>penuh</w:t>
                                  </w:r>
                                  <w:r>
                                    <w:rPr>
                                      <w:w w:val="85"/>
                                      <w:sz w:val="19"/>
                                    </w:rPr>
                                    <w:t> Kepala</w:t>
                                  </w:r>
                                  <w:r>
                                    <w:rPr>
                                      <w:spacing w:val="-5"/>
                                      <w:w w:val="85"/>
                                      <w:sz w:val="19"/>
                                    </w:rPr>
                                    <w:t> </w:t>
                                  </w:r>
                                  <w:r>
                                    <w:rPr>
                                      <w:w w:val="85"/>
                                      <w:sz w:val="19"/>
                                    </w:rPr>
                                    <w:t>Daerah</w:t>
                                  </w:r>
                                </w:p>
                              </w:tc>
                              <w:tc>
                                <w:tcPr>
                                  <w:tcW w:w="1156" w:type="dxa"/>
                                  <w:tcBorders>
                                    <w:top w:val="single" w:sz="4" w:space="0" w:color="000000"/>
                                    <w:left w:val="single" w:sz="4" w:space="0" w:color="000000"/>
                                    <w:bottom w:val="single" w:sz="4" w:space="0" w:color="000000"/>
                                    <w:right w:val="single" w:sz="6" w:space="0" w:color="000000"/>
                                  </w:tcBorders>
                                </w:tcPr>
                                <w:p>
                                  <w:pPr>
                                    <w:pStyle w:val="TableParagraph"/>
                                    <w:spacing w:line="220" w:lineRule="atLeast"/>
                                    <w:ind w:left="86"/>
                                    <w:rPr>
                                      <w:sz w:val="19"/>
                                    </w:rPr>
                                  </w:pPr>
                                  <w:r>
                                    <w:rPr>
                                      <w:spacing w:val="-4"/>
                                      <w:w w:val="80"/>
                                      <w:sz w:val="19"/>
                                    </w:rPr>
                                    <w:t>Komitmen</w:t>
                                  </w:r>
                                  <w:r>
                                    <w:rPr>
                                      <w:sz w:val="19"/>
                                    </w:rPr>
                                    <w:t> </w:t>
                                  </w:r>
                                  <w:r>
                                    <w:rPr>
                                      <w:spacing w:val="-4"/>
                                      <w:w w:val="90"/>
                                      <w:sz w:val="19"/>
                                    </w:rPr>
                                    <w:t>pimpinan</w:t>
                                  </w:r>
                                </w:p>
                              </w:tc>
                            </w:tr>
                            <w:tr>
                              <w:trPr>
                                <w:trHeight w:val="882" w:hRule="atLeast"/>
                              </w:trPr>
                              <w:tc>
                                <w:tcPr>
                                  <w:tcW w:w="1586" w:type="dxa"/>
                                  <w:tcBorders>
                                    <w:top w:val="single" w:sz="4" w:space="0" w:color="000000"/>
                                    <w:bottom w:val="single" w:sz="4" w:space="0" w:color="000000"/>
                                    <w:right w:val="single" w:sz="4" w:space="0" w:color="000000"/>
                                  </w:tcBorders>
                                </w:tcPr>
                                <w:p>
                                  <w:pPr>
                                    <w:pStyle w:val="TableParagraph"/>
                                    <w:spacing w:line="242" w:lineRule="auto" w:before="1"/>
                                    <w:ind w:left="84" w:right="56"/>
                                    <w:rPr>
                                      <w:sz w:val="19"/>
                                    </w:rPr>
                                  </w:pPr>
                                  <w:r>
                                    <w:rPr>
                                      <w:w w:val="85"/>
                                      <w:sz w:val="19"/>
                                    </w:rPr>
                                    <w:t>(18)</w:t>
                                  </w:r>
                                  <w:r>
                                    <w:rPr>
                                      <w:spacing w:val="-5"/>
                                      <w:w w:val="85"/>
                                      <w:sz w:val="19"/>
                                    </w:rPr>
                                    <w:t> </w:t>
                                  </w:r>
                                  <w:r>
                                    <w:rPr>
                                      <w:w w:val="85"/>
                                      <w:sz w:val="19"/>
                                    </w:rPr>
                                    <w:t>Memiliki </w:t>
                                  </w:r>
                                  <w:r>
                                    <w:rPr>
                                      <w:w w:val="75"/>
                                      <w:sz w:val="19"/>
                                    </w:rPr>
                                    <w:t>komitmen</w:t>
                                  </w:r>
                                  <w:r>
                                    <w:rPr>
                                      <w:sz w:val="19"/>
                                    </w:rPr>
                                    <w:t> </w:t>
                                  </w:r>
                                  <w:r>
                                    <w:rPr>
                                      <w:w w:val="75"/>
                                      <w:sz w:val="19"/>
                                    </w:rPr>
                                    <w:t>yang</w:t>
                                  </w:r>
                                  <w:r>
                                    <w:rPr>
                                      <w:spacing w:val="1"/>
                                      <w:sz w:val="19"/>
                                    </w:rPr>
                                    <w:t> </w:t>
                                  </w:r>
                                  <w:r>
                                    <w:rPr>
                                      <w:spacing w:val="-2"/>
                                      <w:w w:val="75"/>
                                      <w:sz w:val="19"/>
                                    </w:rPr>
                                    <w:t>tinggi,</w:t>
                                  </w:r>
                                </w:p>
                                <w:p>
                                  <w:pPr>
                                    <w:pStyle w:val="TableParagraph"/>
                                    <w:spacing w:line="220" w:lineRule="exact"/>
                                    <w:ind w:left="84"/>
                                    <w:rPr>
                                      <w:sz w:val="19"/>
                                    </w:rPr>
                                  </w:pPr>
                                  <w:r>
                                    <w:rPr>
                                      <w:w w:val="75"/>
                                      <w:sz w:val="19"/>
                                    </w:rPr>
                                    <w:t>baik pimpinan maupun</w:t>
                                  </w:r>
                                  <w:r>
                                    <w:rPr>
                                      <w:w w:val="85"/>
                                      <w:sz w:val="19"/>
                                    </w:rPr>
                                    <w:t> </w:t>
                                  </w:r>
                                  <w:r>
                                    <w:rPr>
                                      <w:spacing w:val="-2"/>
                                      <w:w w:val="85"/>
                                      <w:sz w:val="19"/>
                                    </w:rPr>
                                    <w:t>jajaran</w:t>
                                  </w:r>
                                </w:p>
                              </w:tc>
                              <w:tc>
                                <w:tcPr>
                                  <w:tcW w:w="1156" w:type="dxa"/>
                                  <w:tcBorders>
                                    <w:top w:val="single" w:sz="4" w:space="0" w:color="000000"/>
                                    <w:left w:val="single" w:sz="4" w:space="0" w:color="000000"/>
                                    <w:bottom w:val="single" w:sz="4" w:space="0" w:color="000000"/>
                                    <w:right w:val="single" w:sz="6" w:space="0" w:color="000000"/>
                                  </w:tcBorders>
                                </w:tcPr>
                                <w:p>
                                  <w:pPr>
                                    <w:pStyle w:val="TableParagraph"/>
                                    <w:spacing w:before="114"/>
                                    <w:rPr>
                                      <w:sz w:val="19"/>
                                    </w:rPr>
                                  </w:pPr>
                                </w:p>
                                <w:p>
                                  <w:pPr>
                                    <w:pStyle w:val="TableParagraph"/>
                                    <w:ind w:right="51"/>
                                    <w:jc w:val="center"/>
                                    <w:rPr>
                                      <w:sz w:val="19"/>
                                    </w:rPr>
                                  </w:pPr>
                                  <w:r>
                                    <w:rPr>
                                      <w:spacing w:val="-4"/>
                                      <w:w w:val="95"/>
                                      <w:sz w:val="19"/>
                                    </w:rPr>
                                    <w:t>Kepemimpinan</w:t>
                                  </w:r>
                                </w:p>
                              </w:tc>
                            </w:tr>
                            <w:tr>
                              <w:trPr>
                                <w:trHeight w:val="1108" w:hRule="atLeast"/>
                              </w:trPr>
                              <w:tc>
                                <w:tcPr>
                                  <w:tcW w:w="1586" w:type="dxa"/>
                                  <w:tcBorders>
                                    <w:top w:val="single" w:sz="4" w:space="0" w:color="000000"/>
                                    <w:bottom w:val="thickThinMediumGap" w:sz="3" w:space="0" w:color="000000"/>
                                    <w:right w:val="single" w:sz="4" w:space="0" w:color="000000"/>
                                  </w:tcBorders>
                                </w:tcPr>
                                <w:p>
                                  <w:pPr>
                                    <w:pStyle w:val="TableParagraph"/>
                                    <w:spacing w:line="242" w:lineRule="auto" w:before="2"/>
                                    <w:ind w:left="84"/>
                                    <w:rPr>
                                      <w:sz w:val="19"/>
                                    </w:rPr>
                                  </w:pPr>
                                  <w:r>
                                    <w:rPr>
                                      <w:w w:val="95"/>
                                      <w:sz w:val="19"/>
                                    </w:rPr>
                                    <w:t>(21)</w:t>
                                  </w:r>
                                  <w:r>
                                    <w:rPr>
                                      <w:spacing w:val="-10"/>
                                      <w:w w:val="95"/>
                                      <w:sz w:val="19"/>
                                    </w:rPr>
                                    <w:t> </w:t>
                                  </w:r>
                                  <w:r>
                                    <w:rPr>
                                      <w:w w:val="95"/>
                                      <w:sz w:val="19"/>
                                    </w:rPr>
                                    <w:t>WTP</w:t>
                                  </w:r>
                                  <w:r>
                                    <w:rPr>
                                      <w:spacing w:val="-9"/>
                                      <w:w w:val="95"/>
                                      <w:sz w:val="19"/>
                                    </w:rPr>
                                    <w:t> </w:t>
                                  </w:r>
                                  <w:r>
                                    <w:rPr>
                                      <w:w w:val="95"/>
                                      <w:sz w:val="19"/>
                                    </w:rPr>
                                    <w:t>sebagai </w:t>
                                  </w:r>
                                  <w:r>
                                    <w:rPr>
                                      <w:spacing w:val="-2"/>
                                      <w:w w:val="85"/>
                                      <w:sz w:val="19"/>
                                    </w:rPr>
                                    <w:t>indikator</w:t>
                                  </w:r>
                                  <w:r>
                                    <w:rPr>
                                      <w:spacing w:val="-5"/>
                                      <w:w w:val="85"/>
                                      <w:sz w:val="19"/>
                                    </w:rPr>
                                    <w:t> </w:t>
                                  </w:r>
                                  <w:r>
                                    <w:rPr>
                                      <w:spacing w:val="-2"/>
                                      <w:w w:val="85"/>
                                      <w:sz w:val="19"/>
                                    </w:rPr>
                                    <w:t>kepatuham</w:t>
                                  </w:r>
                                  <w:r>
                                    <w:rPr>
                                      <w:w w:val="85"/>
                                      <w:sz w:val="19"/>
                                    </w:rPr>
                                    <w:t> </w:t>
                                  </w:r>
                                  <w:r>
                                    <w:rPr>
                                      <w:w w:val="95"/>
                                      <w:sz w:val="19"/>
                                    </w:rPr>
                                    <w:t>dan</w:t>
                                  </w:r>
                                  <w:r>
                                    <w:rPr>
                                      <w:spacing w:val="-10"/>
                                      <w:w w:val="95"/>
                                      <w:sz w:val="19"/>
                                    </w:rPr>
                                    <w:t> </w:t>
                                  </w:r>
                                  <w:r>
                                    <w:rPr>
                                      <w:w w:val="95"/>
                                      <w:sz w:val="19"/>
                                    </w:rPr>
                                    <w:t>akuntabilitas </w:t>
                                  </w:r>
                                  <w:r>
                                    <w:rPr>
                                      <w:w w:val="75"/>
                                      <w:sz w:val="19"/>
                                    </w:rPr>
                                    <w:t>pengelolaan </w:t>
                                  </w:r>
                                  <w:r>
                                    <w:rPr>
                                      <w:w w:val="75"/>
                                      <w:sz w:val="19"/>
                                    </w:rPr>
                                    <w:t>keuangan</w:t>
                                  </w:r>
                                </w:p>
                                <w:p>
                                  <w:pPr>
                                    <w:pStyle w:val="TableParagraph"/>
                                    <w:spacing w:line="204" w:lineRule="exact"/>
                                    <w:ind w:left="84"/>
                                    <w:rPr>
                                      <w:sz w:val="19"/>
                                    </w:rPr>
                                  </w:pPr>
                                  <w:r>
                                    <w:rPr>
                                      <w:spacing w:val="-2"/>
                                      <w:w w:val="95"/>
                                      <w:sz w:val="19"/>
                                    </w:rPr>
                                    <w:t>daerah</w:t>
                                  </w:r>
                                </w:p>
                              </w:tc>
                              <w:tc>
                                <w:tcPr>
                                  <w:tcW w:w="1156" w:type="dxa"/>
                                  <w:tcBorders>
                                    <w:top w:val="single" w:sz="4" w:space="0" w:color="000000"/>
                                    <w:left w:val="single" w:sz="4" w:space="0" w:color="000000"/>
                                    <w:bottom w:val="thickThinMediumGap" w:sz="3" w:space="0" w:color="000000"/>
                                    <w:right w:val="single" w:sz="6" w:space="0" w:color="000000"/>
                                  </w:tcBorders>
                                </w:tcPr>
                                <w:p>
                                  <w:pPr>
                                    <w:pStyle w:val="TableParagraph"/>
                                    <w:spacing w:before="115"/>
                                    <w:rPr>
                                      <w:sz w:val="19"/>
                                    </w:rPr>
                                  </w:pPr>
                                </w:p>
                                <w:p>
                                  <w:pPr>
                                    <w:pStyle w:val="TableParagraph"/>
                                    <w:ind w:left="86" w:right="286"/>
                                    <w:rPr>
                                      <w:sz w:val="19"/>
                                    </w:rPr>
                                  </w:pPr>
                                  <w:r>
                                    <w:rPr>
                                      <w:spacing w:val="-2"/>
                                      <w:w w:val="90"/>
                                      <w:sz w:val="19"/>
                                    </w:rPr>
                                    <w:t>Orientasi </w:t>
                                  </w:r>
                                  <w:r>
                                    <w:rPr>
                                      <w:spacing w:val="-2"/>
                                      <w:w w:val="80"/>
                                      <w:sz w:val="19"/>
                                    </w:rPr>
                                    <w:t>akuntabilitas</w:t>
                                  </w:r>
                                </w:p>
                              </w:tc>
                            </w:tr>
                          </w:tbl>
                          <w:p>
                            <w:pPr>
                              <w:pStyle w:val="BodyText"/>
                            </w:pPr>
                          </w:p>
                        </w:txbxContent>
                      </wps:txbx>
                      <wps:bodyPr wrap="square" lIns="0" tIns="0" rIns="0" bIns="0" rtlCol="0">
                        <a:noAutofit/>
                      </wps:bodyPr>
                    </wps:wsp>
                  </a:graphicData>
                </a:graphic>
              </wp:inline>
            </w:drawing>
          </mc:Choice>
          <mc:Fallback>
            <w:pict>
              <v:shape style="width:138.25pt;height:198.85pt;mso-position-horizontal-relative:char;mso-position-vertical-relative:line" type="#_x0000_t202" id="docshape88" filled="false" stroked="false">
                <w10:anchorlock/>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86"/>
                        <w:gridCol w:w="1156"/>
                      </w:tblGrid>
                      <w:tr>
                        <w:trPr>
                          <w:trHeight w:val="330" w:hRule="atLeast"/>
                        </w:trPr>
                        <w:tc>
                          <w:tcPr>
                            <w:tcW w:w="1586" w:type="dxa"/>
                            <w:tcBorders>
                              <w:bottom w:val="single" w:sz="4" w:space="0" w:color="000000"/>
                              <w:right w:val="single" w:sz="4" w:space="0" w:color="000000"/>
                            </w:tcBorders>
                          </w:tcPr>
                          <w:p>
                            <w:pPr>
                              <w:pStyle w:val="TableParagraph"/>
                              <w:spacing w:before="59"/>
                              <w:ind w:left="376"/>
                              <w:rPr>
                                <w:b/>
                                <w:sz w:val="19"/>
                              </w:rPr>
                            </w:pPr>
                            <w:r>
                              <w:rPr>
                                <w:b/>
                                <w:w w:val="75"/>
                                <w:sz w:val="19"/>
                              </w:rPr>
                              <w:t>Hasil</w:t>
                            </w:r>
                            <w:r>
                              <w:rPr>
                                <w:b/>
                                <w:spacing w:val="-3"/>
                                <w:sz w:val="19"/>
                              </w:rPr>
                              <w:t> </w:t>
                            </w:r>
                            <w:r>
                              <w:rPr>
                                <w:b/>
                                <w:spacing w:val="-2"/>
                                <w:w w:val="90"/>
                                <w:sz w:val="19"/>
                              </w:rPr>
                              <w:t>Coding</w:t>
                            </w:r>
                          </w:p>
                        </w:tc>
                        <w:tc>
                          <w:tcPr>
                            <w:tcW w:w="1156" w:type="dxa"/>
                            <w:tcBorders>
                              <w:left w:val="single" w:sz="4" w:space="0" w:color="000000"/>
                              <w:bottom w:val="single" w:sz="4" w:space="0" w:color="000000"/>
                              <w:right w:val="single" w:sz="6" w:space="0" w:color="000000"/>
                            </w:tcBorders>
                          </w:tcPr>
                          <w:p>
                            <w:pPr>
                              <w:pStyle w:val="TableParagraph"/>
                              <w:spacing w:before="59"/>
                              <w:ind w:left="78" w:right="51"/>
                              <w:jc w:val="center"/>
                              <w:rPr>
                                <w:b/>
                                <w:sz w:val="19"/>
                              </w:rPr>
                            </w:pPr>
                            <w:r>
                              <w:rPr>
                                <w:b/>
                                <w:w w:val="75"/>
                                <w:sz w:val="19"/>
                              </w:rPr>
                              <w:t>Kategori</w:t>
                            </w:r>
                            <w:r>
                              <w:rPr>
                                <w:b/>
                                <w:spacing w:val="4"/>
                                <w:sz w:val="19"/>
                              </w:rPr>
                              <w:t> </w:t>
                            </w:r>
                            <w:r>
                              <w:rPr>
                                <w:b/>
                                <w:spacing w:val="-4"/>
                                <w:w w:val="85"/>
                                <w:sz w:val="19"/>
                              </w:rPr>
                              <w:t>Tema</w:t>
                            </w:r>
                          </w:p>
                        </w:tc>
                      </w:tr>
                      <w:tr>
                        <w:trPr>
                          <w:trHeight w:val="440" w:hRule="atLeast"/>
                        </w:trPr>
                        <w:tc>
                          <w:tcPr>
                            <w:tcW w:w="1586" w:type="dxa"/>
                            <w:tcBorders>
                              <w:top w:val="single" w:sz="4" w:space="0" w:color="000000"/>
                              <w:bottom w:val="single" w:sz="4" w:space="0" w:color="000000"/>
                              <w:right w:val="single" w:sz="4" w:space="0" w:color="000000"/>
                            </w:tcBorders>
                          </w:tcPr>
                          <w:p>
                            <w:pPr>
                              <w:pStyle w:val="TableParagraph"/>
                              <w:spacing w:line="220" w:lineRule="exact"/>
                              <w:ind w:left="96" w:right="517"/>
                              <w:rPr>
                                <w:sz w:val="19"/>
                              </w:rPr>
                            </w:pPr>
                            <w:r>
                              <w:rPr>
                                <w:spacing w:val="-4"/>
                                <w:w w:val="90"/>
                                <w:sz w:val="19"/>
                              </w:rPr>
                              <w:t>(1)</w:t>
                            </w:r>
                            <w:r>
                              <w:rPr>
                                <w:spacing w:val="12"/>
                                <w:sz w:val="19"/>
                              </w:rPr>
                              <w:t> </w:t>
                            </w:r>
                            <w:r>
                              <w:rPr>
                                <w:spacing w:val="-4"/>
                                <w:w w:val="90"/>
                                <w:sz w:val="19"/>
                              </w:rPr>
                              <w:t>Kesadaran</w:t>
                            </w:r>
                            <w:r>
                              <w:rPr>
                                <w:spacing w:val="-2"/>
                                <w:w w:val="90"/>
                                <w:sz w:val="19"/>
                              </w:rPr>
                              <w:t> </w:t>
                            </w:r>
                            <w:r>
                              <w:rPr>
                                <w:spacing w:val="-2"/>
                                <w:w w:val="95"/>
                                <w:sz w:val="19"/>
                              </w:rPr>
                              <w:t>bersama</w:t>
                            </w:r>
                          </w:p>
                        </w:tc>
                        <w:tc>
                          <w:tcPr>
                            <w:tcW w:w="1156" w:type="dxa"/>
                            <w:tcBorders>
                              <w:top w:val="single" w:sz="4" w:space="0" w:color="000000"/>
                              <w:left w:val="single" w:sz="4" w:space="0" w:color="000000"/>
                              <w:bottom w:val="single" w:sz="4" w:space="0" w:color="000000"/>
                              <w:right w:val="single" w:sz="6" w:space="0" w:color="000000"/>
                            </w:tcBorders>
                          </w:tcPr>
                          <w:p>
                            <w:pPr>
                              <w:pStyle w:val="TableParagraph"/>
                              <w:spacing w:line="220" w:lineRule="exact"/>
                              <w:ind w:left="86"/>
                              <w:rPr>
                                <w:sz w:val="19"/>
                              </w:rPr>
                            </w:pPr>
                            <w:r>
                              <w:rPr>
                                <w:spacing w:val="-2"/>
                                <w:w w:val="90"/>
                                <w:sz w:val="19"/>
                              </w:rPr>
                              <w:t>Budaya </w:t>
                            </w:r>
                            <w:r>
                              <w:rPr>
                                <w:spacing w:val="-4"/>
                                <w:w w:val="80"/>
                                <w:sz w:val="19"/>
                              </w:rPr>
                              <w:t>kepatuhan</w:t>
                            </w:r>
                          </w:p>
                        </w:tc>
                      </w:tr>
                      <w:tr>
                        <w:trPr>
                          <w:trHeight w:val="662" w:hRule="atLeast"/>
                        </w:trPr>
                        <w:tc>
                          <w:tcPr>
                            <w:tcW w:w="1586" w:type="dxa"/>
                            <w:tcBorders>
                              <w:top w:val="single" w:sz="4" w:space="0" w:color="000000"/>
                              <w:bottom w:val="single" w:sz="4" w:space="0" w:color="000000"/>
                              <w:right w:val="single" w:sz="4" w:space="0" w:color="000000"/>
                            </w:tcBorders>
                          </w:tcPr>
                          <w:p>
                            <w:pPr>
                              <w:pStyle w:val="TableParagraph"/>
                              <w:spacing w:line="220" w:lineRule="exact"/>
                              <w:ind w:left="96" w:right="56"/>
                              <w:rPr>
                                <w:sz w:val="19"/>
                              </w:rPr>
                            </w:pPr>
                            <w:r>
                              <w:rPr>
                                <w:w w:val="90"/>
                                <w:sz w:val="19"/>
                              </w:rPr>
                              <w:t>(2)</w:t>
                            </w:r>
                            <w:r>
                              <w:rPr>
                                <w:spacing w:val="45"/>
                                <w:sz w:val="19"/>
                              </w:rPr>
                              <w:t> </w:t>
                            </w:r>
                            <w:r>
                              <w:rPr>
                                <w:w w:val="90"/>
                                <w:sz w:val="19"/>
                              </w:rPr>
                              <w:t>Peran</w:t>
                            </w:r>
                            <w:r>
                              <w:rPr>
                                <w:spacing w:val="-8"/>
                                <w:w w:val="90"/>
                                <w:sz w:val="19"/>
                              </w:rPr>
                              <w:t> </w:t>
                            </w:r>
                            <w:r>
                              <w:rPr>
                                <w:w w:val="90"/>
                                <w:sz w:val="19"/>
                              </w:rPr>
                              <w:t>Kepala </w:t>
                            </w:r>
                            <w:r>
                              <w:rPr>
                                <w:w w:val="75"/>
                                <w:sz w:val="19"/>
                              </w:rPr>
                              <w:t>OPD dalam</w:t>
                            </w:r>
                            <w:r>
                              <w:rPr>
                                <w:spacing w:val="-1"/>
                                <w:sz w:val="19"/>
                              </w:rPr>
                              <w:t> </w:t>
                            </w:r>
                            <w:r>
                              <w:rPr>
                                <w:w w:val="75"/>
                                <w:sz w:val="19"/>
                              </w:rPr>
                              <w:t>menjaga</w:t>
                            </w:r>
                            <w:r>
                              <w:rPr>
                                <w:w w:val="90"/>
                                <w:sz w:val="19"/>
                              </w:rPr>
                              <w:t> </w:t>
                            </w:r>
                            <w:r>
                              <w:rPr>
                                <w:spacing w:val="-4"/>
                                <w:w w:val="90"/>
                                <w:sz w:val="19"/>
                              </w:rPr>
                              <w:t>SPI</w:t>
                            </w:r>
                          </w:p>
                        </w:tc>
                        <w:tc>
                          <w:tcPr>
                            <w:tcW w:w="1156" w:type="dxa"/>
                            <w:tcBorders>
                              <w:top w:val="single" w:sz="4" w:space="0" w:color="000000"/>
                              <w:left w:val="single" w:sz="4" w:space="0" w:color="000000"/>
                              <w:bottom w:val="single" w:sz="4" w:space="0" w:color="000000"/>
                              <w:right w:val="single" w:sz="6" w:space="0" w:color="000000"/>
                            </w:tcBorders>
                          </w:tcPr>
                          <w:p>
                            <w:pPr>
                              <w:pStyle w:val="TableParagraph"/>
                              <w:spacing w:line="242" w:lineRule="auto" w:before="112"/>
                              <w:ind w:left="86"/>
                              <w:rPr>
                                <w:sz w:val="19"/>
                              </w:rPr>
                            </w:pPr>
                            <w:r>
                              <w:rPr>
                                <w:spacing w:val="-2"/>
                                <w:w w:val="90"/>
                                <w:sz w:val="19"/>
                              </w:rPr>
                              <w:t>Penerapan </w:t>
                            </w:r>
                            <w:r>
                              <w:rPr>
                                <w:spacing w:val="-4"/>
                                <w:w w:val="80"/>
                                <w:sz w:val="19"/>
                              </w:rPr>
                              <w:t>pengendalian</w:t>
                            </w:r>
                          </w:p>
                        </w:tc>
                      </w:tr>
                      <w:tr>
                        <w:trPr>
                          <w:trHeight w:val="439" w:hRule="atLeast"/>
                        </w:trPr>
                        <w:tc>
                          <w:tcPr>
                            <w:tcW w:w="1586" w:type="dxa"/>
                            <w:tcBorders>
                              <w:top w:val="single" w:sz="4" w:space="0" w:color="000000"/>
                              <w:bottom w:val="single" w:sz="4" w:space="0" w:color="000000"/>
                              <w:right w:val="single" w:sz="4" w:space="0" w:color="000000"/>
                            </w:tcBorders>
                          </w:tcPr>
                          <w:p>
                            <w:pPr>
                              <w:pStyle w:val="TableParagraph"/>
                              <w:spacing w:line="220" w:lineRule="atLeast"/>
                              <w:ind w:left="84"/>
                              <w:rPr>
                                <w:sz w:val="19"/>
                              </w:rPr>
                            </w:pPr>
                            <w:r>
                              <w:rPr>
                                <w:w w:val="75"/>
                                <w:sz w:val="19"/>
                              </w:rPr>
                              <w:t>(14) Dukungan </w:t>
                            </w:r>
                            <w:r>
                              <w:rPr>
                                <w:w w:val="75"/>
                                <w:sz w:val="19"/>
                              </w:rPr>
                              <w:t>penuh</w:t>
                            </w:r>
                            <w:r>
                              <w:rPr>
                                <w:w w:val="85"/>
                                <w:sz w:val="19"/>
                              </w:rPr>
                              <w:t> Kepala</w:t>
                            </w:r>
                            <w:r>
                              <w:rPr>
                                <w:spacing w:val="-5"/>
                                <w:w w:val="85"/>
                                <w:sz w:val="19"/>
                              </w:rPr>
                              <w:t> </w:t>
                            </w:r>
                            <w:r>
                              <w:rPr>
                                <w:w w:val="85"/>
                                <w:sz w:val="19"/>
                              </w:rPr>
                              <w:t>Daerah</w:t>
                            </w:r>
                          </w:p>
                        </w:tc>
                        <w:tc>
                          <w:tcPr>
                            <w:tcW w:w="1156" w:type="dxa"/>
                            <w:tcBorders>
                              <w:top w:val="single" w:sz="4" w:space="0" w:color="000000"/>
                              <w:left w:val="single" w:sz="4" w:space="0" w:color="000000"/>
                              <w:bottom w:val="single" w:sz="4" w:space="0" w:color="000000"/>
                              <w:right w:val="single" w:sz="6" w:space="0" w:color="000000"/>
                            </w:tcBorders>
                          </w:tcPr>
                          <w:p>
                            <w:pPr>
                              <w:pStyle w:val="TableParagraph"/>
                              <w:spacing w:line="220" w:lineRule="atLeast"/>
                              <w:ind w:left="86"/>
                              <w:rPr>
                                <w:sz w:val="19"/>
                              </w:rPr>
                            </w:pPr>
                            <w:r>
                              <w:rPr>
                                <w:spacing w:val="-4"/>
                                <w:w w:val="80"/>
                                <w:sz w:val="19"/>
                              </w:rPr>
                              <w:t>Komitmen</w:t>
                            </w:r>
                            <w:r>
                              <w:rPr>
                                <w:sz w:val="19"/>
                              </w:rPr>
                              <w:t> </w:t>
                            </w:r>
                            <w:r>
                              <w:rPr>
                                <w:spacing w:val="-4"/>
                                <w:w w:val="90"/>
                                <w:sz w:val="19"/>
                              </w:rPr>
                              <w:t>pimpinan</w:t>
                            </w:r>
                          </w:p>
                        </w:tc>
                      </w:tr>
                      <w:tr>
                        <w:trPr>
                          <w:trHeight w:val="882" w:hRule="atLeast"/>
                        </w:trPr>
                        <w:tc>
                          <w:tcPr>
                            <w:tcW w:w="1586" w:type="dxa"/>
                            <w:tcBorders>
                              <w:top w:val="single" w:sz="4" w:space="0" w:color="000000"/>
                              <w:bottom w:val="single" w:sz="4" w:space="0" w:color="000000"/>
                              <w:right w:val="single" w:sz="4" w:space="0" w:color="000000"/>
                            </w:tcBorders>
                          </w:tcPr>
                          <w:p>
                            <w:pPr>
                              <w:pStyle w:val="TableParagraph"/>
                              <w:spacing w:line="242" w:lineRule="auto" w:before="1"/>
                              <w:ind w:left="84" w:right="56"/>
                              <w:rPr>
                                <w:sz w:val="19"/>
                              </w:rPr>
                            </w:pPr>
                            <w:r>
                              <w:rPr>
                                <w:w w:val="85"/>
                                <w:sz w:val="19"/>
                              </w:rPr>
                              <w:t>(18)</w:t>
                            </w:r>
                            <w:r>
                              <w:rPr>
                                <w:spacing w:val="-5"/>
                                <w:w w:val="85"/>
                                <w:sz w:val="19"/>
                              </w:rPr>
                              <w:t> </w:t>
                            </w:r>
                            <w:r>
                              <w:rPr>
                                <w:w w:val="85"/>
                                <w:sz w:val="19"/>
                              </w:rPr>
                              <w:t>Memiliki </w:t>
                            </w:r>
                            <w:r>
                              <w:rPr>
                                <w:w w:val="75"/>
                                <w:sz w:val="19"/>
                              </w:rPr>
                              <w:t>komitmen</w:t>
                            </w:r>
                            <w:r>
                              <w:rPr>
                                <w:sz w:val="19"/>
                              </w:rPr>
                              <w:t> </w:t>
                            </w:r>
                            <w:r>
                              <w:rPr>
                                <w:w w:val="75"/>
                                <w:sz w:val="19"/>
                              </w:rPr>
                              <w:t>yang</w:t>
                            </w:r>
                            <w:r>
                              <w:rPr>
                                <w:spacing w:val="1"/>
                                <w:sz w:val="19"/>
                              </w:rPr>
                              <w:t> </w:t>
                            </w:r>
                            <w:r>
                              <w:rPr>
                                <w:spacing w:val="-2"/>
                                <w:w w:val="75"/>
                                <w:sz w:val="19"/>
                              </w:rPr>
                              <w:t>tinggi,</w:t>
                            </w:r>
                          </w:p>
                          <w:p>
                            <w:pPr>
                              <w:pStyle w:val="TableParagraph"/>
                              <w:spacing w:line="220" w:lineRule="exact"/>
                              <w:ind w:left="84"/>
                              <w:rPr>
                                <w:sz w:val="19"/>
                              </w:rPr>
                            </w:pPr>
                            <w:r>
                              <w:rPr>
                                <w:w w:val="75"/>
                                <w:sz w:val="19"/>
                              </w:rPr>
                              <w:t>baik pimpinan maupun</w:t>
                            </w:r>
                            <w:r>
                              <w:rPr>
                                <w:w w:val="85"/>
                                <w:sz w:val="19"/>
                              </w:rPr>
                              <w:t> </w:t>
                            </w:r>
                            <w:r>
                              <w:rPr>
                                <w:spacing w:val="-2"/>
                                <w:w w:val="85"/>
                                <w:sz w:val="19"/>
                              </w:rPr>
                              <w:t>jajaran</w:t>
                            </w:r>
                          </w:p>
                        </w:tc>
                        <w:tc>
                          <w:tcPr>
                            <w:tcW w:w="1156" w:type="dxa"/>
                            <w:tcBorders>
                              <w:top w:val="single" w:sz="4" w:space="0" w:color="000000"/>
                              <w:left w:val="single" w:sz="4" w:space="0" w:color="000000"/>
                              <w:bottom w:val="single" w:sz="4" w:space="0" w:color="000000"/>
                              <w:right w:val="single" w:sz="6" w:space="0" w:color="000000"/>
                            </w:tcBorders>
                          </w:tcPr>
                          <w:p>
                            <w:pPr>
                              <w:pStyle w:val="TableParagraph"/>
                              <w:spacing w:before="114"/>
                              <w:rPr>
                                <w:sz w:val="19"/>
                              </w:rPr>
                            </w:pPr>
                          </w:p>
                          <w:p>
                            <w:pPr>
                              <w:pStyle w:val="TableParagraph"/>
                              <w:ind w:right="51"/>
                              <w:jc w:val="center"/>
                              <w:rPr>
                                <w:sz w:val="19"/>
                              </w:rPr>
                            </w:pPr>
                            <w:r>
                              <w:rPr>
                                <w:spacing w:val="-4"/>
                                <w:w w:val="95"/>
                                <w:sz w:val="19"/>
                              </w:rPr>
                              <w:t>Kepemimpinan</w:t>
                            </w:r>
                          </w:p>
                        </w:tc>
                      </w:tr>
                      <w:tr>
                        <w:trPr>
                          <w:trHeight w:val="1108" w:hRule="atLeast"/>
                        </w:trPr>
                        <w:tc>
                          <w:tcPr>
                            <w:tcW w:w="1586" w:type="dxa"/>
                            <w:tcBorders>
                              <w:top w:val="single" w:sz="4" w:space="0" w:color="000000"/>
                              <w:bottom w:val="thickThinMediumGap" w:sz="3" w:space="0" w:color="000000"/>
                              <w:right w:val="single" w:sz="4" w:space="0" w:color="000000"/>
                            </w:tcBorders>
                          </w:tcPr>
                          <w:p>
                            <w:pPr>
                              <w:pStyle w:val="TableParagraph"/>
                              <w:spacing w:line="242" w:lineRule="auto" w:before="2"/>
                              <w:ind w:left="84"/>
                              <w:rPr>
                                <w:sz w:val="19"/>
                              </w:rPr>
                            </w:pPr>
                            <w:r>
                              <w:rPr>
                                <w:w w:val="95"/>
                                <w:sz w:val="19"/>
                              </w:rPr>
                              <w:t>(21)</w:t>
                            </w:r>
                            <w:r>
                              <w:rPr>
                                <w:spacing w:val="-10"/>
                                <w:w w:val="95"/>
                                <w:sz w:val="19"/>
                              </w:rPr>
                              <w:t> </w:t>
                            </w:r>
                            <w:r>
                              <w:rPr>
                                <w:w w:val="95"/>
                                <w:sz w:val="19"/>
                              </w:rPr>
                              <w:t>WTP</w:t>
                            </w:r>
                            <w:r>
                              <w:rPr>
                                <w:spacing w:val="-9"/>
                                <w:w w:val="95"/>
                                <w:sz w:val="19"/>
                              </w:rPr>
                              <w:t> </w:t>
                            </w:r>
                            <w:r>
                              <w:rPr>
                                <w:w w:val="95"/>
                                <w:sz w:val="19"/>
                              </w:rPr>
                              <w:t>sebagai </w:t>
                            </w:r>
                            <w:r>
                              <w:rPr>
                                <w:spacing w:val="-2"/>
                                <w:w w:val="85"/>
                                <w:sz w:val="19"/>
                              </w:rPr>
                              <w:t>indikator</w:t>
                            </w:r>
                            <w:r>
                              <w:rPr>
                                <w:spacing w:val="-5"/>
                                <w:w w:val="85"/>
                                <w:sz w:val="19"/>
                              </w:rPr>
                              <w:t> </w:t>
                            </w:r>
                            <w:r>
                              <w:rPr>
                                <w:spacing w:val="-2"/>
                                <w:w w:val="85"/>
                                <w:sz w:val="19"/>
                              </w:rPr>
                              <w:t>kepatuham</w:t>
                            </w:r>
                            <w:r>
                              <w:rPr>
                                <w:w w:val="85"/>
                                <w:sz w:val="19"/>
                              </w:rPr>
                              <w:t> </w:t>
                            </w:r>
                            <w:r>
                              <w:rPr>
                                <w:w w:val="95"/>
                                <w:sz w:val="19"/>
                              </w:rPr>
                              <w:t>dan</w:t>
                            </w:r>
                            <w:r>
                              <w:rPr>
                                <w:spacing w:val="-10"/>
                                <w:w w:val="95"/>
                                <w:sz w:val="19"/>
                              </w:rPr>
                              <w:t> </w:t>
                            </w:r>
                            <w:r>
                              <w:rPr>
                                <w:w w:val="95"/>
                                <w:sz w:val="19"/>
                              </w:rPr>
                              <w:t>akuntabilitas </w:t>
                            </w:r>
                            <w:r>
                              <w:rPr>
                                <w:w w:val="75"/>
                                <w:sz w:val="19"/>
                              </w:rPr>
                              <w:t>pengelolaan </w:t>
                            </w:r>
                            <w:r>
                              <w:rPr>
                                <w:w w:val="75"/>
                                <w:sz w:val="19"/>
                              </w:rPr>
                              <w:t>keuangan</w:t>
                            </w:r>
                          </w:p>
                          <w:p>
                            <w:pPr>
                              <w:pStyle w:val="TableParagraph"/>
                              <w:spacing w:line="204" w:lineRule="exact"/>
                              <w:ind w:left="84"/>
                              <w:rPr>
                                <w:sz w:val="19"/>
                              </w:rPr>
                            </w:pPr>
                            <w:r>
                              <w:rPr>
                                <w:spacing w:val="-2"/>
                                <w:w w:val="95"/>
                                <w:sz w:val="19"/>
                              </w:rPr>
                              <w:t>daerah</w:t>
                            </w:r>
                          </w:p>
                        </w:tc>
                        <w:tc>
                          <w:tcPr>
                            <w:tcW w:w="1156" w:type="dxa"/>
                            <w:tcBorders>
                              <w:top w:val="single" w:sz="4" w:space="0" w:color="000000"/>
                              <w:left w:val="single" w:sz="4" w:space="0" w:color="000000"/>
                              <w:bottom w:val="thickThinMediumGap" w:sz="3" w:space="0" w:color="000000"/>
                              <w:right w:val="single" w:sz="6" w:space="0" w:color="000000"/>
                            </w:tcBorders>
                          </w:tcPr>
                          <w:p>
                            <w:pPr>
                              <w:pStyle w:val="TableParagraph"/>
                              <w:spacing w:before="115"/>
                              <w:rPr>
                                <w:sz w:val="19"/>
                              </w:rPr>
                            </w:pPr>
                          </w:p>
                          <w:p>
                            <w:pPr>
                              <w:pStyle w:val="TableParagraph"/>
                              <w:ind w:left="86" w:right="286"/>
                              <w:rPr>
                                <w:sz w:val="19"/>
                              </w:rPr>
                            </w:pPr>
                            <w:r>
                              <w:rPr>
                                <w:spacing w:val="-2"/>
                                <w:w w:val="90"/>
                                <w:sz w:val="19"/>
                              </w:rPr>
                              <w:t>Orientasi </w:t>
                            </w:r>
                            <w:r>
                              <w:rPr>
                                <w:spacing w:val="-2"/>
                                <w:w w:val="80"/>
                                <w:sz w:val="19"/>
                              </w:rPr>
                              <w:t>akuntabilitas</w:t>
                            </w:r>
                          </w:p>
                        </w:tc>
                      </w:tr>
                    </w:tbl>
                    <w:p>
                      <w:pPr>
                        <w:pStyle w:val="BodyText"/>
                      </w:pPr>
                    </w:p>
                  </w:txbxContent>
                </v:textbox>
              </v:shape>
            </w:pict>
          </mc:Fallback>
        </mc:AlternateContent>
      </w:r>
      <w:r>
        <w:rPr>
          <w:position w:val="37"/>
          <w:sz w:val="20"/>
        </w:rPr>
      </w:r>
      <w:r>
        <w:rPr>
          <w:spacing w:val="-10"/>
          <w:position w:val="37"/>
          <w:sz w:val="20"/>
        </w:rPr>
        <w:t> </w:t>
      </w:r>
      <w:r>
        <w:rPr>
          <w:spacing w:val="-10"/>
          <w:position w:val="199"/>
          <w:sz w:val="20"/>
        </w:rPr>
        <mc:AlternateContent>
          <mc:Choice Requires="wps">
            <w:drawing>
              <wp:inline distT="0" distB="0" distL="0" distR="0">
                <wp:extent cx="165100" cy="498475"/>
                <wp:effectExtent l="9525" t="0" r="0" b="6350"/>
                <wp:docPr id="96" name="Group 96"/>
                <wp:cNvGraphicFramePr>
                  <a:graphicFrameLocks/>
                </wp:cNvGraphicFramePr>
                <a:graphic>
                  <a:graphicData uri="http://schemas.microsoft.com/office/word/2010/wordprocessingGroup">
                    <wpg:wgp>
                      <wpg:cNvPr id="96" name="Group 96"/>
                      <wpg:cNvGrpSpPr/>
                      <wpg:grpSpPr>
                        <a:xfrm>
                          <a:off x="0" y="0"/>
                          <a:ext cx="165100" cy="498475"/>
                          <a:chExt cx="165100" cy="498475"/>
                        </a:xfrm>
                      </wpg:grpSpPr>
                      <wps:wsp>
                        <wps:cNvPr id="97" name="Graphic 97"/>
                        <wps:cNvSpPr/>
                        <wps:spPr>
                          <a:xfrm>
                            <a:off x="6350" y="6350"/>
                            <a:ext cx="152400" cy="485775"/>
                          </a:xfrm>
                          <a:custGeom>
                            <a:avLst/>
                            <a:gdLst/>
                            <a:ahLst/>
                            <a:cxnLst/>
                            <a:rect l="l" t="t" r="r" b="b"/>
                            <a:pathLst>
                              <a:path w="152400" h="485775">
                                <a:moveTo>
                                  <a:pt x="75945" y="0"/>
                                </a:moveTo>
                                <a:lnTo>
                                  <a:pt x="75945" y="121285"/>
                                </a:lnTo>
                                <a:lnTo>
                                  <a:pt x="0" y="121285"/>
                                </a:lnTo>
                                <a:lnTo>
                                  <a:pt x="0" y="363981"/>
                                </a:lnTo>
                                <a:lnTo>
                                  <a:pt x="75945" y="363981"/>
                                </a:lnTo>
                                <a:lnTo>
                                  <a:pt x="75945" y="485267"/>
                                </a:lnTo>
                                <a:lnTo>
                                  <a:pt x="152018" y="242570"/>
                                </a:lnTo>
                                <a:lnTo>
                                  <a:pt x="75945" y="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6350" y="6350"/>
                            <a:ext cx="152400" cy="485775"/>
                          </a:xfrm>
                          <a:custGeom>
                            <a:avLst/>
                            <a:gdLst/>
                            <a:ahLst/>
                            <a:cxnLst/>
                            <a:rect l="l" t="t" r="r" b="b"/>
                            <a:pathLst>
                              <a:path w="152400" h="485775">
                                <a:moveTo>
                                  <a:pt x="0" y="121285"/>
                                </a:moveTo>
                                <a:lnTo>
                                  <a:pt x="75945" y="121285"/>
                                </a:lnTo>
                                <a:lnTo>
                                  <a:pt x="75945" y="0"/>
                                </a:lnTo>
                                <a:lnTo>
                                  <a:pt x="152018" y="242570"/>
                                </a:lnTo>
                                <a:lnTo>
                                  <a:pt x="75945" y="485267"/>
                                </a:lnTo>
                                <a:lnTo>
                                  <a:pt x="75945" y="363981"/>
                                </a:lnTo>
                                <a:lnTo>
                                  <a:pt x="0" y="363981"/>
                                </a:lnTo>
                                <a:lnTo>
                                  <a:pt x="0" y="12128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pt;height:39.25pt;mso-position-horizontal-relative:char;mso-position-vertical-relative:line" id="docshapegroup89" coordorigin="0,0" coordsize="260,785">
                <v:shape style="position:absolute;left:10;top:10;width:240;height:765" id="docshape90" coordorigin="10,10" coordsize="240,765" path="m130,10l130,201,10,201,10,583,130,583,130,774,249,392,130,10xe" filled="true" fillcolor="#000000" stroked="false">
                  <v:path arrowok="t"/>
                  <v:fill type="solid"/>
                </v:shape>
                <v:shape style="position:absolute;left:10;top:10;width:240;height:765" id="docshape91" coordorigin="10,10" coordsize="240,765" path="m10,201l130,201,130,10,249,392,130,774,130,583,10,583,10,201xe" filled="false" stroked="true" strokeweight="1pt" strokecolor="#000000">
                  <v:path arrowok="t"/>
                  <v:stroke dashstyle="solid"/>
                </v:shape>
              </v:group>
            </w:pict>
          </mc:Fallback>
        </mc:AlternateContent>
      </w:r>
      <w:r>
        <w:rPr>
          <w:spacing w:val="-10"/>
          <w:position w:val="199"/>
          <w:sz w:val="20"/>
        </w:rPr>
      </w:r>
      <w:r>
        <w:rPr>
          <w:spacing w:val="-14"/>
          <w:position w:val="199"/>
          <w:sz w:val="20"/>
        </w:rPr>
        <w:t> </w:t>
      </w:r>
      <w:r>
        <w:rPr>
          <w:spacing w:val="-14"/>
          <w:sz w:val="20"/>
        </w:rPr>
        <mc:AlternateContent>
          <mc:Choice Requires="wps">
            <w:drawing>
              <wp:inline distT="0" distB="0" distL="0" distR="0">
                <wp:extent cx="1431290" cy="2983230"/>
                <wp:effectExtent l="0" t="0" r="0" b="0"/>
                <wp:docPr id="99" name="Textbox 99"/>
                <wp:cNvGraphicFramePr>
                  <a:graphicFrameLocks/>
                </wp:cNvGraphicFramePr>
                <a:graphic>
                  <a:graphicData uri="http://schemas.microsoft.com/office/word/2010/wordprocessingShape">
                    <wps:wsp>
                      <wps:cNvPr id="99" name="Textbox 99"/>
                      <wps:cNvSpPr txBox="1"/>
                      <wps:spPr>
                        <a:xfrm>
                          <a:off x="0" y="0"/>
                          <a:ext cx="1431290" cy="2983230"/>
                        </a:xfrm>
                        <a:prstGeom prst="rect">
                          <a:avLst/>
                        </a:prstGeom>
                      </wps:spPr>
                      <wps:txbx>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32"/>
                            </w:tblGrid>
                            <w:tr>
                              <w:trPr>
                                <w:trHeight w:val="268" w:hRule="atLeast"/>
                              </w:trPr>
                              <w:tc>
                                <w:tcPr>
                                  <w:tcW w:w="2232" w:type="dxa"/>
                                  <w:tcBorders>
                                    <w:bottom w:val="single" w:sz="6" w:space="0" w:color="000000"/>
                                    <w:right w:val="thickThinMediumGap" w:sz="3" w:space="0" w:color="000000"/>
                                  </w:tcBorders>
                                </w:tcPr>
                                <w:p>
                                  <w:pPr>
                                    <w:pStyle w:val="TableParagraph"/>
                                    <w:spacing w:line="244" w:lineRule="exact" w:before="5"/>
                                    <w:ind w:left="511"/>
                                    <w:rPr>
                                      <w:b/>
                                      <w:sz w:val="23"/>
                                    </w:rPr>
                                  </w:pPr>
                                  <w:r>
                                    <w:rPr>
                                      <w:b/>
                                      <w:w w:val="60"/>
                                      <w:sz w:val="23"/>
                                    </w:rPr>
                                    <w:t>Kategorisasi</w:t>
                                  </w:r>
                                  <w:r>
                                    <w:rPr>
                                      <w:b/>
                                      <w:spacing w:val="28"/>
                                      <w:sz w:val="23"/>
                                    </w:rPr>
                                    <w:t> </w:t>
                                  </w:r>
                                  <w:r>
                                    <w:rPr>
                                      <w:b/>
                                      <w:spacing w:val="-4"/>
                                      <w:w w:val="75"/>
                                      <w:sz w:val="23"/>
                                    </w:rPr>
                                    <w:t>Tema</w:t>
                                  </w:r>
                                </w:p>
                              </w:tc>
                            </w:tr>
                            <w:tr>
                              <w:trPr>
                                <w:trHeight w:val="1357" w:hRule="atLeast"/>
                              </w:trPr>
                              <w:tc>
                                <w:tcPr>
                                  <w:tcW w:w="2232" w:type="dxa"/>
                                  <w:tcBorders>
                                    <w:top w:val="single" w:sz="6" w:space="0" w:color="000000"/>
                                    <w:bottom w:val="single" w:sz="6" w:space="0" w:color="000000"/>
                                    <w:right w:val="thickThinMediumGap" w:sz="3" w:space="0" w:color="000000"/>
                                  </w:tcBorders>
                                </w:tcPr>
                                <w:p>
                                  <w:pPr>
                                    <w:pStyle w:val="TableParagraph"/>
                                    <w:numPr>
                                      <w:ilvl w:val="0"/>
                                      <w:numId w:val="22"/>
                                    </w:numPr>
                                    <w:tabs>
                                      <w:tab w:pos="307" w:val="left" w:leader="none"/>
                                    </w:tabs>
                                    <w:spacing w:line="247" w:lineRule="auto" w:before="5" w:after="0"/>
                                    <w:ind w:left="96" w:right="55" w:firstLine="0"/>
                                    <w:jc w:val="left"/>
                                    <w:rPr>
                                      <w:sz w:val="23"/>
                                    </w:rPr>
                                  </w:pPr>
                                  <w:r>
                                    <w:rPr>
                                      <w:w w:val="70"/>
                                      <w:sz w:val="23"/>
                                    </w:rPr>
                                    <w:t>Budaya</w:t>
                                  </w:r>
                                  <w:r>
                                    <w:rPr>
                                      <w:spacing w:val="22"/>
                                      <w:sz w:val="23"/>
                                    </w:rPr>
                                    <w:t> </w:t>
                                  </w:r>
                                  <w:r>
                                    <w:rPr>
                                      <w:w w:val="70"/>
                                      <w:sz w:val="23"/>
                                    </w:rPr>
                                    <w:t>Kepatuhan</w:t>
                                  </w:r>
                                  <w:r>
                                    <w:rPr>
                                      <w:spacing w:val="20"/>
                                      <w:sz w:val="23"/>
                                    </w:rPr>
                                    <w:t> </w:t>
                                  </w:r>
                                  <w:r>
                                    <w:rPr>
                                      <w:w w:val="70"/>
                                      <w:sz w:val="23"/>
                                    </w:rPr>
                                    <w:t>Diikuti </w:t>
                                  </w:r>
                                  <w:r>
                                    <w:rPr>
                                      <w:spacing w:val="-2"/>
                                      <w:w w:val="80"/>
                                      <w:sz w:val="23"/>
                                    </w:rPr>
                                    <w:t>dengan</w:t>
                                  </w:r>
                                  <w:r>
                                    <w:rPr>
                                      <w:spacing w:val="-6"/>
                                      <w:w w:val="80"/>
                                      <w:sz w:val="23"/>
                                    </w:rPr>
                                    <w:t> </w:t>
                                  </w:r>
                                  <w:r>
                                    <w:rPr>
                                      <w:spacing w:val="-2"/>
                                      <w:w w:val="80"/>
                                      <w:sz w:val="23"/>
                                    </w:rPr>
                                    <w:t>Penerapan</w:t>
                                  </w:r>
                                  <w:r>
                                    <w:rPr>
                                      <w:spacing w:val="-6"/>
                                      <w:w w:val="80"/>
                                      <w:sz w:val="23"/>
                                    </w:rPr>
                                    <w:t> </w:t>
                                  </w:r>
                                  <w:r>
                                    <w:rPr>
                                      <w:spacing w:val="-2"/>
                                      <w:w w:val="80"/>
                                      <w:sz w:val="23"/>
                                    </w:rPr>
                                    <w:t>SPI</w:t>
                                  </w:r>
                                </w:p>
                                <w:p>
                                  <w:pPr>
                                    <w:pStyle w:val="TableParagraph"/>
                                    <w:numPr>
                                      <w:ilvl w:val="1"/>
                                      <w:numId w:val="22"/>
                                    </w:numPr>
                                    <w:tabs>
                                      <w:tab w:pos="182" w:val="left" w:leader="none"/>
                                    </w:tabs>
                                    <w:spacing w:line="240" w:lineRule="auto" w:before="1" w:after="0"/>
                                    <w:ind w:left="182" w:right="0" w:hanging="86"/>
                                    <w:jc w:val="left"/>
                                    <w:rPr>
                                      <w:sz w:val="23"/>
                                    </w:rPr>
                                  </w:pPr>
                                  <w:r>
                                    <w:rPr>
                                      <w:w w:val="60"/>
                                      <w:sz w:val="23"/>
                                    </w:rPr>
                                    <w:t>(1)</w:t>
                                  </w:r>
                                  <w:r>
                                    <w:rPr>
                                      <w:spacing w:val="4"/>
                                      <w:sz w:val="23"/>
                                    </w:rPr>
                                    <w:t> </w:t>
                                  </w:r>
                                  <w:r>
                                    <w:rPr>
                                      <w:w w:val="60"/>
                                      <w:sz w:val="23"/>
                                    </w:rPr>
                                    <w:t>Kesadaran</w:t>
                                  </w:r>
                                  <w:r>
                                    <w:rPr>
                                      <w:spacing w:val="5"/>
                                      <w:sz w:val="23"/>
                                    </w:rPr>
                                    <w:t> </w:t>
                                  </w:r>
                                  <w:r>
                                    <w:rPr>
                                      <w:spacing w:val="-2"/>
                                      <w:w w:val="60"/>
                                      <w:sz w:val="23"/>
                                    </w:rPr>
                                    <w:t>bersama</w:t>
                                  </w:r>
                                </w:p>
                                <w:p>
                                  <w:pPr>
                                    <w:pStyle w:val="TableParagraph"/>
                                    <w:numPr>
                                      <w:ilvl w:val="1"/>
                                      <w:numId w:val="22"/>
                                    </w:numPr>
                                    <w:tabs>
                                      <w:tab w:pos="223" w:val="left" w:leader="none"/>
                                    </w:tabs>
                                    <w:spacing w:line="272" w:lineRule="exact" w:before="0" w:after="0"/>
                                    <w:ind w:left="96" w:right="58" w:firstLine="0"/>
                                    <w:jc w:val="left"/>
                                    <w:rPr>
                                      <w:sz w:val="23"/>
                                    </w:rPr>
                                  </w:pPr>
                                  <w:r>
                                    <w:rPr>
                                      <w:w w:val="70"/>
                                      <w:sz w:val="23"/>
                                    </w:rPr>
                                    <w:t>(2)</w:t>
                                  </w:r>
                                  <w:r>
                                    <w:rPr>
                                      <w:spacing w:val="-15"/>
                                      <w:sz w:val="23"/>
                                    </w:rPr>
                                    <w:t> </w:t>
                                  </w:r>
                                  <w:r>
                                    <w:rPr>
                                      <w:w w:val="70"/>
                                      <w:sz w:val="23"/>
                                    </w:rPr>
                                    <w:t>Peran</w:t>
                                  </w:r>
                                  <w:r>
                                    <w:rPr>
                                      <w:spacing w:val="-14"/>
                                      <w:sz w:val="23"/>
                                    </w:rPr>
                                    <w:t> </w:t>
                                  </w:r>
                                  <w:r>
                                    <w:rPr>
                                      <w:w w:val="70"/>
                                      <w:sz w:val="23"/>
                                    </w:rPr>
                                    <w:t>Kepala</w:t>
                                  </w:r>
                                  <w:r>
                                    <w:rPr>
                                      <w:spacing w:val="-15"/>
                                      <w:sz w:val="23"/>
                                    </w:rPr>
                                    <w:t> </w:t>
                                  </w:r>
                                  <w:r>
                                    <w:rPr>
                                      <w:w w:val="70"/>
                                      <w:sz w:val="23"/>
                                    </w:rPr>
                                    <w:t>OPD</w:t>
                                  </w:r>
                                  <w:r>
                                    <w:rPr>
                                      <w:spacing w:val="-14"/>
                                      <w:sz w:val="23"/>
                                    </w:rPr>
                                    <w:t> </w:t>
                                  </w:r>
                                  <w:r>
                                    <w:rPr>
                                      <w:w w:val="70"/>
                                      <w:sz w:val="23"/>
                                    </w:rPr>
                                    <w:t>dalam </w:t>
                                  </w:r>
                                  <w:r>
                                    <w:rPr>
                                      <w:w w:val="80"/>
                                      <w:sz w:val="23"/>
                                    </w:rPr>
                                    <w:t>menjaga</w:t>
                                  </w:r>
                                  <w:r>
                                    <w:rPr>
                                      <w:spacing w:val="-9"/>
                                      <w:w w:val="80"/>
                                      <w:sz w:val="23"/>
                                    </w:rPr>
                                    <w:t> </w:t>
                                  </w:r>
                                  <w:r>
                                    <w:rPr>
                                      <w:w w:val="80"/>
                                      <w:sz w:val="23"/>
                                    </w:rPr>
                                    <w:t>SPI</w:t>
                                  </w:r>
                                </w:p>
                              </w:tc>
                            </w:tr>
                            <w:tr>
                              <w:trPr>
                                <w:trHeight w:val="1899" w:hRule="atLeast"/>
                              </w:trPr>
                              <w:tc>
                                <w:tcPr>
                                  <w:tcW w:w="2232" w:type="dxa"/>
                                  <w:tcBorders>
                                    <w:top w:val="single" w:sz="6" w:space="0" w:color="000000"/>
                                    <w:bottom w:val="single" w:sz="6" w:space="0" w:color="000000"/>
                                    <w:right w:val="thickThinMediumGap" w:sz="3" w:space="0" w:color="000000"/>
                                  </w:tcBorders>
                                </w:tcPr>
                                <w:p>
                                  <w:pPr>
                                    <w:pStyle w:val="TableParagraph"/>
                                    <w:numPr>
                                      <w:ilvl w:val="0"/>
                                      <w:numId w:val="23"/>
                                    </w:numPr>
                                    <w:tabs>
                                      <w:tab w:pos="307" w:val="left" w:leader="none"/>
                                    </w:tabs>
                                    <w:spacing w:line="247" w:lineRule="auto" w:before="2" w:after="0"/>
                                    <w:ind w:left="96" w:right="55" w:firstLine="0"/>
                                    <w:jc w:val="left"/>
                                    <w:rPr>
                                      <w:sz w:val="23"/>
                                    </w:rPr>
                                  </w:pPr>
                                  <w:r>
                                    <w:rPr>
                                      <w:spacing w:val="-2"/>
                                      <w:w w:val="65"/>
                                      <w:sz w:val="23"/>
                                    </w:rPr>
                                    <w:t>Komitmen</w:t>
                                  </w:r>
                                  <w:r>
                                    <w:rPr>
                                      <w:spacing w:val="-22"/>
                                      <w:sz w:val="23"/>
                                    </w:rPr>
                                    <w:t> </w:t>
                                  </w:r>
                                  <w:r>
                                    <w:rPr>
                                      <w:spacing w:val="-2"/>
                                      <w:w w:val="65"/>
                                      <w:sz w:val="23"/>
                                    </w:rPr>
                                    <w:t>dan</w:t>
                                  </w:r>
                                  <w:r>
                                    <w:rPr>
                                      <w:spacing w:val="-22"/>
                                      <w:sz w:val="23"/>
                                    </w:rPr>
                                    <w:t> </w:t>
                                  </w:r>
                                  <w:r>
                                    <w:rPr>
                                      <w:spacing w:val="-2"/>
                                      <w:w w:val="65"/>
                                      <w:sz w:val="23"/>
                                    </w:rPr>
                                    <w:t>Kepemimpinan</w:t>
                                  </w:r>
                                  <w:r>
                                    <w:rPr>
                                      <w:spacing w:val="-2"/>
                                      <w:w w:val="75"/>
                                      <w:sz w:val="23"/>
                                    </w:rPr>
                                    <w:t> </w:t>
                                  </w:r>
                                  <w:r>
                                    <w:rPr>
                                      <w:w w:val="75"/>
                                      <w:sz w:val="23"/>
                                    </w:rPr>
                                    <w:t>Pimpinan</w:t>
                                  </w:r>
                                  <w:r>
                                    <w:rPr>
                                      <w:spacing w:val="-6"/>
                                      <w:w w:val="75"/>
                                      <w:sz w:val="23"/>
                                    </w:rPr>
                                    <w:t> </w:t>
                                  </w:r>
                                  <w:r>
                                    <w:rPr>
                                      <w:w w:val="75"/>
                                      <w:sz w:val="23"/>
                                    </w:rPr>
                                    <w:t>Daerah</w:t>
                                  </w:r>
                                </w:p>
                                <w:p>
                                  <w:pPr>
                                    <w:pStyle w:val="TableParagraph"/>
                                    <w:numPr>
                                      <w:ilvl w:val="1"/>
                                      <w:numId w:val="23"/>
                                    </w:numPr>
                                    <w:tabs>
                                      <w:tab w:pos="229" w:val="left" w:leader="none"/>
                                    </w:tabs>
                                    <w:spacing w:line="247" w:lineRule="auto" w:before="1" w:after="0"/>
                                    <w:ind w:left="96" w:right="57" w:firstLine="0"/>
                                    <w:jc w:val="left"/>
                                    <w:rPr>
                                      <w:sz w:val="23"/>
                                    </w:rPr>
                                  </w:pPr>
                                  <w:r>
                                    <w:rPr>
                                      <w:spacing w:val="-2"/>
                                      <w:w w:val="70"/>
                                      <w:sz w:val="23"/>
                                    </w:rPr>
                                    <w:t>(14)</w:t>
                                  </w:r>
                                  <w:r>
                                    <w:rPr>
                                      <w:spacing w:val="-12"/>
                                      <w:sz w:val="23"/>
                                    </w:rPr>
                                    <w:t> </w:t>
                                  </w:r>
                                  <w:r>
                                    <w:rPr>
                                      <w:spacing w:val="-2"/>
                                      <w:w w:val="70"/>
                                      <w:sz w:val="23"/>
                                    </w:rPr>
                                    <w:t>Dukungan</w:t>
                                  </w:r>
                                  <w:r>
                                    <w:rPr>
                                      <w:spacing w:val="-12"/>
                                      <w:sz w:val="23"/>
                                    </w:rPr>
                                    <w:t> </w:t>
                                  </w:r>
                                  <w:r>
                                    <w:rPr>
                                      <w:spacing w:val="-2"/>
                                      <w:w w:val="70"/>
                                      <w:sz w:val="23"/>
                                    </w:rPr>
                                    <w:t>penuh</w:t>
                                  </w:r>
                                  <w:r>
                                    <w:rPr>
                                      <w:spacing w:val="-12"/>
                                      <w:sz w:val="23"/>
                                    </w:rPr>
                                    <w:t> </w:t>
                                  </w:r>
                                  <w:r>
                                    <w:rPr>
                                      <w:spacing w:val="-2"/>
                                      <w:w w:val="70"/>
                                      <w:sz w:val="23"/>
                                    </w:rPr>
                                    <w:t>Kepala</w:t>
                                  </w:r>
                                  <w:r>
                                    <w:rPr>
                                      <w:spacing w:val="-2"/>
                                      <w:w w:val="75"/>
                                      <w:sz w:val="23"/>
                                    </w:rPr>
                                    <w:t> Daerah</w:t>
                                  </w:r>
                                </w:p>
                                <w:p>
                                  <w:pPr>
                                    <w:pStyle w:val="TableParagraph"/>
                                    <w:numPr>
                                      <w:ilvl w:val="1"/>
                                      <w:numId w:val="23"/>
                                    </w:numPr>
                                    <w:tabs>
                                      <w:tab w:pos="218" w:val="left" w:leader="none"/>
                                    </w:tabs>
                                    <w:spacing w:line="244" w:lineRule="auto" w:before="0" w:after="0"/>
                                    <w:ind w:left="96" w:right="58" w:firstLine="0"/>
                                    <w:jc w:val="left"/>
                                    <w:rPr>
                                      <w:sz w:val="23"/>
                                    </w:rPr>
                                  </w:pPr>
                                  <w:r>
                                    <w:rPr>
                                      <w:w w:val="65"/>
                                      <w:sz w:val="23"/>
                                    </w:rPr>
                                    <w:t>(18)</w:t>
                                  </w:r>
                                  <w:r>
                                    <w:rPr>
                                      <w:sz w:val="23"/>
                                    </w:rPr>
                                    <w:t> </w:t>
                                  </w:r>
                                  <w:r>
                                    <w:rPr>
                                      <w:w w:val="65"/>
                                      <w:sz w:val="23"/>
                                    </w:rPr>
                                    <w:t>Memiliki</w:t>
                                  </w:r>
                                  <w:r>
                                    <w:rPr>
                                      <w:sz w:val="23"/>
                                    </w:rPr>
                                    <w:t> </w:t>
                                  </w:r>
                                  <w:r>
                                    <w:rPr>
                                      <w:w w:val="65"/>
                                      <w:sz w:val="23"/>
                                    </w:rPr>
                                    <w:t>komitmen</w:t>
                                  </w:r>
                                  <w:r>
                                    <w:rPr>
                                      <w:sz w:val="23"/>
                                    </w:rPr>
                                    <w:t> </w:t>
                                  </w:r>
                                  <w:r>
                                    <w:rPr>
                                      <w:w w:val="65"/>
                                      <w:sz w:val="23"/>
                                    </w:rPr>
                                    <w:t>yang</w:t>
                                  </w:r>
                                  <w:r>
                                    <w:rPr>
                                      <w:w w:val="70"/>
                                      <w:sz w:val="23"/>
                                    </w:rPr>
                                    <w:t> tinggi,</w:t>
                                  </w:r>
                                  <w:r>
                                    <w:rPr>
                                      <w:sz w:val="23"/>
                                    </w:rPr>
                                    <w:t> </w:t>
                                  </w:r>
                                  <w:r>
                                    <w:rPr>
                                      <w:w w:val="70"/>
                                      <w:sz w:val="23"/>
                                    </w:rPr>
                                    <w:t>baik</w:t>
                                  </w:r>
                                  <w:r>
                                    <w:rPr>
                                      <w:sz w:val="23"/>
                                    </w:rPr>
                                    <w:t> </w:t>
                                  </w:r>
                                  <w:r>
                                    <w:rPr>
                                      <w:w w:val="70"/>
                                      <w:sz w:val="23"/>
                                    </w:rPr>
                                    <w:t>pimpinan</w:t>
                                  </w:r>
                                  <w:r>
                                    <w:rPr>
                                      <w:sz w:val="23"/>
                                    </w:rPr>
                                    <w:t> </w:t>
                                  </w:r>
                                  <w:r>
                                    <w:rPr>
                                      <w:w w:val="70"/>
                                      <w:sz w:val="23"/>
                                    </w:rPr>
                                    <w:t>maupun</w:t>
                                  </w:r>
                                </w:p>
                                <w:p>
                                  <w:pPr>
                                    <w:pStyle w:val="TableParagraph"/>
                                    <w:spacing w:line="244" w:lineRule="exact" w:before="3"/>
                                    <w:ind w:left="96"/>
                                    <w:rPr>
                                      <w:sz w:val="23"/>
                                    </w:rPr>
                                  </w:pPr>
                                  <w:r>
                                    <w:rPr>
                                      <w:spacing w:val="-2"/>
                                      <w:w w:val="85"/>
                                      <w:sz w:val="23"/>
                                    </w:rPr>
                                    <w:t>jajaran</w:t>
                                  </w:r>
                                </w:p>
                              </w:tc>
                            </w:tr>
                            <w:tr>
                              <w:trPr>
                                <w:trHeight w:val="1075" w:hRule="atLeast"/>
                              </w:trPr>
                              <w:tc>
                                <w:tcPr>
                                  <w:tcW w:w="2232" w:type="dxa"/>
                                  <w:tcBorders>
                                    <w:top w:val="single" w:sz="6" w:space="0" w:color="000000"/>
                                    <w:bottom w:val="single" w:sz="6" w:space="0" w:color="000000"/>
                                    <w:right w:val="thickThinMediumGap" w:sz="3" w:space="0" w:color="000000"/>
                                  </w:tcBorders>
                                </w:tcPr>
                                <w:p>
                                  <w:pPr>
                                    <w:pStyle w:val="TableParagraph"/>
                                    <w:spacing w:before="5"/>
                                    <w:ind w:left="96"/>
                                    <w:rPr>
                                      <w:sz w:val="23"/>
                                    </w:rPr>
                                  </w:pPr>
                                  <w:r>
                                    <w:rPr>
                                      <w:w w:val="65"/>
                                      <w:sz w:val="23"/>
                                    </w:rPr>
                                    <w:t>3.</w:t>
                                  </w:r>
                                  <w:r>
                                    <w:rPr>
                                      <w:spacing w:val="31"/>
                                      <w:sz w:val="23"/>
                                    </w:rPr>
                                    <w:t> </w:t>
                                  </w:r>
                                  <w:r>
                                    <w:rPr>
                                      <w:w w:val="65"/>
                                      <w:sz w:val="23"/>
                                    </w:rPr>
                                    <w:t>Orientasi</w:t>
                                  </w:r>
                                  <w:r>
                                    <w:rPr>
                                      <w:spacing w:val="-20"/>
                                      <w:sz w:val="23"/>
                                    </w:rPr>
                                    <w:t> </w:t>
                                  </w:r>
                                  <w:r>
                                    <w:rPr>
                                      <w:spacing w:val="-2"/>
                                      <w:w w:val="65"/>
                                      <w:sz w:val="23"/>
                                    </w:rPr>
                                    <w:t>Akuntabilitas</w:t>
                                  </w:r>
                                </w:p>
                                <w:p>
                                  <w:pPr>
                                    <w:pStyle w:val="TableParagraph"/>
                                    <w:spacing w:before="8"/>
                                    <w:ind w:left="96"/>
                                    <w:rPr>
                                      <w:sz w:val="23"/>
                                    </w:rPr>
                                  </w:pPr>
                                  <w:r>
                                    <w:rPr>
                                      <w:w w:val="75"/>
                                      <w:sz w:val="23"/>
                                    </w:rPr>
                                    <w:t>-</w:t>
                                  </w:r>
                                  <w:r>
                                    <w:rPr>
                                      <w:spacing w:val="7"/>
                                      <w:sz w:val="23"/>
                                    </w:rPr>
                                    <w:t> </w:t>
                                  </w:r>
                                  <w:r>
                                    <w:rPr>
                                      <w:w w:val="75"/>
                                      <w:sz w:val="23"/>
                                    </w:rPr>
                                    <w:t>(21)</w:t>
                                  </w:r>
                                  <w:r>
                                    <w:rPr>
                                      <w:spacing w:val="7"/>
                                      <w:sz w:val="23"/>
                                    </w:rPr>
                                    <w:t> </w:t>
                                  </w:r>
                                  <w:r>
                                    <w:rPr>
                                      <w:w w:val="75"/>
                                      <w:sz w:val="23"/>
                                    </w:rPr>
                                    <w:t>WTP</w:t>
                                  </w:r>
                                  <w:r>
                                    <w:rPr>
                                      <w:spacing w:val="7"/>
                                      <w:sz w:val="23"/>
                                    </w:rPr>
                                    <w:t> </w:t>
                                  </w:r>
                                  <w:r>
                                    <w:rPr>
                                      <w:w w:val="75"/>
                                      <w:sz w:val="23"/>
                                    </w:rPr>
                                    <w:t>sebagai</w:t>
                                  </w:r>
                                  <w:r>
                                    <w:rPr>
                                      <w:spacing w:val="7"/>
                                      <w:sz w:val="23"/>
                                    </w:rPr>
                                    <w:t> </w:t>
                                  </w:r>
                                  <w:r>
                                    <w:rPr>
                                      <w:spacing w:val="-2"/>
                                      <w:w w:val="75"/>
                                      <w:sz w:val="23"/>
                                    </w:rPr>
                                    <w:t>indikator</w:t>
                                  </w:r>
                                </w:p>
                                <w:p>
                                  <w:pPr>
                                    <w:pStyle w:val="TableParagraph"/>
                                    <w:tabs>
                                      <w:tab w:pos="934" w:val="left" w:leader="none"/>
                                      <w:tab w:pos="1374" w:val="left" w:leader="none"/>
                                    </w:tabs>
                                    <w:spacing w:line="270" w:lineRule="atLeast"/>
                                    <w:ind w:left="96" w:right="59"/>
                                    <w:rPr>
                                      <w:sz w:val="23"/>
                                    </w:rPr>
                                  </w:pPr>
                                  <w:r>
                                    <w:rPr>
                                      <w:spacing w:val="-2"/>
                                      <w:w w:val="80"/>
                                      <w:sz w:val="23"/>
                                    </w:rPr>
                                    <w:t>kepatuhan</w:t>
                                  </w:r>
                                  <w:r>
                                    <w:rPr>
                                      <w:sz w:val="23"/>
                                    </w:rPr>
                                    <w:tab/>
                                  </w:r>
                                  <w:r>
                                    <w:rPr>
                                      <w:spacing w:val="-4"/>
                                      <w:w w:val="80"/>
                                      <w:sz w:val="23"/>
                                    </w:rPr>
                                    <w:t>dan</w:t>
                                  </w:r>
                                  <w:r>
                                    <w:rPr>
                                      <w:sz w:val="23"/>
                                    </w:rPr>
                                    <w:tab/>
                                  </w:r>
                                  <w:r>
                                    <w:rPr>
                                      <w:spacing w:val="-2"/>
                                      <w:w w:val="65"/>
                                      <w:sz w:val="23"/>
                                    </w:rPr>
                                    <w:t>akuntabilitas</w:t>
                                  </w:r>
                                  <w:r>
                                    <w:rPr>
                                      <w:spacing w:val="-2"/>
                                      <w:w w:val="75"/>
                                      <w:sz w:val="23"/>
                                    </w:rPr>
                                    <w:t> </w:t>
                                  </w:r>
                                  <w:r>
                                    <w:rPr>
                                      <w:w w:val="75"/>
                                      <w:sz w:val="23"/>
                                    </w:rPr>
                                    <w:t>pengelolaan</w:t>
                                  </w:r>
                                  <w:r>
                                    <w:rPr>
                                      <w:spacing w:val="-3"/>
                                      <w:w w:val="75"/>
                                      <w:sz w:val="23"/>
                                    </w:rPr>
                                    <w:t> </w:t>
                                  </w:r>
                                  <w:r>
                                    <w:rPr>
                                      <w:w w:val="75"/>
                                      <w:sz w:val="23"/>
                                    </w:rPr>
                                    <w:t>keuangan</w:t>
                                  </w:r>
                                  <w:r>
                                    <w:rPr>
                                      <w:spacing w:val="-3"/>
                                      <w:w w:val="75"/>
                                      <w:sz w:val="23"/>
                                    </w:rPr>
                                    <w:t> </w:t>
                                  </w:r>
                                  <w:r>
                                    <w:rPr>
                                      <w:w w:val="75"/>
                                      <w:sz w:val="23"/>
                                    </w:rPr>
                                    <w:t>daerah</w:t>
                                  </w:r>
                                </w:p>
                              </w:tc>
                            </w:tr>
                          </w:tbl>
                          <w:p>
                            <w:pPr>
                              <w:pStyle w:val="BodyText"/>
                            </w:pPr>
                          </w:p>
                        </w:txbxContent>
                      </wps:txbx>
                      <wps:bodyPr wrap="square" lIns="0" tIns="0" rIns="0" bIns="0" rtlCol="0">
                        <a:noAutofit/>
                      </wps:bodyPr>
                    </wps:wsp>
                  </a:graphicData>
                </a:graphic>
              </wp:inline>
            </w:drawing>
          </mc:Choice>
          <mc:Fallback>
            <w:pict>
              <v:shape style="width:112.7pt;height:234.9pt;mso-position-horizontal-relative:char;mso-position-vertical-relative:line" type="#_x0000_t202" id="docshape92" filled="false" stroked="false">
                <w10:anchorlock/>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32"/>
                      </w:tblGrid>
                      <w:tr>
                        <w:trPr>
                          <w:trHeight w:val="268" w:hRule="atLeast"/>
                        </w:trPr>
                        <w:tc>
                          <w:tcPr>
                            <w:tcW w:w="2232" w:type="dxa"/>
                            <w:tcBorders>
                              <w:bottom w:val="single" w:sz="6" w:space="0" w:color="000000"/>
                              <w:right w:val="thickThinMediumGap" w:sz="3" w:space="0" w:color="000000"/>
                            </w:tcBorders>
                          </w:tcPr>
                          <w:p>
                            <w:pPr>
                              <w:pStyle w:val="TableParagraph"/>
                              <w:spacing w:line="244" w:lineRule="exact" w:before="5"/>
                              <w:ind w:left="511"/>
                              <w:rPr>
                                <w:b/>
                                <w:sz w:val="23"/>
                              </w:rPr>
                            </w:pPr>
                            <w:r>
                              <w:rPr>
                                <w:b/>
                                <w:w w:val="60"/>
                                <w:sz w:val="23"/>
                              </w:rPr>
                              <w:t>Kategorisasi</w:t>
                            </w:r>
                            <w:r>
                              <w:rPr>
                                <w:b/>
                                <w:spacing w:val="28"/>
                                <w:sz w:val="23"/>
                              </w:rPr>
                              <w:t> </w:t>
                            </w:r>
                            <w:r>
                              <w:rPr>
                                <w:b/>
                                <w:spacing w:val="-4"/>
                                <w:w w:val="75"/>
                                <w:sz w:val="23"/>
                              </w:rPr>
                              <w:t>Tema</w:t>
                            </w:r>
                          </w:p>
                        </w:tc>
                      </w:tr>
                      <w:tr>
                        <w:trPr>
                          <w:trHeight w:val="1357" w:hRule="atLeast"/>
                        </w:trPr>
                        <w:tc>
                          <w:tcPr>
                            <w:tcW w:w="2232" w:type="dxa"/>
                            <w:tcBorders>
                              <w:top w:val="single" w:sz="6" w:space="0" w:color="000000"/>
                              <w:bottom w:val="single" w:sz="6" w:space="0" w:color="000000"/>
                              <w:right w:val="thickThinMediumGap" w:sz="3" w:space="0" w:color="000000"/>
                            </w:tcBorders>
                          </w:tcPr>
                          <w:p>
                            <w:pPr>
                              <w:pStyle w:val="TableParagraph"/>
                              <w:numPr>
                                <w:ilvl w:val="0"/>
                                <w:numId w:val="22"/>
                              </w:numPr>
                              <w:tabs>
                                <w:tab w:pos="307" w:val="left" w:leader="none"/>
                              </w:tabs>
                              <w:spacing w:line="247" w:lineRule="auto" w:before="5" w:after="0"/>
                              <w:ind w:left="96" w:right="55" w:firstLine="0"/>
                              <w:jc w:val="left"/>
                              <w:rPr>
                                <w:sz w:val="23"/>
                              </w:rPr>
                            </w:pPr>
                            <w:r>
                              <w:rPr>
                                <w:w w:val="70"/>
                                <w:sz w:val="23"/>
                              </w:rPr>
                              <w:t>Budaya</w:t>
                            </w:r>
                            <w:r>
                              <w:rPr>
                                <w:spacing w:val="22"/>
                                <w:sz w:val="23"/>
                              </w:rPr>
                              <w:t> </w:t>
                            </w:r>
                            <w:r>
                              <w:rPr>
                                <w:w w:val="70"/>
                                <w:sz w:val="23"/>
                              </w:rPr>
                              <w:t>Kepatuhan</w:t>
                            </w:r>
                            <w:r>
                              <w:rPr>
                                <w:spacing w:val="20"/>
                                <w:sz w:val="23"/>
                              </w:rPr>
                              <w:t> </w:t>
                            </w:r>
                            <w:r>
                              <w:rPr>
                                <w:w w:val="70"/>
                                <w:sz w:val="23"/>
                              </w:rPr>
                              <w:t>Diikuti </w:t>
                            </w:r>
                            <w:r>
                              <w:rPr>
                                <w:spacing w:val="-2"/>
                                <w:w w:val="80"/>
                                <w:sz w:val="23"/>
                              </w:rPr>
                              <w:t>dengan</w:t>
                            </w:r>
                            <w:r>
                              <w:rPr>
                                <w:spacing w:val="-6"/>
                                <w:w w:val="80"/>
                                <w:sz w:val="23"/>
                              </w:rPr>
                              <w:t> </w:t>
                            </w:r>
                            <w:r>
                              <w:rPr>
                                <w:spacing w:val="-2"/>
                                <w:w w:val="80"/>
                                <w:sz w:val="23"/>
                              </w:rPr>
                              <w:t>Penerapan</w:t>
                            </w:r>
                            <w:r>
                              <w:rPr>
                                <w:spacing w:val="-6"/>
                                <w:w w:val="80"/>
                                <w:sz w:val="23"/>
                              </w:rPr>
                              <w:t> </w:t>
                            </w:r>
                            <w:r>
                              <w:rPr>
                                <w:spacing w:val="-2"/>
                                <w:w w:val="80"/>
                                <w:sz w:val="23"/>
                              </w:rPr>
                              <w:t>SPI</w:t>
                            </w:r>
                          </w:p>
                          <w:p>
                            <w:pPr>
                              <w:pStyle w:val="TableParagraph"/>
                              <w:numPr>
                                <w:ilvl w:val="1"/>
                                <w:numId w:val="22"/>
                              </w:numPr>
                              <w:tabs>
                                <w:tab w:pos="182" w:val="left" w:leader="none"/>
                              </w:tabs>
                              <w:spacing w:line="240" w:lineRule="auto" w:before="1" w:after="0"/>
                              <w:ind w:left="182" w:right="0" w:hanging="86"/>
                              <w:jc w:val="left"/>
                              <w:rPr>
                                <w:sz w:val="23"/>
                              </w:rPr>
                            </w:pPr>
                            <w:r>
                              <w:rPr>
                                <w:w w:val="60"/>
                                <w:sz w:val="23"/>
                              </w:rPr>
                              <w:t>(1)</w:t>
                            </w:r>
                            <w:r>
                              <w:rPr>
                                <w:spacing w:val="4"/>
                                <w:sz w:val="23"/>
                              </w:rPr>
                              <w:t> </w:t>
                            </w:r>
                            <w:r>
                              <w:rPr>
                                <w:w w:val="60"/>
                                <w:sz w:val="23"/>
                              </w:rPr>
                              <w:t>Kesadaran</w:t>
                            </w:r>
                            <w:r>
                              <w:rPr>
                                <w:spacing w:val="5"/>
                                <w:sz w:val="23"/>
                              </w:rPr>
                              <w:t> </w:t>
                            </w:r>
                            <w:r>
                              <w:rPr>
                                <w:spacing w:val="-2"/>
                                <w:w w:val="60"/>
                                <w:sz w:val="23"/>
                              </w:rPr>
                              <w:t>bersama</w:t>
                            </w:r>
                          </w:p>
                          <w:p>
                            <w:pPr>
                              <w:pStyle w:val="TableParagraph"/>
                              <w:numPr>
                                <w:ilvl w:val="1"/>
                                <w:numId w:val="22"/>
                              </w:numPr>
                              <w:tabs>
                                <w:tab w:pos="223" w:val="left" w:leader="none"/>
                              </w:tabs>
                              <w:spacing w:line="272" w:lineRule="exact" w:before="0" w:after="0"/>
                              <w:ind w:left="96" w:right="58" w:firstLine="0"/>
                              <w:jc w:val="left"/>
                              <w:rPr>
                                <w:sz w:val="23"/>
                              </w:rPr>
                            </w:pPr>
                            <w:r>
                              <w:rPr>
                                <w:w w:val="70"/>
                                <w:sz w:val="23"/>
                              </w:rPr>
                              <w:t>(2)</w:t>
                            </w:r>
                            <w:r>
                              <w:rPr>
                                <w:spacing w:val="-15"/>
                                <w:sz w:val="23"/>
                              </w:rPr>
                              <w:t> </w:t>
                            </w:r>
                            <w:r>
                              <w:rPr>
                                <w:w w:val="70"/>
                                <w:sz w:val="23"/>
                              </w:rPr>
                              <w:t>Peran</w:t>
                            </w:r>
                            <w:r>
                              <w:rPr>
                                <w:spacing w:val="-14"/>
                                <w:sz w:val="23"/>
                              </w:rPr>
                              <w:t> </w:t>
                            </w:r>
                            <w:r>
                              <w:rPr>
                                <w:w w:val="70"/>
                                <w:sz w:val="23"/>
                              </w:rPr>
                              <w:t>Kepala</w:t>
                            </w:r>
                            <w:r>
                              <w:rPr>
                                <w:spacing w:val="-15"/>
                                <w:sz w:val="23"/>
                              </w:rPr>
                              <w:t> </w:t>
                            </w:r>
                            <w:r>
                              <w:rPr>
                                <w:w w:val="70"/>
                                <w:sz w:val="23"/>
                              </w:rPr>
                              <w:t>OPD</w:t>
                            </w:r>
                            <w:r>
                              <w:rPr>
                                <w:spacing w:val="-14"/>
                                <w:sz w:val="23"/>
                              </w:rPr>
                              <w:t> </w:t>
                            </w:r>
                            <w:r>
                              <w:rPr>
                                <w:w w:val="70"/>
                                <w:sz w:val="23"/>
                              </w:rPr>
                              <w:t>dalam </w:t>
                            </w:r>
                            <w:r>
                              <w:rPr>
                                <w:w w:val="80"/>
                                <w:sz w:val="23"/>
                              </w:rPr>
                              <w:t>menjaga</w:t>
                            </w:r>
                            <w:r>
                              <w:rPr>
                                <w:spacing w:val="-9"/>
                                <w:w w:val="80"/>
                                <w:sz w:val="23"/>
                              </w:rPr>
                              <w:t> </w:t>
                            </w:r>
                            <w:r>
                              <w:rPr>
                                <w:w w:val="80"/>
                                <w:sz w:val="23"/>
                              </w:rPr>
                              <w:t>SPI</w:t>
                            </w:r>
                          </w:p>
                        </w:tc>
                      </w:tr>
                      <w:tr>
                        <w:trPr>
                          <w:trHeight w:val="1899" w:hRule="atLeast"/>
                        </w:trPr>
                        <w:tc>
                          <w:tcPr>
                            <w:tcW w:w="2232" w:type="dxa"/>
                            <w:tcBorders>
                              <w:top w:val="single" w:sz="6" w:space="0" w:color="000000"/>
                              <w:bottom w:val="single" w:sz="6" w:space="0" w:color="000000"/>
                              <w:right w:val="thickThinMediumGap" w:sz="3" w:space="0" w:color="000000"/>
                            </w:tcBorders>
                          </w:tcPr>
                          <w:p>
                            <w:pPr>
                              <w:pStyle w:val="TableParagraph"/>
                              <w:numPr>
                                <w:ilvl w:val="0"/>
                                <w:numId w:val="23"/>
                              </w:numPr>
                              <w:tabs>
                                <w:tab w:pos="307" w:val="left" w:leader="none"/>
                              </w:tabs>
                              <w:spacing w:line="247" w:lineRule="auto" w:before="2" w:after="0"/>
                              <w:ind w:left="96" w:right="55" w:firstLine="0"/>
                              <w:jc w:val="left"/>
                              <w:rPr>
                                <w:sz w:val="23"/>
                              </w:rPr>
                            </w:pPr>
                            <w:r>
                              <w:rPr>
                                <w:spacing w:val="-2"/>
                                <w:w w:val="65"/>
                                <w:sz w:val="23"/>
                              </w:rPr>
                              <w:t>Komitmen</w:t>
                            </w:r>
                            <w:r>
                              <w:rPr>
                                <w:spacing w:val="-22"/>
                                <w:sz w:val="23"/>
                              </w:rPr>
                              <w:t> </w:t>
                            </w:r>
                            <w:r>
                              <w:rPr>
                                <w:spacing w:val="-2"/>
                                <w:w w:val="65"/>
                                <w:sz w:val="23"/>
                              </w:rPr>
                              <w:t>dan</w:t>
                            </w:r>
                            <w:r>
                              <w:rPr>
                                <w:spacing w:val="-22"/>
                                <w:sz w:val="23"/>
                              </w:rPr>
                              <w:t> </w:t>
                            </w:r>
                            <w:r>
                              <w:rPr>
                                <w:spacing w:val="-2"/>
                                <w:w w:val="65"/>
                                <w:sz w:val="23"/>
                              </w:rPr>
                              <w:t>Kepemimpinan</w:t>
                            </w:r>
                            <w:r>
                              <w:rPr>
                                <w:spacing w:val="-2"/>
                                <w:w w:val="75"/>
                                <w:sz w:val="23"/>
                              </w:rPr>
                              <w:t> </w:t>
                            </w:r>
                            <w:r>
                              <w:rPr>
                                <w:w w:val="75"/>
                                <w:sz w:val="23"/>
                              </w:rPr>
                              <w:t>Pimpinan</w:t>
                            </w:r>
                            <w:r>
                              <w:rPr>
                                <w:spacing w:val="-6"/>
                                <w:w w:val="75"/>
                                <w:sz w:val="23"/>
                              </w:rPr>
                              <w:t> </w:t>
                            </w:r>
                            <w:r>
                              <w:rPr>
                                <w:w w:val="75"/>
                                <w:sz w:val="23"/>
                              </w:rPr>
                              <w:t>Daerah</w:t>
                            </w:r>
                          </w:p>
                          <w:p>
                            <w:pPr>
                              <w:pStyle w:val="TableParagraph"/>
                              <w:numPr>
                                <w:ilvl w:val="1"/>
                                <w:numId w:val="23"/>
                              </w:numPr>
                              <w:tabs>
                                <w:tab w:pos="229" w:val="left" w:leader="none"/>
                              </w:tabs>
                              <w:spacing w:line="247" w:lineRule="auto" w:before="1" w:after="0"/>
                              <w:ind w:left="96" w:right="57" w:firstLine="0"/>
                              <w:jc w:val="left"/>
                              <w:rPr>
                                <w:sz w:val="23"/>
                              </w:rPr>
                            </w:pPr>
                            <w:r>
                              <w:rPr>
                                <w:spacing w:val="-2"/>
                                <w:w w:val="70"/>
                                <w:sz w:val="23"/>
                              </w:rPr>
                              <w:t>(14)</w:t>
                            </w:r>
                            <w:r>
                              <w:rPr>
                                <w:spacing w:val="-12"/>
                                <w:sz w:val="23"/>
                              </w:rPr>
                              <w:t> </w:t>
                            </w:r>
                            <w:r>
                              <w:rPr>
                                <w:spacing w:val="-2"/>
                                <w:w w:val="70"/>
                                <w:sz w:val="23"/>
                              </w:rPr>
                              <w:t>Dukungan</w:t>
                            </w:r>
                            <w:r>
                              <w:rPr>
                                <w:spacing w:val="-12"/>
                                <w:sz w:val="23"/>
                              </w:rPr>
                              <w:t> </w:t>
                            </w:r>
                            <w:r>
                              <w:rPr>
                                <w:spacing w:val="-2"/>
                                <w:w w:val="70"/>
                                <w:sz w:val="23"/>
                              </w:rPr>
                              <w:t>penuh</w:t>
                            </w:r>
                            <w:r>
                              <w:rPr>
                                <w:spacing w:val="-12"/>
                                <w:sz w:val="23"/>
                              </w:rPr>
                              <w:t> </w:t>
                            </w:r>
                            <w:r>
                              <w:rPr>
                                <w:spacing w:val="-2"/>
                                <w:w w:val="70"/>
                                <w:sz w:val="23"/>
                              </w:rPr>
                              <w:t>Kepala</w:t>
                            </w:r>
                            <w:r>
                              <w:rPr>
                                <w:spacing w:val="-2"/>
                                <w:w w:val="75"/>
                                <w:sz w:val="23"/>
                              </w:rPr>
                              <w:t> Daerah</w:t>
                            </w:r>
                          </w:p>
                          <w:p>
                            <w:pPr>
                              <w:pStyle w:val="TableParagraph"/>
                              <w:numPr>
                                <w:ilvl w:val="1"/>
                                <w:numId w:val="23"/>
                              </w:numPr>
                              <w:tabs>
                                <w:tab w:pos="218" w:val="left" w:leader="none"/>
                              </w:tabs>
                              <w:spacing w:line="244" w:lineRule="auto" w:before="0" w:after="0"/>
                              <w:ind w:left="96" w:right="58" w:firstLine="0"/>
                              <w:jc w:val="left"/>
                              <w:rPr>
                                <w:sz w:val="23"/>
                              </w:rPr>
                            </w:pPr>
                            <w:r>
                              <w:rPr>
                                <w:w w:val="65"/>
                                <w:sz w:val="23"/>
                              </w:rPr>
                              <w:t>(18)</w:t>
                            </w:r>
                            <w:r>
                              <w:rPr>
                                <w:sz w:val="23"/>
                              </w:rPr>
                              <w:t> </w:t>
                            </w:r>
                            <w:r>
                              <w:rPr>
                                <w:w w:val="65"/>
                                <w:sz w:val="23"/>
                              </w:rPr>
                              <w:t>Memiliki</w:t>
                            </w:r>
                            <w:r>
                              <w:rPr>
                                <w:sz w:val="23"/>
                              </w:rPr>
                              <w:t> </w:t>
                            </w:r>
                            <w:r>
                              <w:rPr>
                                <w:w w:val="65"/>
                                <w:sz w:val="23"/>
                              </w:rPr>
                              <w:t>komitmen</w:t>
                            </w:r>
                            <w:r>
                              <w:rPr>
                                <w:sz w:val="23"/>
                              </w:rPr>
                              <w:t> </w:t>
                            </w:r>
                            <w:r>
                              <w:rPr>
                                <w:w w:val="65"/>
                                <w:sz w:val="23"/>
                              </w:rPr>
                              <w:t>yang</w:t>
                            </w:r>
                            <w:r>
                              <w:rPr>
                                <w:w w:val="70"/>
                                <w:sz w:val="23"/>
                              </w:rPr>
                              <w:t> tinggi,</w:t>
                            </w:r>
                            <w:r>
                              <w:rPr>
                                <w:sz w:val="23"/>
                              </w:rPr>
                              <w:t> </w:t>
                            </w:r>
                            <w:r>
                              <w:rPr>
                                <w:w w:val="70"/>
                                <w:sz w:val="23"/>
                              </w:rPr>
                              <w:t>baik</w:t>
                            </w:r>
                            <w:r>
                              <w:rPr>
                                <w:sz w:val="23"/>
                              </w:rPr>
                              <w:t> </w:t>
                            </w:r>
                            <w:r>
                              <w:rPr>
                                <w:w w:val="70"/>
                                <w:sz w:val="23"/>
                              </w:rPr>
                              <w:t>pimpinan</w:t>
                            </w:r>
                            <w:r>
                              <w:rPr>
                                <w:sz w:val="23"/>
                              </w:rPr>
                              <w:t> </w:t>
                            </w:r>
                            <w:r>
                              <w:rPr>
                                <w:w w:val="70"/>
                                <w:sz w:val="23"/>
                              </w:rPr>
                              <w:t>maupun</w:t>
                            </w:r>
                          </w:p>
                          <w:p>
                            <w:pPr>
                              <w:pStyle w:val="TableParagraph"/>
                              <w:spacing w:line="244" w:lineRule="exact" w:before="3"/>
                              <w:ind w:left="96"/>
                              <w:rPr>
                                <w:sz w:val="23"/>
                              </w:rPr>
                            </w:pPr>
                            <w:r>
                              <w:rPr>
                                <w:spacing w:val="-2"/>
                                <w:w w:val="85"/>
                                <w:sz w:val="23"/>
                              </w:rPr>
                              <w:t>jajaran</w:t>
                            </w:r>
                          </w:p>
                        </w:tc>
                      </w:tr>
                      <w:tr>
                        <w:trPr>
                          <w:trHeight w:val="1075" w:hRule="atLeast"/>
                        </w:trPr>
                        <w:tc>
                          <w:tcPr>
                            <w:tcW w:w="2232" w:type="dxa"/>
                            <w:tcBorders>
                              <w:top w:val="single" w:sz="6" w:space="0" w:color="000000"/>
                              <w:bottom w:val="single" w:sz="6" w:space="0" w:color="000000"/>
                              <w:right w:val="thickThinMediumGap" w:sz="3" w:space="0" w:color="000000"/>
                            </w:tcBorders>
                          </w:tcPr>
                          <w:p>
                            <w:pPr>
                              <w:pStyle w:val="TableParagraph"/>
                              <w:spacing w:before="5"/>
                              <w:ind w:left="96"/>
                              <w:rPr>
                                <w:sz w:val="23"/>
                              </w:rPr>
                            </w:pPr>
                            <w:r>
                              <w:rPr>
                                <w:w w:val="65"/>
                                <w:sz w:val="23"/>
                              </w:rPr>
                              <w:t>3.</w:t>
                            </w:r>
                            <w:r>
                              <w:rPr>
                                <w:spacing w:val="31"/>
                                <w:sz w:val="23"/>
                              </w:rPr>
                              <w:t> </w:t>
                            </w:r>
                            <w:r>
                              <w:rPr>
                                <w:w w:val="65"/>
                                <w:sz w:val="23"/>
                              </w:rPr>
                              <w:t>Orientasi</w:t>
                            </w:r>
                            <w:r>
                              <w:rPr>
                                <w:spacing w:val="-20"/>
                                <w:sz w:val="23"/>
                              </w:rPr>
                              <w:t> </w:t>
                            </w:r>
                            <w:r>
                              <w:rPr>
                                <w:spacing w:val="-2"/>
                                <w:w w:val="65"/>
                                <w:sz w:val="23"/>
                              </w:rPr>
                              <w:t>Akuntabilitas</w:t>
                            </w:r>
                          </w:p>
                          <w:p>
                            <w:pPr>
                              <w:pStyle w:val="TableParagraph"/>
                              <w:spacing w:before="8"/>
                              <w:ind w:left="96"/>
                              <w:rPr>
                                <w:sz w:val="23"/>
                              </w:rPr>
                            </w:pPr>
                            <w:r>
                              <w:rPr>
                                <w:w w:val="75"/>
                                <w:sz w:val="23"/>
                              </w:rPr>
                              <w:t>-</w:t>
                            </w:r>
                            <w:r>
                              <w:rPr>
                                <w:spacing w:val="7"/>
                                <w:sz w:val="23"/>
                              </w:rPr>
                              <w:t> </w:t>
                            </w:r>
                            <w:r>
                              <w:rPr>
                                <w:w w:val="75"/>
                                <w:sz w:val="23"/>
                              </w:rPr>
                              <w:t>(21)</w:t>
                            </w:r>
                            <w:r>
                              <w:rPr>
                                <w:spacing w:val="7"/>
                                <w:sz w:val="23"/>
                              </w:rPr>
                              <w:t> </w:t>
                            </w:r>
                            <w:r>
                              <w:rPr>
                                <w:w w:val="75"/>
                                <w:sz w:val="23"/>
                              </w:rPr>
                              <w:t>WTP</w:t>
                            </w:r>
                            <w:r>
                              <w:rPr>
                                <w:spacing w:val="7"/>
                                <w:sz w:val="23"/>
                              </w:rPr>
                              <w:t> </w:t>
                            </w:r>
                            <w:r>
                              <w:rPr>
                                <w:w w:val="75"/>
                                <w:sz w:val="23"/>
                              </w:rPr>
                              <w:t>sebagai</w:t>
                            </w:r>
                            <w:r>
                              <w:rPr>
                                <w:spacing w:val="7"/>
                                <w:sz w:val="23"/>
                              </w:rPr>
                              <w:t> </w:t>
                            </w:r>
                            <w:r>
                              <w:rPr>
                                <w:spacing w:val="-2"/>
                                <w:w w:val="75"/>
                                <w:sz w:val="23"/>
                              </w:rPr>
                              <w:t>indikator</w:t>
                            </w:r>
                          </w:p>
                          <w:p>
                            <w:pPr>
                              <w:pStyle w:val="TableParagraph"/>
                              <w:tabs>
                                <w:tab w:pos="934" w:val="left" w:leader="none"/>
                                <w:tab w:pos="1374" w:val="left" w:leader="none"/>
                              </w:tabs>
                              <w:spacing w:line="270" w:lineRule="atLeast"/>
                              <w:ind w:left="96" w:right="59"/>
                              <w:rPr>
                                <w:sz w:val="23"/>
                              </w:rPr>
                            </w:pPr>
                            <w:r>
                              <w:rPr>
                                <w:spacing w:val="-2"/>
                                <w:w w:val="80"/>
                                <w:sz w:val="23"/>
                              </w:rPr>
                              <w:t>kepatuhan</w:t>
                            </w:r>
                            <w:r>
                              <w:rPr>
                                <w:sz w:val="23"/>
                              </w:rPr>
                              <w:tab/>
                            </w:r>
                            <w:r>
                              <w:rPr>
                                <w:spacing w:val="-4"/>
                                <w:w w:val="80"/>
                                <w:sz w:val="23"/>
                              </w:rPr>
                              <w:t>dan</w:t>
                            </w:r>
                            <w:r>
                              <w:rPr>
                                <w:sz w:val="23"/>
                              </w:rPr>
                              <w:tab/>
                            </w:r>
                            <w:r>
                              <w:rPr>
                                <w:spacing w:val="-2"/>
                                <w:w w:val="65"/>
                                <w:sz w:val="23"/>
                              </w:rPr>
                              <w:t>akuntabilitas</w:t>
                            </w:r>
                            <w:r>
                              <w:rPr>
                                <w:spacing w:val="-2"/>
                                <w:w w:val="75"/>
                                <w:sz w:val="23"/>
                              </w:rPr>
                              <w:t> </w:t>
                            </w:r>
                            <w:r>
                              <w:rPr>
                                <w:w w:val="75"/>
                                <w:sz w:val="23"/>
                              </w:rPr>
                              <w:t>pengelolaan</w:t>
                            </w:r>
                            <w:r>
                              <w:rPr>
                                <w:spacing w:val="-3"/>
                                <w:w w:val="75"/>
                                <w:sz w:val="23"/>
                              </w:rPr>
                              <w:t> </w:t>
                            </w:r>
                            <w:r>
                              <w:rPr>
                                <w:w w:val="75"/>
                                <w:sz w:val="23"/>
                              </w:rPr>
                              <w:t>keuangan</w:t>
                            </w:r>
                            <w:r>
                              <w:rPr>
                                <w:spacing w:val="-3"/>
                                <w:w w:val="75"/>
                                <w:sz w:val="23"/>
                              </w:rPr>
                              <w:t> </w:t>
                            </w:r>
                            <w:r>
                              <w:rPr>
                                <w:w w:val="75"/>
                                <w:sz w:val="23"/>
                              </w:rPr>
                              <w:t>daerah</w:t>
                            </w:r>
                          </w:p>
                        </w:tc>
                      </w:tr>
                    </w:tbl>
                    <w:p>
                      <w:pPr>
                        <w:pStyle w:val="BodyText"/>
                      </w:pPr>
                    </w:p>
                  </w:txbxContent>
                </v:textbox>
              </v:shape>
            </w:pict>
          </mc:Fallback>
        </mc:AlternateContent>
      </w:r>
      <w:r>
        <w:rPr>
          <w:spacing w:val="-14"/>
          <w:sz w:val="20"/>
        </w:rPr>
      </w:r>
      <w:r>
        <w:rPr>
          <w:spacing w:val="46"/>
          <w:sz w:val="20"/>
        </w:rPr>
        <w:t> </w:t>
      </w:r>
      <w:r>
        <w:rPr>
          <w:spacing w:val="46"/>
          <w:position w:val="81"/>
          <w:sz w:val="20"/>
        </w:rPr>
        <mc:AlternateContent>
          <mc:Choice Requires="wps">
            <w:drawing>
              <wp:inline distT="0" distB="0" distL="0" distR="0">
                <wp:extent cx="1570355" cy="1964055"/>
                <wp:effectExtent l="9525" t="0" r="1269" b="7619"/>
                <wp:docPr id="100" name="Group 100"/>
                <wp:cNvGraphicFramePr>
                  <a:graphicFrameLocks/>
                </wp:cNvGraphicFramePr>
                <a:graphic>
                  <a:graphicData uri="http://schemas.microsoft.com/office/word/2010/wordprocessingGroup">
                    <wpg:wgp>
                      <wpg:cNvPr id="100" name="Group 100"/>
                      <wpg:cNvGrpSpPr/>
                      <wpg:grpSpPr>
                        <a:xfrm>
                          <a:off x="0" y="0"/>
                          <a:ext cx="1570355" cy="1964055"/>
                          <a:chExt cx="1570355" cy="1964055"/>
                        </a:xfrm>
                      </wpg:grpSpPr>
                      <wps:wsp>
                        <wps:cNvPr id="101" name="Graphic 101"/>
                        <wps:cNvSpPr/>
                        <wps:spPr>
                          <a:xfrm>
                            <a:off x="6350" y="738377"/>
                            <a:ext cx="135890" cy="485775"/>
                          </a:xfrm>
                          <a:custGeom>
                            <a:avLst/>
                            <a:gdLst/>
                            <a:ahLst/>
                            <a:cxnLst/>
                            <a:rect l="l" t="t" r="r" b="b"/>
                            <a:pathLst>
                              <a:path w="135890" h="485775">
                                <a:moveTo>
                                  <a:pt x="67945" y="0"/>
                                </a:moveTo>
                                <a:lnTo>
                                  <a:pt x="67945" y="121412"/>
                                </a:lnTo>
                                <a:lnTo>
                                  <a:pt x="0" y="121412"/>
                                </a:lnTo>
                                <a:lnTo>
                                  <a:pt x="0" y="363981"/>
                                </a:lnTo>
                                <a:lnTo>
                                  <a:pt x="67945" y="363981"/>
                                </a:lnTo>
                                <a:lnTo>
                                  <a:pt x="67945" y="485267"/>
                                </a:lnTo>
                                <a:lnTo>
                                  <a:pt x="135889" y="242696"/>
                                </a:lnTo>
                                <a:lnTo>
                                  <a:pt x="67945" y="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6350" y="738377"/>
                            <a:ext cx="135890" cy="485775"/>
                          </a:xfrm>
                          <a:custGeom>
                            <a:avLst/>
                            <a:gdLst/>
                            <a:ahLst/>
                            <a:cxnLst/>
                            <a:rect l="l" t="t" r="r" b="b"/>
                            <a:pathLst>
                              <a:path w="135890" h="485775">
                                <a:moveTo>
                                  <a:pt x="0" y="121412"/>
                                </a:moveTo>
                                <a:lnTo>
                                  <a:pt x="67945" y="121412"/>
                                </a:lnTo>
                                <a:lnTo>
                                  <a:pt x="67945" y="0"/>
                                </a:lnTo>
                                <a:lnTo>
                                  <a:pt x="135889" y="242696"/>
                                </a:lnTo>
                                <a:lnTo>
                                  <a:pt x="67945" y="485267"/>
                                </a:lnTo>
                                <a:lnTo>
                                  <a:pt x="67945" y="363981"/>
                                </a:lnTo>
                                <a:lnTo>
                                  <a:pt x="0" y="363981"/>
                                </a:lnTo>
                                <a:lnTo>
                                  <a:pt x="0" y="12141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03" name="Image 103"/>
                          <pic:cNvPicPr/>
                        </pic:nvPicPr>
                        <pic:blipFill>
                          <a:blip r:embed="rId136" cstate="print"/>
                          <a:stretch>
                            <a:fillRect/>
                          </a:stretch>
                        </pic:blipFill>
                        <pic:spPr>
                          <a:xfrm>
                            <a:off x="165988" y="3175"/>
                            <a:ext cx="1400937" cy="1957704"/>
                          </a:xfrm>
                          <a:prstGeom prst="rect">
                            <a:avLst/>
                          </a:prstGeom>
                        </pic:spPr>
                      </pic:pic>
                      <wps:wsp>
                        <wps:cNvPr id="104" name="Graphic 104"/>
                        <wps:cNvSpPr/>
                        <wps:spPr>
                          <a:xfrm>
                            <a:off x="165988" y="3175"/>
                            <a:ext cx="1401445" cy="1957705"/>
                          </a:xfrm>
                          <a:custGeom>
                            <a:avLst/>
                            <a:gdLst/>
                            <a:ahLst/>
                            <a:cxnLst/>
                            <a:rect l="l" t="t" r="r" b="b"/>
                            <a:pathLst>
                              <a:path w="1401445" h="1957705">
                                <a:moveTo>
                                  <a:pt x="0" y="978788"/>
                                </a:moveTo>
                                <a:lnTo>
                                  <a:pt x="1108" y="923252"/>
                                </a:lnTo>
                                <a:lnTo>
                                  <a:pt x="4395" y="868527"/>
                                </a:lnTo>
                                <a:lnTo>
                                  <a:pt x="9800" y="814698"/>
                                </a:lnTo>
                                <a:lnTo>
                                  <a:pt x="17266" y="761845"/>
                                </a:lnTo>
                                <a:lnTo>
                                  <a:pt x="26731" y="710053"/>
                                </a:lnTo>
                                <a:lnTo>
                                  <a:pt x="38139" y="659403"/>
                                </a:lnTo>
                                <a:lnTo>
                                  <a:pt x="51428" y="609979"/>
                                </a:lnTo>
                                <a:lnTo>
                                  <a:pt x="66542" y="561863"/>
                                </a:lnTo>
                                <a:lnTo>
                                  <a:pt x="83419" y="515138"/>
                                </a:lnTo>
                                <a:lnTo>
                                  <a:pt x="102001" y="469886"/>
                                </a:lnTo>
                                <a:lnTo>
                                  <a:pt x="122229" y="426190"/>
                                </a:lnTo>
                                <a:lnTo>
                                  <a:pt x="144044" y="384133"/>
                                </a:lnTo>
                                <a:lnTo>
                                  <a:pt x="167387" y="343797"/>
                                </a:lnTo>
                                <a:lnTo>
                                  <a:pt x="192198" y="305265"/>
                                </a:lnTo>
                                <a:lnTo>
                                  <a:pt x="218419" y="268621"/>
                                </a:lnTo>
                                <a:lnTo>
                                  <a:pt x="245990" y="233945"/>
                                </a:lnTo>
                                <a:lnTo>
                                  <a:pt x="274853" y="201322"/>
                                </a:lnTo>
                                <a:lnTo>
                                  <a:pt x="304948" y="170833"/>
                                </a:lnTo>
                                <a:lnTo>
                                  <a:pt x="336215" y="142562"/>
                                </a:lnTo>
                                <a:lnTo>
                                  <a:pt x="368597" y="116592"/>
                                </a:lnTo>
                                <a:lnTo>
                                  <a:pt x="402033" y="93003"/>
                                </a:lnTo>
                                <a:lnTo>
                                  <a:pt x="436465" y="71881"/>
                                </a:lnTo>
                                <a:lnTo>
                                  <a:pt x="471834" y="53306"/>
                                </a:lnTo>
                                <a:lnTo>
                                  <a:pt x="508080" y="37363"/>
                                </a:lnTo>
                                <a:lnTo>
                                  <a:pt x="545145" y="24132"/>
                                </a:lnTo>
                                <a:lnTo>
                                  <a:pt x="582969" y="13698"/>
                                </a:lnTo>
                                <a:lnTo>
                                  <a:pt x="621493" y="6143"/>
                                </a:lnTo>
                                <a:lnTo>
                                  <a:pt x="660658" y="1549"/>
                                </a:lnTo>
                                <a:lnTo>
                                  <a:pt x="700404" y="0"/>
                                </a:lnTo>
                                <a:lnTo>
                                  <a:pt x="740164" y="1549"/>
                                </a:lnTo>
                                <a:lnTo>
                                  <a:pt x="779341" y="6143"/>
                                </a:lnTo>
                                <a:lnTo>
                                  <a:pt x="817876" y="13698"/>
                                </a:lnTo>
                                <a:lnTo>
                                  <a:pt x="855710" y="24132"/>
                                </a:lnTo>
                                <a:lnTo>
                                  <a:pt x="892784" y="37363"/>
                                </a:lnTo>
                                <a:lnTo>
                                  <a:pt x="929039" y="53306"/>
                                </a:lnTo>
                                <a:lnTo>
                                  <a:pt x="964415" y="71881"/>
                                </a:lnTo>
                                <a:lnTo>
                                  <a:pt x="998855" y="93003"/>
                                </a:lnTo>
                                <a:lnTo>
                                  <a:pt x="1032298" y="116592"/>
                                </a:lnTo>
                                <a:lnTo>
                                  <a:pt x="1064685" y="142562"/>
                                </a:lnTo>
                                <a:lnTo>
                                  <a:pt x="1095958" y="170833"/>
                                </a:lnTo>
                                <a:lnTo>
                                  <a:pt x="1126058" y="201322"/>
                                </a:lnTo>
                                <a:lnTo>
                                  <a:pt x="1154924" y="233945"/>
                                </a:lnTo>
                                <a:lnTo>
                                  <a:pt x="1182499" y="268621"/>
                                </a:lnTo>
                                <a:lnTo>
                                  <a:pt x="1208723" y="305265"/>
                                </a:lnTo>
                                <a:lnTo>
                                  <a:pt x="1233538" y="343797"/>
                                </a:lnTo>
                                <a:lnTo>
                                  <a:pt x="1256883" y="384133"/>
                                </a:lnTo>
                                <a:lnTo>
                                  <a:pt x="1278700" y="426190"/>
                                </a:lnTo>
                                <a:lnTo>
                                  <a:pt x="1298930" y="469886"/>
                                </a:lnTo>
                                <a:lnTo>
                                  <a:pt x="1317513" y="515138"/>
                                </a:lnTo>
                                <a:lnTo>
                                  <a:pt x="1334392" y="561863"/>
                                </a:lnTo>
                                <a:lnTo>
                                  <a:pt x="1349506" y="609979"/>
                                </a:lnTo>
                                <a:lnTo>
                                  <a:pt x="1362796" y="659403"/>
                                </a:lnTo>
                                <a:lnTo>
                                  <a:pt x="1374204" y="710053"/>
                                </a:lnTo>
                                <a:lnTo>
                                  <a:pt x="1383670" y="761845"/>
                                </a:lnTo>
                                <a:lnTo>
                                  <a:pt x="1391136" y="814698"/>
                                </a:lnTo>
                                <a:lnTo>
                                  <a:pt x="1396541" y="868527"/>
                                </a:lnTo>
                                <a:lnTo>
                                  <a:pt x="1399828" y="923252"/>
                                </a:lnTo>
                                <a:lnTo>
                                  <a:pt x="1400937" y="978788"/>
                                </a:lnTo>
                                <a:lnTo>
                                  <a:pt x="1399828" y="1034338"/>
                                </a:lnTo>
                                <a:lnTo>
                                  <a:pt x="1396541" y="1089074"/>
                                </a:lnTo>
                                <a:lnTo>
                                  <a:pt x="1391136" y="1142915"/>
                                </a:lnTo>
                                <a:lnTo>
                                  <a:pt x="1383670" y="1195777"/>
                                </a:lnTo>
                                <a:lnTo>
                                  <a:pt x="1374204" y="1247579"/>
                                </a:lnTo>
                                <a:lnTo>
                                  <a:pt x="1362796" y="1298237"/>
                                </a:lnTo>
                                <a:lnTo>
                                  <a:pt x="1349506" y="1347669"/>
                                </a:lnTo>
                                <a:lnTo>
                                  <a:pt x="1334392" y="1395793"/>
                                </a:lnTo>
                                <a:lnTo>
                                  <a:pt x="1317513" y="1442525"/>
                                </a:lnTo>
                                <a:lnTo>
                                  <a:pt x="1298930" y="1487783"/>
                                </a:lnTo>
                                <a:lnTo>
                                  <a:pt x="1278700" y="1531484"/>
                                </a:lnTo>
                                <a:lnTo>
                                  <a:pt x="1256883" y="1573546"/>
                                </a:lnTo>
                                <a:lnTo>
                                  <a:pt x="1233538" y="1613886"/>
                                </a:lnTo>
                                <a:lnTo>
                                  <a:pt x="1208723" y="1652421"/>
                                </a:lnTo>
                                <a:lnTo>
                                  <a:pt x="1182499" y="1689069"/>
                                </a:lnTo>
                                <a:lnTo>
                                  <a:pt x="1154924" y="1723747"/>
                                </a:lnTo>
                                <a:lnTo>
                                  <a:pt x="1126058" y="1756373"/>
                                </a:lnTo>
                                <a:lnTo>
                                  <a:pt x="1095958" y="1786864"/>
                                </a:lnTo>
                                <a:lnTo>
                                  <a:pt x="1064685" y="1815136"/>
                                </a:lnTo>
                                <a:lnTo>
                                  <a:pt x="1032298" y="1841109"/>
                                </a:lnTo>
                                <a:lnTo>
                                  <a:pt x="998855" y="1864698"/>
                                </a:lnTo>
                                <a:lnTo>
                                  <a:pt x="964415" y="1885821"/>
                                </a:lnTo>
                                <a:lnTo>
                                  <a:pt x="929039" y="1904397"/>
                                </a:lnTo>
                                <a:lnTo>
                                  <a:pt x="892784" y="1920341"/>
                                </a:lnTo>
                                <a:lnTo>
                                  <a:pt x="855710" y="1933571"/>
                                </a:lnTo>
                                <a:lnTo>
                                  <a:pt x="817876" y="1944006"/>
                                </a:lnTo>
                                <a:lnTo>
                                  <a:pt x="779341" y="1951561"/>
                                </a:lnTo>
                                <a:lnTo>
                                  <a:pt x="740164" y="1956155"/>
                                </a:lnTo>
                                <a:lnTo>
                                  <a:pt x="700404" y="1957704"/>
                                </a:lnTo>
                                <a:lnTo>
                                  <a:pt x="660658" y="1956155"/>
                                </a:lnTo>
                                <a:lnTo>
                                  <a:pt x="621493" y="1951561"/>
                                </a:lnTo>
                                <a:lnTo>
                                  <a:pt x="582969" y="1944006"/>
                                </a:lnTo>
                                <a:lnTo>
                                  <a:pt x="545145" y="1933571"/>
                                </a:lnTo>
                                <a:lnTo>
                                  <a:pt x="508080" y="1920341"/>
                                </a:lnTo>
                                <a:lnTo>
                                  <a:pt x="471834" y="1904397"/>
                                </a:lnTo>
                                <a:lnTo>
                                  <a:pt x="436465" y="1885821"/>
                                </a:lnTo>
                                <a:lnTo>
                                  <a:pt x="402033" y="1864698"/>
                                </a:lnTo>
                                <a:lnTo>
                                  <a:pt x="368597" y="1841109"/>
                                </a:lnTo>
                                <a:lnTo>
                                  <a:pt x="336215" y="1815136"/>
                                </a:lnTo>
                                <a:lnTo>
                                  <a:pt x="304948" y="1786864"/>
                                </a:lnTo>
                                <a:lnTo>
                                  <a:pt x="274853" y="1756373"/>
                                </a:lnTo>
                                <a:lnTo>
                                  <a:pt x="245990" y="1723747"/>
                                </a:lnTo>
                                <a:lnTo>
                                  <a:pt x="218419" y="1689069"/>
                                </a:lnTo>
                                <a:lnTo>
                                  <a:pt x="192198" y="1652421"/>
                                </a:lnTo>
                                <a:lnTo>
                                  <a:pt x="167387" y="1613886"/>
                                </a:lnTo>
                                <a:lnTo>
                                  <a:pt x="144044" y="1573546"/>
                                </a:lnTo>
                                <a:lnTo>
                                  <a:pt x="122229" y="1531484"/>
                                </a:lnTo>
                                <a:lnTo>
                                  <a:pt x="102001" y="1487783"/>
                                </a:lnTo>
                                <a:lnTo>
                                  <a:pt x="83419" y="1442525"/>
                                </a:lnTo>
                                <a:lnTo>
                                  <a:pt x="66542" y="1395793"/>
                                </a:lnTo>
                                <a:lnTo>
                                  <a:pt x="51428" y="1347669"/>
                                </a:lnTo>
                                <a:lnTo>
                                  <a:pt x="38139" y="1298237"/>
                                </a:lnTo>
                                <a:lnTo>
                                  <a:pt x="26731" y="1247579"/>
                                </a:lnTo>
                                <a:lnTo>
                                  <a:pt x="17266" y="1195777"/>
                                </a:lnTo>
                                <a:lnTo>
                                  <a:pt x="9800" y="1142915"/>
                                </a:lnTo>
                                <a:lnTo>
                                  <a:pt x="4395" y="1089074"/>
                                </a:lnTo>
                                <a:lnTo>
                                  <a:pt x="1108" y="1034338"/>
                                </a:lnTo>
                                <a:lnTo>
                                  <a:pt x="0" y="978788"/>
                                </a:lnTo>
                                <a:close/>
                              </a:path>
                            </a:pathLst>
                          </a:custGeom>
                          <a:ln w="6350">
                            <a:solidFill>
                              <a:srgbClr val="A4A4A4"/>
                            </a:solidFill>
                            <a:prstDash val="solid"/>
                          </a:ln>
                        </wps:spPr>
                        <wps:bodyPr wrap="square" lIns="0" tIns="0" rIns="0" bIns="0" rtlCol="0">
                          <a:prstTxWarp prst="textNoShape">
                            <a:avLst/>
                          </a:prstTxWarp>
                          <a:noAutofit/>
                        </wps:bodyPr>
                      </wps:wsp>
                      <wps:wsp>
                        <wps:cNvPr id="105" name="Textbox 105"/>
                        <wps:cNvSpPr txBox="1"/>
                        <wps:spPr>
                          <a:xfrm>
                            <a:off x="0" y="0"/>
                            <a:ext cx="1570355" cy="1964055"/>
                          </a:xfrm>
                          <a:prstGeom prst="rect">
                            <a:avLst/>
                          </a:prstGeom>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67"/>
                                <w:rPr>
                                  <w:sz w:val="20"/>
                                </w:rPr>
                              </w:pPr>
                            </w:p>
                            <w:p>
                              <w:pPr>
                                <w:spacing w:before="0"/>
                                <w:ind w:left="736" w:right="479" w:firstLine="2"/>
                                <w:jc w:val="center"/>
                                <w:rPr>
                                  <w:b/>
                                  <w:sz w:val="20"/>
                                </w:rPr>
                              </w:pPr>
                              <w:r>
                                <w:rPr>
                                  <w:b/>
                                  <w:spacing w:val="-2"/>
                                  <w:sz w:val="20"/>
                                </w:rPr>
                                <w:t>Aspek Pendukung Keberlanjutan </w:t>
                              </w:r>
                              <w:r>
                                <w:rPr>
                                  <w:b/>
                                  <w:sz w:val="20"/>
                                </w:rPr>
                                <w:t>Opini WTP</w:t>
                              </w:r>
                            </w:p>
                          </w:txbxContent>
                        </wps:txbx>
                        <wps:bodyPr wrap="square" lIns="0" tIns="0" rIns="0" bIns="0" rtlCol="0">
                          <a:noAutofit/>
                        </wps:bodyPr>
                      </wps:wsp>
                    </wpg:wgp>
                  </a:graphicData>
                </a:graphic>
              </wp:inline>
            </w:drawing>
          </mc:Choice>
          <mc:Fallback>
            <w:pict>
              <v:group style="width:123.65pt;height:154.65pt;mso-position-horizontal-relative:char;mso-position-vertical-relative:line" id="docshapegroup93" coordorigin="0,0" coordsize="2473,3093">
                <v:shape style="position:absolute;left:10;top:1162;width:214;height:765" id="docshape94" coordorigin="10,1163" coordsize="214,765" path="m117,1163l117,1354,10,1354,10,1736,117,1736,117,1927,224,1545,117,1163xe" filled="true" fillcolor="#000000" stroked="false">
                  <v:path arrowok="t"/>
                  <v:fill type="solid"/>
                </v:shape>
                <v:shape style="position:absolute;left:10;top:1162;width:214;height:765" id="docshape95" coordorigin="10,1163" coordsize="214,765" path="m10,1354l117,1354,117,1163,224,1545,117,1927,117,1736,10,1736,10,1354xe" filled="false" stroked="true" strokeweight="1pt" strokecolor="#000000">
                  <v:path arrowok="t"/>
                  <v:stroke dashstyle="solid"/>
                </v:shape>
                <v:shape style="position:absolute;left:261;top:5;width:2207;height:3083" type="#_x0000_t75" id="docshape96" stroked="false">
                  <v:imagedata r:id="rId136" o:title=""/>
                </v:shape>
                <v:shape style="position:absolute;left:261;top:5;width:2207;height:3083" id="docshape97" coordorigin="261,5" coordsize="2207,3083" path="m261,1546l263,1459,268,1373,277,1288,289,1205,303,1123,321,1043,342,966,366,890,393,816,422,745,454,676,488,610,525,546,564,486,605,428,649,373,694,322,742,274,791,230,842,189,895,151,949,118,1004,89,1062,64,1120,43,1179,27,1240,15,1302,7,1364,5,1427,7,1489,15,1549,27,1609,43,1667,64,1724,89,1780,118,1834,151,1887,189,1938,230,1987,274,2035,322,2080,373,2124,428,2165,486,2204,546,2241,610,2275,676,2307,745,2336,816,2363,890,2387,966,2408,1043,2426,1123,2440,1205,2452,1288,2461,1373,2466,1459,2468,1546,2466,1634,2461,1720,2452,1805,2440,1888,2426,1970,2408,2049,2387,2127,2363,2203,2336,2277,2307,2348,2275,2417,2241,2483,2204,2547,2165,2607,2124,2665,2080,2720,2035,2771,1987,2819,1938,2863,1887,2904,1834,2942,1780,2975,1724,3004,1667,3029,1609,3050,1549,3066,1489,3078,1427,3086,1364,3088,1302,3086,1240,3078,1179,3066,1120,3050,1062,3029,1004,3004,949,2975,895,2942,842,2904,791,2863,742,2819,694,2771,649,2720,605,2665,564,2607,525,2547,488,2483,454,2417,422,2348,393,2277,366,2203,342,2127,321,2049,303,1970,289,1888,277,1805,268,1720,263,1634,261,1546xe" filled="false" stroked="true" strokeweight=".5pt" strokecolor="#a4a4a4">
                  <v:path arrowok="t"/>
                  <v:stroke dashstyle="solid"/>
                </v:shape>
                <v:shape style="position:absolute;left:0;top:0;width:2473;height:3093" type="#_x0000_t202" id="docshape98"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67"/>
                          <w:rPr>
                            <w:sz w:val="20"/>
                          </w:rPr>
                        </w:pPr>
                      </w:p>
                      <w:p>
                        <w:pPr>
                          <w:spacing w:before="0"/>
                          <w:ind w:left="736" w:right="479" w:firstLine="2"/>
                          <w:jc w:val="center"/>
                          <w:rPr>
                            <w:b/>
                            <w:sz w:val="20"/>
                          </w:rPr>
                        </w:pPr>
                        <w:r>
                          <w:rPr>
                            <w:b/>
                            <w:spacing w:val="-2"/>
                            <w:sz w:val="20"/>
                          </w:rPr>
                          <w:t>Aspek Pendukung Keberlanjutan </w:t>
                        </w:r>
                        <w:r>
                          <w:rPr>
                            <w:b/>
                            <w:sz w:val="20"/>
                          </w:rPr>
                          <w:t>Opini WTP</w:t>
                        </w:r>
                      </w:p>
                    </w:txbxContent>
                  </v:textbox>
                  <w10:wrap type="none"/>
                </v:shape>
              </v:group>
            </w:pict>
          </mc:Fallback>
        </mc:AlternateContent>
      </w:r>
      <w:r>
        <w:rPr>
          <w:spacing w:val="46"/>
          <w:position w:val="81"/>
          <w:sz w:val="20"/>
        </w:rPr>
      </w:r>
    </w:p>
    <w:p>
      <w:pPr>
        <w:pStyle w:val="BodyText"/>
        <w:spacing w:before="6"/>
      </w:pPr>
    </w:p>
    <w:p>
      <w:pPr>
        <w:pStyle w:val="Heading2"/>
        <w:ind w:left="0" w:right="310" w:firstLine="0"/>
        <w:jc w:val="center"/>
      </w:pPr>
      <w:r>
        <w:rPr/>
        <w:t>Gambar</w:t>
      </w:r>
      <w:r>
        <w:rPr>
          <w:spacing w:val="-4"/>
        </w:rPr>
        <w:t> </w:t>
      </w:r>
      <w:r>
        <w:rPr/>
        <w:t>4.6.</w:t>
      </w:r>
      <w:r>
        <w:rPr>
          <w:spacing w:val="-1"/>
        </w:rPr>
        <w:t> </w:t>
      </w:r>
      <w:r>
        <w:rPr/>
        <w:t>Analisis</w:t>
      </w:r>
      <w:r>
        <w:rPr>
          <w:spacing w:val="-1"/>
        </w:rPr>
        <w:t> </w:t>
      </w:r>
      <w:r>
        <w:rPr/>
        <w:t>Kategorisasi</w:t>
      </w:r>
      <w:r>
        <w:rPr>
          <w:spacing w:val="-1"/>
        </w:rPr>
        <w:t> </w:t>
      </w:r>
      <w:r>
        <w:rPr/>
        <w:t>Tema dari</w:t>
      </w:r>
      <w:r>
        <w:rPr>
          <w:spacing w:val="-1"/>
        </w:rPr>
        <w:t> </w:t>
      </w:r>
      <w:r>
        <w:rPr/>
        <w:t>Hasil</w:t>
      </w:r>
      <w:r>
        <w:rPr>
          <w:spacing w:val="-1"/>
        </w:rPr>
        <w:t> </w:t>
      </w:r>
      <w:r>
        <w:rPr/>
        <w:t>Coding</w:t>
      </w:r>
      <w:r>
        <w:rPr>
          <w:spacing w:val="-1"/>
        </w:rPr>
        <w:t> </w:t>
      </w:r>
      <w:r>
        <w:rPr/>
        <w:t>Data</w:t>
      </w:r>
      <w:r>
        <w:rPr>
          <w:spacing w:val="-1"/>
        </w:rPr>
        <w:t> </w:t>
      </w:r>
      <w:r>
        <w:rPr>
          <w:spacing w:val="-2"/>
        </w:rPr>
        <w:t>Temuan</w:t>
      </w:r>
    </w:p>
    <w:p>
      <w:pPr>
        <w:spacing w:before="68"/>
        <w:ind w:left="0" w:right="313" w:firstLine="0"/>
        <w:jc w:val="center"/>
        <w:rPr>
          <w:sz w:val="20"/>
        </w:rPr>
      </w:pPr>
      <w:r>
        <w:rPr>
          <w:i/>
          <w:sz w:val="20"/>
        </w:rPr>
        <w:t>Sumber</w:t>
      </w:r>
      <w:r>
        <w:rPr>
          <w:sz w:val="20"/>
        </w:rPr>
        <w:t>:</w:t>
      </w:r>
      <w:r>
        <w:rPr>
          <w:spacing w:val="-5"/>
          <w:sz w:val="20"/>
        </w:rPr>
        <w:t> </w:t>
      </w:r>
      <w:r>
        <w:rPr>
          <w:sz w:val="20"/>
        </w:rPr>
        <w:t>Peneliti,</w:t>
      </w:r>
      <w:r>
        <w:rPr>
          <w:spacing w:val="-5"/>
          <w:sz w:val="20"/>
        </w:rPr>
        <w:t> </w:t>
      </w:r>
      <w:r>
        <w:rPr>
          <w:spacing w:val="-4"/>
          <w:sz w:val="20"/>
        </w:rPr>
        <w:t>2026</w:t>
      </w:r>
    </w:p>
    <w:p>
      <w:pPr>
        <w:spacing w:after="0"/>
        <w:jc w:val="center"/>
        <w:rPr>
          <w:sz w:val="20"/>
        </w:rPr>
        <w:sectPr>
          <w:headerReference w:type="default" r:id="rId134"/>
          <w:footerReference w:type="default" r:id="rId135"/>
          <w:pgSz w:w="11910" w:h="16850"/>
          <w:pgMar w:header="1267" w:footer="0" w:top="1840" w:bottom="280" w:left="1700" w:right="708"/>
        </w:sectPr>
      </w:pPr>
    </w:p>
    <w:p>
      <w:pPr>
        <w:pStyle w:val="BodyText"/>
        <w:spacing w:before="137"/>
      </w:pPr>
    </w:p>
    <w:p>
      <w:pPr>
        <w:pStyle w:val="ListParagraph"/>
        <w:numPr>
          <w:ilvl w:val="2"/>
          <w:numId w:val="19"/>
        </w:numPr>
        <w:tabs>
          <w:tab w:pos="1235" w:val="left" w:leader="none"/>
        </w:tabs>
        <w:spacing w:line="480" w:lineRule="auto" w:before="0" w:after="0"/>
        <w:ind w:left="568" w:right="988" w:firstLine="0"/>
        <w:jc w:val="right"/>
        <w:rPr>
          <w:sz w:val="24"/>
        </w:rPr>
      </w:pPr>
      <w:bookmarkStart w:name="_bookmark57" w:id="58"/>
      <w:bookmarkEnd w:id="58"/>
      <w:r>
        <w:rPr/>
      </w:r>
      <w:r>
        <w:rPr>
          <w:b/>
          <w:sz w:val="24"/>
        </w:rPr>
        <w:t>Kendala</w:t>
      </w:r>
      <w:r>
        <w:rPr>
          <w:b/>
          <w:spacing w:val="-4"/>
          <w:sz w:val="24"/>
        </w:rPr>
        <w:t> </w:t>
      </w:r>
      <w:r>
        <w:rPr>
          <w:b/>
          <w:sz w:val="24"/>
        </w:rPr>
        <w:t>yang</w:t>
      </w:r>
      <w:r>
        <w:rPr>
          <w:b/>
          <w:spacing w:val="-4"/>
          <w:sz w:val="24"/>
        </w:rPr>
        <w:t> </w:t>
      </w:r>
      <w:r>
        <w:rPr>
          <w:b/>
          <w:sz w:val="24"/>
        </w:rPr>
        <w:t>Dihadapi</w:t>
      </w:r>
      <w:r>
        <w:rPr>
          <w:b/>
          <w:spacing w:val="-6"/>
          <w:sz w:val="24"/>
        </w:rPr>
        <w:t> </w:t>
      </w:r>
      <w:r>
        <w:rPr>
          <w:b/>
          <w:sz w:val="24"/>
        </w:rPr>
        <w:t>dalam</w:t>
      </w:r>
      <w:r>
        <w:rPr>
          <w:b/>
          <w:spacing w:val="-3"/>
          <w:sz w:val="24"/>
        </w:rPr>
        <w:t> </w:t>
      </w:r>
      <w:r>
        <w:rPr>
          <w:b/>
          <w:sz w:val="24"/>
        </w:rPr>
        <w:t>Mendukung</w:t>
      </w:r>
      <w:r>
        <w:rPr>
          <w:b/>
          <w:spacing w:val="-4"/>
          <w:sz w:val="24"/>
        </w:rPr>
        <w:t> </w:t>
      </w:r>
      <w:r>
        <w:rPr>
          <w:b/>
          <w:sz w:val="24"/>
        </w:rPr>
        <w:t>Keberlanjutan</w:t>
      </w:r>
      <w:r>
        <w:rPr>
          <w:b/>
          <w:spacing w:val="-4"/>
          <w:sz w:val="24"/>
        </w:rPr>
        <w:t> </w:t>
      </w:r>
      <w:r>
        <w:rPr>
          <w:b/>
          <w:sz w:val="24"/>
        </w:rPr>
        <w:t>Opini</w:t>
      </w:r>
      <w:r>
        <w:rPr>
          <w:b/>
          <w:spacing w:val="-4"/>
          <w:sz w:val="24"/>
        </w:rPr>
        <w:t> </w:t>
      </w:r>
      <w:r>
        <w:rPr>
          <w:b/>
          <w:sz w:val="24"/>
        </w:rPr>
        <w:t>WTP </w:t>
      </w:r>
      <w:r>
        <w:rPr>
          <w:sz w:val="24"/>
        </w:rPr>
        <w:t>Selain</w:t>
      </w:r>
      <w:r>
        <w:rPr>
          <w:spacing w:val="80"/>
          <w:sz w:val="24"/>
        </w:rPr>
        <w:t> </w:t>
      </w:r>
      <w:r>
        <w:rPr>
          <w:sz w:val="24"/>
        </w:rPr>
        <w:t>aspek</w:t>
      </w:r>
      <w:r>
        <w:rPr>
          <w:spacing w:val="80"/>
          <w:sz w:val="24"/>
        </w:rPr>
        <w:t> </w:t>
      </w:r>
      <w:r>
        <w:rPr>
          <w:sz w:val="24"/>
        </w:rPr>
        <w:t>pendukung,</w:t>
      </w:r>
      <w:r>
        <w:rPr>
          <w:spacing w:val="80"/>
          <w:sz w:val="24"/>
        </w:rPr>
        <w:t> </w:t>
      </w:r>
      <w:r>
        <w:rPr>
          <w:sz w:val="24"/>
        </w:rPr>
        <w:t>hasil</w:t>
      </w:r>
      <w:r>
        <w:rPr>
          <w:spacing w:val="80"/>
          <w:sz w:val="24"/>
        </w:rPr>
        <w:t> </w:t>
      </w:r>
      <w:r>
        <w:rPr>
          <w:sz w:val="24"/>
        </w:rPr>
        <w:t>penelitian</w:t>
      </w:r>
      <w:r>
        <w:rPr>
          <w:spacing w:val="80"/>
          <w:sz w:val="24"/>
        </w:rPr>
        <w:t> </w:t>
      </w:r>
      <w:r>
        <w:rPr>
          <w:sz w:val="24"/>
        </w:rPr>
        <w:t>juga</w:t>
      </w:r>
      <w:r>
        <w:rPr>
          <w:spacing w:val="80"/>
          <w:sz w:val="24"/>
        </w:rPr>
        <w:t> </w:t>
      </w:r>
      <w:r>
        <w:rPr>
          <w:sz w:val="24"/>
        </w:rPr>
        <w:t>menunjukkan</w:t>
      </w:r>
      <w:r>
        <w:rPr>
          <w:spacing w:val="80"/>
          <w:sz w:val="24"/>
        </w:rPr>
        <w:t> </w:t>
      </w:r>
      <w:r>
        <w:rPr>
          <w:sz w:val="24"/>
        </w:rPr>
        <w:t>adanya</w:t>
      </w:r>
      <w:r>
        <w:rPr>
          <w:spacing w:val="40"/>
          <w:sz w:val="24"/>
        </w:rPr>
        <w:t> </w:t>
      </w:r>
      <w:r>
        <w:rPr>
          <w:sz w:val="24"/>
        </w:rPr>
        <w:t>beberapa</w:t>
      </w:r>
      <w:r>
        <w:rPr>
          <w:spacing w:val="-15"/>
          <w:sz w:val="24"/>
        </w:rPr>
        <w:t> </w:t>
      </w:r>
      <w:r>
        <w:rPr>
          <w:sz w:val="24"/>
        </w:rPr>
        <w:t>kendala</w:t>
      </w:r>
      <w:r>
        <w:rPr>
          <w:spacing w:val="-15"/>
          <w:sz w:val="24"/>
        </w:rPr>
        <w:t> </w:t>
      </w:r>
      <w:r>
        <w:rPr>
          <w:sz w:val="24"/>
        </w:rPr>
        <w:t>yang</w:t>
      </w:r>
      <w:r>
        <w:rPr>
          <w:spacing w:val="-15"/>
          <w:sz w:val="24"/>
        </w:rPr>
        <w:t> </w:t>
      </w:r>
      <w:r>
        <w:rPr>
          <w:sz w:val="24"/>
        </w:rPr>
        <w:t>bisa</w:t>
      </w:r>
      <w:r>
        <w:rPr>
          <w:spacing w:val="-16"/>
          <w:sz w:val="24"/>
        </w:rPr>
        <w:t> </w:t>
      </w:r>
      <w:r>
        <w:rPr>
          <w:sz w:val="24"/>
        </w:rPr>
        <w:t>menghambat</w:t>
      </w:r>
      <w:r>
        <w:rPr>
          <w:spacing w:val="-15"/>
          <w:sz w:val="24"/>
        </w:rPr>
        <w:t> </w:t>
      </w:r>
      <w:r>
        <w:rPr>
          <w:sz w:val="24"/>
        </w:rPr>
        <w:t>upaya</w:t>
      </w:r>
      <w:r>
        <w:rPr>
          <w:spacing w:val="-15"/>
          <w:sz w:val="24"/>
        </w:rPr>
        <w:t> </w:t>
      </w:r>
      <w:r>
        <w:rPr>
          <w:sz w:val="24"/>
        </w:rPr>
        <w:t>Inspektorat</w:t>
      </w:r>
      <w:r>
        <w:rPr>
          <w:spacing w:val="-15"/>
          <w:sz w:val="24"/>
        </w:rPr>
        <w:t> </w:t>
      </w:r>
      <w:r>
        <w:rPr>
          <w:sz w:val="24"/>
        </w:rPr>
        <w:t>Daerah</w:t>
      </w:r>
      <w:r>
        <w:rPr>
          <w:spacing w:val="-15"/>
          <w:sz w:val="24"/>
        </w:rPr>
        <w:t> </w:t>
      </w:r>
      <w:r>
        <w:rPr>
          <w:sz w:val="24"/>
        </w:rPr>
        <w:t>Kabupaten</w:t>
      </w:r>
      <w:r>
        <w:rPr>
          <w:spacing w:val="-15"/>
          <w:sz w:val="24"/>
        </w:rPr>
        <w:t> </w:t>
      </w:r>
      <w:r>
        <w:rPr>
          <w:sz w:val="24"/>
        </w:rPr>
        <w:t>PPU dalam</w:t>
      </w:r>
      <w:r>
        <w:rPr>
          <w:spacing w:val="80"/>
          <w:sz w:val="24"/>
        </w:rPr>
        <w:t> </w:t>
      </w:r>
      <w:r>
        <w:rPr>
          <w:sz w:val="24"/>
        </w:rPr>
        <w:t>mempertahankan</w:t>
      </w:r>
      <w:r>
        <w:rPr>
          <w:spacing w:val="80"/>
          <w:sz w:val="24"/>
        </w:rPr>
        <w:t> </w:t>
      </w:r>
      <w:r>
        <w:rPr>
          <w:sz w:val="24"/>
        </w:rPr>
        <w:t>opini</w:t>
      </w:r>
      <w:r>
        <w:rPr>
          <w:spacing w:val="80"/>
          <w:sz w:val="24"/>
        </w:rPr>
        <w:t> </w:t>
      </w:r>
      <w:r>
        <w:rPr>
          <w:sz w:val="24"/>
        </w:rPr>
        <w:t>WTP.</w:t>
      </w:r>
      <w:r>
        <w:rPr>
          <w:spacing w:val="80"/>
          <w:sz w:val="24"/>
        </w:rPr>
        <w:t> </w:t>
      </w:r>
      <w:r>
        <w:rPr>
          <w:sz w:val="24"/>
        </w:rPr>
        <w:t>Berbagai</w:t>
      </w:r>
      <w:r>
        <w:rPr>
          <w:spacing w:val="80"/>
          <w:sz w:val="24"/>
        </w:rPr>
        <w:t> </w:t>
      </w:r>
      <w:r>
        <w:rPr>
          <w:sz w:val="24"/>
        </w:rPr>
        <w:t>kendala</w:t>
      </w:r>
      <w:r>
        <w:rPr>
          <w:spacing w:val="80"/>
          <w:sz w:val="24"/>
        </w:rPr>
        <w:t> </w:t>
      </w:r>
      <w:r>
        <w:rPr>
          <w:sz w:val="24"/>
        </w:rPr>
        <w:t>tersebut</w:t>
      </w:r>
      <w:r>
        <w:rPr>
          <w:spacing w:val="80"/>
          <w:sz w:val="24"/>
        </w:rPr>
        <w:t> </w:t>
      </w:r>
      <w:r>
        <w:rPr>
          <w:sz w:val="24"/>
        </w:rPr>
        <w:t>muncul</w:t>
      </w:r>
      <w:r>
        <w:rPr>
          <w:spacing w:val="80"/>
          <w:sz w:val="24"/>
        </w:rPr>
        <w:t> </w:t>
      </w:r>
      <w:r>
        <w:rPr>
          <w:sz w:val="24"/>
        </w:rPr>
        <w:t>dari dinamika</w:t>
      </w:r>
      <w:r>
        <w:rPr>
          <w:spacing w:val="-16"/>
          <w:sz w:val="24"/>
        </w:rPr>
        <w:t> </w:t>
      </w:r>
      <w:r>
        <w:rPr>
          <w:sz w:val="24"/>
        </w:rPr>
        <w:t>proses</w:t>
      </w:r>
      <w:r>
        <w:rPr>
          <w:spacing w:val="-13"/>
          <w:sz w:val="24"/>
        </w:rPr>
        <w:t> </w:t>
      </w:r>
      <w:r>
        <w:rPr>
          <w:sz w:val="24"/>
        </w:rPr>
        <w:t>pengawasan</w:t>
      </w:r>
      <w:r>
        <w:rPr>
          <w:spacing w:val="-13"/>
          <w:sz w:val="24"/>
        </w:rPr>
        <w:t> </w:t>
      </w:r>
      <w:r>
        <w:rPr>
          <w:sz w:val="24"/>
        </w:rPr>
        <w:t>di</w:t>
      </w:r>
      <w:r>
        <w:rPr>
          <w:spacing w:val="-13"/>
          <w:sz w:val="24"/>
        </w:rPr>
        <w:t> </w:t>
      </w:r>
      <w:r>
        <w:rPr>
          <w:sz w:val="24"/>
        </w:rPr>
        <w:t>lapangan,</w:t>
      </w:r>
      <w:r>
        <w:rPr>
          <w:spacing w:val="-13"/>
          <w:sz w:val="24"/>
        </w:rPr>
        <w:t> </w:t>
      </w:r>
      <w:r>
        <w:rPr>
          <w:sz w:val="24"/>
        </w:rPr>
        <w:t>baik</w:t>
      </w:r>
      <w:r>
        <w:rPr>
          <w:spacing w:val="-13"/>
          <w:sz w:val="24"/>
        </w:rPr>
        <w:t> </w:t>
      </w:r>
      <w:r>
        <w:rPr>
          <w:sz w:val="24"/>
        </w:rPr>
        <w:t>yang</w:t>
      </w:r>
      <w:r>
        <w:rPr>
          <w:spacing w:val="-13"/>
          <w:sz w:val="24"/>
        </w:rPr>
        <w:t> </w:t>
      </w:r>
      <w:r>
        <w:rPr>
          <w:sz w:val="24"/>
        </w:rPr>
        <w:t>berasal</w:t>
      </w:r>
      <w:r>
        <w:rPr>
          <w:spacing w:val="-13"/>
          <w:sz w:val="24"/>
        </w:rPr>
        <w:t> </w:t>
      </w:r>
      <w:r>
        <w:rPr>
          <w:sz w:val="24"/>
        </w:rPr>
        <w:t>dari</w:t>
      </w:r>
      <w:r>
        <w:rPr>
          <w:spacing w:val="-11"/>
          <w:sz w:val="24"/>
        </w:rPr>
        <w:t> </w:t>
      </w:r>
      <w:r>
        <w:rPr>
          <w:sz w:val="24"/>
        </w:rPr>
        <w:t>Inspektorat</w:t>
      </w:r>
      <w:r>
        <w:rPr>
          <w:spacing w:val="-11"/>
          <w:sz w:val="24"/>
        </w:rPr>
        <w:t> </w:t>
      </w:r>
      <w:r>
        <w:rPr>
          <w:spacing w:val="-2"/>
          <w:sz w:val="24"/>
        </w:rPr>
        <w:t>sendiri</w:t>
      </w:r>
    </w:p>
    <w:p>
      <w:pPr>
        <w:pStyle w:val="BodyText"/>
        <w:spacing w:before="1"/>
        <w:ind w:left="568"/>
        <w:jc w:val="both"/>
      </w:pPr>
      <w:r>
        <w:rPr/>
        <w:t>maupun</w:t>
      </w:r>
      <w:r>
        <w:rPr>
          <w:spacing w:val="-3"/>
        </w:rPr>
        <w:t> </w:t>
      </w:r>
      <w:r>
        <w:rPr/>
        <w:t>dari</w:t>
      </w:r>
      <w:r>
        <w:rPr>
          <w:spacing w:val="-1"/>
        </w:rPr>
        <w:t> </w:t>
      </w:r>
      <w:r>
        <w:rPr/>
        <w:t>perangkat</w:t>
      </w:r>
      <w:r>
        <w:rPr>
          <w:spacing w:val="-1"/>
        </w:rPr>
        <w:t> </w:t>
      </w:r>
      <w:r>
        <w:rPr/>
        <w:t>daerah</w:t>
      </w:r>
      <w:r>
        <w:rPr>
          <w:spacing w:val="-1"/>
        </w:rPr>
        <w:t> </w:t>
      </w:r>
      <w:r>
        <w:rPr/>
        <w:t>yang</w:t>
      </w:r>
      <w:r>
        <w:rPr>
          <w:spacing w:val="-1"/>
        </w:rPr>
        <w:t> </w:t>
      </w:r>
      <w:r>
        <w:rPr/>
        <w:t>menjadi</w:t>
      </w:r>
      <w:r>
        <w:rPr>
          <w:spacing w:val="-1"/>
        </w:rPr>
        <w:t> </w:t>
      </w:r>
      <w:r>
        <w:rPr/>
        <w:t>objek </w:t>
      </w:r>
      <w:r>
        <w:rPr>
          <w:spacing w:val="-2"/>
        </w:rPr>
        <w:t>pengawasan.</w:t>
      </w:r>
    </w:p>
    <w:p>
      <w:pPr>
        <w:pStyle w:val="BodyText"/>
        <w:spacing w:before="40"/>
      </w:pPr>
    </w:p>
    <w:p>
      <w:pPr>
        <w:pStyle w:val="Heading2"/>
        <w:numPr>
          <w:ilvl w:val="3"/>
          <w:numId w:val="19"/>
        </w:numPr>
        <w:tabs>
          <w:tab w:pos="1276" w:val="left" w:leader="none"/>
        </w:tabs>
        <w:spacing w:line="240" w:lineRule="auto" w:before="1" w:after="0"/>
        <w:ind w:left="1276" w:right="0" w:hanging="720"/>
        <w:jc w:val="both"/>
      </w:pPr>
      <w:bookmarkStart w:name="_bookmark58" w:id="59"/>
      <w:bookmarkEnd w:id="59"/>
      <w:r>
        <w:rPr>
          <w:b w:val="0"/>
        </w:rPr>
      </w:r>
      <w:r>
        <w:rPr/>
        <w:t>Masalah</w:t>
      </w:r>
      <w:r>
        <w:rPr>
          <w:spacing w:val="-2"/>
        </w:rPr>
        <w:t> </w:t>
      </w:r>
      <w:r>
        <w:rPr/>
        <w:t>Integritas</w:t>
      </w:r>
      <w:r>
        <w:rPr>
          <w:spacing w:val="-1"/>
        </w:rPr>
        <w:t> </w:t>
      </w:r>
      <w:r>
        <w:rPr/>
        <w:t>Pelaksana</w:t>
      </w:r>
      <w:r>
        <w:rPr>
          <w:spacing w:val="1"/>
        </w:rPr>
        <w:t> </w:t>
      </w:r>
      <w:r>
        <w:rPr>
          <w:spacing w:val="-2"/>
        </w:rPr>
        <w:t>Kegiatan</w:t>
      </w:r>
    </w:p>
    <w:p>
      <w:pPr>
        <w:pStyle w:val="BodyText"/>
        <w:spacing w:line="480" w:lineRule="auto" w:before="21"/>
        <w:ind w:left="568" w:right="990" w:firstLine="720"/>
        <w:jc w:val="both"/>
      </w:pPr>
      <w:r>
        <w:rPr/>
        <w:t>Salah satu faktor yang menghambat adalah tantangan dalam memastikan kualitas kerja yang berkaitan dengan integritas pihak yang menjalankan kegiatan tersebut. Kondisi ini menunjukkan adanya indikasi ketidakjujuran atau niat yang tidak baik dalam pelaksanaan kegiatan. Hal tersebut mempersulit proses pengawasan karena meskipun telah ada sistem dan prosedur yang ditetapkan, pelanggaran tetap bisa terjadi jika tidak didukung oleh integritas dari pelaksana. Pernyataan tersebut disampaikan langsung oleh Inspektur Daerah sebagai berikut:</w:t>
      </w:r>
    </w:p>
    <w:p>
      <w:pPr>
        <w:spacing w:before="0"/>
        <w:ind w:left="1134" w:right="1554" w:firstLine="0"/>
        <w:jc w:val="both"/>
        <w:rPr>
          <w:sz w:val="24"/>
        </w:rPr>
      </w:pPr>
      <w:r>
        <w:rPr>
          <w:sz w:val="24"/>
        </w:rPr>
        <w:t>“…</w:t>
      </w:r>
      <w:r>
        <w:rPr>
          <w:i/>
          <w:sz w:val="24"/>
        </w:rPr>
        <w:t>Yang bikin kita tertantang itu adalah bagaimana kontraktor itu mengerjakan pekerjaannya sesuai dengan spek yang sudah dibuat, sehingga</w:t>
      </w:r>
      <w:r>
        <w:rPr>
          <w:i/>
          <w:spacing w:val="-10"/>
          <w:sz w:val="24"/>
        </w:rPr>
        <w:t> </w:t>
      </w:r>
      <w:r>
        <w:rPr>
          <w:i/>
          <w:sz w:val="24"/>
        </w:rPr>
        <w:t>kualitas</w:t>
      </w:r>
      <w:r>
        <w:rPr>
          <w:i/>
          <w:spacing w:val="-10"/>
          <w:sz w:val="24"/>
        </w:rPr>
        <w:t> </w:t>
      </w:r>
      <w:r>
        <w:rPr>
          <w:i/>
          <w:sz w:val="24"/>
        </w:rPr>
        <w:t>pekerjaannya</w:t>
      </w:r>
      <w:r>
        <w:rPr>
          <w:i/>
          <w:spacing w:val="-11"/>
          <w:sz w:val="24"/>
        </w:rPr>
        <w:t> </w:t>
      </w:r>
      <w:r>
        <w:rPr>
          <w:i/>
          <w:sz w:val="24"/>
        </w:rPr>
        <w:t>itu</w:t>
      </w:r>
      <w:r>
        <w:rPr>
          <w:i/>
          <w:spacing w:val="-11"/>
          <w:sz w:val="24"/>
        </w:rPr>
        <w:t> </w:t>
      </w:r>
      <w:r>
        <w:rPr>
          <w:i/>
          <w:sz w:val="24"/>
        </w:rPr>
        <w:t>sudah</w:t>
      </w:r>
      <w:r>
        <w:rPr>
          <w:i/>
          <w:spacing w:val="-10"/>
          <w:sz w:val="24"/>
        </w:rPr>
        <w:t> </w:t>
      </w:r>
      <w:r>
        <w:rPr>
          <w:i/>
          <w:sz w:val="24"/>
        </w:rPr>
        <w:t>sesuai.</w:t>
      </w:r>
      <w:r>
        <w:rPr>
          <w:i/>
          <w:spacing w:val="-11"/>
          <w:sz w:val="24"/>
        </w:rPr>
        <w:t> </w:t>
      </w:r>
      <w:r>
        <w:rPr>
          <w:i/>
          <w:sz w:val="24"/>
        </w:rPr>
        <w:t>OPD</w:t>
      </w:r>
      <w:r>
        <w:rPr>
          <w:i/>
          <w:spacing w:val="-11"/>
          <w:sz w:val="24"/>
        </w:rPr>
        <w:t> </w:t>
      </w:r>
      <w:r>
        <w:rPr>
          <w:i/>
          <w:sz w:val="24"/>
        </w:rPr>
        <w:t>juga</w:t>
      </w:r>
      <w:r>
        <w:rPr>
          <w:i/>
          <w:spacing w:val="-10"/>
          <w:sz w:val="24"/>
        </w:rPr>
        <w:t> </w:t>
      </w:r>
      <w:r>
        <w:rPr>
          <w:i/>
          <w:sz w:val="24"/>
        </w:rPr>
        <w:t>diluar</w:t>
      </w:r>
      <w:r>
        <w:rPr>
          <w:i/>
          <w:spacing w:val="-10"/>
          <w:sz w:val="24"/>
        </w:rPr>
        <w:t> </w:t>
      </w:r>
      <w:r>
        <w:rPr>
          <w:i/>
          <w:sz w:val="24"/>
        </w:rPr>
        <w:t>dari kegiatan fisik, yang non fisik pun juga sama… Kita perlu kawal bagaimana mereka menjaga kualitas pekerjaan itu sesuai dengan kerangka jam kerja yang sudah dibuat, RAB yang sudah disusun, kebutuhan</w:t>
      </w:r>
      <w:r>
        <w:rPr>
          <w:i/>
          <w:spacing w:val="-15"/>
          <w:sz w:val="24"/>
        </w:rPr>
        <w:t> </w:t>
      </w:r>
      <w:r>
        <w:rPr>
          <w:i/>
          <w:sz w:val="24"/>
        </w:rPr>
        <w:t>yang</w:t>
      </w:r>
      <w:r>
        <w:rPr>
          <w:i/>
          <w:spacing w:val="-15"/>
          <w:sz w:val="24"/>
        </w:rPr>
        <w:t> </w:t>
      </w:r>
      <w:r>
        <w:rPr>
          <w:i/>
          <w:sz w:val="24"/>
        </w:rPr>
        <w:t>sudah</w:t>
      </w:r>
      <w:r>
        <w:rPr>
          <w:i/>
          <w:spacing w:val="-15"/>
          <w:sz w:val="24"/>
        </w:rPr>
        <w:t> </w:t>
      </w:r>
      <w:r>
        <w:rPr>
          <w:i/>
          <w:sz w:val="24"/>
        </w:rPr>
        <w:t>sesuai…</w:t>
      </w:r>
      <w:r>
        <w:rPr>
          <w:i/>
          <w:spacing w:val="-15"/>
          <w:sz w:val="24"/>
        </w:rPr>
        <w:t> </w:t>
      </w:r>
      <w:r>
        <w:rPr>
          <w:i/>
          <w:sz w:val="24"/>
        </w:rPr>
        <w:t>bicaranya</w:t>
      </w:r>
      <w:r>
        <w:rPr>
          <w:i/>
          <w:spacing w:val="-15"/>
          <w:sz w:val="24"/>
        </w:rPr>
        <w:t> </w:t>
      </w:r>
      <w:r>
        <w:rPr>
          <w:i/>
          <w:sz w:val="24"/>
        </w:rPr>
        <w:t>tuh</w:t>
      </w:r>
      <w:r>
        <w:rPr>
          <w:i/>
          <w:spacing w:val="-15"/>
          <w:sz w:val="24"/>
        </w:rPr>
        <w:t> </w:t>
      </w:r>
      <w:r>
        <w:rPr>
          <w:i/>
          <w:sz w:val="24"/>
        </w:rPr>
        <w:t>lebih</w:t>
      </w:r>
      <w:r>
        <w:rPr>
          <w:i/>
          <w:spacing w:val="-15"/>
          <w:sz w:val="24"/>
        </w:rPr>
        <w:t> </w:t>
      </w:r>
      <w:r>
        <w:rPr>
          <w:i/>
          <w:sz w:val="24"/>
        </w:rPr>
        <w:t>ke</w:t>
      </w:r>
      <w:r>
        <w:rPr>
          <w:i/>
          <w:spacing w:val="-15"/>
          <w:sz w:val="24"/>
        </w:rPr>
        <w:t> </w:t>
      </w:r>
      <w:r>
        <w:rPr>
          <w:i/>
          <w:sz w:val="24"/>
        </w:rPr>
        <w:t>integritas,</w:t>
      </w:r>
      <w:r>
        <w:rPr>
          <w:i/>
          <w:spacing w:val="-15"/>
          <w:sz w:val="24"/>
        </w:rPr>
        <w:t> </w:t>
      </w:r>
      <w:r>
        <w:rPr>
          <w:i/>
          <w:sz w:val="24"/>
        </w:rPr>
        <w:t>bukan ke sdm</w:t>
      </w:r>
      <w:r>
        <w:rPr>
          <w:sz w:val="24"/>
        </w:rPr>
        <w:t>…” [BS baris ke-28 dan baris ke-30 kode (13)]</w:t>
      </w:r>
    </w:p>
    <w:p>
      <w:pPr>
        <w:pStyle w:val="BodyText"/>
        <w:spacing w:line="480" w:lineRule="auto" w:before="275"/>
        <w:ind w:left="568" w:right="993"/>
        <w:jc w:val="both"/>
      </w:pPr>
      <w:r>
        <w:rPr/>
        <w:t>Temuan tersebut menunjukkan bahwa masalah integritas ini menjadi penghambat karena dapat menyebabkan penyimpangan yang sulit terdeteksi sejak awal dan berpotensi berkembang menjadi temuan dalam pemeriksaan.</w:t>
      </w:r>
    </w:p>
    <w:p>
      <w:pPr>
        <w:pStyle w:val="BodyText"/>
        <w:spacing w:after="0" w:line="480" w:lineRule="auto"/>
        <w:jc w:val="both"/>
        <w:sectPr>
          <w:headerReference w:type="default" r:id="rId137"/>
          <w:footerReference w:type="default" r:id="rId138"/>
          <w:pgSz w:w="11910" w:h="16850"/>
          <w:pgMar w:header="1267" w:footer="0" w:top="1840" w:bottom="280" w:left="1700" w:right="708"/>
        </w:sectPr>
      </w:pPr>
    </w:p>
    <w:p>
      <w:pPr>
        <w:pStyle w:val="BodyText"/>
        <w:spacing w:before="137"/>
      </w:pPr>
    </w:p>
    <w:p>
      <w:pPr>
        <w:pStyle w:val="Heading2"/>
        <w:numPr>
          <w:ilvl w:val="3"/>
          <w:numId w:val="19"/>
        </w:numPr>
        <w:tabs>
          <w:tab w:pos="1276" w:val="left" w:leader="none"/>
        </w:tabs>
        <w:spacing w:line="240" w:lineRule="auto" w:before="0" w:after="0"/>
        <w:ind w:left="1276" w:right="0" w:hanging="720"/>
        <w:jc w:val="both"/>
      </w:pPr>
      <w:bookmarkStart w:name="_bookmark59" w:id="60"/>
      <w:bookmarkEnd w:id="60"/>
      <w:r>
        <w:rPr>
          <w:b w:val="0"/>
        </w:rPr>
      </w:r>
      <w:r>
        <w:rPr/>
        <w:t>Keterbatasan</w:t>
      </w:r>
      <w:r>
        <w:rPr>
          <w:spacing w:val="-1"/>
        </w:rPr>
        <w:t> </w:t>
      </w:r>
      <w:r>
        <w:rPr/>
        <w:t>Sumber</w:t>
      </w:r>
      <w:r>
        <w:rPr>
          <w:spacing w:val="-2"/>
        </w:rPr>
        <w:t> </w:t>
      </w:r>
      <w:r>
        <w:rPr/>
        <w:t>Daya</w:t>
      </w:r>
      <w:r>
        <w:rPr>
          <w:spacing w:val="-1"/>
        </w:rPr>
        <w:t> </w:t>
      </w:r>
      <w:r>
        <w:rPr>
          <w:spacing w:val="-2"/>
        </w:rPr>
        <w:t>Manusia</w:t>
      </w:r>
    </w:p>
    <w:p>
      <w:pPr>
        <w:pStyle w:val="BodyText"/>
        <w:rPr>
          <w:b/>
        </w:rPr>
      </w:pPr>
    </w:p>
    <w:p>
      <w:pPr>
        <w:pStyle w:val="BodyText"/>
        <w:spacing w:line="480" w:lineRule="auto"/>
        <w:ind w:left="568" w:right="990" w:firstLine="720"/>
        <w:jc w:val="both"/>
      </w:pPr>
      <w:r>
        <w:rPr/>
        <w:t>Kemudian faktor lain yang menghambat juga berasal dari keterbatasan jumlah dan kualitas sumber daya manusia (SDM) di Inspektorat, seperti yang disampaikan langsung oleh Inspektur Pembantu Bidang Ekonomi dan Pembangunan sebagai berikut:</w:t>
      </w:r>
    </w:p>
    <w:p>
      <w:pPr>
        <w:spacing w:before="1"/>
        <w:ind w:left="1134" w:right="1555" w:firstLine="0"/>
        <w:jc w:val="both"/>
        <w:rPr>
          <w:sz w:val="24"/>
        </w:rPr>
      </w:pPr>
      <w:r>
        <w:rPr>
          <w:sz w:val="24"/>
        </w:rPr>
        <w:t>“…</w:t>
      </w:r>
      <w:r>
        <w:rPr>
          <w:i/>
          <w:sz w:val="24"/>
        </w:rPr>
        <w:t>paling utama itu kuantitas dan kualitas sdm Inspektorat memang kurang… auditor itu jumlahnya 60, saat ini kan jumlahnya belum memadai baru sekitar 20an lebih dikit…terutama auditor kami kekurangan misalnya sarjana tekniknya kurang, sarjana ekonominya kurang, misalnya seperti itu. Jadi memang jumlah atau kuantitas </w:t>
      </w:r>
      <w:r>
        <w:rPr>
          <w:i/>
          <w:sz w:val="24"/>
        </w:rPr>
        <w:t>sdm dan kualitas sdm kami memang belum memadai</w:t>
      </w:r>
      <w:r>
        <w:rPr>
          <w:sz w:val="24"/>
        </w:rPr>
        <w:t>…” [YM baris ke-16 kode (19)]</w:t>
      </w:r>
    </w:p>
    <w:p>
      <w:pPr>
        <w:pStyle w:val="BodyText"/>
      </w:pPr>
    </w:p>
    <w:p>
      <w:pPr>
        <w:pStyle w:val="BodyText"/>
        <w:spacing w:line="480" w:lineRule="auto"/>
        <w:ind w:left="568" w:right="999"/>
      </w:pPr>
      <w:r>
        <w:rPr/>
        <w:t>Temuan serupa juga didapat dari hasil wawancara dengan Inspektur Daerah dan</w:t>
      </w:r>
      <w:r>
        <w:rPr>
          <w:spacing w:val="40"/>
        </w:rPr>
        <w:t> </w:t>
      </w:r>
      <w:r>
        <w:rPr/>
        <w:t>salah satu pegawai P2UPD Ahli Madya yang menyatakan bahwa:</w:t>
      </w:r>
    </w:p>
    <w:p>
      <w:pPr>
        <w:spacing w:before="0"/>
        <w:ind w:left="1134" w:right="0" w:firstLine="0"/>
        <w:jc w:val="both"/>
        <w:rPr>
          <w:sz w:val="24"/>
        </w:rPr>
      </w:pPr>
      <w:r>
        <w:rPr>
          <w:sz w:val="24"/>
        </w:rPr>
        <w:t>“…</w:t>
      </w:r>
      <w:r>
        <w:rPr>
          <w:i/>
          <w:sz w:val="24"/>
        </w:rPr>
        <w:t>mengingat</w:t>
      </w:r>
      <w:r>
        <w:rPr>
          <w:i/>
          <w:spacing w:val="-4"/>
          <w:sz w:val="24"/>
        </w:rPr>
        <w:t> </w:t>
      </w:r>
      <w:r>
        <w:rPr>
          <w:i/>
          <w:sz w:val="24"/>
        </w:rPr>
        <w:t>keterbatasan</w:t>
      </w:r>
      <w:r>
        <w:rPr>
          <w:i/>
          <w:spacing w:val="-2"/>
          <w:sz w:val="24"/>
        </w:rPr>
        <w:t> </w:t>
      </w:r>
      <w:r>
        <w:rPr>
          <w:i/>
          <w:sz w:val="24"/>
        </w:rPr>
        <w:t>sdm</w:t>
      </w:r>
      <w:r>
        <w:rPr>
          <w:sz w:val="24"/>
        </w:rPr>
        <w:t>…”</w:t>
      </w:r>
      <w:r>
        <w:rPr>
          <w:spacing w:val="-2"/>
          <w:sz w:val="24"/>
        </w:rPr>
        <w:t> </w:t>
      </w:r>
      <w:r>
        <w:rPr>
          <w:sz w:val="24"/>
        </w:rPr>
        <w:t>[BS</w:t>
      </w:r>
      <w:r>
        <w:rPr>
          <w:spacing w:val="-2"/>
          <w:sz w:val="24"/>
        </w:rPr>
        <w:t> </w:t>
      </w:r>
      <w:r>
        <w:rPr>
          <w:sz w:val="24"/>
        </w:rPr>
        <w:t>baris</w:t>
      </w:r>
      <w:r>
        <w:rPr>
          <w:spacing w:val="-2"/>
          <w:sz w:val="24"/>
        </w:rPr>
        <w:t> </w:t>
      </w:r>
      <w:r>
        <w:rPr>
          <w:sz w:val="24"/>
        </w:rPr>
        <w:t>ke-</w:t>
      </w:r>
      <w:r>
        <w:rPr>
          <w:spacing w:val="-5"/>
          <w:sz w:val="24"/>
        </w:rPr>
        <w:t>46]</w:t>
      </w:r>
    </w:p>
    <w:p>
      <w:pPr>
        <w:spacing w:before="159"/>
        <w:ind w:left="1134" w:right="1556" w:firstLine="0"/>
        <w:jc w:val="both"/>
        <w:rPr>
          <w:sz w:val="24"/>
        </w:rPr>
      </w:pPr>
      <w:r>
        <w:rPr>
          <w:sz w:val="24"/>
        </w:rPr>
        <w:t>“…</w:t>
      </w:r>
      <w:r>
        <w:rPr>
          <w:i/>
          <w:sz w:val="24"/>
        </w:rPr>
        <w:t>sdm kita ini dengan beban tugas yang ada masih sangat-</w:t>
      </w:r>
      <w:r>
        <w:rPr>
          <w:i/>
          <w:sz w:val="24"/>
        </w:rPr>
        <w:t>sangat kurang</w:t>
      </w:r>
      <w:r>
        <w:rPr>
          <w:sz w:val="24"/>
        </w:rPr>
        <w:t>…” [US baris ke-18 kode (19)]</w:t>
      </w:r>
    </w:p>
    <w:p>
      <w:pPr>
        <w:pStyle w:val="BodyText"/>
      </w:pPr>
    </w:p>
    <w:p>
      <w:pPr>
        <w:pStyle w:val="BodyText"/>
        <w:spacing w:line="480" w:lineRule="auto"/>
        <w:ind w:left="568" w:right="990" w:firstLine="720"/>
        <w:jc w:val="both"/>
      </w:pPr>
      <w:r>
        <w:rPr/>
        <w:t>Kesamaan perolehan informasi tersebut menunjukkan bahwa keterbatasan jumlah auditor serta ketidakmerataan kompetensi mereka berdampak pada kemampuan Inspektorat untuk melakukan pengawasan secara optimal. Mengingat luasnya cakupan objek yang diperiksa dan tingkat kompleksitas pengelolaan keuangan daerah, keterbatasan sdm ini berpotensi mengurangi efektivitas pengawasan, sehingga risiko terlewatnya permasalahan menjadi lebih besar.</w:t>
      </w:r>
    </w:p>
    <w:p>
      <w:pPr>
        <w:pStyle w:val="Heading2"/>
        <w:numPr>
          <w:ilvl w:val="3"/>
          <w:numId w:val="19"/>
        </w:numPr>
        <w:tabs>
          <w:tab w:pos="1276" w:val="left" w:leader="none"/>
        </w:tabs>
        <w:spacing w:line="240" w:lineRule="auto" w:before="1" w:after="0"/>
        <w:ind w:left="1276" w:right="0" w:hanging="720"/>
        <w:jc w:val="both"/>
      </w:pPr>
      <w:bookmarkStart w:name="_bookmark60" w:id="61"/>
      <w:bookmarkEnd w:id="61"/>
      <w:r>
        <w:rPr>
          <w:b w:val="0"/>
        </w:rPr>
      </w:r>
      <w:r>
        <w:rPr/>
        <w:t>Adanya Risiko</w:t>
      </w:r>
      <w:r>
        <w:rPr>
          <w:spacing w:val="1"/>
        </w:rPr>
        <w:t> </w:t>
      </w:r>
      <w:r>
        <w:rPr>
          <w:spacing w:val="-2"/>
        </w:rPr>
        <w:t>Penyimpangan</w:t>
      </w:r>
    </w:p>
    <w:p>
      <w:pPr>
        <w:pStyle w:val="BodyText"/>
        <w:rPr>
          <w:b/>
        </w:rPr>
      </w:pPr>
    </w:p>
    <w:p>
      <w:pPr>
        <w:pStyle w:val="BodyText"/>
        <w:spacing w:line="480" w:lineRule="auto"/>
        <w:ind w:left="568" w:right="992" w:firstLine="720"/>
        <w:jc w:val="both"/>
      </w:pPr>
      <w:r>
        <w:rPr/>
        <w:t>Selanjutnya, adanya penyimpangan yang bersifat krusial atau fiktif merupakan hambatan yang serius dalam mempertahankan opini WTP. Temuan yang</w:t>
      </w:r>
      <w:r>
        <w:rPr>
          <w:spacing w:val="72"/>
          <w:w w:val="150"/>
        </w:rPr>
        <w:t> </w:t>
      </w:r>
      <w:r>
        <w:rPr/>
        <w:t>signifikan</w:t>
      </w:r>
      <w:r>
        <w:rPr>
          <w:spacing w:val="75"/>
          <w:w w:val="150"/>
        </w:rPr>
        <w:t> </w:t>
      </w:r>
      <w:r>
        <w:rPr/>
        <w:t>atau</w:t>
      </w:r>
      <w:r>
        <w:rPr>
          <w:spacing w:val="73"/>
          <w:w w:val="150"/>
        </w:rPr>
        <w:t> </w:t>
      </w:r>
      <w:r>
        <w:rPr/>
        <w:t>indikasi</w:t>
      </w:r>
      <w:r>
        <w:rPr>
          <w:spacing w:val="75"/>
          <w:w w:val="150"/>
        </w:rPr>
        <w:t> </w:t>
      </w:r>
      <w:r>
        <w:rPr/>
        <w:t>kecurangan</w:t>
      </w:r>
      <w:r>
        <w:rPr>
          <w:spacing w:val="75"/>
          <w:w w:val="150"/>
        </w:rPr>
        <w:t> </w:t>
      </w:r>
      <w:r>
        <w:rPr/>
        <w:t>tidak</w:t>
      </w:r>
      <w:r>
        <w:rPr>
          <w:spacing w:val="74"/>
          <w:w w:val="150"/>
        </w:rPr>
        <w:t> </w:t>
      </w:r>
      <w:r>
        <w:rPr/>
        <w:t>hanya</w:t>
      </w:r>
      <w:r>
        <w:rPr>
          <w:spacing w:val="74"/>
          <w:w w:val="150"/>
        </w:rPr>
        <w:t> </w:t>
      </w:r>
      <w:r>
        <w:rPr/>
        <w:t>memengaruhi</w:t>
      </w:r>
      <w:r>
        <w:rPr>
          <w:spacing w:val="77"/>
          <w:w w:val="150"/>
        </w:rPr>
        <w:t> </w:t>
      </w:r>
      <w:r>
        <w:rPr>
          <w:spacing w:val="-2"/>
        </w:rPr>
        <w:t>aspek</w:t>
      </w:r>
    </w:p>
    <w:p>
      <w:pPr>
        <w:pStyle w:val="BodyText"/>
        <w:spacing w:after="0" w:line="480" w:lineRule="auto"/>
        <w:jc w:val="both"/>
        <w:sectPr>
          <w:headerReference w:type="default" r:id="rId139"/>
          <w:footerReference w:type="default" r:id="rId140"/>
          <w:pgSz w:w="11910" w:h="16850"/>
          <w:pgMar w:header="1267" w:footer="0" w:top="1840" w:bottom="280" w:left="1700" w:right="708"/>
        </w:sectPr>
      </w:pPr>
    </w:p>
    <w:p>
      <w:pPr>
        <w:pStyle w:val="BodyText"/>
        <w:spacing w:before="137"/>
      </w:pPr>
    </w:p>
    <w:p>
      <w:pPr>
        <w:pStyle w:val="BodyText"/>
        <w:spacing w:line="480" w:lineRule="auto"/>
        <w:ind w:left="568" w:right="996"/>
        <w:jc w:val="both"/>
      </w:pPr>
      <w:r>
        <w:rPr/>
        <w:t>kepatuhan, tetapi juga dapat langsung berdampak pada kualitas laporan keuangan daerah. Seperti halnya yang telah disampaikan oleh beberapa informan berikut:</w:t>
      </w:r>
    </w:p>
    <w:p>
      <w:pPr>
        <w:spacing w:before="0"/>
        <w:ind w:left="1134" w:right="1557" w:firstLine="0"/>
        <w:jc w:val="both"/>
        <w:rPr>
          <w:sz w:val="24"/>
        </w:rPr>
      </w:pPr>
      <w:r>
        <w:rPr>
          <w:sz w:val="24"/>
        </w:rPr>
        <w:t>“…</w:t>
      </w:r>
      <w:r>
        <w:rPr>
          <w:i/>
          <w:sz w:val="24"/>
        </w:rPr>
        <w:t>ketika ada penyimpangan yang tidak wajar, misalnya fiktif… itu tidak</w:t>
      </w:r>
      <w:r>
        <w:rPr>
          <w:i/>
          <w:spacing w:val="-4"/>
          <w:sz w:val="24"/>
        </w:rPr>
        <w:t> </w:t>
      </w:r>
      <w:r>
        <w:rPr>
          <w:i/>
          <w:sz w:val="24"/>
        </w:rPr>
        <w:t>ditoleransi</w:t>
      </w:r>
      <w:r>
        <w:rPr>
          <w:i/>
          <w:spacing w:val="-4"/>
          <w:sz w:val="24"/>
        </w:rPr>
        <w:t> </w:t>
      </w:r>
      <w:r>
        <w:rPr>
          <w:i/>
          <w:sz w:val="24"/>
        </w:rPr>
        <w:t>lagi,</w:t>
      </w:r>
      <w:r>
        <w:rPr>
          <w:i/>
          <w:spacing w:val="-4"/>
          <w:sz w:val="24"/>
        </w:rPr>
        <w:t> </w:t>
      </w:r>
      <w:r>
        <w:rPr>
          <w:i/>
          <w:sz w:val="24"/>
        </w:rPr>
        <w:t>tidak</w:t>
      </w:r>
      <w:r>
        <w:rPr>
          <w:i/>
          <w:spacing w:val="-5"/>
          <w:sz w:val="24"/>
        </w:rPr>
        <w:t> </w:t>
      </w:r>
      <w:r>
        <w:rPr>
          <w:i/>
          <w:sz w:val="24"/>
        </w:rPr>
        <w:t>wajar</w:t>
      </w:r>
      <w:r>
        <w:rPr>
          <w:i/>
          <w:spacing w:val="-4"/>
          <w:sz w:val="24"/>
        </w:rPr>
        <w:t> </w:t>
      </w:r>
      <w:r>
        <w:rPr>
          <w:i/>
          <w:sz w:val="24"/>
        </w:rPr>
        <w:t>gitu,</w:t>
      </w:r>
      <w:r>
        <w:rPr>
          <w:i/>
          <w:spacing w:val="-4"/>
          <w:sz w:val="24"/>
        </w:rPr>
        <w:t> </w:t>
      </w:r>
      <w:r>
        <w:rPr>
          <w:i/>
          <w:sz w:val="24"/>
        </w:rPr>
        <w:t>akhirnya</w:t>
      </w:r>
      <w:r>
        <w:rPr>
          <w:i/>
          <w:spacing w:val="-4"/>
          <w:sz w:val="24"/>
        </w:rPr>
        <w:t> </w:t>
      </w:r>
      <w:r>
        <w:rPr>
          <w:i/>
          <w:sz w:val="24"/>
        </w:rPr>
        <w:t>WDP</w:t>
      </w:r>
      <w:r>
        <w:rPr>
          <w:sz w:val="24"/>
        </w:rPr>
        <w:t>.”</w:t>
      </w:r>
      <w:r>
        <w:rPr>
          <w:spacing w:val="-5"/>
          <w:sz w:val="24"/>
        </w:rPr>
        <w:t> </w:t>
      </w:r>
      <w:r>
        <w:rPr>
          <w:sz w:val="24"/>
        </w:rPr>
        <w:t>[YM</w:t>
      </w:r>
      <w:r>
        <w:rPr>
          <w:spacing w:val="-5"/>
          <w:sz w:val="24"/>
        </w:rPr>
        <w:t> </w:t>
      </w:r>
      <w:r>
        <w:rPr>
          <w:sz w:val="24"/>
        </w:rPr>
        <w:t>baris</w:t>
      </w:r>
      <w:r>
        <w:rPr>
          <w:spacing w:val="-5"/>
          <w:sz w:val="24"/>
        </w:rPr>
        <w:t> </w:t>
      </w:r>
      <w:r>
        <w:rPr>
          <w:sz w:val="24"/>
        </w:rPr>
        <w:t>ke- 32 kode (20)]</w:t>
      </w:r>
    </w:p>
    <w:p>
      <w:pPr>
        <w:spacing w:before="161"/>
        <w:ind w:left="1134" w:right="1561" w:firstLine="0"/>
        <w:jc w:val="both"/>
        <w:rPr>
          <w:sz w:val="24"/>
        </w:rPr>
      </w:pPr>
      <w:r>
        <w:rPr>
          <w:sz w:val="24"/>
        </w:rPr>
        <w:t>“</w:t>
      </w:r>
      <w:r>
        <w:rPr>
          <w:i/>
          <w:sz w:val="24"/>
        </w:rPr>
        <w:t>Ya</w:t>
      </w:r>
      <w:r>
        <w:rPr>
          <w:i/>
          <w:spacing w:val="-12"/>
          <w:sz w:val="24"/>
        </w:rPr>
        <w:t> </w:t>
      </w:r>
      <w:r>
        <w:rPr>
          <w:i/>
          <w:sz w:val="24"/>
        </w:rPr>
        <w:t>kita</w:t>
      </w:r>
      <w:r>
        <w:rPr>
          <w:i/>
          <w:spacing w:val="-12"/>
          <w:sz w:val="24"/>
        </w:rPr>
        <w:t> </w:t>
      </w:r>
      <w:r>
        <w:rPr>
          <w:i/>
          <w:sz w:val="24"/>
        </w:rPr>
        <w:t>sempat</w:t>
      </w:r>
      <w:r>
        <w:rPr>
          <w:i/>
          <w:spacing w:val="-12"/>
          <w:sz w:val="24"/>
        </w:rPr>
        <w:t> </w:t>
      </w:r>
      <w:r>
        <w:rPr>
          <w:i/>
          <w:sz w:val="24"/>
        </w:rPr>
        <w:t>WDP</w:t>
      </w:r>
      <w:r>
        <w:rPr>
          <w:i/>
          <w:spacing w:val="-12"/>
          <w:sz w:val="24"/>
        </w:rPr>
        <w:t> </w:t>
      </w:r>
      <w:r>
        <w:rPr>
          <w:i/>
          <w:sz w:val="24"/>
        </w:rPr>
        <w:t>ketika</w:t>
      </w:r>
      <w:r>
        <w:rPr>
          <w:i/>
          <w:spacing w:val="-12"/>
          <w:sz w:val="24"/>
        </w:rPr>
        <w:t> </w:t>
      </w:r>
      <w:r>
        <w:rPr>
          <w:i/>
          <w:sz w:val="24"/>
        </w:rPr>
        <w:t>ada</w:t>
      </w:r>
      <w:r>
        <w:rPr>
          <w:i/>
          <w:spacing w:val="-12"/>
          <w:sz w:val="24"/>
        </w:rPr>
        <w:t> </w:t>
      </w:r>
      <w:r>
        <w:rPr>
          <w:i/>
          <w:sz w:val="24"/>
        </w:rPr>
        <w:t>kasus</w:t>
      </w:r>
      <w:r>
        <w:rPr>
          <w:i/>
          <w:spacing w:val="-11"/>
          <w:sz w:val="24"/>
        </w:rPr>
        <w:t> </w:t>
      </w:r>
      <w:r>
        <w:rPr>
          <w:i/>
          <w:sz w:val="24"/>
        </w:rPr>
        <w:t>korupsi</w:t>
      </w:r>
      <w:r>
        <w:rPr>
          <w:i/>
          <w:spacing w:val="-11"/>
          <w:sz w:val="24"/>
        </w:rPr>
        <w:t> </w:t>
      </w:r>
      <w:r>
        <w:rPr>
          <w:i/>
          <w:sz w:val="24"/>
        </w:rPr>
        <w:t>ya,</w:t>
      </w:r>
      <w:r>
        <w:rPr>
          <w:i/>
          <w:spacing w:val="-14"/>
          <w:sz w:val="24"/>
        </w:rPr>
        <w:t> </w:t>
      </w:r>
      <w:r>
        <w:rPr>
          <w:i/>
          <w:sz w:val="24"/>
        </w:rPr>
        <w:t>karena</w:t>
      </w:r>
      <w:r>
        <w:rPr>
          <w:i/>
          <w:spacing w:val="-12"/>
          <w:sz w:val="24"/>
        </w:rPr>
        <w:t> </w:t>
      </w:r>
      <w:r>
        <w:rPr>
          <w:i/>
          <w:sz w:val="24"/>
        </w:rPr>
        <w:t>gak</w:t>
      </w:r>
      <w:r>
        <w:rPr>
          <w:i/>
          <w:spacing w:val="-13"/>
          <w:sz w:val="24"/>
        </w:rPr>
        <w:t> </w:t>
      </w:r>
      <w:r>
        <w:rPr>
          <w:i/>
          <w:sz w:val="24"/>
        </w:rPr>
        <w:t>mungkin juga ada kasus korupsi kemudian hasil laporan pemetaan keuangan kita jadinya WTP, kan gak mungkin</w:t>
      </w:r>
      <w:r>
        <w:rPr>
          <w:sz w:val="24"/>
        </w:rPr>
        <w:t>…” [US bari ke-12 kode (20)]</w:t>
      </w:r>
    </w:p>
    <w:p>
      <w:pPr>
        <w:spacing w:before="159"/>
        <w:ind w:left="1134" w:right="1561" w:firstLine="0"/>
        <w:jc w:val="both"/>
        <w:rPr>
          <w:sz w:val="24"/>
        </w:rPr>
      </w:pPr>
      <w:r>
        <w:rPr>
          <w:sz w:val="24"/>
        </w:rPr>
        <w:t>“…</w:t>
      </w:r>
      <w:r>
        <w:rPr>
          <w:i/>
          <w:sz w:val="24"/>
        </w:rPr>
        <w:t>sepanjang itu tidak fiktif, mungkin BPK masih menginikan, mengakomodir</w:t>
      </w:r>
      <w:r>
        <w:rPr>
          <w:i/>
          <w:spacing w:val="-1"/>
          <w:sz w:val="24"/>
        </w:rPr>
        <w:t> </w:t>
      </w:r>
      <w:r>
        <w:rPr>
          <w:i/>
          <w:sz w:val="24"/>
        </w:rPr>
        <w:t>apa</w:t>
      </w:r>
      <w:r>
        <w:rPr>
          <w:i/>
          <w:spacing w:val="-1"/>
          <w:sz w:val="24"/>
        </w:rPr>
        <w:t> </w:t>
      </w:r>
      <w:r>
        <w:rPr>
          <w:i/>
          <w:sz w:val="24"/>
        </w:rPr>
        <w:t>yang</w:t>
      </w:r>
      <w:r>
        <w:rPr>
          <w:i/>
          <w:spacing w:val="1"/>
          <w:sz w:val="24"/>
        </w:rPr>
        <w:t> </w:t>
      </w:r>
      <w:r>
        <w:rPr>
          <w:i/>
          <w:sz w:val="24"/>
        </w:rPr>
        <w:t>kita</w:t>
      </w:r>
      <w:r>
        <w:rPr>
          <w:i/>
          <w:spacing w:val="-1"/>
          <w:sz w:val="24"/>
        </w:rPr>
        <w:t> </w:t>
      </w:r>
      <w:r>
        <w:rPr>
          <w:i/>
          <w:sz w:val="24"/>
        </w:rPr>
        <w:t>sajikan</w:t>
      </w:r>
      <w:r>
        <w:rPr>
          <w:i/>
          <w:spacing w:val="-1"/>
          <w:sz w:val="24"/>
        </w:rPr>
        <w:t> </w:t>
      </w:r>
      <w:r>
        <w:rPr>
          <w:i/>
          <w:sz w:val="24"/>
        </w:rPr>
        <w:t>itu</w:t>
      </w:r>
      <w:r>
        <w:rPr>
          <w:sz w:val="24"/>
        </w:rPr>
        <w:t>…”</w:t>
      </w:r>
      <w:r>
        <w:rPr>
          <w:spacing w:val="-1"/>
          <w:sz w:val="24"/>
        </w:rPr>
        <w:t> </w:t>
      </w:r>
      <w:r>
        <w:rPr>
          <w:sz w:val="24"/>
        </w:rPr>
        <w:t>[IB</w:t>
      </w:r>
      <w:r>
        <w:rPr>
          <w:spacing w:val="-1"/>
          <w:sz w:val="24"/>
        </w:rPr>
        <w:t> </w:t>
      </w:r>
      <w:r>
        <w:rPr>
          <w:sz w:val="24"/>
        </w:rPr>
        <w:t>baris</w:t>
      </w:r>
      <w:r>
        <w:rPr>
          <w:spacing w:val="-2"/>
          <w:sz w:val="24"/>
        </w:rPr>
        <w:t> </w:t>
      </w:r>
      <w:r>
        <w:rPr>
          <w:sz w:val="24"/>
        </w:rPr>
        <w:t>ke-14</w:t>
      </w:r>
      <w:r>
        <w:rPr>
          <w:spacing w:val="-1"/>
          <w:sz w:val="24"/>
        </w:rPr>
        <w:t> </w:t>
      </w:r>
      <w:r>
        <w:rPr>
          <w:sz w:val="24"/>
        </w:rPr>
        <w:t>kode</w:t>
      </w:r>
      <w:r>
        <w:rPr>
          <w:spacing w:val="-1"/>
          <w:sz w:val="24"/>
        </w:rPr>
        <w:t> </w:t>
      </w:r>
      <w:r>
        <w:rPr>
          <w:spacing w:val="-2"/>
          <w:sz w:val="24"/>
        </w:rPr>
        <w:t>(20)]</w:t>
      </w:r>
    </w:p>
    <w:p>
      <w:pPr>
        <w:pStyle w:val="BodyText"/>
      </w:pPr>
    </w:p>
    <w:p>
      <w:pPr>
        <w:pStyle w:val="BodyText"/>
        <w:spacing w:line="480" w:lineRule="auto"/>
        <w:ind w:left="568" w:right="989" w:firstLine="720"/>
        <w:jc w:val="both"/>
      </w:pPr>
      <w:r>
        <w:rPr/>
        <w:t>Ketiga pernyataan tersebut menunjukkan bahwa risiko terhadap penyimpangan ini menjadi tantangan bagi Inspektorat, karena meskipun sudah dilakukan pengawasan, satu temuan signifikan dapat berdampak besar terhadap opini audit secara keseluruhan. Hal serupa telah ditegaskan oleh Inspektur Daerah dan Inspektur Pembantu Bidang Ekonomi dan Pembangunan yang menyatakan </w:t>
      </w:r>
      <w:r>
        <w:rPr>
          <w:spacing w:val="-2"/>
        </w:rPr>
        <w:t>bahwa:</w:t>
      </w:r>
    </w:p>
    <w:p>
      <w:pPr>
        <w:spacing w:before="1"/>
        <w:ind w:left="1134" w:right="1565" w:firstLine="0"/>
        <w:jc w:val="both"/>
        <w:rPr>
          <w:sz w:val="24"/>
        </w:rPr>
      </w:pPr>
      <w:r>
        <w:rPr>
          <w:sz w:val="24"/>
        </w:rPr>
        <w:t>“…</w:t>
      </w:r>
      <w:r>
        <w:rPr>
          <w:i/>
          <w:sz w:val="24"/>
        </w:rPr>
        <w:t>WTP itu bukan berarti tidak ada temuan, ada temuan juga tetapi minim</w:t>
      </w:r>
      <w:r>
        <w:rPr>
          <w:sz w:val="24"/>
        </w:rPr>
        <w:t>…” [BS baris ke-36]</w:t>
      </w:r>
    </w:p>
    <w:p>
      <w:pPr>
        <w:spacing w:before="160"/>
        <w:ind w:left="1134" w:right="1557" w:firstLine="0"/>
        <w:jc w:val="both"/>
        <w:rPr>
          <w:sz w:val="24"/>
        </w:rPr>
      </w:pPr>
      <w:r>
        <w:rPr>
          <w:sz w:val="24"/>
        </w:rPr>
        <w:t>“…</w:t>
      </w:r>
      <w:r>
        <w:rPr>
          <w:i/>
          <w:sz w:val="24"/>
        </w:rPr>
        <w:t>wajar tanpa pengecualian, bukan berarti tidak ada temuan, tapi temuannya itu yang memang masih bisa dimaklumi oleh </w:t>
      </w:r>
      <w:r>
        <w:rPr>
          <w:i/>
          <w:sz w:val="24"/>
        </w:rPr>
        <w:t>peraturan, artinya bukan yang bersifat fiktif</w:t>
      </w:r>
      <w:r>
        <w:rPr>
          <w:sz w:val="24"/>
        </w:rPr>
        <w:t>…” [YM baris ke-12 kode (21)]</w:t>
      </w:r>
    </w:p>
    <w:p>
      <w:pPr>
        <w:pStyle w:val="BodyText"/>
      </w:pPr>
    </w:p>
    <w:p>
      <w:pPr>
        <w:pStyle w:val="BodyText"/>
        <w:spacing w:line="480" w:lineRule="auto" w:before="1"/>
        <w:ind w:left="568" w:right="991" w:firstLine="720"/>
        <w:jc w:val="both"/>
      </w:pPr>
      <w:r>
        <w:rPr/>
        <w:t>Kesamaan</w:t>
      </w:r>
      <w:r>
        <w:rPr>
          <w:spacing w:val="-10"/>
        </w:rPr>
        <w:t> </w:t>
      </w:r>
      <w:r>
        <w:rPr/>
        <w:t>kedua</w:t>
      </w:r>
      <w:r>
        <w:rPr>
          <w:spacing w:val="-11"/>
        </w:rPr>
        <w:t> </w:t>
      </w:r>
      <w:r>
        <w:rPr/>
        <w:t>pernyataan</w:t>
      </w:r>
      <w:r>
        <w:rPr>
          <w:spacing w:val="-10"/>
        </w:rPr>
        <w:t> </w:t>
      </w:r>
      <w:r>
        <w:rPr/>
        <w:t>itu</w:t>
      </w:r>
      <w:r>
        <w:rPr>
          <w:spacing w:val="-10"/>
        </w:rPr>
        <w:t> </w:t>
      </w:r>
      <w:r>
        <w:rPr/>
        <w:t>menunjukkan</w:t>
      </w:r>
      <w:r>
        <w:rPr>
          <w:spacing w:val="-10"/>
        </w:rPr>
        <w:t> </w:t>
      </w:r>
      <w:r>
        <w:rPr/>
        <w:t>bahwa</w:t>
      </w:r>
      <w:r>
        <w:rPr>
          <w:spacing w:val="-12"/>
        </w:rPr>
        <w:t> </w:t>
      </w:r>
      <w:r>
        <w:rPr/>
        <w:t>adanya</w:t>
      </w:r>
      <w:r>
        <w:rPr>
          <w:spacing w:val="-11"/>
        </w:rPr>
        <w:t> </w:t>
      </w:r>
      <w:r>
        <w:rPr/>
        <w:t>temuan</w:t>
      </w:r>
      <w:r>
        <w:rPr>
          <w:spacing w:val="-10"/>
        </w:rPr>
        <w:t> </w:t>
      </w:r>
      <w:r>
        <w:rPr/>
        <w:t>dalam pemeriksaan yang masih dapat diterima selama tidak bersifat material dan tidak menunjukkan adanya penyimpangan yang serius. Namun, jika temuan tersebut menunjukkan adanya praktik fiktif atau kecurangan yang signifikan, maka hal ini dapat langsung memengaruhi opini audit. Kondisi ini menunjukkan bahwa risiko penyimpangan menjadi salah satu faktor utama yang menghambat pemeliharaan opini</w:t>
      </w:r>
      <w:r>
        <w:rPr>
          <w:spacing w:val="62"/>
        </w:rPr>
        <w:t> </w:t>
      </w:r>
      <w:r>
        <w:rPr/>
        <w:t>WTP,</w:t>
      </w:r>
      <w:r>
        <w:rPr>
          <w:spacing w:val="63"/>
        </w:rPr>
        <w:t> </w:t>
      </w:r>
      <w:r>
        <w:rPr/>
        <w:t>sehingga</w:t>
      </w:r>
      <w:r>
        <w:rPr>
          <w:spacing w:val="64"/>
        </w:rPr>
        <w:t> </w:t>
      </w:r>
      <w:r>
        <w:rPr/>
        <w:t>Inspektorat</w:t>
      </w:r>
      <w:r>
        <w:rPr>
          <w:spacing w:val="64"/>
        </w:rPr>
        <w:t> </w:t>
      </w:r>
      <w:r>
        <w:rPr/>
        <w:t>dituntut</w:t>
      </w:r>
      <w:r>
        <w:rPr>
          <w:spacing w:val="64"/>
        </w:rPr>
        <w:t> </w:t>
      </w:r>
      <w:r>
        <w:rPr/>
        <w:t>tidak</w:t>
      </w:r>
      <w:r>
        <w:rPr>
          <w:spacing w:val="63"/>
        </w:rPr>
        <w:t> </w:t>
      </w:r>
      <w:r>
        <w:rPr/>
        <w:t>hanya</w:t>
      </w:r>
      <w:r>
        <w:rPr>
          <w:spacing w:val="63"/>
        </w:rPr>
        <w:t> </w:t>
      </w:r>
      <w:r>
        <w:rPr/>
        <w:t>memastikan</w:t>
      </w:r>
      <w:r>
        <w:rPr>
          <w:spacing w:val="63"/>
        </w:rPr>
        <w:t> </w:t>
      </w:r>
      <w:r>
        <w:rPr>
          <w:spacing w:val="-2"/>
        </w:rPr>
        <w:t>kepatuhan</w:t>
      </w:r>
    </w:p>
    <w:p>
      <w:pPr>
        <w:pStyle w:val="BodyText"/>
        <w:spacing w:after="0" w:line="480" w:lineRule="auto"/>
        <w:jc w:val="both"/>
        <w:sectPr>
          <w:headerReference w:type="default" r:id="rId141"/>
          <w:footerReference w:type="default" r:id="rId142"/>
          <w:pgSz w:w="11910" w:h="16850"/>
          <w:pgMar w:header="1267" w:footer="0" w:top="1840" w:bottom="280" w:left="1700" w:right="708"/>
        </w:sectPr>
      </w:pPr>
    </w:p>
    <w:p>
      <w:pPr>
        <w:pStyle w:val="BodyText"/>
        <w:spacing w:before="137"/>
      </w:pPr>
    </w:p>
    <w:p>
      <w:pPr>
        <w:pStyle w:val="BodyText"/>
        <w:spacing w:line="480" w:lineRule="auto"/>
        <w:ind w:left="568" w:right="994"/>
        <w:jc w:val="both"/>
      </w:pPr>
      <w:r>
        <w:rPr/>
        <w:t>administratif,</w:t>
      </w:r>
      <w:r>
        <w:rPr>
          <w:spacing w:val="-9"/>
        </w:rPr>
        <w:t> </w:t>
      </w:r>
      <w:r>
        <w:rPr/>
        <w:t>tetapi</w:t>
      </w:r>
      <w:r>
        <w:rPr>
          <w:spacing w:val="-7"/>
        </w:rPr>
        <w:t> </w:t>
      </w:r>
      <w:r>
        <w:rPr/>
        <w:t>juga</w:t>
      </w:r>
      <w:r>
        <w:rPr>
          <w:spacing w:val="-11"/>
        </w:rPr>
        <w:t> </w:t>
      </w:r>
      <w:r>
        <w:rPr/>
        <w:t>mampu</w:t>
      </w:r>
      <w:r>
        <w:rPr>
          <w:spacing w:val="-8"/>
        </w:rPr>
        <w:t> </w:t>
      </w:r>
      <w:r>
        <w:rPr/>
        <w:t>mencegah</w:t>
      </w:r>
      <w:r>
        <w:rPr>
          <w:spacing w:val="-8"/>
        </w:rPr>
        <w:t> </w:t>
      </w:r>
      <w:r>
        <w:rPr/>
        <w:t>terjadinya</w:t>
      </w:r>
      <w:r>
        <w:rPr>
          <w:spacing w:val="-9"/>
        </w:rPr>
        <w:t> </w:t>
      </w:r>
      <w:r>
        <w:rPr/>
        <w:t>penyimpangan</w:t>
      </w:r>
      <w:r>
        <w:rPr>
          <w:spacing w:val="-8"/>
        </w:rPr>
        <w:t> </w:t>
      </w:r>
      <w:r>
        <w:rPr/>
        <w:t>yang</w:t>
      </w:r>
      <w:r>
        <w:rPr>
          <w:spacing w:val="-6"/>
        </w:rPr>
        <w:t> </w:t>
      </w:r>
      <w:r>
        <w:rPr/>
        <w:t>bersifat material dan memiliki dampak luas terhadap kualitas laporan keuangan daerah.</w:t>
      </w:r>
    </w:p>
    <w:p>
      <w:pPr>
        <w:pStyle w:val="Heading2"/>
        <w:numPr>
          <w:ilvl w:val="3"/>
          <w:numId w:val="19"/>
        </w:numPr>
        <w:tabs>
          <w:tab w:pos="1276" w:val="left" w:leader="none"/>
        </w:tabs>
        <w:spacing w:line="240" w:lineRule="auto" w:before="0" w:after="0"/>
        <w:ind w:left="1276" w:right="0" w:hanging="720"/>
        <w:jc w:val="left"/>
      </w:pPr>
      <w:bookmarkStart w:name="_bookmark61" w:id="62"/>
      <w:bookmarkEnd w:id="62"/>
      <w:r>
        <w:rPr>
          <w:b w:val="0"/>
        </w:rPr>
      </w:r>
      <w:r>
        <w:rPr/>
        <w:t>Keterbatasan</w:t>
      </w:r>
      <w:r>
        <w:rPr>
          <w:spacing w:val="-4"/>
        </w:rPr>
        <w:t> </w:t>
      </w:r>
      <w:r>
        <w:rPr>
          <w:spacing w:val="-2"/>
        </w:rPr>
        <w:t>Anggaran</w:t>
      </w:r>
    </w:p>
    <w:p>
      <w:pPr>
        <w:pStyle w:val="BodyText"/>
        <w:rPr>
          <w:b/>
        </w:rPr>
      </w:pPr>
    </w:p>
    <w:p>
      <w:pPr>
        <w:pStyle w:val="BodyText"/>
        <w:spacing w:line="480" w:lineRule="auto"/>
        <w:ind w:left="568" w:right="993" w:firstLine="720"/>
        <w:jc w:val="both"/>
      </w:pPr>
      <w:r>
        <w:rPr/>
        <w:t>Selain masalah integritas, keterbatasan SDM dan adanya penyimpangan krusial,</w:t>
      </w:r>
      <w:r>
        <w:rPr>
          <w:spacing w:val="-3"/>
        </w:rPr>
        <w:t> </w:t>
      </w:r>
      <w:r>
        <w:rPr/>
        <w:t>keterbatasan</w:t>
      </w:r>
      <w:r>
        <w:rPr>
          <w:spacing w:val="-1"/>
        </w:rPr>
        <w:t> </w:t>
      </w:r>
      <w:r>
        <w:rPr/>
        <w:t>anggaran</w:t>
      </w:r>
      <w:r>
        <w:rPr>
          <w:spacing w:val="-1"/>
        </w:rPr>
        <w:t> </w:t>
      </w:r>
      <w:r>
        <w:rPr/>
        <w:t>pengawasan</w:t>
      </w:r>
      <w:r>
        <w:rPr>
          <w:spacing w:val="-1"/>
        </w:rPr>
        <w:t> </w:t>
      </w:r>
      <w:r>
        <w:rPr/>
        <w:t>juga</w:t>
      </w:r>
      <w:r>
        <w:rPr>
          <w:spacing w:val="-1"/>
        </w:rPr>
        <w:t> </w:t>
      </w:r>
      <w:r>
        <w:rPr/>
        <w:t>menjadi</w:t>
      </w:r>
      <w:r>
        <w:rPr>
          <w:spacing w:val="-3"/>
        </w:rPr>
        <w:t> </w:t>
      </w:r>
      <w:r>
        <w:rPr/>
        <w:t>faktor</w:t>
      </w:r>
      <w:r>
        <w:rPr>
          <w:spacing w:val="-1"/>
        </w:rPr>
        <w:t> </w:t>
      </w:r>
      <w:r>
        <w:rPr/>
        <w:t>yang</w:t>
      </w:r>
      <w:r>
        <w:rPr>
          <w:spacing w:val="-1"/>
        </w:rPr>
        <w:t> </w:t>
      </w:r>
      <w:r>
        <w:rPr/>
        <w:t>menghambat Inspektorat Daerah Kabupaten PPU. Sebagaimana yang disampaikan oleh salah satu pegawai P2UPD Ahli Madya berikut pernyataannya:</w:t>
      </w:r>
    </w:p>
    <w:p>
      <w:pPr>
        <w:spacing w:line="276" w:lineRule="auto" w:before="1"/>
        <w:ind w:left="1134" w:right="1556" w:firstLine="0"/>
        <w:jc w:val="both"/>
        <w:rPr>
          <w:sz w:val="24"/>
        </w:rPr>
      </w:pPr>
      <w:r>
        <w:rPr>
          <w:sz w:val="24"/>
        </w:rPr>
        <w:t>“…</w:t>
      </w:r>
      <w:r>
        <w:rPr>
          <w:i/>
          <w:sz w:val="24"/>
        </w:rPr>
        <w:t>dukungan</w:t>
      </w:r>
      <w:r>
        <w:rPr>
          <w:i/>
          <w:spacing w:val="-8"/>
          <w:sz w:val="24"/>
        </w:rPr>
        <w:t> </w:t>
      </w:r>
      <w:r>
        <w:rPr>
          <w:i/>
          <w:sz w:val="24"/>
        </w:rPr>
        <w:t>sekretariat</w:t>
      </w:r>
      <w:r>
        <w:rPr>
          <w:i/>
          <w:spacing w:val="-5"/>
          <w:sz w:val="24"/>
        </w:rPr>
        <w:t> </w:t>
      </w:r>
      <w:r>
        <w:rPr>
          <w:i/>
          <w:sz w:val="24"/>
        </w:rPr>
        <w:t>ya</w:t>
      </w:r>
      <w:r>
        <w:rPr>
          <w:i/>
          <w:spacing w:val="-8"/>
          <w:sz w:val="24"/>
        </w:rPr>
        <w:t> </w:t>
      </w:r>
      <w:r>
        <w:rPr>
          <w:i/>
          <w:sz w:val="24"/>
        </w:rPr>
        <w:t>dukungan</w:t>
      </w:r>
      <w:r>
        <w:rPr>
          <w:i/>
          <w:spacing w:val="-6"/>
          <w:sz w:val="24"/>
        </w:rPr>
        <w:t> </w:t>
      </w:r>
      <w:r>
        <w:rPr>
          <w:i/>
          <w:sz w:val="24"/>
        </w:rPr>
        <w:t>anggaran…APBD</w:t>
      </w:r>
      <w:r>
        <w:rPr>
          <w:i/>
          <w:spacing w:val="-9"/>
          <w:sz w:val="24"/>
        </w:rPr>
        <w:t> </w:t>
      </w:r>
      <w:r>
        <w:rPr>
          <w:i/>
          <w:sz w:val="24"/>
        </w:rPr>
        <w:t>kita</w:t>
      </w:r>
      <w:r>
        <w:rPr>
          <w:i/>
          <w:spacing w:val="-8"/>
          <w:sz w:val="24"/>
        </w:rPr>
        <w:t> </w:t>
      </w:r>
      <w:r>
        <w:rPr>
          <w:i/>
          <w:sz w:val="24"/>
        </w:rPr>
        <w:t>dibawah Rp 2 triliun, seharusnya untuk kegiatan pengawasan Inspektorat ini minimal Rp 10 miliar. Tapi, kenyataannya sangat jauh, dari Rp 10 miliar yang dipersyaratkan minimal oleh Mendagri, pada </w:t>
      </w:r>
      <w:r>
        <w:rPr>
          <w:i/>
          <w:sz w:val="24"/>
        </w:rPr>
        <w:t>faktanya kami hanya mendapatkan sekitar Rp 2 miliar, tentunya melaksanakan tugas-tugas itu lebih kuat ya</w:t>
      </w:r>
      <w:r>
        <w:rPr>
          <w:sz w:val="24"/>
        </w:rPr>
        <w:t>…” [US baris ke-18 kode (23)]</w:t>
      </w:r>
    </w:p>
    <w:p>
      <w:pPr>
        <w:pStyle w:val="BodyText"/>
        <w:spacing w:before="42"/>
      </w:pPr>
    </w:p>
    <w:p>
      <w:pPr>
        <w:pStyle w:val="BodyText"/>
        <w:spacing w:line="480" w:lineRule="auto"/>
        <w:ind w:left="568" w:right="990"/>
        <w:jc w:val="both"/>
      </w:pPr>
      <w:r>
        <w:rPr/>
        <w:t>Temuan</w:t>
      </w:r>
      <w:r>
        <w:rPr>
          <w:spacing w:val="-4"/>
        </w:rPr>
        <w:t> </w:t>
      </w:r>
      <w:r>
        <w:rPr/>
        <w:t>tersebut</w:t>
      </w:r>
      <w:r>
        <w:rPr>
          <w:spacing w:val="-3"/>
        </w:rPr>
        <w:t> </w:t>
      </w:r>
      <w:r>
        <w:rPr/>
        <w:t>menunjukkan</w:t>
      </w:r>
      <w:r>
        <w:rPr>
          <w:spacing w:val="-3"/>
        </w:rPr>
        <w:t> </w:t>
      </w:r>
      <w:r>
        <w:rPr/>
        <w:t>bahwa</w:t>
      </w:r>
      <w:r>
        <w:rPr>
          <w:spacing w:val="-5"/>
        </w:rPr>
        <w:t> </w:t>
      </w:r>
      <w:r>
        <w:rPr/>
        <w:t>keterbatasan</w:t>
      </w:r>
      <w:r>
        <w:rPr>
          <w:spacing w:val="-3"/>
        </w:rPr>
        <w:t> </w:t>
      </w:r>
      <w:r>
        <w:rPr/>
        <w:t>anggaran</w:t>
      </w:r>
      <w:r>
        <w:rPr>
          <w:spacing w:val="-3"/>
        </w:rPr>
        <w:t> </w:t>
      </w:r>
      <w:r>
        <w:rPr/>
        <w:t>pengawasan</w:t>
      </w:r>
      <w:r>
        <w:rPr>
          <w:spacing w:val="-1"/>
        </w:rPr>
        <w:t> </w:t>
      </w:r>
      <w:r>
        <w:rPr/>
        <w:t>menjadi hambatan</w:t>
      </w:r>
      <w:r>
        <w:rPr>
          <w:spacing w:val="-15"/>
        </w:rPr>
        <w:t> </w:t>
      </w:r>
      <w:r>
        <w:rPr/>
        <w:t>struktural</w:t>
      </w:r>
      <w:r>
        <w:rPr>
          <w:spacing w:val="-14"/>
        </w:rPr>
        <w:t> </w:t>
      </w:r>
      <w:r>
        <w:rPr/>
        <w:t>dalam</w:t>
      </w:r>
      <w:r>
        <w:rPr>
          <w:spacing w:val="-14"/>
        </w:rPr>
        <w:t> </w:t>
      </w:r>
      <w:r>
        <w:rPr/>
        <w:t>menjalankan</w:t>
      </w:r>
      <w:r>
        <w:rPr>
          <w:spacing w:val="-14"/>
        </w:rPr>
        <w:t> </w:t>
      </w:r>
      <w:r>
        <w:rPr/>
        <w:t>fungsi</w:t>
      </w:r>
      <w:r>
        <w:rPr>
          <w:spacing w:val="-14"/>
        </w:rPr>
        <w:t> </w:t>
      </w:r>
      <w:r>
        <w:rPr/>
        <w:t>pengawasan</w:t>
      </w:r>
      <w:r>
        <w:rPr>
          <w:spacing w:val="-14"/>
        </w:rPr>
        <w:t> </w:t>
      </w:r>
      <w:r>
        <w:rPr/>
        <w:t>secara</w:t>
      </w:r>
      <w:r>
        <w:rPr>
          <w:spacing w:val="-15"/>
        </w:rPr>
        <w:t> </w:t>
      </w:r>
      <w:r>
        <w:rPr/>
        <w:t>maksimal.</w:t>
      </w:r>
      <w:r>
        <w:rPr>
          <w:spacing w:val="-14"/>
        </w:rPr>
        <w:t> </w:t>
      </w:r>
      <w:r>
        <w:rPr/>
        <w:t>Dana yang jauh di bawah batas minimal menyebabkan proses pengawasan harus dilakukan dengan berbagai penyesuaian, baik dalam bentuk menentukan prioritas objek</w:t>
      </w:r>
      <w:r>
        <w:rPr>
          <w:spacing w:val="-15"/>
        </w:rPr>
        <w:t> </w:t>
      </w:r>
      <w:r>
        <w:rPr/>
        <w:t>pengawasan</w:t>
      </w:r>
      <w:r>
        <w:rPr>
          <w:spacing w:val="-15"/>
        </w:rPr>
        <w:t> </w:t>
      </w:r>
      <w:r>
        <w:rPr/>
        <w:t>maupun</w:t>
      </w:r>
      <w:r>
        <w:rPr>
          <w:spacing w:val="-15"/>
        </w:rPr>
        <w:t> </w:t>
      </w:r>
      <w:r>
        <w:rPr/>
        <w:t>dalam</w:t>
      </w:r>
      <w:r>
        <w:rPr>
          <w:spacing w:val="-15"/>
        </w:rPr>
        <w:t> </w:t>
      </w:r>
      <w:r>
        <w:rPr/>
        <w:t>tingkat</w:t>
      </w:r>
      <w:r>
        <w:rPr>
          <w:spacing w:val="-15"/>
        </w:rPr>
        <w:t> </w:t>
      </w:r>
      <w:r>
        <w:rPr/>
        <w:t>intensitas</w:t>
      </w:r>
      <w:r>
        <w:rPr>
          <w:spacing w:val="-15"/>
        </w:rPr>
        <w:t> </w:t>
      </w:r>
      <w:r>
        <w:rPr/>
        <w:t>kegiatan</w:t>
      </w:r>
      <w:r>
        <w:rPr>
          <w:spacing w:val="-15"/>
        </w:rPr>
        <w:t> </w:t>
      </w:r>
      <w:r>
        <w:rPr/>
        <w:t>pengawasan.</w:t>
      </w:r>
      <w:r>
        <w:rPr>
          <w:spacing w:val="-15"/>
        </w:rPr>
        <w:t> </w:t>
      </w:r>
      <w:r>
        <w:rPr/>
        <w:t>Maka</w:t>
      </w:r>
      <w:r>
        <w:rPr>
          <w:spacing w:val="-15"/>
        </w:rPr>
        <w:t> </w:t>
      </w:r>
      <w:r>
        <w:rPr/>
        <w:t>hal ini</w:t>
      </w:r>
      <w:r>
        <w:rPr>
          <w:spacing w:val="-12"/>
        </w:rPr>
        <w:t> </w:t>
      </w:r>
      <w:r>
        <w:rPr/>
        <w:t>berpotensi</w:t>
      </w:r>
      <w:r>
        <w:rPr>
          <w:spacing w:val="-12"/>
        </w:rPr>
        <w:t> </w:t>
      </w:r>
      <w:r>
        <w:rPr/>
        <w:t>membatasi</w:t>
      </w:r>
      <w:r>
        <w:rPr>
          <w:spacing w:val="-12"/>
        </w:rPr>
        <w:t> </w:t>
      </w:r>
      <w:r>
        <w:rPr/>
        <w:t>kemampuan</w:t>
      </w:r>
      <w:r>
        <w:rPr>
          <w:spacing w:val="-11"/>
        </w:rPr>
        <w:t> </w:t>
      </w:r>
      <w:r>
        <w:rPr/>
        <w:t>Inspektorat</w:t>
      </w:r>
      <w:r>
        <w:rPr>
          <w:spacing w:val="-12"/>
        </w:rPr>
        <w:t> </w:t>
      </w:r>
      <w:r>
        <w:rPr/>
        <w:t>Daerah</w:t>
      </w:r>
      <w:r>
        <w:rPr>
          <w:spacing w:val="-13"/>
        </w:rPr>
        <w:t> </w:t>
      </w:r>
      <w:r>
        <w:rPr/>
        <w:t>dalam</w:t>
      </w:r>
      <w:r>
        <w:rPr>
          <w:spacing w:val="-13"/>
        </w:rPr>
        <w:t> </w:t>
      </w:r>
      <w:r>
        <w:rPr/>
        <w:t>mencakup</w:t>
      </w:r>
      <w:r>
        <w:rPr>
          <w:spacing w:val="-11"/>
        </w:rPr>
        <w:t> </w:t>
      </w:r>
      <w:r>
        <w:rPr/>
        <w:t>seluruh risiko pengelolaan keuangan daerah secara menyeluruh, sehingga tidak semua permasalahan dapat diantisipasi sejak awal.</w:t>
      </w:r>
    </w:p>
    <w:p>
      <w:pPr>
        <w:pStyle w:val="Heading2"/>
        <w:numPr>
          <w:ilvl w:val="3"/>
          <w:numId w:val="19"/>
        </w:numPr>
        <w:tabs>
          <w:tab w:pos="1276" w:val="left" w:leader="none"/>
        </w:tabs>
        <w:spacing w:line="275" w:lineRule="exact" w:before="0" w:after="0"/>
        <w:ind w:left="1276" w:right="0" w:hanging="720"/>
        <w:jc w:val="left"/>
      </w:pPr>
      <w:bookmarkStart w:name="_bookmark62" w:id="63"/>
      <w:bookmarkEnd w:id="63"/>
      <w:r>
        <w:rPr>
          <w:b w:val="0"/>
        </w:rPr>
      </w:r>
      <w:r>
        <w:rPr/>
        <w:t>Adanya Risiko</w:t>
      </w:r>
      <w:r>
        <w:rPr>
          <w:spacing w:val="1"/>
        </w:rPr>
        <w:t> </w:t>
      </w:r>
      <w:r>
        <w:rPr>
          <w:spacing w:val="-2"/>
        </w:rPr>
        <w:t>Administratif</w:t>
      </w:r>
    </w:p>
    <w:p>
      <w:pPr>
        <w:pStyle w:val="BodyText"/>
        <w:rPr>
          <w:b/>
        </w:rPr>
      </w:pPr>
    </w:p>
    <w:p>
      <w:pPr>
        <w:pStyle w:val="BodyText"/>
        <w:spacing w:line="480" w:lineRule="auto"/>
        <w:ind w:left="568" w:right="989" w:firstLine="720"/>
        <w:jc w:val="both"/>
      </w:pPr>
      <w:r>
        <w:rPr/>
        <w:t>Kemudian, faktor penghambat yang terakhir adalah risiko administratif yang</w:t>
      </w:r>
      <w:r>
        <w:rPr>
          <w:spacing w:val="-7"/>
        </w:rPr>
        <w:t> </w:t>
      </w:r>
      <w:r>
        <w:rPr/>
        <w:t>berasal</w:t>
      </w:r>
      <w:r>
        <w:rPr>
          <w:spacing w:val="-6"/>
        </w:rPr>
        <w:t> </w:t>
      </w:r>
      <w:r>
        <w:rPr/>
        <w:t>dari</w:t>
      </w:r>
      <w:r>
        <w:rPr>
          <w:spacing w:val="-7"/>
        </w:rPr>
        <w:t> </w:t>
      </w:r>
      <w:r>
        <w:rPr/>
        <w:t>adanya</w:t>
      </w:r>
      <w:r>
        <w:rPr>
          <w:spacing w:val="-5"/>
        </w:rPr>
        <w:t> </w:t>
      </w:r>
      <w:r>
        <w:rPr/>
        <w:t>catatan</w:t>
      </w:r>
      <w:r>
        <w:rPr>
          <w:spacing w:val="-7"/>
        </w:rPr>
        <w:t> </w:t>
      </w:r>
      <w:r>
        <w:rPr/>
        <w:t>yang</w:t>
      </w:r>
      <w:r>
        <w:rPr>
          <w:spacing w:val="-7"/>
        </w:rPr>
        <w:t> </w:t>
      </w:r>
      <w:r>
        <w:rPr/>
        <w:t>tidak</w:t>
      </w:r>
      <w:r>
        <w:rPr>
          <w:spacing w:val="-7"/>
        </w:rPr>
        <w:t> </w:t>
      </w:r>
      <w:r>
        <w:rPr/>
        <w:t>baik</w:t>
      </w:r>
      <w:r>
        <w:rPr>
          <w:spacing w:val="-6"/>
        </w:rPr>
        <w:t> </w:t>
      </w:r>
      <w:r>
        <w:rPr/>
        <w:t>dalam</w:t>
      </w:r>
      <w:r>
        <w:rPr>
          <w:spacing w:val="-7"/>
        </w:rPr>
        <w:t> </w:t>
      </w:r>
      <w:r>
        <w:rPr/>
        <w:t>LKPD,</w:t>
      </w:r>
      <w:r>
        <w:rPr>
          <w:spacing w:val="-7"/>
        </w:rPr>
        <w:t> </w:t>
      </w:r>
      <w:r>
        <w:rPr/>
        <w:t>seperti</w:t>
      </w:r>
      <w:r>
        <w:rPr>
          <w:spacing w:val="-7"/>
        </w:rPr>
        <w:t> </w:t>
      </w:r>
      <w:r>
        <w:rPr/>
        <w:t>halnya</w:t>
      </w:r>
      <w:r>
        <w:rPr>
          <w:spacing w:val="-7"/>
        </w:rPr>
        <w:t> </w:t>
      </w:r>
      <w:r>
        <w:rPr/>
        <w:t>yang disampaikan oleh salah satu pegawai Auditor Ahli Madya menyatakan bahwa:</w:t>
      </w:r>
    </w:p>
    <w:p>
      <w:pPr>
        <w:pStyle w:val="BodyText"/>
        <w:spacing w:after="0" w:line="480" w:lineRule="auto"/>
        <w:jc w:val="both"/>
        <w:sectPr>
          <w:headerReference w:type="default" r:id="rId143"/>
          <w:footerReference w:type="default" r:id="rId144"/>
          <w:pgSz w:w="11910" w:h="16850"/>
          <w:pgMar w:header="1267" w:footer="0" w:top="1840" w:bottom="280" w:left="1700" w:right="708"/>
        </w:sectPr>
      </w:pPr>
    </w:p>
    <w:p>
      <w:pPr>
        <w:pStyle w:val="BodyText"/>
        <w:spacing w:before="137"/>
      </w:pPr>
    </w:p>
    <w:p>
      <w:pPr>
        <w:spacing w:before="0"/>
        <w:ind w:left="1134" w:right="1557" w:firstLine="0"/>
        <w:jc w:val="both"/>
        <w:rPr>
          <w:sz w:val="24"/>
        </w:rPr>
      </w:pPr>
      <w:r>
        <w:rPr>
          <w:sz w:val="24"/>
        </w:rPr>
        <w:t>“…</w:t>
      </w:r>
      <w:r>
        <w:rPr>
          <w:i/>
          <w:sz w:val="24"/>
        </w:rPr>
        <w:t>dalam catatan LKPD jika terdapat hal sesuatu yang kita tidak menyetujui aja di dalam rekom itu bisa menjadikan kita tidak WTP</w:t>
      </w:r>
      <w:r>
        <w:rPr>
          <w:sz w:val="24"/>
        </w:rPr>
        <w:t>.” [IB baris ke-20 kode (25)]</w:t>
      </w:r>
    </w:p>
    <w:p>
      <w:pPr>
        <w:pStyle w:val="BodyText"/>
      </w:pPr>
    </w:p>
    <w:p>
      <w:pPr>
        <w:pStyle w:val="BodyText"/>
        <w:spacing w:line="480" w:lineRule="auto"/>
        <w:ind w:left="568" w:right="993"/>
        <w:jc w:val="both"/>
      </w:pPr>
      <w:r>
        <w:rPr/>
        <w:t>Temuan</w:t>
      </w:r>
      <w:r>
        <w:rPr>
          <w:spacing w:val="-11"/>
        </w:rPr>
        <w:t> </w:t>
      </w:r>
      <w:r>
        <w:rPr/>
        <w:t>itu</w:t>
      </w:r>
      <w:r>
        <w:rPr>
          <w:spacing w:val="-11"/>
        </w:rPr>
        <w:t> </w:t>
      </w:r>
      <w:r>
        <w:rPr/>
        <w:t>menunjukkan</w:t>
      </w:r>
      <w:r>
        <w:rPr>
          <w:spacing w:val="-9"/>
        </w:rPr>
        <w:t> </w:t>
      </w:r>
      <w:r>
        <w:rPr/>
        <w:t>bahwa</w:t>
      </w:r>
      <w:r>
        <w:rPr>
          <w:spacing w:val="-12"/>
        </w:rPr>
        <w:t> </w:t>
      </w:r>
      <w:r>
        <w:rPr/>
        <w:t>jika</w:t>
      </w:r>
      <w:r>
        <w:rPr>
          <w:spacing w:val="-12"/>
        </w:rPr>
        <w:t> </w:t>
      </w:r>
      <w:r>
        <w:rPr/>
        <w:t>ada</w:t>
      </w:r>
      <w:r>
        <w:rPr>
          <w:spacing w:val="-12"/>
        </w:rPr>
        <w:t> </w:t>
      </w:r>
      <w:r>
        <w:rPr/>
        <w:t>catatan</w:t>
      </w:r>
      <w:r>
        <w:rPr>
          <w:spacing w:val="-11"/>
        </w:rPr>
        <w:t> </w:t>
      </w:r>
      <w:r>
        <w:rPr/>
        <w:t>administratif</w:t>
      </w:r>
      <w:r>
        <w:rPr>
          <w:spacing w:val="-11"/>
        </w:rPr>
        <w:t> </w:t>
      </w:r>
      <w:r>
        <w:rPr/>
        <w:t>yang</w:t>
      </w:r>
      <w:r>
        <w:rPr>
          <w:spacing w:val="-11"/>
        </w:rPr>
        <w:t> </w:t>
      </w:r>
      <w:r>
        <w:rPr/>
        <w:t>tidak</w:t>
      </w:r>
      <w:r>
        <w:rPr>
          <w:spacing w:val="-11"/>
        </w:rPr>
        <w:t> </w:t>
      </w:r>
      <w:r>
        <w:rPr/>
        <w:t>ditangani secara tepat, meskipun tidak selalu merupakan tindakan penipuan, tetap dapat memengaruhi penilaian auditor eksternal atau BPK. Risiko administratif ini menunjukkan bahwa kelemahan dalam proses pencatatan dan penyajian laporan keuangan bisa menjadi titik rentan yang bisa berdampak pada hasil audit apabila tidak segera diperbaiki.</w:t>
      </w:r>
    </w:p>
    <w:p>
      <w:pPr>
        <w:pStyle w:val="BodyText"/>
        <w:spacing w:line="480" w:lineRule="auto" w:before="1" w:after="3"/>
        <w:ind w:left="568" w:right="988" w:firstLine="720"/>
        <w:jc w:val="both"/>
      </w:pPr>
      <w:r>
        <w:rPr/>
        <w:t>Dengan demikian, berbagai kendala tersebut menunjukkan bahwa upaya mempertahankan opini WTP tidak hanya menghadapi tantangan secara </w:t>
      </w:r>
      <w:r>
        <w:rPr/>
        <w:t>teknis, tetapi</w:t>
      </w:r>
      <w:r>
        <w:rPr>
          <w:spacing w:val="-5"/>
        </w:rPr>
        <w:t> </w:t>
      </w:r>
      <w:r>
        <w:rPr/>
        <w:t>juga</w:t>
      </w:r>
      <w:r>
        <w:rPr>
          <w:spacing w:val="-6"/>
        </w:rPr>
        <w:t> </w:t>
      </w:r>
      <w:r>
        <w:rPr/>
        <w:t>dari</w:t>
      </w:r>
      <w:r>
        <w:rPr>
          <w:spacing w:val="-6"/>
        </w:rPr>
        <w:t> </w:t>
      </w:r>
      <w:r>
        <w:rPr/>
        <w:t>segi</w:t>
      </w:r>
      <w:r>
        <w:rPr>
          <w:spacing w:val="-5"/>
        </w:rPr>
        <w:t> </w:t>
      </w:r>
      <w:r>
        <w:rPr/>
        <w:t>integritas,</w:t>
      </w:r>
      <w:r>
        <w:rPr>
          <w:spacing w:val="-6"/>
        </w:rPr>
        <w:t> </w:t>
      </w:r>
      <w:r>
        <w:rPr/>
        <w:t>kapasitas</w:t>
      </w:r>
      <w:r>
        <w:rPr>
          <w:spacing w:val="-3"/>
        </w:rPr>
        <w:t> </w:t>
      </w:r>
      <w:r>
        <w:rPr/>
        <w:t>sumber</w:t>
      </w:r>
      <w:r>
        <w:rPr>
          <w:spacing w:val="-4"/>
        </w:rPr>
        <w:t> </w:t>
      </w:r>
      <w:r>
        <w:rPr/>
        <w:t>daya,</w:t>
      </w:r>
      <w:r>
        <w:rPr>
          <w:spacing w:val="-6"/>
        </w:rPr>
        <w:t> </w:t>
      </w:r>
      <w:r>
        <w:rPr/>
        <w:t>ketersediaan</w:t>
      </w:r>
      <w:r>
        <w:rPr>
          <w:spacing w:val="-4"/>
        </w:rPr>
        <w:t> </w:t>
      </w:r>
      <w:r>
        <w:rPr/>
        <w:t>anggaran,</w:t>
      </w:r>
      <w:r>
        <w:rPr>
          <w:spacing w:val="-6"/>
        </w:rPr>
        <w:t> </w:t>
      </w:r>
      <w:r>
        <w:rPr/>
        <w:t>serta risiko</w:t>
      </w:r>
      <w:r>
        <w:rPr>
          <w:spacing w:val="-15"/>
        </w:rPr>
        <w:t> </w:t>
      </w:r>
      <w:r>
        <w:rPr/>
        <w:t>penyimpangan</w:t>
      </w:r>
      <w:r>
        <w:rPr>
          <w:spacing w:val="-15"/>
        </w:rPr>
        <w:t> </w:t>
      </w:r>
      <w:r>
        <w:rPr/>
        <w:t>dan</w:t>
      </w:r>
      <w:r>
        <w:rPr>
          <w:spacing w:val="-15"/>
        </w:rPr>
        <w:t> </w:t>
      </w:r>
      <w:r>
        <w:rPr/>
        <w:t>administratif.</w:t>
      </w:r>
      <w:r>
        <w:rPr>
          <w:spacing w:val="-15"/>
        </w:rPr>
        <w:t> </w:t>
      </w:r>
      <w:r>
        <w:rPr/>
        <w:t>Berbagai</w:t>
      </w:r>
      <w:r>
        <w:rPr>
          <w:spacing w:val="-15"/>
        </w:rPr>
        <w:t> </w:t>
      </w:r>
      <w:r>
        <w:rPr/>
        <w:t>kendala</w:t>
      </w:r>
      <w:r>
        <w:rPr>
          <w:spacing w:val="-15"/>
        </w:rPr>
        <w:t> </w:t>
      </w:r>
      <w:r>
        <w:rPr/>
        <w:t>ini</w:t>
      </w:r>
      <w:r>
        <w:rPr>
          <w:spacing w:val="-15"/>
        </w:rPr>
        <w:t> </w:t>
      </w:r>
      <w:r>
        <w:rPr/>
        <w:t>menjadi</w:t>
      </w:r>
      <w:r>
        <w:rPr>
          <w:spacing w:val="-15"/>
        </w:rPr>
        <w:t> </w:t>
      </w:r>
      <w:r>
        <w:rPr/>
        <w:t>hal</w:t>
      </w:r>
      <w:r>
        <w:rPr>
          <w:spacing w:val="-15"/>
        </w:rPr>
        <w:t> </w:t>
      </w:r>
      <w:r>
        <w:rPr/>
        <w:t>yang</w:t>
      </w:r>
      <w:r>
        <w:rPr>
          <w:spacing w:val="-15"/>
        </w:rPr>
        <w:t> </w:t>
      </w:r>
      <w:r>
        <w:rPr/>
        <w:t>perlu diperhatikan oleh Inspektorat Daerah Kabupaten PPU dalam memperkuat strategi pengawasan ke depan.</w:t>
      </w:r>
    </w:p>
    <w:p>
      <w:pPr>
        <w:pStyle w:val="BodyText"/>
        <w:ind w:left="577"/>
        <w:rPr>
          <w:sz w:val="20"/>
        </w:rPr>
      </w:pPr>
      <w:r>
        <w:rPr>
          <w:sz w:val="20"/>
        </w:rPr>
        <w:drawing>
          <wp:inline distT="0" distB="0" distL="0" distR="0">
            <wp:extent cx="4996731" cy="2468880"/>
            <wp:effectExtent l="0" t="0" r="0" b="0"/>
            <wp:docPr id="111" name="Image 111"/>
            <wp:cNvGraphicFramePr>
              <a:graphicFrameLocks/>
            </wp:cNvGraphicFramePr>
            <a:graphic>
              <a:graphicData uri="http://schemas.openxmlformats.org/drawingml/2006/picture">
                <pic:pic>
                  <pic:nvPicPr>
                    <pic:cNvPr id="111" name="Image 111"/>
                    <pic:cNvPicPr/>
                  </pic:nvPicPr>
                  <pic:blipFill>
                    <a:blip r:embed="rId147" cstate="print"/>
                    <a:stretch>
                      <a:fillRect/>
                    </a:stretch>
                  </pic:blipFill>
                  <pic:spPr>
                    <a:xfrm>
                      <a:off x="0" y="0"/>
                      <a:ext cx="4996731" cy="2468880"/>
                    </a:xfrm>
                    <a:prstGeom prst="rect">
                      <a:avLst/>
                    </a:prstGeom>
                  </pic:spPr>
                </pic:pic>
              </a:graphicData>
            </a:graphic>
          </wp:inline>
        </w:drawing>
      </w:r>
      <w:r>
        <w:rPr>
          <w:sz w:val="20"/>
        </w:rPr>
      </w:r>
    </w:p>
    <w:p>
      <w:pPr>
        <w:spacing w:before="182"/>
        <w:ind w:left="1125" w:right="0" w:firstLine="0"/>
        <w:jc w:val="both"/>
        <w:rPr>
          <w:b/>
          <w:sz w:val="22"/>
        </w:rPr>
      </w:pPr>
      <w:r>
        <w:rPr>
          <w:b/>
          <w:sz w:val="22"/>
        </w:rPr>
        <w:t>Gambar</w:t>
      </w:r>
      <w:r>
        <w:rPr>
          <w:b/>
          <w:spacing w:val="-6"/>
          <w:sz w:val="22"/>
        </w:rPr>
        <w:t> </w:t>
      </w:r>
      <w:r>
        <w:rPr>
          <w:b/>
          <w:sz w:val="22"/>
        </w:rPr>
        <w:t>4.7.Analisis</w:t>
      </w:r>
      <w:r>
        <w:rPr>
          <w:b/>
          <w:spacing w:val="-6"/>
          <w:sz w:val="22"/>
        </w:rPr>
        <w:t> </w:t>
      </w:r>
      <w:r>
        <w:rPr>
          <w:b/>
          <w:sz w:val="22"/>
        </w:rPr>
        <w:t>Kstegorisasi</w:t>
      </w:r>
      <w:r>
        <w:rPr>
          <w:b/>
          <w:spacing w:val="-2"/>
          <w:sz w:val="22"/>
        </w:rPr>
        <w:t> </w:t>
      </w:r>
      <w:r>
        <w:rPr>
          <w:b/>
          <w:sz w:val="22"/>
        </w:rPr>
        <w:t>Tema</w:t>
      </w:r>
      <w:r>
        <w:rPr>
          <w:b/>
          <w:spacing w:val="-3"/>
          <w:sz w:val="22"/>
        </w:rPr>
        <w:t> </w:t>
      </w:r>
      <w:r>
        <w:rPr>
          <w:b/>
          <w:sz w:val="22"/>
        </w:rPr>
        <w:t>dari</w:t>
      </w:r>
      <w:r>
        <w:rPr>
          <w:b/>
          <w:spacing w:val="-3"/>
          <w:sz w:val="22"/>
        </w:rPr>
        <w:t> </w:t>
      </w:r>
      <w:r>
        <w:rPr>
          <w:b/>
          <w:sz w:val="22"/>
        </w:rPr>
        <w:t>Hasil</w:t>
      </w:r>
      <w:r>
        <w:rPr>
          <w:b/>
          <w:spacing w:val="-5"/>
          <w:sz w:val="22"/>
        </w:rPr>
        <w:t> </w:t>
      </w:r>
      <w:r>
        <w:rPr>
          <w:b/>
          <w:sz w:val="22"/>
        </w:rPr>
        <w:t>Coding</w:t>
      </w:r>
      <w:r>
        <w:rPr>
          <w:b/>
          <w:spacing w:val="-4"/>
          <w:sz w:val="22"/>
        </w:rPr>
        <w:t> </w:t>
      </w:r>
      <w:r>
        <w:rPr>
          <w:b/>
          <w:sz w:val="22"/>
        </w:rPr>
        <w:t>Data</w:t>
      </w:r>
      <w:r>
        <w:rPr>
          <w:b/>
          <w:spacing w:val="-3"/>
          <w:sz w:val="22"/>
        </w:rPr>
        <w:t> </w:t>
      </w:r>
      <w:r>
        <w:rPr>
          <w:b/>
          <w:spacing w:val="-2"/>
          <w:sz w:val="22"/>
        </w:rPr>
        <w:t>Temuan</w:t>
      </w:r>
    </w:p>
    <w:p>
      <w:pPr>
        <w:spacing w:before="61"/>
        <w:ind w:left="0" w:right="241" w:firstLine="0"/>
        <w:jc w:val="center"/>
        <w:rPr>
          <w:sz w:val="20"/>
        </w:rPr>
      </w:pPr>
      <w:r>
        <w:rPr>
          <w:i/>
          <w:sz w:val="20"/>
        </w:rPr>
        <w:t>Sumber</w:t>
      </w:r>
      <w:r>
        <w:rPr>
          <w:sz w:val="20"/>
        </w:rPr>
        <w:t>:</w:t>
      </w:r>
      <w:r>
        <w:rPr>
          <w:spacing w:val="-6"/>
          <w:sz w:val="20"/>
        </w:rPr>
        <w:t> </w:t>
      </w:r>
      <w:r>
        <w:rPr>
          <w:sz w:val="20"/>
        </w:rPr>
        <w:t>Peneliti,</w:t>
      </w:r>
      <w:r>
        <w:rPr>
          <w:spacing w:val="-5"/>
          <w:sz w:val="20"/>
        </w:rPr>
        <w:t> </w:t>
      </w:r>
      <w:r>
        <w:rPr>
          <w:spacing w:val="-4"/>
          <w:sz w:val="20"/>
        </w:rPr>
        <w:t>2026</w:t>
      </w:r>
    </w:p>
    <w:p>
      <w:pPr>
        <w:spacing w:after="0"/>
        <w:jc w:val="center"/>
        <w:rPr>
          <w:sz w:val="20"/>
        </w:rPr>
        <w:sectPr>
          <w:headerReference w:type="default" r:id="rId145"/>
          <w:footerReference w:type="default" r:id="rId146"/>
          <w:pgSz w:w="11910" w:h="16850"/>
          <w:pgMar w:header="1267" w:footer="0" w:top="1840" w:bottom="280" w:left="1700" w:right="708"/>
        </w:sectPr>
      </w:pPr>
    </w:p>
    <w:p>
      <w:pPr>
        <w:pStyle w:val="BodyText"/>
        <w:spacing w:before="137"/>
      </w:pPr>
    </w:p>
    <w:p>
      <w:pPr>
        <w:pStyle w:val="Heading2"/>
        <w:numPr>
          <w:ilvl w:val="2"/>
          <w:numId w:val="19"/>
        </w:numPr>
        <w:tabs>
          <w:tab w:pos="1235" w:val="left" w:leader="none"/>
        </w:tabs>
        <w:spacing w:line="240" w:lineRule="auto" w:before="0" w:after="0"/>
        <w:ind w:left="1235" w:right="0" w:hanging="667"/>
        <w:jc w:val="both"/>
      </w:pPr>
      <w:bookmarkStart w:name="_bookmark63" w:id="64"/>
      <w:bookmarkEnd w:id="64"/>
      <w:r>
        <w:rPr>
          <w:b w:val="0"/>
        </w:rPr>
      </w:r>
      <w:r>
        <w:rPr/>
        <w:t>Pengujian</w:t>
      </w:r>
      <w:r>
        <w:rPr>
          <w:spacing w:val="-5"/>
        </w:rPr>
        <w:t> </w:t>
      </w:r>
      <w:r>
        <w:rPr/>
        <w:t>Keabsahan</w:t>
      </w:r>
      <w:r>
        <w:rPr>
          <w:spacing w:val="-4"/>
        </w:rPr>
        <w:t> </w:t>
      </w:r>
      <w:r>
        <w:rPr/>
        <w:t>Data</w:t>
      </w:r>
      <w:r>
        <w:rPr>
          <w:spacing w:val="-2"/>
        </w:rPr>
        <w:t> </w:t>
      </w:r>
      <w:r>
        <w:rPr/>
        <w:t>Melalui</w:t>
      </w:r>
      <w:r>
        <w:rPr>
          <w:spacing w:val="-2"/>
        </w:rPr>
        <w:t> </w:t>
      </w:r>
      <w:r>
        <w:rPr/>
        <w:t>Triangulasi</w:t>
      </w:r>
      <w:r>
        <w:rPr>
          <w:spacing w:val="-2"/>
        </w:rPr>
        <w:t> Sumber</w:t>
      </w:r>
    </w:p>
    <w:p>
      <w:pPr>
        <w:pStyle w:val="BodyText"/>
        <w:spacing w:line="480" w:lineRule="auto" w:before="240"/>
        <w:ind w:left="568" w:right="988" w:firstLine="720"/>
        <w:jc w:val="both"/>
      </w:pPr>
      <w:r>
        <w:rPr/>
        <w:t>Proses triangulasi sumber dilakukan dengan membandingkan hasil informasi</w:t>
      </w:r>
      <w:r>
        <w:rPr>
          <w:spacing w:val="-14"/>
        </w:rPr>
        <w:t> </w:t>
      </w:r>
      <w:r>
        <w:rPr/>
        <w:t>yang</w:t>
      </w:r>
      <w:r>
        <w:rPr>
          <w:spacing w:val="-14"/>
        </w:rPr>
        <w:t> </w:t>
      </w:r>
      <w:r>
        <w:rPr/>
        <w:t>diperoleh</w:t>
      </w:r>
      <w:r>
        <w:rPr>
          <w:spacing w:val="-12"/>
        </w:rPr>
        <w:t> </w:t>
      </w:r>
      <w:r>
        <w:rPr/>
        <w:t>dari</w:t>
      </w:r>
      <w:r>
        <w:rPr>
          <w:spacing w:val="-14"/>
        </w:rPr>
        <w:t> </w:t>
      </w:r>
      <w:r>
        <w:rPr/>
        <w:t>wawancara</w:t>
      </w:r>
      <w:r>
        <w:rPr>
          <w:spacing w:val="-15"/>
        </w:rPr>
        <w:t> </w:t>
      </w:r>
      <w:r>
        <w:rPr/>
        <w:t>dengan</w:t>
      </w:r>
      <w:r>
        <w:rPr>
          <w:spacing w:val="-14"/>
        </w:rPr>
        <w:t> </w:t>
      </w:r>
      <w:r>
        <w:rPr/>
        <w:t>berbagai</w:t>
      </w:r>
      <w:r>
        <w:rPr>
          <w:spacing w:val="-8"/>
        </w:rPr>
        <w:t> </w:t>
      </w:r>
      <w:r>
        <w:rPr/>
        <w:t>informan</w:t>
      </w:r>
      <w:r>
        <w:rPr>
          <w:spacing w:val="-12"/>
        </w:rPr>
        <w:t> </w:t>
      </w:r>
      <w:r>
        <w:rPr/>
        <w:t>yang</w:t>
      </w:r>
      <w:r>
        <w:rPr>
          <w:spacing w:val="-13"/>
        </w:rPr>
        <w:t> </w:t>
      </w:r>
      <w:r>
        <w:rPr/>
        <w:t>memiliki posisi dan tanggung jawab berbeda dalam struktur Inspektorat Daerah.</w:t>
      </w:r>
    </w:p>
    <w:p>
      <w:pPr>
        <w:pStyle w:val="Heading2"/>
        <w:numPr>
          <w:ilvl w:val="3"/>
          <w:numId w:val="19"/>
        </w:numPr>
        <w:tabs>
          <w:tab w:pos="1420" w:val="left" w:leader="none"/>
        </w:tabs>
        <w:spacing w:line="240" w:lineRule="auto" w:before="0" w:after="0"/>
        <w:ind w:left="568" w:right="988" w:firstLine="0"/>
        <w:jc w:val="both"/>
      </w:pPr>
      <w:bookmarkStart w:name="_bookmark64" w:id="65"/>
      <w:bookmarkEnd w:id="65"/>
      <w:r>
        <w:rPr>
          <w:b w:val="0"/>
        </w:rPr>
      </w:r>
      <w:r>
        <w:rPr/>
        <w:t>Triangulasi Sumber – Upaya Inspektorat Daerah Kabupaten PPU dalam Membantu Pemkab PPU Mempertahankan Opini WTP</w:t>
      </w:r>
    </w:p>
    <w:p>
      <w:pPr>
        <w:pStyle w:val="BodyText"/>
        <w:spacing w:line="480" w:lineRule="auto" w:before="241"/>
        <w:ind w:left="568" w:right="992" w:firstLine="720"/>
        <w:jc w:val="both"/>
      </w:pPr>
      <w:r>
        <w:rPr/>
        <w:t>Perbandingan ini difokuskan pada lima klasifikasi tema upaya </w:t>
      </w:r>
      <w:r>
        <w:rPr/>
        <w:t>Inspektorat Daerah Kabupaten PPU, untuk mengidentifikasi konsistensi dan kedalaman data.</w:t>
      </w:r>
    </w:p>
    <w:p>
      <w:pPr>
        <w:spacing w:before="0"/>
        <w:ind w:left="568" w:right="988" w:firstLine="0"/>
        <w:jc w:val="left"/>
        <w:rPr>
          <w:b/>
          <w:sz w:val="22"/>
        </w:rPr>
      </w:pPr>
      <w:bookmarkStart w:name="_bookmark65" w:id="66"/>
      <w:bookmarkEnd w:id="66"/>
      <w:r>
        <w:rPr/>
      </w:r>
      <w:r>
        <w:rPr>
          <w:b/>
          <w:sz w:val="22"/>
        </w:rPr>
        <w:t>Tabel 4.1. Triangulasi Tema 1: Pengawasan Internal Sepanjang Siklus Pengelolaan Keuangan Pemerintah Daerah</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5"/>
        <w:gridCol w:w="1210"/>
        <w:gridCol w:w="1039"/>
        <w:gridCol w:w="2820"/>
        <w:gridCol w:w="1783"/>
      </w:tblGrid>
      <w:tr>
        <w:trPr>
          <w:trHeight w:val="460" w:hRule="atLeast"/>
        </w:trPr>
        <w:tc>
          <w:tcPr>
            <w:tcW w:w="1195" w:type="dxa"/>
          </w:tcPr>
          <w:p>
            <w:pPr>
              <w:pStyle w:val="TableParagraph"/>
              <w:spacing w:line="230" w:lineRule="atLeast"/>
              <w:ind w:left="285" w:right="269" w:firstLine="88"/>
              <w:rPr>
                <w:b/>
                <w:sz w:val="20"/>
              </w:rPr>
            </w:pPr>
            <w:r>
              <w:rPr>
                <w:b/>
                <w:spacing w:val="-4"/>
                <w:sz w:val="20"/>
              </w:rPr>
              <w:t>Hasil </w:t>
            </w:r>
            <w:r>
              <w:rPr>
                <w:b/>
                <w:spacing w:val="-2"/>
                <w:sz w:val="20"/>
              </w:rPr>
              <w:t>Coding</w:t>
            </w:r>
          </w:p>
        </w:tc>
        <w:tc>
          <w:tcPr>
            <w:tcW w:w="1210" w:type="dxa"/>
          </w:tcPr>
          <w:p>
            <w:pPr>
              <w:pStyle w:val="TableParagraph"/>
              <w:spacing w:line="230" w:lineRule="atLeast"/>
              <w:ind w:left="250" w:right="230" w:firstLine="93"/>
              <w:rPr>
                <w:b/>
                <w:sz w:val="20"/>
              </w:rPr>
            </w:pPr>
            <w:r>
              <w:rPr>
                <w:b/>
                <w:spacing w:val="-4"/>
                <w:sz w:val="20"/>
              </w:rPr>
              <w:t>Fokus </w:t>
            </w:r>
            <w:r>
              <w:rPr>
                <w:b/>
                <w:spacing w:val="-2"/>
                <w:sz w:val="20"/>
              </w:rPr>
              <w:t>Temuan</w:t>
            </w:r>
          </w:p>
        </w:tc>
        <w:tc>
          <w:tcPr>
            <w:tcW w:w="1039" w:type="dxa"/>
          </w:tcPr>
          <w:p>
            <w:pPr>
              <w:pStyle w:val="TableParagraph"/>
              <w:spacing w:before="115"/>
              <w:ind w:left="13" w:right="3"/>
              <w:jc w:val="center"/>
              <w:rPr>
                <w:b/>
                <w:sz w:val="20"/>
              </w:rPr>
            </w:pPr>
            <w:r>
              <w:rPr>
                <w:b/>
                <w:spacing w:val="-2"/>
                <w:sz w:val="20"/>
              </w:rPr>
              <w:t>Informan</w:t>
            </w:r>
          </w:p>
        </w:tc>
        <w:tc>
          <w:tcPr>
            <w:tcW w:w="2820" w:type="dxa"/>
          </w:tcPr>
          <w:p>
            <w:pPr>
              <w:pStyle w:val="TableParagraph"/>
              <w:spacing w:before="115"/>
              <w:ind w:left="434"/>
              <w:rPr>
                <w:b/>
                <w:sz w:val="20"/>
              </w:rPr>
            </w:pPr>
            <w:r>
              <w:rPr>
                <w:b/>
                <w:sz w:val="20"/>
              </w:rPr>
              <w:t>Ringkasan</w:t>
            </w:r>
            <w:r>
              <w:rPr>
                <w:b/>
                <w:spacing w:val="-9"/>
                <w:sz w:val="20"/>
              </w:rPr>
              <w:t> </w:t>
            </w:r>
            <w:r>
              <w:rPr>
                <w:b/>
                <w:spacing w:val="-2"/>
                <w:sz w:val="20"/>
              </w:rPr>
              <w:t>Pernyataan</w:t>
            </w:r>
          </w:p>
        </w:tc>
        <w:tc>
          <w:tcPr>
            <w:tcW w:w="1783" w:type="dxa"/>
          </w:tcPr>
          <w:p>
            <w:pPr>
              <w:pStyle w:val="TableParagraph"/>
              <w:spacing w:line="230" w:lineRule="atLeast"/>
              <w:ind w:left="168" w:right="131" w:hanging="17"/>
              <w:rPr>
                <w:b/>
                <w:sz w:val="20"/>
              </w:rPr>
            </w:pPr>
            <w:r>
              <w:rPr>
                <w:b/>
                <w:sz w:val="20"/>
              </w:rPr>
              <w:t>Hasil</w:t>
            </w:r>
            <w:r>
              <w:rPr>
                <w:b/>
                <w:spacing w:val="-13"/>
                <w:sz w:val="20"/>
              </w:rPr>
              <w:t> </w:t>
            </w:r>
            <w:r>
              <w:rPr>
                <w:b/>
                <w:sz w:val="20"/>
              </w:rPr>
              <w:t>Triangulasi &amp;</w:t>
            </w:r>
            <w:r>
              <w:rPr>
                <w:b/>
                <w:spacing w:val="-6"/>
                <w:sz w:val="20"/>
              </w:rPr>
              <w:t> </w:t>
            </w:r>
            <w:r>
              <w:rPr>
                <w:b/>
                <w:sz w:val="20"/>
              </w:rPr>
              <w:t>Validitas</w:t>
            </w:r>
            <w:r>
              <w:rPr>
                <w:b/>
                <w:spacing w:val="-5"/>
                <w:sz w:val="20"/>
              </w:rPr>
              <w:t> </w:t>
            </w:r>
            <w:r>
              <w:rPr>
                <w:b/>
                <w:spacing w:val="-4"/>
                <w:sz w:val="20"/>
              </w:rPr>
              <w:t>Data</w:t>
            </w:r>
          </w:p>
        </w:tc>
      </w:tr>
      <w:tr>
        <w:trPr>
          <w:trHeight w:val="918" w:hRule="atLeast"/>
        </w:trPr>
        <w:tc>
          <w:tcPr>
            <w:tcW w:w="1195"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3"/>
              <w:rPr>
                <w:b/>
                <w:sz w:val="20"/>
              </w:rPr>
            </w:pPr>
          </w:p>
          <w:p>
            <w:pPr>
              <w:pStyle w:val="TableParagraph"/>
              <w:ind w:left="107" w:right="78"/>
              <w:rPr>
                <w:sz w:val="20"/>
              </w:rPr>
            </w:pPr>
            <w:r>
              <w:rPr>
                <w:sz w:val="20"/>
              </w:rPr>
              <w:t>Peran dan </w:t>
            </w:r>
            <w:r>
              <w:rPr>
                <w:spacing w:val="-2"/>
                <w:sz w:val="20"/>
              </w:rPr>
              <w:t>fungsi pengawasan Inspektorat sebagai </w:t>
            </w:r>
            <w:r>
              <w:rPr>
                <w:sz w:val="20"/>
              </w:rPr>
              <w:t>APIP (1)</w:t>
            </w:r>
          </w:p>
        </w:tc>
        <w:tc>
          <w:tcPr>
            <w:tcW w:w="1210"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4"/>
              <w:rPr>
                <w:b/>
                <w:sz w:val="20"/>
              </w:rPr>
            </w:pPr>
          </w:p>
          <w:p>
            <w:pPr>
              <w:pStyle w:val="TableParagraph"/>
              <w:ind w:left="298" w:hanging="188"/>
              <w:rPr>
                <w:sz w:val="20"/>
              </w:rPr>
            </w:pPr>
            <w:r>
              <w:rPr>
                <w:spacing w:val="-2"/>
                <w:sz w:val="20"/>
              </w:rPr>
              <w:t>Pengawasan internal</w:t>
            </w:r>
          </w:p>
        </w:tc>
        <w:tc>
          <w:tcPr>
            <w:tcW w:w="1039" w:type="dxa"/>
          </w:tcPr>
          <w:p>
            <w:pPr>
              <w:pStyle w:val="TableParagraph"/>
              <w:spacing w:before="113"/>
              <w:rPr>
                <w:b/>
                <w:sz w:val="20"/>
              </w:rPr>
            </w:pPr>
          </w:p>
          <w:p>
            <w:pPr>
              <w:pStyle w:val="TableParagraph"/>
              <w:ind w:left="13" w:right="8"/>
              <w:jc w:val="center"/>
              <w:rPr>
                <w:sz w:val="20"/>
              </w:rPr>
            </w:pPr>
            <w:r>
              <w:rPr>
                <w:spacing w:val="-5"/>
                <w:sz w:val="20"/>
              </w:rPr>
              <w:t>BS</w:t>
            </w:r>
          </w:p>
        </w:tc>
        <w:tc>
          <w:tcPr>
            <w:tcW w:w="2820" w:type="dxa"/>
          </w:tcPr>
          <w:p>
            <w:pPr>
              <w:pStyle w:val="TableParagraph"/>
              <w:spacing w:line="230" w:lineRule="exact"/>
              <w:ind w:left="108" w:right="122"/>
              <w:rPr>
                <w:sz w:val="20"/>
              </w:rPr>
            </w:pPr>
            <w:r>
              <w:rPr>
                <w:sz w:val="20"/>
              </w:rPr>
              <w:t>Inspektorat</w:t>
            </w:r>
            <w:r>
              <w:rPr>
                <w:spacing w:val="-13"/>
                <w:sz w:val="20"/>
              </w:rPr>
              <w:t> </w:t>
            </w:r>
            <w:r>
              <w:rPr>
                <w:sz w:val="20"/>
              </w:rPr>
              <w:t>Daerah</w:t>
            </w:r>
            <w:r>
              <w:rPr>
                <w:spacing w:val="-12"/>
                <w:sz w:val="20"/>
              </w:rPr>
              <w:t> </w:t>
            </w:r>
            <w:r>
              <w:rPr>
                <w:sz w:val="20"/>
              </w:rPr>
              <w:t>sebagai APIP, memiliki peran pengawasan (audit, reviu, evaluasi, dan monitoring).</w:t>
            </w:r>
          </w:p>
        </w:tc>
        <w:tc>
          <w:tcPr>
            <w:tcW w:w="1783"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4"/>
              <w:rPr>
                <w:b/>
                <w:sz w:val="20"/>
              </w:rPr>
            </w:pPr>
          </w:p>
          <w:p>
            <w:pPr>
              <w:pStyle w:val="TableParagraph"/>
              <w:ind w:left="108" w:right="163"/>
              <w:rPr>
                <w:sz w:val="20"/>
              </w:rPr>
            </w:pPr>
            <w:r>
              <w:rPr>
                <w:sz w:val="20"/>
              </w:rPr>
              <w:t>Informasi antar </w:t>
            </w:r>
            <w:r>
              <w:rPr>
                <w:spacing w:val="-2"/>
                <w:sz w:val="20"/>
              </w:rPr>
              <w:t>informan </w:t>
            </w:r>
            <w:r>
              <w:rPr>
                <w:b/>
                <w:sz w:val="20"/>
              </w:rPr>
              <w:t>konsisten </w:t>
            </w:r>
            <w:r>
              <w:rPr>
                <w:sz w:val="20"/>
              </w:rPr>
              <w:t>dan </w:t>
            </w:r>
            <w:r>
              <w:rPr>
                <w:b/>
                <w:spacing w:val="-2"/>
                <w:sz w:val="20"/>
              </w:rPr>
              <w:t>saling menguatkan </w:t>
            </w:r>
            <w:r>
              <w:rPr>
                <w:sz w:val="20"/>
              </w:rPr>
              <w:t>sehingga data dinyatakan </w:t>
            </w:r>
            <w:r>
              <w:rPr>
                <w:b/>
                <w:sz w:val="20"/>
              </w:rPr>
              <w:t>valid</w:t>
            </w:r>
            <w:r>
              <w:rPr>
                <w:sz w:val="20"/>
              </w:rPr>
              <w:t>, namun masing- masing informan menekankan</w:t>
            </w:r>
            <w:r>
              <w:rPr>
                <w:spacing w:val="-13"/>
                <w:sz w:val="20"/>
              </w:rPr>
              <w:t> </w:t>
            </w:r>
            <w:r>
              <w:rPr>
                <w:sz w:val="20"/>
              </w:rPr>
              <w:t>sudut yang sedikit </w:t>
            </w:r>
            <w:r>
              <w:rPr>
                <w:spacing w:val="-2"/>
                <w:sz w:val="20"/>
              </w:rPr>
              <w:t>berbeda.</w:t>
            </w:r>
          </w:p>
        </w:tc>
      </w:tr>
      <w:tr>
        <w:trPr>
          <w:trHeight w:val="1609" w:hRule="atLeast"/>
        </w:trPr>
        <w:tc>
          <w:tcPr>
            <w:tcW w:w="1195" w:type="dxa"/>
            <w:vMerge/>
            <w:tcBorders>
              <w:top w:val="nil"/>
            </w:tcBorders>
          </w:tcPr>
          <w:p>
            <w:pPr>
              <w:rPr>
                <w:sz w:val="2"/>
                <w:szCs w:val="2"/>
              </w:rPr>
            </w:pPr>
          </w:p>
        </w:tc>
        <w:tc>
          <w:tcPr>
            <w:tcW w:w="1210" w:type="dxa"/>
            <w:vMerge/>
            <w:tcBorders>
              <w:top w:val="nil"/>
            </w:tcBorders>
          </w:tcPr>
          <w:p>
            <w:pPr>
              <w:rPr>
                <w:sz w:val="2"/>
                <w:szCs w:val="2"/>
              </w:rPr>
            </w:pPr>
          </w:p>
        </w:tc>
        <w:tc>
          <w:tcPr>
            <w:tcW w:w="1039" w:type="dxa"/>
          </w:tcPr>
          <w:p>
            <w:pPr>
              <w:pStyle w:val="TableParagraph"/>
              <w:rPr>
                <w:b/>
                <w:sz w:val="20"/>
              </w:rPr>
            </w:pPr>
          </w:p>
          <w:p>
            <w:pPr>
              <w:pStyle w:val="TableParagraph"/>
              <w:spacing w:before="228"/>
              <w:rPr>
                <w:b/>
                <w:sz w:val="20"/>
              </w:rPr>
            </w:pPr>
          </w:p>
          <w:p>
            <w:pPr>
              <w:pStyle w:val="TableParagraph"/>
              <w:ind w:left="13" w:right="6"/>
              <w:jc w:val="center"/>
              <w:rPr>
                <w:sz w:val="20"/>
              </w:rPr>
            </w:pPr>
            <w:r>
              <w:rPr>
                <w:spacing w:val="-5"/>
                <w:sz w:val="20"/>
              </w:rPr>
              <w:t>YM</w:t>
            </w:r>
          </w:p>
        </w:tc>
        <w:tc>
          <w:tcPr>
            <w:tcW w:w="2820" w:type="dxa"/>
          </w:tcPr>
          <w:p>
            <w:pPr>
              <w:pStyle w:val="TableParagraph"/>
              <w:ind w:left="108" w:right="122"/>
              <w:rPr>
                <w:sz w:val="20"/>
              </w:rPr>
            </w:pPr>
            <w:r>
              <w:rPr>
                <w:sz w:val="20"/>
              </w:rPr>
              <w:t>Inspektorat memiliki tugas membantu</w:t>
            </w:r>
            <w:r>
              <w:rPr>
                <w:spacing w:val="-13"/>
                <w:sz w:val="20"/>
              </w:rPr>
              <w:t> </w:t>
            </w:r>
            <w:r>
              <w:rPr>
                <w:sz w:val="20"/>
              </w:rPr>
              <w:t>Kepala</w:t>
            </w:r>
            <w:r>
              <w:rPr>
                <w:spacing w:val="-12"/>
                <w:sz w:val="20"/>
              </w:rPr>
              <w:t> </w:t>
            </w:r>
            <w:r>
              <w:rPr>
                <w:sz w:val="20"/>
              </w:rPr>
              <w:t>Daerah</w:t>
            </w:r>
            <w:r>
              <w:rPr>
                <w:spacing w:val="-13"/>
                <w:sz w:val="20"/>
              </w:rPr>
              <w:t> </w:t>
            </w:r>
            <w:r>
              <w:rPr>
                <w:sz w:val="20"/>
              </w:rPr>
              <w:t>untuk membina, mengawasi pelaksanaan penyelenggaraan pemerintah daerah, dan</w:t>
            </w:r>
            <w:r>
              <w:rPr>
                <w:spacing w:val="40"/>
                <w:sz w:val="20"/>
              </w:rPr>
              <w:t> </w:t>
            </w:r>
            <w:r>
              <w:rPr>
                <w:sz w:val="20"/>
              </w:rPr>
              <w:t>terhadap pengelolaan keuangan</w:t>
            </w:r>
          </w:p>
          <w:p>
            <w:pPr>
              <w:pStyle w:val="TableParagraph"/>
              <w:spacing w:line="210" w:lineRule="exact"/>
              <w:ind w:left="108"/>
              <w:rPr>
                <w:sz w:val="20"/>
              </w:rPr>
            </w:pPr>
            <w:r>
              <w:rPr>
                <w:spacing w:val="-2"/>
                <w:sz w:val="20"/>
              </w:rPr>
              <w:t>daerah.</w:t>
            </w:r>
          </w:p>
        </w:tc>
        <w:tc>
          <w:tcPr>
            <w:tcW w:w="1783" w:type="dxa"/>
            <w:vMerge/>
            <w:tcBorders>
              <w:top w:val="nil"/>
            </w:tcBorders>
          </w:tcPr>
          <w:p>
            <w:pPr>
              <w:rPr>
                <w:sz w:val="2"/>
                <w:szCs w:val="2"/>
              </w:rPr>
            </w:pPr>
          </w:p>
        </w:tc>
      </w:tr>
      <w:tr>
        <w:trPr>
          <w:trHeight w:val="1609" w:hRule="atLeast"/>
        </w:trPr>
        <w:tc>
          <w:tcPr>
            <w:tcW w:w="1195" w:type="dxa"/>
            <w:vMerge/>
            <w:tcBorders>
              <w:top w:val="nil"/>
            </w:tcBorders>
          </w:tcPr>
          <w:p>
            <w:pPr>
              <w:rPr>
                <w:sz w:val="2"/>
                <w:szCs w:val="2"/>
              </w:rPr>
            </w:pPr>
          </w:p>
        </w:tc>
        <w:tc>
          <w:tcPr>
            <w:tcW w:w="1210" w:type="dxa"/>
            <w:vMerge/>
            <w:tcBorders>
              <w:top w:val="nil"/>
            </w:tcBorders>
          </w:tcPr>
          <w:p>
            <w:pPr>
              <w:rPr>
                <w:sz w:val="2"/>
                <w:szCs w:val="2"/>
              </w:rPr>
            </w:pPr>
          </w:p>
        </w:tc>
        <w:tc>
          <w:tcPr>
            <w:tcW w:w="1039" w:type="dxa"/>
          </w:tcPr>
          <w:p>
            <w:pPr>
              <w:pStyle w:val="TableParagraph"/>
              <w:rPr>
                <w:b/>
                <w:sz w:val="20"/>
              </w:rPr>
            </w:pPr>
          </w:p>
          <w:p>
            <w:pPr>
              <w:pStyle w:val="TableParagraph"/>
              <w:spacing w:before="229"/>
              <w:rPr>
                <w:b/>
                <w:sz w:val="20"/>
              </w:rPr>
            </w:pPr>
          </w:p>
          <w:p>
            <w:pPr>
              <w:pStyle w:val="TableParagraph"/>
              <w:ind w:left="13" w:right="5"/>
              <w:jc w:val="center"/>
              <w:rPr>
                <w:sz w:val="20"/>
              </w:rPr>
            </w:pPr>
            <w:r>
              <w:rPr>
                <w:spacing w:val="-5"/>
                <w:sz w:val="20"/>
              </w:rPr>
              <w:t>US</w:t>
            </w:r>
          </w:p>
        </w:tc>
        <w:tc>
          <w:tcPr>
            <w:tcW w:w="2820" w:type="dxa"/>
          </w:tcPr>
          <w:p>
            <w:pPr>
              <w:pStyle w:val="TableParagraph"/>
              <w:ind w:left="108" w:right="122"/>
              <w:rPr>
                <w:sz w:val="20"/>
              </w:rPr>
            </w:pPr>
            <w:r>
              <w:rPr>
                <w:sz w:val="20"/>
              </w:rPr>
              <w:t>Berdasarkan</w:t>
            </w:r>
            <w:r>
              <w:rPr>
                <w:spacing w:val="-10"/>
                <w:sz w:val="20"/>
              </w:rPr>
              <w:t> </w:t>
            </w:r>
            <w:r>
              <w:rPr>
                <w:sz w:val="20"/>
              </w:rPr>
              <w:t>mandatori</w:t>
            </w:r>
            <w:r>
              <w:rPr>
                <w:spacing w:val="-12"/>
                <w:sz w:val="20"/>
              </w:rPr>
              <w:t> </w:t>
            </w:r>
            <w:r>
              <w:rPr>
                <w:sz w:val="20"/>
              </w:rPr>
              <w:t>tugas Inspektorat itu sebagai pengawas</w:t>
            </w:r>
            <w:r>
              <w:rPr>
                <w:spacing w:val="-13"/>
                <w:sz w:val="20"/>
              </w:rPr>
              <w:t> </w:t>
            </w:r>
            <w:r>
              <w:rPr>
                <w:sz w:val="20"/>
              </w:rPr>
              <w:t>dan</w:t>
            </w:r>
            <w:r>
              <w:rPr>
                <w:spacing w:val="-12"/>
                <w:sz w:val="20"/>
              </w:rPr>
              <w:t> </w:t>
            </w:r>
            <w:r>
              <w:rPr>
                <w:sz w:val="20"/>
              </w:rPr>
              <w:t>konsultan</w:t>
            </w:r>
            <w:r>
              <w:rPr>
                <w:spacing w:val="-13"/>
                <w:sz w:val="20"/>
              </w:rPr>
              <w:t> </w:t>
            </w:r>
            <w:r>
              <w:rPr>
                <w:sz w:val="20"/>
              </w:rPr>
              <w:t>bagi perangkat daerah. Keduanya dilaksanakan dalam empat kegiatan utama (audit, reviu,</w:t>
            </w:r>
          </w:p>
          <w:p>
            <w:pPr>
              <w:pStyle w:val="TableParagraph"/>
              <w:spacing w:line="210" w:lineRule="exact"/>
              <w:ind w:left="108"/>
              <w:rPr>
                <w:sz w:val="20"/>
              </w:rPr>
            </w:pPr>
            <w:r>
              <w:rPr>
                <w:sz w:val="20"/>
              </w:rPr>
              <w:t>evaluasi,</w:t>
            </w:r>
            <w:r>
              <w:rPr>
                <w:spacing w:val="-4"/>
                <w:sz w:val="20"/>
              </w:rPr>
              <w:t> </w:t>
            </w:r>
            <w:r>
              <w:rPr>
                <w:sz w:val="20"/>
              </w:rPr>
              <w:t>dan</w:t>
            </w:r>
            <w:r>
              <w:rPr>
                <w:spacing w:val="-2"/>
                <w:sz w:val="20"/>
              </w:rPr>
              <w:t> pemeriksaan).</w:t>
            </w:r>
          </w:p>
        </w:tc>
        <w:tc>
          <w:tcPr>
            <w:tcW w:w="1783" w:type="dxa"/>
            <w:vMerge/>
            <w:tcBorders>
              <w:top w:val="nil"/>
            </w:tcBorders>
          </w:tcPr>
          <w:p>
            <w:pPr>
              <w:rPr>
                <w:sz w:val="2"/>
                <w:szCs w:val="2"/>
              </w:rPr>
            </w:pPr>
          </w:p>
        </w:tc>
      </w:tr>
      <w:tr>
        <w:trPr>
          <w:trHeight w:val="919" w:hRule="atLeast"/>
        </w:trPr>
        <w:tc>
          <w:tcPr>
            <w:tcW w:w="1195" w:type="dxa"/>
            <w:vMerge/>
            <w:tcBorders>
              <w:top w:val="nil"/>
            </w:tcBorders>
          </w:tcPr>
          <w:p>
            <w:pPr>
              <w:rPr>
                <w:sz w:val="2"/>
                <w:szCs w:val="2"/>
              </w:rPr>
            </w:pPr>
          </w:p>
        </w:tc>
        <w:tc>
          <w:tcPr>
            <w:tcW w:w="1210" w:type="dxa"/>
            <w:vMerge/>
            <w:tcBorders>
              <w:top w:val="nil"/>
            </w:tcBorders>
          </w:tcPr>
          <w:p>
            <w:pPr>
              <w:rPr>
                <w:sz w:val="2"/>
                <w:szCs w:val="2"/>
              </w:rPr>
            </w:pPr>
          </w:p>
        </w:tc>
        <w:tc>
          <w:tcPr>
            <w:tcW w:w="1039" w:type="dxa"/>
          </w:tcPr>
          <w:p>
            <w:pPr>
              <w:pStyle w:val="TableParagraph"/>
              <w:spacing w:before="116"/>
              <w:rPr>
                <w:b/>
                <w:sz w:val="20"/>
              </w:rPr>
            </w:pPr>
          </w:p>
          <w:p>
            <w:pPr>
              <w:pStyle w:val="TableParagraph"/>
              <w:ind w:left="13" w:right="1"/>
              <w:jc w:val="center"/>
              <w:rPr>
                <w:sz w:val="20"/>
              </w:rPr>
            </w:pPr>
            <w:r>
              <w:rPr>
                <w:spacing w:val="-5"/>
                <w:sz w:val="20"/>
              </w:rPr>
              <w:t>IB</w:t>
            </w:r>
          </w:p>
        </w:tc>
        <w:tc>
          <w:tcPr>
            <w:tcW w:w="2820" w:type="dxa"/>
          </w:tcPr>
          <w:p>
            <w:pPr>
              <w:pStyle w:val="TableParagraph"/>
              <w:spacing w:before="1"/>
              <w:ind w:left="108" w:right="122"/>
              <w:rPr>
                <w:sz w:val="20"/>
              </w:rPr>
            </w:pPr>
            <w:r>
              <w:rPr>
                <w:sz w:val="20"/>
              </w:rPr>
              <w:t>Tugas utama yaitu menjadi unsur pengawas. Jenis-jenis</w:t>
            </w:r>
          </w:p>
          <w:p>
            <w:pPr>
              <w:pStyle w:val="TableParagraph"/>
              <w:spacing w:line="228" w:lineRule="exact"/>
              <w:ind w:left="108"/>
              <w:rPr>
                <w:sz w:val="20"/>
              </w:rPr>
            </w:pPr>
            <w:r>
              <w:rPr>
                <w:sz w:val="20"/>
              </w:rPr>
              <w:t>pengawasan</w:t>
            </w:r>
            <w:r>
              <w:rPr>
                <w:spacing w:val="-13"/>
                <w:sz w:val="20"/>
              </w:rPr>
              <w:t> </w:t>
            </w:r>
            <w:r>
              <w:rPr>
                <w:sz w:val="20"/>
              </w:rPr>
              <w:t>itu</w:t>
            </w:r>
            <w:r>
              <w:rPr>
                <w:spacing w:val="-12"/>
                <w:sz w:val="20"/>
              </w:rPr>
              <w:t> </w:t>
            </w:r>
            <w:r>
              <w:rPr>
                <w:sz w:val="20"/>
              </w:rPr>
              <w:t>bisa</w:t>
            </w:r>
            <w:r>
              <w:rPr>
                <w:spacing w:val="-13"/>
                <w:sz w:val="20"/>
              </w:rPr>
              <w:t> </w:t>
            </w:r>
            <w:r>
              <w:rPr>
                <w:sz w:val="20"/>
              </w:rPr>
              <w:t>monitoring, reviu, evaluasi dan audit.</w:t>
            </w:r>
          </w:p>
        </w:tc>
        <w:tc>
          <w:tcPr>
            <w:tcW w:w="1783" w:type="dxa"/>
            <w:vMerge/>
            <w:tcBorders>
              <w:top w:val="nil"/>
            </w:tcBorders>
          </w:tcPr>
          <w:p>
            <w:pPr>
              <w:rPr>
                <w:sz w:val="2"/>
                <w:szCs w:val="2"/>
              </w:rPr>
            </w:pPr>
          </w:p>
        </w:tc>
      </w:tr>
    </w:tbl>
    <w:p>
      <w:pPr>
        <w:spacing w:before="3"/>
        <w:ind w:left="568" w:right="0" w:firstLine="0"/>
        <w:jc w:val="left"/>
        <w:rPr>
          <w:i/>
          <w:sz w:val="20"/>
        </w:rPr>
      </w:pPr>
      <w:r>
        <w:rPr>
          <w:i/>
          <w:sz w:val="20"/>
        </w:rPr>
        <w:t>Disambung</w:t>
      </w:r>
      <w:r>
        <w:rPr>
          <w:i/>
          <w:spacing w:val="-5"/>
          <w:sz w:val="20"/>
        </w:rPr>
        <w:t> </w:t>
      </w:r>
      <w:r>
        <w:rPr>
          <w:i/>
          <w:sz w:val="20"/>
        </w:rPr>
        <w:t>ke</w:t>
      </w:r>
      <w:r>
        <w:rPr>
          <w:i/>
          <w:spacing w:val="-5"/>
          <w:sz w:val="20"/>
        </w:rPr>
        <w:t> </w:t>
      </w:r>
      <w:r>
        <w:rPr>
          <w:i/>
          <w:sz w:val="20"/>
        </w:rPr>
        <w:t>halaman</w:t>
      </w:r>
      <w:r>
        <w:rPr>
          <w:i/>
          <w:spacing w:val="-5"/>
          <w:sz w:val="20"/>
        </w:rPr>
        <w:t> </w:t>
      </w:r>
      <w:r>
        <w:rPr>
          <w:i/>
          <w:spacing w:val="-2"/>
          <w:sz w:val="20"/>
        </w:rPr>
        <w:t>berikutnya</w:t>
      </w:r>
    </w:p>
    <w:p>
      <w:pPr>
        <w:spacing w:after="0"/>
        <w:jc w:val="left"/>
        <w:rPr>
          <w:i/>
          <w:sz w:val="20"/>
        </w:rPr>
        <w:sectPr>
          <w:headerReference w:type="default" r:id="rId148"/>
          <w:footerReference w:type="default" r:id="rId149"/>
          <w:pgSz w:w="11910" w:h="16850"/>
          <w:pgMar w:header="1267" w:footer="0" w:top="1840" w:bottom="280" w:left="1700" w:right="708"/>
        </w:sectPr>
      </w:pPr>
    </w:p>
    <w:p>
      <w:pPr>
        <w:pStyle w:val="BodyText"/>
        <w:spacing w:before="161"/>
        <w:rPr>
          <w:i/>
          <w:sz w:val="22"/>
        </w:rPr>
      </w:pPr>
    </w:p>
    <w:p>
      <w:pPr>
        <w:spacing w:before="1" w:after="20"/>
        <w:ind w:left="568" w:right="0" w:firstLine="0"/>
        <w:jc w:val="left"/>
        <w:rPr>
          <w:b/>
          <w:sz w:val="22"/>
        </w:rPr>
      </w:pPr>
      <w:r>
        <w:rPr>
          <w:b/>
          <w:sz w:val="22"/>
        </w:rPr>
        <w:t>Tabel 4.1.</w:t>
      </w:r>
      <w:r>
        <w:rPr>
          <w:b/>
          <w:spacing w:val="-3"/>
          <w:sz w:val="22"/>
        </w:rPr>
        <w:t> </w:t>
      </w:r>
      <w:r>
        <w:rPr>
          <w:b/>
          <w:spacing w:val="-2"/>
          <w:sz w:val="22"/>
        </w:rPr>
        <w:t>Sambungan</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7"/>
        <w:gridCol w:w="1294"/>
        <w:gridCol w:w="816"/>
        <w:gridCol w:w="2760"/>
        <w:gridCol w:w="1939"/>
      </w:tblGrid>
      <w:tr>
        <w:trPr>
          <w:trHeight w:val="918" w:hRule="atLeast"/>
        </w:trPr>
        <w:tc>
          <w:tcPr>
            <w:tcW w:w="1267"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30"/>
              <w:rPr>
                <w:b/>
                <w:sz w:val="20"/>
              </w:rPr>
            </w:pPr>
          </w:p>
          <w:p>
            <w:pPr>
              <w:pStyle w:val="TableParagraph"/>
              <w:ind w:left="107" w:right="137"/>
              <w:rPr>
                <w:sz w:val="20"/>
              </w:rPr>
            </w:pPr>
            <w:r>
              <w:rPr>
                <w:spacing w:val="-2"/>
                <w:sz w:val="20"/>
              </w:rPr>
              <w:t>Melakukan reviu perencanaan </w:t>
            </w:r>
            <w:r>
              <w:rPr>
                <w:sz w:val="20"/>
              </w:rPr>
              <w:t>dan</w:t>
            </w:r>
            <w:r>
              <w:rPr>
                <w:spacing w:val="-2"/>
                <w:sz w:val="20"/>
              </w:rPr>
              <w:t> </w:t>
            </w:r>
            <w:r>
              <w:rPr>
                <w:sz w:val="20"/>
              </w:rPr>
              <w:t>HPS</w:t>
            </w:r>
            <w:r>
              <w:rPr>
                <w:spacing w:val="-3"/>
                <w:sz w:val="20"/>
              </w:rPr>
              <w:t> </w:t>
            </w:r>
            <w:r>
              <w:rPr>
                <w:spacing w:val="-5"/>
                <w:sz w:val="20"/>
              </w:rPr>
              <w:t>(4)</w:t>
            </w:r>
          </w:p>
        </w:tc>
        <w:tc>
          <w:tcPr>
            <w:tcW w:w="1294"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30"/>
              <w:rPr>
                <w:b/>
                <w:sz w:val="20"/>
              </w:rPr>
            </w:pPr>
          </w:p>
          <w:p>
            <w:pPr>
              <w:pStyle w:val="TableParagraph"/>
              <w:spacing w:before="1"/>
              <w:ind w:left="108"/>
              <w:rPr>
                <w:sz w:val="20"/>
              </w:rPr>
            </w:pPr>
            <w:r>
              <w:rPr>
                <w:spacing w:val="-2"/>
                <w:sz w:val="20"/>
              </w:rPr>
              <w:t>Pengendalian perencanaan</w:t>
            </w:r>
          </w:p>
        </w:tc>
        <w:tc>
          <w:tcPr>
            <w:tcW w:w="816" w:type="dxa"/>
          </w:tcPr>
          <w:p>
            <w:pPr>
              <w:pStyle w:val="TableParagraph"/>
              <w:spacing w:before="113"/>
              <w:rPr>
                <w:b/>
                <w:sz w:val="20"/>
              </w:rPr>
            </w:pPr>
          </w:p>
          <w:p>
            <w:pPr>
              <w:pStyle w:val="TableParagraph"/>
              <w:ind w:left="10" w:right="3"/>
              <w:jc w:val="center"/>
              <w:rPr>
                <w:sz w:val="20"/>
              </w:rPr>
            </w:pPr>
            <w:r>
              <w:rPr>
                <w:spacing w:val="-5"/>
                <w:sz w:val="20"/>
              </w:rPr>
              <w:t>BS</w:t>
            </w:r>
          </w:p>
        </w:tc>
        <w:tc>
          <w:tcPr>
            <w:tcW w:w="2760" w:type="dxa"/>
          </w:tcPr>
          <w:p>
            <w:pPr>
              <w:pStyle w:val="TableParagraph"/>
              <w:ind w:left="108"/>
              <w:rPr>
                <w:sz w:val="20"/>
              </w:rPr>
            </w:pPr>
            <w:r>
              <w:rPr>
                <w:sz w:val="20"/>
              </w:rPr>
              <w:t>Kita melakukan reviu perencanaan,</w:t>
            </w:r>
            <w:r>
              <w:rPr>
                <w:spacing w:val="-13"/>
                <w:sz w:val="20"/>
              </w:rPr>
              <w:t> </w:t>
            </w:r>
            <w:r>
              <w:rPr>
                <w:sz w:val="20"/>
              </w:rPr>
              <w:t>kemudian</w:t>
            </w:r>
            <w:r>
              <w:rPr>
                <w:spacing w:val="-12"/>
                <w:sz w:val="20"/>
              </w:rPr>
              <w:t> </w:t>
            </w:r>
            <w:r>
              <w:rPr>
                <w:sz w:val="20"/>
              </w:rPr>
              <w:t>pelajari yang namanya manajemen</w:t>
            </w:r>
          </w:p>
          <w:p>
            <w:pPr>
              <w:pStyle w:val="TableParagraph"/>
              <w:spacing w:line="209" w:lineRule="exact"/>
              <w:ind w:left="108"/>
              <w:rPr>
                <w:sz w:val="20"/>
              </w:rPr>
            </w:pPr>
            <w:r>
              <w:rPr>
                <w:spacing w:val="-2"/>
                <w:sz w:val="20"/>
              </w:rPr>
              <w:t>risiko</w:t>
            </w:r>
          </w:p>
        </w:tc>
        <w:tc>
          <w:tcPr>
            <w:tcW w:w="1939" w:type="dxa"/>
            <w:vMerge w:val="restart"/>
          </w:tcPr>
          <w:p>
            <w:pPr>
              <w:pStyle w:val="TableParagraph"/>
              <w:rPr>
                <w:b/>
                <w:sz w:val="20"/>
              </w:rPr>
            </w:pPr>
          </w:p>
          <w:p>
            <w:pPr>
              <w:pStyle w:val="TableParagraph"/>
              <w:spacing w:before="15"/>
              <w:rPr>
                <w:b/>
                <w:sz w:val="20"/>
              </w:rPr>
            </w:pPr>
          </w:p>
          <w:p>
            <w:pPr>
              <w:pStyle w:val="TableParagraph"/>
              <w:ind w:left="108" w:right="131"/>
              <w:rPr>
                <w:sz w:val="20"/>
              </w:rPr>
            </w:pPr>
            <w:r>
              <w:rPr>
                <w:sz w:val="20"/>
              </w:rPr>
              <w:t>Informasi antar informan </w:t>
            </w:r>
            <w:r>
              <w:rPr>
                <w:b/>
                <w:sz w:val="20"/>
              </w:rPr>
              <w:t>valid dan sangat konsisten</w:t>
            </w:r>
            <w:r>
              <w:rPr>
                <w:sz w:val="20"/>
              </w:rPr>
              <w:t>. Menunjukkan</w:t>
            </w:r>
            <w:r>
              <w:rPr>
                <w:spacing w:val="-13"/>
                <w:sz w:val="20"/>
              </w:rPr>
              <w:t> </w:t>
            </w:r>
            <w:r>
              <w:rPr>
                <w:sz w:val="20"/>
              </w:rPr>
              <w:t>bahwa Inspektorat Daerah terlibat</w:t>
            </w:r>
            <w:r>
              <w:rPr>
                <w:spacing w:val="-10"/>
                <w:sz w:val="20"/>
              </w:rPr>
              <w:t> </w:t>
            </w:r>
            <w:r>
              <w:rPr>
                <w:sz w:val="20"/>
              </w:rPr>
              <w:t>dalam</w:t>
            </w:r>
            <w:r>
              <w:rPr>
                <w:spacing w:val="-9"/>
                <w:sz w:val="20"/>
              </w:rPr>
              <w:t> </w:t>
            </w:r>
            <w:r>
              <w:rPr>
                <w:sz w:val="20"/>
              </w:rPr>
              <w:t>proses </w:t>
            </w:r>
            <w:r>
              <w:rPr>
                <w:spacing w:val="-2"/>
                <w:sz w:val="20"/>
              </w:rPr>
              <w:t>pengendalian </w:t>
            </w:r>
            <w:r>
              <w:rPr>
                <w:sz w:val="20"/>
              </w:rPr>
              <w:t>perencanaan</w:t>
            </w:r>
            <w:r>
              <w:rPr>
                <w:spacing w:val="-2"/>
                <w:sz w:val="20"/>
              </w:rPr>
              <w:t> </w:t>
            </w:r>
            <w:r>
              <w:rPr>
                <w:sz w:val="20"/>
              </w:rPr>
              <w:t>melalui kegiatan reviu </w:t>
            </w:r>
            <w:r>
              <w:rPr>
                <w:spacing w:val="-2"/>
                <w:sz w:val="20"/>
              </w:rPr>
              <w:t>dokumen </w:t>
            </w:r>
            <w:r>
              <w:rPr>
                <w:sz w:val="20"/>
              </w:rPr>
              <w:t>perencanaan dan </w:t>
            </w:r>
            <w:r>
              <w:rPr>
                <w:spacing w:val="-2"/>
                <w:sz w:val="20"/>
              </w:rPr>
              <w:t>pengelolaan </w:t>
            </w:r>
            <w:r>
              <w:rPr>
                <w:sz w:val="20"/>
              </w:rPr>
              <w:t>keuangan sebelum ditetapkan secara </w:t>
            </w:r>
            <w:r>
              <w:rPr>
                <w:spacing w:val="-2"/>
                <w:sz w:val="20"/>
              </w:rPr>
              <w:t>final.</w:t>
            </w:r>
          </w:p>
        </w:tc>
      </w:tr>
      <w:tr>
        <w:trPr>
          <w:trHeight w:val="460" w:hRule="atLeast"/>
        </w:trPr>
        <w:tc>
          <w:tcPr>
            <w:tcW w:w="1267" w:type="dxa"/>
            <w:vMerge/>
            <w:tcBorders>
              <w:top w:val="nil"/>
            </w:tcBorders>
          </w:tcPr>
          <w:p>
            <w:pPr>
              <w:rPr>
                <w:sz w:val="2"/>
                <w:szCs w:val="2"/>
              </w:rPr>
            </w:pPr>
          </w:p>
        </w:tc>
        <w:tc>
          <w:tcPr>
            <w:tcW w:w="1294" w:type="dxa"/>
            <w:vMerge/>
            <w:tcBorders>
              <w:top w:val="nil"/>
            </w:tcBorders>
          </w:tcPr>
          <w:p>
            <w:pPr>
              <w:rPr>
                <w:sz w:val="2"/>
                <w:szCs w:val="2"/>
              </w:rPr>
            </w:pPr>
          </w:p>
        </w:tc>
        <w:tc>
          <w:tcPr>
            <w:tcW w:w="816" w:type="dxa"/>
          </w:tcPr>
          <w:p>
            <w:pPr>
              <w:pStyle w:val="TableParagraph"/>
              <w:spacing w:before="115"/>
              <w:ind w:left="10"/>
              <w:jc w:val="center"/>
              <w:rPr>
                <w:sz w:val="20"/>
              </w:rPr>
            </w:pPr>
            <w:r>
              <w:rPr>
                <w:spacing w:val="-5"/>
                <w:sz w:val="20"/>
              </w:rPr>
              <w:t>YM</w:t>
            </w:r>
          </w:p>
        </w:tc>
        <w:tc>
          <w:tcPr>
            <w:tcW w:w="2760" w:type="dxa"/>
          </w:tcPr>
          <w:p>
            <w:pPr>
              <w:pStyle w:val="TableParagraph"/>
              <w:spacing w:line="230" w:lineRule="atLeast"/>
              <w:ind w:left="108" w:right="162"/>
              <w:rPr>
                <w:sz w:val="20"/>
              </w:rPr>
            </w:pPr>
            <w:r>
              <w:rPr>
                <w:sz w:val="20"/>
              </w:rPr>
              <w:t>Reviu itu dilaksanakan sebelum</w:t>
            </w:r>
            <w:r>
              <w:rPr>
                <w:spacing w:val="-13"/>
                <w:sz w:val="20"/>
              </w:rPr>
              <w:t> </w:t>
            </w:r>
            <w:r>
              <w:rPr>
                <w:sz w:val="20"/>
              </w:rPr>
              <w:t>laporan</w:t>
            </w:r>
            <w:r>
              <w:rPr>
                <w:spacing w:val="-12"/>
                <w:sz w:val="20"/>
              </w:rPr>
              <w:t> </w:t>
            </w:r>
            <w:r>
              <w:rPr>
                <w:sz w:val="20"/>
              </w:rPr>
              <w:t>jadi</w:t>
            </w:r>
            <w:r>
              <w:rPr>
                <w:spacing w:val="-13"/>
                <w:sz w:val="20"/>
              </w:rPr>
              <w:t> </w:t>
            </w:r>
            <w:r>
              <w:rPr>
                <w:sz w:val="20"/>
              </w:rPr>
              <w:t>final.</w:t>
            </w:r>
          </w:p>
        </w:tc>
        <w:tc>
          <w:tcPr>
            <w:tcW w:w="1939" w:type="dxa"/>
            <w:vMerge/>
            <w:tcBorders>
              <w:top w:val="nil"/>
            </w:tcBorders>
          </w:tcPr>
          <w:p>
            <w:pPr>
              <w:rPr>
                <w:sz w:val="2"/>
                <w:szCs w:val="2"/>
              </w:rPr>
            </w:pPr>
          </w:p>
        </w:tc>
      </w:tr>
      <w:tr>
        <w:trPr>
          <w:trHeight w:val="1840" w:hRule="atLeast"/>
        </w:trPr>
        <w:tc>
          <w:tcPr>
            <w:tcW w:w="1267" w:type="dxa"/>
            <w:vMerge/>
            <w:tcBorders>
              <w:top w:val="nil"/>
            </w:tcBorders>
          </w:tcPr>
          <w:p>
            <w:pPr>
              <w:rPr>
                <w:sz w:val="2"/>
                <w:szCs w:val="2"/>
              </w:rPr>
            </w:pPr>
          </w:p>
        </w:tc>
        <w:tc>
          <w:tcPr>
            <w:tcW w:w="1294" w:type="dxa"/>
            <w:vMerge/>
            <w:tcBorders>
              <w:top w:val="nil"/>
            </w:tcBorders>
          </w:tcPr>
          <w:p>
            <w:pPr>
              <w:rPr>
                <w:sz w:val="2"/>
                <w:szCs w:val="2"/>
              </w:rPr>
            </w:pPr>
          </w:p>
        </w:tc>
        <w:tc>
          <w:tcPr>
            <w:tcW w:w="816" w:type="dxa"/>
          </w:tcPr>
          <w:p>
            <w:pPr>
              <w:pStyle w:val="TableParagraph"/>
              <w:rPr>
                <w:b/>
                <w:sz w:val="20"/>
              </w:rPr>
            </w:pPr>
          </w:p>
          <w:p>
            <w:pPr>
              <w:pStyle w:val="TableParagraph"/>
              <w:rPr>
                <w:b/>
                <w:sz w:val="20"/>
              </w:rPr>
            </w:pPr>
          </w:p>
          <w:p>
            <w:pPr>
              <w:pStyle w:val="TableParagraph"/>
              <w:spacing w:before="114"/>
              <w:rPr>
                <w:b/>
                <w:sz w:val="20"/>
              </w:rPr>
            </w:pPr>
          </w:p>
          <w:p>
            <w:pPr>
              <w:pStyle w:val="TableParagraph"/>
              <w:ind w:left="10" w:right="4"/>
              <w:jc w:val="center"/>
              <w:rPr>
                <w:sz w:val="20"/>
              </w:rPr>
            </w:pPr>
            <w:r>
              <w:rPr>
                <w:spacing w:val="-5"/>
                <w:sz w:val="20"/>
              </w:rPr>
              <w:t>US</w:t>
            </w:r>
          </w:p>
        </w:tc>
        <w:tc>
          <w:tcPr>
            <w:tcW w:w="2760" w:type="dxa"/>
          </w:tcPr>
          <w:p>
            <w:pPr>
              <w:pStyle w:val="TableParagraph"/>
              <w:ind w:left="108" w:right="99"/>
              <w:rPr>
                <w:sz w:val="20"/>
              </w:rPr>
            </w:pPr>
            <w:r>
              <w:rPr>
                <w:sz w:val="20"/>
              </w:rPr>
              <w:t>Ketika mengelola keuangan daerah, inspektorat mulai masuk</w:t>
            </w:r>
            <w:r>
              <w:rPr>
                <w:spacing w:val="-13"/>
                <w:sz w:val="20"/>
              </w:rPr>
              <w:t> </w:t>
            </w:r>
            <w:r>
              <w:rPr>
                <w:sz w:val="20"/>
              </w:rPr>
              <w:t>dari</w:t>
            </w:r>
            <w:r>
              <w:rPr>
                <w:spacing w:val="-12"/>
                <w:sz w:val="20"/>
              </w:rPr>
              <w:t> </w:t>
            </w:r>
            <w:r>
              <w:rPr>
                <w:sz w:val="20"/>
              </w:rPr>
              <w:t>proses</w:t>
            </w:r>
            <w:r>
              <w:rPr>
                <w:spacing w:val="-13"/>
                <w:sz w:val="20"/>
              </w:rPr>
              <w:t> </w:t>
            </w:r>
            <w:r>
              <w:rPr>
                <w:sz w:val="20"/>
              </w:rPr>
              <w:t>perencanaan, kemudian diakumulasikan menjadi Rencana Kerja Pemerintah Daerah (RKPD),</w:t>
            </w:r>
          </w:p>
          <w:p>
            <w:pPr>
              <w:pStyle w:val="TableParagraph"/>
              <w:spacing w:line="230" w:lineRule="atLeast"/>
              <w:ind w:left="108"/>
              <w:rPr>
                <w:sz w:val="20"/>
              </w:rPr>
            </w:pPr>
            <w:r>
              <w:rPr>
                <w:sz w:val="20"/>
              </w:rPr>
              <w:t>sebelum</w:t>
            </w:r>
            <w:r>
              <w:rPr>
                <w:spacing w:val="-13"/>
                <w:sz w:val="20"/>
              </w:rPr>
              <w:t> </w:t>
            </w:r>
            <w:r>
              <w:rPr>
                <w:sz w:val="20"/>
              </w:rPr>
              <w:t>ditetapkan</w:t>
            </w:r>
            <w:r>
              <w:rPr>
                <w:spacing w:val="-12"/>
                <w:sz w:val="20"/>
              </w:rPr>
              <w:t> </w:t>
            </w:r>
            <w:r>
              <w:rPr>
                <w:sz w:val="20"/>
              </w:rPr>
              <w:t>menjadi Perbup itu kita reviu dulu.</w:t>
            </w:r>
          </w:p>
        </w:tc>
        <w:tc>
          <w:tcPr>
            <w:tcW w:w="1939" w:type="dxa"/>
            <w:vMerge/>
            <w:tcBorders>
              <w:top w:val="nil"/>
            </w:tcBorders>
          </w:tcPr>
          <w:p>
            <w:pPr>
              <w:rPr>
                <w:sz w:val="2"/>
                <w:szCs w:val="2"/>
              </w:rPr>
            </w:pPr>
          </w:p>
        </w:tc>
      </w:tr>
      <w:tr>
        <w:trPr>
          <w:trHeight w:val="1149" w:hRule="atLeast"/>
        </w:trPr>
        <w:tc>
          <w:tcPr>
            <w:tcW w:w="1267" w:type="dxa"/>
            <w:vMerge/>
            <w:tcBorders>
              <w:top w:val="nil"/>
            </w:tcBorders>
          </w:tcPr>
          <w:p>
            <w:pPr>
              <w:rPr>
                <w:sz w:val="2"/>
                <w:szCs w:val="2"/>
              </w:rPr>
            </w:pPr>
          </w:p>
        </w:tc>
        <w:tc>
          <w:tcPr>
            <w:tcW w:w="1294" w:type="dxa"/>
            <w:vMerge/>
            <w:tcBorders>
              <w:top w:val="nil"/>
            </w:tcBorders>
          </w:tcPr>
          <w:p>
            <w:pPr>
              <w:rPr>
                <w:sz w:val="2"/>
                <w:szCs w:val="2"/>
              </w:rPr>
            </w:pPr>
          </w:p>
        </w:tc>
        <w:tc>
          <w:tcPr>
            <w:tcW w:w="816" w:type="dxa"/>
          </w:tcPr>
          <w:p>
            <w:pPr>
              <w:pStyle w:val="TableParagraph"/>
              <w:spacing w:before="228"/>
              <w:rPr>
                <w:b/>
                <w:sz w:val="20"/>
              </w:rPr>
            </w:pPr>
          </w:p>
          <w:p>
            <w:pPr>
              <w:pStyle w:val="TableParagraph"/>
              <w:ind w:left="10" w:right="1"/>
              <w:jc w:val="center"/>
              <w:rPr>
                <w:sz w:val="20"/>
              </w:rPr>
            </w:pPr>
            <w:r>
              <w:rPr>
                <w:spacing w:val="-5"/>
                <w:sz w:val="20"/>
              </w:rPr>
              <w:t>IB</w:t>
            </w:r>
          </w:p>
        </w:tc>
        <w:tc>
          <w:tcPr>
            <w:tcW w:w="2760" w:type="dxa"/>
          </w:tcPr>
          <w:p>
            <w:pPr>
              <w:pStyle w:val="TableParagraph"/>
              <w:ind w:left="108"/>
              <w:rPr>
                <w:sz w:val="20"/>
              </w:rPr>
            </w:pPr>
            <w:r>
              <w:rPr>
                <w:sz w:val="20"/>
              </w:rPr>
              <w:t>Inspektorat</w:t>
            </w:r>
            <w:r>
              <w:rPr>
                <w:spacing w:val="-13"/>
                <w:sz w:val="20"/>
              </w:rPr>
              <w:t> </w:t>
            </w:r>
            <w:r>
              <w:rPr>
                <w:sz w:val="20"/>
              </w:rPr>
              <w:t>tugasnya</w:t>
            </w:r>
            <w:r>
              <w:rPr>
                <w:spacing w:val="-12"/>
                <w:sz w:val="20"/>
              </w:rPr>
              <w:t> </w:t>
            </w:r>
            <w:r>
              <w:rPr>
                <w:sz w:val="20"/>
              </w:rPr>
              <w:t>mereviu, bagaimana hasil reviu itu bersamaan dengan pada saat</w:t>
            </w:r>
          </w:p>
          <w:p>
            <w:pPr>
              <w:pStyle w:val="TableParagraph"/>
              <w:spacing w:line="230" w:lineRule="exact"/>
              <w:ind w:left="108" w:right="162"/>
              <w:rPr>
                <w:sz w:val="20"/>
              </w:rPr>
            </w:pPr>
            <w:r>
              <w:rPr>
                <w:sz w:val="20"/>
              </w:rPr>
              <w:t>temen-temen menyusun laporan</w:t>
            </w:r>
            <w:r>
              <w:rPr>
                <w:spacing w:val="-13"/>
                <w:sz w:val="20"/>
              </w:rPr>
              <w:t> </w:t>
            </w:r>
            <w:r>
              <w:rPr>
                <w:sz w:val="20"/>
              </w:rPr>
              <w:t>keuangan</w:t>
            </w:r>
            <w:r>
              <w:rPr>
                <w:spacing w:val="-12"/>
                <w:sz w:val="20"/>
              </w:rPr>
              <w:t> </w:t>
            </w:r>
            <w:r>
              <w:rPr>
                <w:sz w:val="20"/>
              </w:rPr>
              <w:t>Pemda.</w:t>
            </w:r>
          </w:p>
        </w:tc>
        <w:tc>
          <w:tcPr>
            <w:tcW w:w="1939" w:type="dxa"/>
            <w:vMerge/>
            <w:tcBorders>
              <w:top w:val="nil"/>
            </w:tcBorders>
          </w:tcPr>
          <w:p>
            <w:pPr>
              <w:rPr>
                <w:sz w:val="2"/>
                <w:szCs w:val="2"/>
              </w:rPr>
            </w:pPr>
          </w:p>
        </w:tc>
      </w:tr>
      <w:tr>
        <w:trPr>
          <w:trHeight w:val="1839" w:hRule="atLeast"/>
        </w:trPr>
        <w:tc>
          <w:tcPr>
            <w:tcW w:w="1267" w:type="dxa"/>
            <w:vMerge w:val="restart"/>
          </w:tcPr>
          <w:p>
            <w:pPr>
              <w:pStyle w:val="TableParagraph"/>
              <w:spacing w:before="119"/>
              <w:ind w:left="107" w:right="168"/>
              <w:rPr>
                <w:sz w:val="20"/>
              </w:rPr>
            </w:pPr>
            <w:r>
              <w:rPr>
                <w:spacing w:val="-2"/>
                <w:sz w:val="20"/>
              </w:rPr>
              <w:t>Melakukan monitoring seperti probity audit, program </w:t>
            </w:r>
            <w:r>
              <w:rPr>
                <w:sz w:val="20"/>
              </w:rPr>
              <w:t>kerja (baik visi</w:t>
            </w:r>
            <w:r>
              <w:rPr>
                <w:spacing w:val="-13"/>
                <w:sz w:val="20"/>
              </w:rPr>
              <w:t> </w:t>
            </w:r>
            <w:r>
              <w:rPr>
                <w:sz w:val="20"/>
              </w:rPr>
              <w:t>dan</w:t>
            </w:r>
            <w:r>
              <w:rPr>
                <w:spacing w:val="-12"/>
                <w:sz w:val="20"/>
              </w:rPr>
              <w:t> </w:t>
            </w:r>
            <w:r>
              <w:rPr>
                <w:sz w:val="20"/>
              </w:rPr>
              <w:t>non visi) (5)</w:t>
            </w:r>
          </w:p>
        </w:tc>
        <w:tc>
          <w:tcPr>
            <w:tcW w:w="1294" w:type="dxa"/>
            <w:vMerge w:val="restart"/>
          </w:tcPr>
          <w:p>
            <w:pPr>
              <w:pStyle w:val="TableParagraph"/>
              <w:rPr>
                <w:b/>
                <w:sz w:val="20"/>
              </w:rPr>
            </w:pPr>
          </w:p>
          <w:p>
            <w:pPr>
              <w:pStyle w:val="TableParagraph"/>
              <w:rPr>
                <w:b/>
                <w:sz w:val="20"/>
              </w:rPr>
            </w:pPr>
          </w:p>
          <w:p>
            <w:pPr>
              <w:pStyle w:val="TableParagraph"/>
              <w:rPr>
                <w:b/>
                <w:sz w:val="20"/>
              </w:rPr>
            </w:pPr>
          </w:p>
          <w:p>
            <w:pPr>
              <w:pStyle w:val="TableParagraph"/>
              <w:spacing w:before="3"/>
              <w:rPr>
                <w:b/>
                <w:sz w:val="20"/>
              </w:rPr>
            </w:pPr>
          </w:p>
          <w:p>
            <w:pPr>
              <w:pStyle w:val="TableParagraph"/>
              <w:ind w:left="108"/>
              <w:rPr>
                <w:sz w:val="20"/>
              </w:rPr>
            </w:pPr>
            <w:r>
              <w:rPr>
                <w:spacing w:val="-2"/>
                <w:sz w:val="20"/>
              </w:rPr>
              <w:t>Pengawasan pelaksanaan</w:t>
            </w:r>
          </w:p>
        </w:tc>
        <w:tc>
          <w:tcPr>
            <w:tcW w:w="816" w:type="dxa"/>
          </w:tcPr>
          <w:p>
            <w:pPr>
              <w:pStyle w:val="TableParagraph"/>
              <w:rPr>
                <w:b/>
                <w:sz w:val="20"/>
              </w:rPr>
            </w:pPr>
          </w:p>
          <w:p>
            <w:pPr>
              <w:pStyle w:val="TableParagraph"/>
              <w:rPr>
                <w:b/>
                <w:sz w:val="20"/>
              </w:rPr>
            </w:pPr>
          </w:p>
          <w:p>
            <w:pPr>
              <w:pStyle w:val="TableParagraph"/>
              <w:spacing w:before="113"/>
              <w:rPr>
                <w:b/>
                <w:sz w:val="20"/>
              </w:rPr>
            </w:pPr>
          </w:p>
          <w:p>
            <w:pPr>
              <w:pStyle w:val="TableParagraph"/>
              <w:ind w:left="10" w:right="3"/>
              <w:jc w:val="center"/>
              <w:rPr>
                <w:sz w:val="20"/>
              </w:rPr>
            </w:pPr>
            <w:r>
              <w:rPr>
                <w:spacing w:val="-5"/>
                <w:sz w:val="20"/>
              </w:rPr>
              <w:t>BS</w:t>
            </w:r>
          </w:p>
        </w:tc>
        <w:tc>
          <w:tcPr>
            <w:tcW w:w="2760" w:type="dxa"/>
          </w:tcPr>
          <w:p>
            <w:pPr>
              <w:pStyle w:val="TableParagraph"/>
              <w:ind w:left="108" w:right="99"/>
              <w:rPr>
                <w:sz w:val="20"/>
              </w:rPr>
            </w:pPr>
            <w:r>
              <w:rPr>
                <w:sz w:val="20"/>
              </w:rPr>
              <w:t>Kita lakukan monitoring terhadap program kerja (visi atau pun yang non visi), monitoring tindak lanjut rekomendasi</w:t>
            </w:r>
            <w:r>
              <w:rPr>
                <w:spacing w:val="-13"/>
                <w:sz w:val="20"/>
              </w:rPr>
              <w:t> </w:t>
            </w:r>
            <w:r>
              <w:rPr>
                <w:sz w:val="20"/>
              </w:rPr>
              <w:t>hasil</w:t>
            </w:r>
            <w:r>
              <w:rPr>
                <w:spacing w:val="-12"/>
                <w:sz w:val="20"/>
              </w:rPr>
              <w:t> </w:t>
            </w:r>
            <w:r>
              <w:rPr>
                <w:sz w:val="20"/>
              </w:rPr>
              <w:t>pemeriksaan kami, ada juga audit yang sedang dikerjakan namanya</w:t>
            </w:r>
          </w:p>
          <w:p>
            <w:pPr>
              <w:pStyle w:val="TableParagraph"/>
              <w:spacing w:line="210" w:lineRule="exact"/>
              <w:ind w:left="108"/>
              <w:rPr>
                <w:sz w:val="20"/>
              </w:rPr>
            </w:pPr>
            <w:r>
              <w:rPr>
                <w:i/>
                <w:sz w:val="20"/>
              </w:rPr>
              <w:t>probity</w:t>
            </w:r>
            <w:r>
              <w:rPr>
                <w:i/>
                <w:spacing w:val="-4"/>
                <w:sz w:val="20"/>
              </w:rPr>
              <w:t> </w:t>
            </w:r>
            <w:r>
              <w:rPr>
                <w:i/>
                <w:spacing w:val="-2"/>
                <w:sz w:val="20"/>
              </w:rPr>
              <w:t>audit</w:t>
            </w:r>
            <w:r>
              <w:rPr>
                <w:spacing w:val="-2"/>
                <w:sz w:val="20"/>
              </w:rPr>
              <w:t>.</w:t>
            </w:r>
          </w:p>
        </w:tc>
        <w:tc>
          <w:tcPr>
            <w:tcW w:w="1939" w:type="dxa"/>
            <w:vMerge w:val="restart"/>
          </w:tcPr>
          <w:p>
            <w:pPr>
              <w:pStyle w:val="TableParagraph"/>
              <w:spacing w:before="119"/>
              <w:ind w:left="108" w:right="186"/>
              <w:rPr>
                <w:sz w:val="20"/>
              </w:rPr>
            </w:pPr>
            <w:r>
              <w:rPr>
                <w:sz w:val="20"/>
              </w:rPr>
              <w:t>Informasi kedua informan </w:t>
            </w:r>
            <w:r>
              <w:rPr>
                <w:b/>
                <w:sz w:val="20"/>
              </w:rPr>
              <w:t>konsisten dan cukup valid </w:t>
            </w:r>
            <w:r>
              <w:rPr>
                <w:spacing w:val="-2"/>
                <w:sz w:val="20"/>
              </w:rPr>
              <w:t>mengenai pelaksanaan </w:t>
            </w:r>
            <w:r>
              <w:rPr>
                <w:sz w:val="20"/>
              </w:rPr>
              <w:t>pengawasan</w:t>
            </w:r>
            <w:r>
              <w:rPr>
                <w:spacing w:val="-13"/>
                <w:sz w:val="20"/>
              </w:rPr>
              <w:t> </w:t>
            </w:r>
            <w:r>
              <w:rPr>
                <w:sz w:val="20"/>
              </w:rPr>
              <w:t>melalui monitoring</w:t>
            </w:r>
            <w:r>
              <w:rPr>
                <w:spacing w:val="-13"/>
                <w:sz w:val="20"/>
              </w:rPr>
              <w:t> </w:t>
            </w:r>
            <w:r>
              <w:rPr>
                <w:sz w:val="20"/>
              </w:rPr>
              <w:t>program kerja dan </w:t>
            </w:r>
            <w:r>
              <w:rPr>
                <w:i/>
                <w:sz w:val="20"/>
              </w:rPr>
              <w:t>probity </w:t>
            </w:r>
            <w:r>
              <w:rPr>
                <w:i/>
                <w:spacing w:val="-2"/>
                <w:sz w:val="20"/>
              </w:rPr>
              <w:t>audit</w:t>
            </w:r>
            <w:r>
              <w:rPr>
                <w:spacing w:val="-2"/>
                <w:sz w:val="20"/>
              </w:rPr>
              <w:t>.</w:t>
            </w:r>
          </w:p>
        </w:tc>
      </w:tr>
      <w:tr>
        <w:trPr>
          <w:trHeight w:val="460" w:hRule="atLeast"/>
        </w:trPr>
        <w:tc>
          <w:tcPr>
            <w:tcW w:w="1267" w:type="dxa"/>
            <w:vMerge/>
            <w:tcBorders>
              <w:top w:val="nil"/>
            </w:tcBorders>
          </w:tcPr>
          <w:p>
            <w:pPr>
              <w:rPr>
                <w:sz w:val="2"/>
                <w:szCs w:val="2"/>
              </w:rPr>
            </w:pPr>
          </w:p>
        </w:tc>
        <w:tc>
          <w:tcPr>
            <w:tcW w:w="1294" w:type="dxa"/>
            <w:vMerge/>
            <w:tcBorders>
              <w:top w:val="nil"/>
            </w:tcBorders>
          </w:tcPr>
          <w:p>
            <w:pPr>
              <w:rPr>
                <w:sz w:val="2"/>
                <w:szCs w:val="2"/>
              </w:rPr>
            </w:pPr>
          </w:p>
        </w:tc>
        <w:tc>
          <w:tcPr>
            <w:tcW w:w="816" w:type="dxa"/>
          </w:tcPr>
          <w:p>
            <w:pPr>
              <w:pStyle w:val="TableParagraph"/>
              <w:spacing w:before="115"/>
              <w:ind w:left="10"/>
              <w:jc w:val="center"/>
              <w:rPr>
                <w:sz w:val="20"/>
              </w:rPr>
            </w:pPr>
            <w:r>
              <w:rPr>
                <w:spacing w:val="-5"/>
                <w:sz w:val="20"/>
              </w:rPr>
              <w:t>YM</w:t>
            </w:r>
          </w:p>
        </w:tc>
        <w:tc>
          <w:tcPr>
            <w:tcW w:w="2760" w:type="dxa"/>
          </w:tcPr>
          <w:p>
            <w:pPr>
              <w:pStyle w:val="TableParagraph"/>
              <w:spacing w:line="230" w:lineRule="atLeast"/>
              <w:ind w:left="108"/>
              <w:rPr>
                <w:sz w:val="20"/>
              </w:rPr>
            </w:pPr>
            <w:r>
              <w:rPr>
                <w:sz w:val="20"/>
              </w:rPr>
              <w:t>Saat</w:t>
            </w:r>
            <w:r>
              <w:rPr>
                <w:spacing w:val="-13"/>
                <w:sz w:val="20"/>
              </w:rPr>
              <w:t> </w:t>
            </w:r>
            <w:r>
              <w:rPr>
                <w:sz w:val="20"/>
              </w:rPr>
              <w:t>pelaksanaan,</w:t>
            </w:r>
            <w:r>
              <w:rPr>
                <w:spacing w:val="-12"/>
                <w:sz w:val="20"/>
              </w:rPr>
              <w:t> </w:t>
            </w:r>
            <w:r>
              <w:rPr>
                <w:sz w:val="20"/>
              </w:rPr>
              <w:t>melakukan pemeriksaan </w:t>
            </w:r>
            <w:r>
              <w:rPr>
                <w:i/>
                <w:sz w:val="20"/>
              </w:rPr>
              <w:t>probity audit</w:t>
            </w:r>
            <w:r>
              <w:rPr>
                <w:sz w:val="20"/>
              </w:rPr>
              <w:t>.</w:t>
            </w:r>
          </w:p>
        </w:tc>
        <w:tc>
          <w:tcPr>
            <w:tcW w:w="1939" w:type="dxa"/>
            <w:vMerge/>
            <w:tcBorders>
              <w:top w:val="nil"/>
            </w:tcBorders>
          </w:tcPr>
          <w:p>
            <w:pPr>
              <w:rPr>
                <w:sz w:val="2"/>
                <w:szCs w:val="2"/>
              </w:rPr>
            </w:pPr>
          </w:p>
        </w:tc>
      </w:tr>
      <w:tr>
        <w:trPr>
          <w:trHeight w:val="2068" w:hRule="atLeast"/>
        </w:trPr>
        <w:tc>
          <w:tcPr>
            <w:tcW w:w="1267"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25"/>
              <w:rPr>
                <w:b/>
                <w:sz w:val="20"/>
              </w:rPr>
            </w:pPr>
          </w:p>
          <w:p>
            <w:pPr>
              <w:pStyle w:val="TableParagraph"/>
              <w:ind w:left="107" w:right="137"/>
              <w:rPr>
                <w:sz w:val="20"/>
              </w:rPr>
            </w:pPr>
            <w:r>
              <w:rPr>
                <w:spacing w:val="-2"/>
                <w:sz w:val="20"/>
              </w:rPr>
              <w:t>Sebagai penjamin kualitas pelaksanaan kegiatan sesuai dengan ketentuan </w:t>
            </w:r>
            <w:r>
              <w:rPr>
                <w:sz w:val="20"/>
              </w:rPr>
              <w:t>dan</w:t>
            </w:r>
            <w:r>
              <w:rPr>
                <w:spacing w:val="-13"/>
                <w:sz w:val="20"/>
              </w:rPr>
              <w:t> </w:t>
            </w:r>
            <w:r>
              <w:rPr>
                <w:sz w:val="20"/>
              </w:rPr>
              <w:t>rencana kerja (6)</w:t>
            </w:r>
          </w:p>
        </w:tc>
        <w:tc>
          <w:tcPr>
            <w:tcW w:w="1294"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25"/>
              <w:rPr>
                <w:b/>
                <w:sz w:val="20"/>
              </w:rPr>
            </w:pPr>
          </w:p>
          <w:p>
            <w:pPr>
              <w:pStyle w:val="TableParagraph"/>
              <w:ind w:left="108" w:right="362"/>
              <w:rPr>
                <w:i/>
                <w:sz w:val="20"/>
              </w:rPr>
            </w:pPr>
            <w:r>
              <w:rPr>
                <w:i/>
                <w:spacing w:val="-2"/>
                <w:sz w:val="20"/>
              </w:rPr>
              <w:t>Quality assurance</w:t>
            </w:r>
          </w:p>
        </w:tc>
        <w:tc>
          <w:tcPr>
            <w:tcW w:w="816" w:type="dxa"/>
          </w:tcPr>
          <w:p>
            <w:pPr>
              <w:pStyle w:val="TableParagraph"/>
              <w:rPr>
                <w:b/>
                <w:sz w:val="20"/>
              </w:rPr>
            </w:pPr>
          </w:p>
          <w:p>
            <w:pPr>
              <w:pStyle w:val="TableParagraph"/>
              <w:rPr>
                <w:b/>
                <w:sz w:val="20"/>
              </w:rPr>
            </w:pPr>
          </w:p>
          <w:p>
            <w:pPr>
              <w:pStyle w:val="TableParagraph"/>
              <w:spacing w:before="229"/>
              <w:rPr>
                <w:b/>
                <w:sz w:val="20"/>
              </w:rPr>
            </w:pPr>
          </w:p>
          <w:p>
            <w:pPr>
              <w:pStyle w:val="TableParagraph"/>
              <w:ind w:left="10" w:right="3"/>
              <w:jc w:val="center"/>
              <w:rPr>
                <w:sz w:val="20"/>
              </w:rPr>
            </w:pPr>
            <w:r>
              <w:rPr>
                <w:spacing w:val="-5"/>
                <w:sz w:val="20"/>
              </w:rPr>
              <w:t>BS</w:t>
            </w:r>
          </w:p>
        </w:tc>
        <w:tc>
          <w:tcPr>
            <w:tcW w:w="2760" w:type="dxa"/>
          </w:tcPr>
          <w:p>
            <w:pPr>
              <w:pStyle w:val="TableParagraph"/>
              <w:ind w:left="108" w:right="162"/>
              <w:rPr>
                <w:sz w:val="20"/>
              </w:rPr>
            </w:pPr>
            <w:r>
              <w:rPr>
                <w:i/>
                <w:sz w:val="20"/>
              </w:rPr>
              <w:t>Probity audit </w:t>
            </w:r>
            <w:r>
              <w:rPr>
                <w:sz w:val="20"/>
              </w:rPr>
              <w:t>yang kita lakukan,</w:t>
            </w:r>
            <w:r>
              <w:rPr>
                <w:spacing w:val="-13"/>
                <w:sz w:val="20"/>
              </w:rPr>
              <w:t> </w:t>
            </w:r>
            <w:r>
              <w:rPr>
                <w:sz w:val="20"/>
              </w:rPr>
              <w:t>tujuannya</w:t>
            </w:r>
            <w:r>
              <w:rPr>
                <w:spacing w:val="-12"/>
                <w:sz w:val="20"/>
              </w:rPr>
              <w:t> </w:t>
            </w:r>
            <w:r>
              <w:rPr>
                <w:sz w:val="20"/>
              </w:rPr>
              <w:t>agar</w:t>
            </w:r>
            <w:r>
              <w:rPr>
                <w:spacing w:val="-13"/>
                <w:sz w:val="20"/>
              </w:rPr>
              <w:t> </w:t>
            </w:r>
            <w:r>
              <w:rPr>
                <w:sz w:val="20"/>
              </w:rPr>
              <w:t>tidak terjadi tindakan </w:t>
            </w:r>
            <w:r>
              <w:rPr>
                <w:i/>
                <w:sz w:val="20"/>
              </w:rPr>
              <w:t>fraud</w:t>
            </w:r>
            <w:r>
              <w:rPr>
                <w:sz w:val="20"/>
              </w:rPr>
              <w:t>, tidak terjadi pelanggaran, memberikan</w:t>
            </w:r>
            <w:r>
              <w:rPr>
                <w:spacing w:val="-13"/>
                <w:sz w:val="20"/>
              </w:rPr>
              <w:t> </w:t>
            </w:r>
            <w:r>
              <w:rPr>
                <w:sz w:val="20"/>
              </w:rPr>
              <w:t>jaminan</w:t>
            </w:r>
            <w:r>
              <w:rPr>
                <w:spacing w:val="-12"/>
                <w:sz w:val="20"/>
              </w:rPr>
              <w:t> </w:t>
            </w:r>
            <w:r>
              <w:rPr>
                <w:sz w:val="20"/>
              </w:rPr>
              <w:t>kualitas terhadap pekerjaan.</w:t>
            </w:r>
          </w:p>
          <w:p>
            <w:pPr>
              <w:pStyle w:val="TableParagraph"/>
              <w:ind w:left="108"/>
              <w:rPr>
                <w:sz w:val="20"/>
              </w:rPr>
            </w:pPr>
            <w:r>
              <w:rPr>
                <w:sz w:val="20"/>
              </w:rPr>
              <w:t>Peran</w:t>
            </w:r>
            <w:r>
              <w:rPr>
                <w:spacing w:val="-13"/>
                <w:sz w:val="20"/>
              </w:rPr>
              <w:t> </w:t>
            </w:r>
            <w:r>
              <w:rPr>
                <w:sz w:val="20"/>
              </w:rPr>
              <w:t>aktifnya</w:t>
            </w:r>
            <w:r>
              <w:rPr>
                <w:spacing w:val="-12"/>
                <w:sz w:val="20"/>
              </w:rPr>
              <w:t> </w:t>
            </w:r>
            <w:r>
              <w:rPr>
                <w:sz w:val="20"/>
              </w:rPr>
              <w:t>memberikan jaminan atas pelaksanaan</w:t>
            </w:r>
          </w:p>
          <w:p>
            <w:pPr>
              <w:pStyle w:val="TableParagraph"/>
              <w:spacing w:line="208" w:lineRule="exact"/>
              <w:ind w:left="108"/>
              <w:rPr>
                <w:sz w:val="20"/>
              </w:rPr>
            </w:pPr>
            <w:r>
              <w:rPr>
                <w:sz w:val="20"/>
              </w:rPr>
              <w:t>pengawasan</w:t>
            </w:r>
            <w:r>
              <w:rPr>
                <w:spacing w:val="-7"/>
                <w:sz w:val="20"/>
              </w:rPr>
              <w:t> </w:t>
            </w:r>
            <w:r>
              <w:rPr>
                <w:spacing w:val="-2"/>
                <w:sz w:val="20"/>
              </w:rPr>
              <w:t>internal.</w:t>
            </w:r>
          </w:p>
        </w:tc>
        <w:tc>
          <w:tcPr>
            <w:tcW w:w="1939" w:type="dxa"/>
            <w:vMerge w:val="restart"/>
          </w:tcPr>
          <w:p>
            <w:pPr>
              <w:pStyle w:val="TableParagraph"/>
              <w:rPr>
                <w:b/>
                <w:sz w:val="20"/>
              </w:rPr>
            </w:pPr>
          </w:p>
          <w:p>
            <w:pPr>
              <w:pStyle w:val="TableParagraph"/>
              <w:rPr>
                <w:b/>
                <w:sz w:val="20"/>
              </w:rPr>
            </w:pPr>
          </w:p>
          <w:p>
            <w:pPr>
              <w:pStyle w:val="TableParagraph"/>
              <w:spacing w:before="8"/>
              <w:rPr>
                <w:b/>
                <w:sz w:val="20"/>
              </w:rPr>
            </w:pPr>
          </w:p>
          <w:p>
            <w:pPr>
              <w:pStyle w:val="TableParagraph"/>
              <w:ind w:left="108"/>
              <w:rPr>
                <w:sz w:val="20"/>
              </w:rPr>
            </w:pPr>
            <w:r>
              <w:rPr>
                <w:sz w:val="20"/>
              </w:rPr>
              <w:t>Seluruh informasi </w:t>
            </w:r>
            <w:r>
              <w:rPr>
                <w:b/>
                <w:sz w:val="20"/>
              </w:rPr>
              <w:t>konsisten</w:t>
            </w:r>
            <w:r>
              <w:rPr>
                <w:b/>
                <w:spacing w:val="-13"/>
                <w:sz w:val="20"/>
              </w:rPr>
              <w:t> </w:t>
            </w:r>
            <w:r>
              <w:rPr>
                <w:b/>
                <w:sz w:val="20"/>
              </w:rPr>
              <w:t>dan</w:t>
            </w:r>
            <w:r>
              <w:rPr>
                <w:b/>
                <w:spacing w:val="-12"/>
                <w:sz w:val="20"/>
              </w:rPr>
              <w:t> </w:t>
            </w:r>
            <w:r>
              <w:rPr>
                <w:b/>
                <w:sz w:val="20"/>
              </w:rPr>
              <w:t>saling </w:t>
            </w:r>
            <w:r>
              <w:rPr>
                <w:b/>
                <w:spacing w:val="-2"/>
                <w:sz w:val="20"/>
              </w:rPr>
              <w:t>menguatkan</w:t>
            </w:r>
            <w:r>
              <w:rPr>
                <w:spacing w:val="-2"/>
                <w:sz w:val="20"/>
              </w:rPr>
              <w:t>.</w:t>
            </w:r>
          </w:p>
          <w:p>
            <w:pPr>
              <w:pStyle w:val="TableParagraph"/>
              <w:spacing w:before="2"/>
              <w:ind w:left="108" w:right="120"/>
              <w:rPr>
                <w:sz w:val="20"/>
              </w:rPr>
            </w:pPr>
            <w:r>
              <w:rPr>
                <w:sz w:val="20"/>
              </w:rPr>
              <w:t>Menegaskan bahwa Inspektorat Daerah berperan sebagai </w:t>
            </w:r>
            <w:r>
              <w:rPr>
                <w:i/>
                <w:sz w:val="20"/>
              </w:rPr>
              <w:t>quality assurance </w:t>
            </w:r>
            <w:r>
              <w:rPr>
                <w:sz w:val="20"/>
              </w:rPr>
              <w:t>melalui pelaksanaan pengawasan yang </w:t>
            </w:r>
            <w:r>
              <w:rPr>
                <w:spacing w:val="-2"/>
                <w:sz w:val="20"/>
              </w:rPr>
              <w:t>berstandar,</w:t>
            </w:r>
            <w:r>
              <w:rPr>
                <w:spacing w:val="40"/>
                <w:sz w:val="20"/>
              </w:rPr>
              <w:t> </w:t>
            </w:r>
            <w:r>
              <w:rPr>
                <w:sz w:val="20"/>
              </w:rPr>
              <w:t>penerapan probity audit, serta memastikan setiap kegiatan dan </w:t>
            </w:r>
            <w:r>
              <w:rPr>
                <w:spacing w:val="-2"/>
                <w:sz w:val="20"/>
              </w:rPr>
              <w:t>pengelolaan </w:t>
            </w:r>
            <w:r>
              <w:rPr>
                <w:sz w:val="20"/>
              </w:rPr>
              <w:t>keuangan daerah berjalan sesuai dengan</w:t>
            </w:r>
            <w:r>
              <w:rPr>
                <w:spacing w:val="-13"/>
                <w:sz w:val="20"/>
              </w:rPr>
              <w:t> </w:t>
            </w:r>
            <w:r>
              <w:rPr>
                <w:sz w:val="20"/>
              </w:rPr>
              <w:t>regulasi</w:t>
            </w:r>
            <w:r>
              <w:rPr>
                <w:spacing w:val="-12"/>
                <w:sz w:val="20"/>
              </w:rPr>
              <w:t> </w:t>
            </w:r>
            <w:r>
              <w:rPr>
                <w:sz w:val="20"/>
              </w:rPr>
              <w:t>yang </w:t>
            </w:r>
            <w:r>
              <w:rPr>
                <w:spacing w:val="-2"/>
                <w:sz w:val="20"/>
              </w:rPr>
              <w:t>berlaku.</w:t>
            </w:r>
          </w:p>
        </w:tc>
      </w:tr>
      <w:tr>
        <w:trPr>
          <w:trHeight w:val="2301" w:hRule="atLeast"/>
        </w:trPr>
        <w:tc>
          <w:tcPr>
            <w:tcW w:w="1267" w:type="dxa"/>
            <w:vMerge/>
            <w:tcBorders>
              <w:top w:val="nil"/>
            </w:tcBorders>
          </w:tcPr>
          <w:p>
            <w:pPr>
              <w:rPr>
                <w:sz w:val="2"/>
                <w:szCs w:val="2"/>
              </w:rPr>
            </w:pPr>
          </w:p>
        </w:tc>
        <w:tc>
          <w:tcPr>
            <w:tcW w:w="1294" w:type="dxa"/>
            <w:vMerge/>
            <w:tcBorders>
              <w:top w:val="nil"/>
            </w:tcBorders>
          </w:tcPr>
          <w:p>
            <w:pPr>
              <w:rPr>
                <w:sz w:val="2"/>
                <w:szCs w:val="2"/>
              </w:rPr>
            </w:pPr>
          </w:p>
        </w:tc>
        <w:tc>
          <w:tcPr>
            <w:tcW w:w="816" w:type="dxa"/>
          </w:tcPr>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ind w:left="10"/>
              <w:jc w:val="center"/>
              <w:rPr>
                <w:sz w:val="20"/>
              </w:rPr>
            </w:pPr>
            <w:r>
              <w:rPr>
                <w:spacing w:val="-5"/>
                <w:sz w:val="20"/>
              </w:rPr>
              <w:t>YM</w:t>
            </w:r>
          </w:p>
        </w:tc>
        <w:tc>
          <w:tcPr>
            <w:tcW w:w="2760" w:type="dxa"/>
          </w:tcPr>
          <w:p>
            <w:pPr>
              <w:pStyle w:val="TableParagraph"/>
              <w:ind w:left="108" w:right="162"/>
              <w:rPr>
                <w:sz w:val="20"/>
              </w:rPr>
            </w:pPr>
            <w:r>
              <w:rPr>
                <w:sz w:val="20"/>
              </w:rPr>
              <w:t>Teknik mengaudit, mereviu, atau monitoring, evaluasi dan lain sebagainya itu ada standarnya.</w:t>
            </w:r>
            <w:r>
              <w:rPr>
                <w:spacing w:val="-13"/>
                <w:sz w:val="20"/>
              </w:rPr>
              <w:t> </w:t>
            </w:r>
            <w:r>
              <w:rPr>
                <w:sz w:val="20"/>
              </w:rPr>
              <w:t>Disamping</w:t>
            </w:r>
            <w:r>
              <w:rPr>
                <w:spacing w:val="-12"/>
                <w:sz w:val="20"/>
              </w:rPr>
              <w:t> </w:t>
            </w:r>
            <w:r>
              <w:rPr>
                <w:sz w:val="20"/>
              </w:rPr>
              <w:t>standar proses</w:t>
            </w:r>
            <w:r>
              <w:rPr>
                <w:spacing w:val="-13"/>
                <w:sz w:val="20"/>
              </w:rPr>
              <w:t> </w:t>
            </w:r>
            <w:r>
              <w:rPr>
                <w:sz w:val="20"/>
              </w:rPr>
              <w:t>pelaksanaanya</w:t>
            </w:r>
            <w:r>
              <w:rPr>
                <w:spacing w:val="-12"/>
                <w:sz w:val="20"/>
              </w:rPr>
              <w:t> </w:t>
            </w:r>
            <w:r>
              <w:rPr>
                <w:sz w:val="20"/>
              </w:rPr>
              <w:t>kita</w:t>
            </w:r>
            <w:r>
              <w:rPr>
                <w:spacing w:val="-13"/>
                <w:sz w:val="20"/>
              </w:rPr>
              <w:t> </w:t>
            </w:r>
            <w:r>
              <w:rPr>
                <w:sz w:val="20"/>
              </w:rPr>
              <w:t>juga tentu mengacu kepada peraturan yang digunakan acuan oleh pemerintah di</w:t>
            </w:r>
          </w:p>
          <w:p>
            <w:pPr>
              <w:pStyle w:val="TableParagraph"/>
              <w:spacing w:line="230" w:lineRule="atLeast"/>
              <w:ind w:left="108" w:right="280"/>
              <w:rPr>
                <w:sz w:val="20"/>
              </w:rPr>
            </w:pPr>
            <w:r>
              <w:rPr>
                <w:sz w:val="20"/>
              </w:rPr>
              <w:t>dalam melaksanakan penyelenggaraan</w:t>
            </w:r>
            <w:r>
              <w:rPr>
                <w:spacing w:val="-13"/>
                <w:sz w:val="20"/>
              </w:rPr>
              <w:t> </w:t>
            </w:r>
            <w:r>
              <w:rPr>
                <w:sz w:val="20"/>
              </w:rPr>
              <w:t>pemerintah.</w:t>
            </w:r>
          </w:p>
        </w:tc>
        <w:tc>
          <w:tcPr>
            <w:tcW w:w="1939" w:type="dxa"/>
            <w:vMerge/>
            <w:tcBorders>
              <w:top w:val="nil"/>
            </w:tcBorders>
          </w:tcPr>
          <w:p>
            <w:pPr>
              <w:rPr>
                <w:sz w:val="2"/>
                <w:szCs w:val="2"/>
              </w:rPr>
            </w:pPr>
          </w:p>
        </w:tc>
      </w:tr>
      <w:tr>
        <w:trPr>
          <w:trHeight w:val="1380" w:hRule="atLeast"/>
        </w:trPr>
        <w:tc>
          <w:tcPr>
            <w:tcW w:w="1267" w:type="dxa"/>
            <w:vMerge/>
            <w:tcBorders>
              <w:top w:val="nil"/>
            </w:tcBorders>
          </w:tcPr>
          <w:p>
            <w:pPr>
              <w:rPr>
                <w:sz w:val="2"/>
                <w:szCs w:val="2"/>
              </w:rPr>
            </w:pPr>
          </w:p>
        </w:tc>
        <w:tc>
          <w:tcPr>
            <w:tcW w:w="1294" w:type="dxa"/>
            <w:vMerge/>
            <w:tcBorders>
              <w:top w:val="nil"/>
            </w:tcBorders>
          </w:tcPr>
          <w:p>
            <w:pPr>
              <w:rPr>
                <w:sz w:val="2"/>
                <w:szCs w:val="2"/>
              </w:rPr>
            </w:pPr>
          </w:p>
        </w:tc>
        <w:tc>
          <w:tcPr>
            <w:tcW w:w="816" w:type="dxa"/>
          </w:tcPr>
          <w:p>
            <w:pPr>
              <w:pStyle w:val="TableParagraph"/>
              <w:rPr>
                <w:b/>
                <w:sz w:val="20"/>
              </w:rPr>
            </w:pPr>
          </w:p>
          <w:p>
            <w:pPr>
              <w:pStyle w:val="TableParagraph"/>
              <w:spacing w:before="113"/>
              <w:rPr>
                <w:b/>
                <w:sz w:val="20"/>
              </w:rPr>
            </w:pPr>
          </w:p>
          <w:p>
            <w:pPr>
              <w:pStyle w:val="TableParagraph"/>
              <w:spacing w:before="1"/>
              <w:ind w:left="10" w:right="4"/>
              <w:jc w:val="center"/>
              <w:rPr>
                <w:sz w:val="20"/>
              </w:rPr>
            </w:pPr>
            <w:r>
              <w:rPr>
                <w:spacing w:val="-5"/>
                <w:sz w:val="20"/>
              </w:rPr>
              <w:t>US</w:t>
            </w:r>
          </w:p>
        </w:tc>
        <w:tc>
          <w:tcPr>
            <w:tcW w:w="2760" w:type="dxa"/>
          </w:tcPr>
          <w:p>
            <w:pPr>
              <w:pStyle w:val="TableParagraph"/>
              <w:ind w:left="108"/>
              <w:rPr>
                <w:sz w:val="20"/>
              </w:rPr>
            </w:pPr>
            <w:r>
              <w:rPr>
                <w:sz w:val="20"/>
              </w:rPr>
              <w:t>Kita memastikan bahwa pengelolaan</w:t>
            </w:r>
            <w:r>
              <w:rPr>
                <w:spacing w:val="-13"/>
                <w:sz w:val="20"/>
              </w:rPr>
              <w:t> </w:t>
            </w:r>
            <w:r>
              <w:rPr>
                <w:sz w:val="20"/>
              </w:rPr>
              <w:t>keuangan</w:t>
            </w:r>
            <w:r>
              <w:rPr>
                <w:spacing w:val="-12"/>
                <w:sz w:val="20"/>
              </w:rPr>
              <w:t> </w:t>
            </w:r>
            <w:r>
              <w:rPr>
                <w:sz w:val="20"/>
              </w:rPr>
              <w:t>daerah yang</w:t>
            </w:r>
            <w:r>
              <w:rPr>
                <w:spacing w:val="-9"/>
                <w:sz w:val="20"/>
              </w:rPr>
              <w:t> </w:t>
            </w:r>
            <w:r>
              <w:rPr>
                <w:sz w:val="20"/>
              </w:rPr>
              <w:t>dilaksanakan</w:t>
            </w:r>
            <w:r>
              <w:rPr>
                <w:spacing w:val="-11"/>
                <w:sz w:val="20"/>
              </w:rPr>
              <w:t> </w:t>
            </w:r>
            <w:r>
              <w:rPr>
                <w:sz w:val="20"/>
              </w:rPr>
              <w:t>di</w:t>
            </w:r>
            <w:r>
              <w:rPr>
                <w:spacing w:val="-11"/>
                <w:sz w:val="20"/>
              </w:rPr>
              <w:t> </w:t>
            </w:r>
            <w:r>
              <w:rPr>
                <w:sz w:val="20"/>
              </w:rPr>
              <w:t>PPU</w:t>
            </w:r>
            <w:r>
              <w:rPr>
                <w:spacing w:val="-11"/>
                <w:sz w:val="20"/>
              </w:rPr>
              <w:t> </w:t>
            </w:r>
            <w:r>
              <w:rPr>
                <w:sz w:val="20"/>
              </w:rPr>
              <w:t>itu sesuai dengan kondisi ideal</w:t>
            </w:r>
          </w:p>
          <w:p>
            <w:pPr>
              <w:pStyle w:val="TableParagraph"/>
              <w:spacing w:line="230" w:lineRule="exact"/>
              <w:ind w:left="108" w:right="162"/>
              <w:rPr>
                <w:sz w:val="20"/>
              </w:rPr>
            </w:pPr>
            <w:r>
              <w:rPr>
                <w:sz w:val="20"/>
              </w:rPr>
              <w:t>yang diatur dalam permendagri.</w:t>
            </w:r>
            <w:r>
              <w:rPr>
                <w:spacing w:val="-13"/>
                <w:sz w:val="20"/>
              </w:rPr>
              <w:t> </w:t>
            </w:r>
            <w:r>
              <w:rPr>
                <w:sz w:val="20"/>
              </w:rPr>
              <w:t>Kita</w:t>
            </w:r>
            <w:r>
              <w:rPr>
                <w:spacing w:val="-12"/>
                <w:sz w:val="20"/>
              </w:rPr>
              <w:t> </w:t>
            </w:r>
            <w:r>
              <w:rPr>
                <w:sz w:val="20"/>
              </w:rPr>
              <w:t>memastikan</w:t>
            </w:r>
          </w:p>
        </w:tc>
        <w:tc>
          <w:tcPr>
            <w:tcW w:w="1939" w:type="dxa"/>
            <w:vMerge/>
            <w:tcBorders>
              <w:top w:val="nil"/>
            </w:tcBorders>
          </w:tcPr>
          <w:p>
            <w:pPr>
              <w:rPr>
                <w:sz w:val="2"/>
                <w:szCs w:val="2"/>
              </w:rPr>
            </w:pPr>
          </w:p>
        </w:tc>
      </w:tr>
    </w:tbl>
    <w:p>
      <w:pPr>
        <w:spacing w:after="0"/>
        <w:rPr>
          <w:sz w:val="2"/>
          <w:szCs w:val="2"/>
        </w:rPr>
        <w:sectPr>
          <w:headerReference w:type="default" r:id="rId150"/>
          <w:footerReference w:type="default" r:id="rId151"/>
          <w:pgSz w:w="11910" w:h="16850"/>
          <w:pgMar w:header="1267" w:footer="1503" w:top="1840" w:bottom="1700" w:left="1700" w:right="708"/>
        </w:sectPr>
      </w:pPr>
    </w:p>
    <w:p>
      <w:pPr>
        <w:spacing w:before="88"/>
        <w:ind w:left="616" w:right="0" w:firstLine="0"/>
        <w:jc w:val="left"/>
        <w:rPr>
          <w:b/>
          <w:sz w:val="22"/>
        </w:rPr>
      </w:pPr>
      <w:r>
        <w:rPr>
          <w:b/>
          <w:sz w:val="22"/>
        </w:rPr>
        <w:t>Tabel 4.1.</w:t>
      </w:r>
      <w:r>
        <w:rPr>
          <w:b/>
          <w:spacing w:val="-3"/>
          <w:sz w:val="22"/>
        </w:rPr>
        <w:t> </w:t>
      </w:r>
      <w:r>
        <w:rPr>
          <w:b/>
          <w:spacing w:val="-2"/>
          <w:sz w:val="22"/>
        </w:rPr>
        <w:t>Sambungan</w:t>
      </w:r>
    </w:p>
    <w:p>
      <w:pPr>
        <w:pStyle w:val="BodyText"/>
        <w:spacing w:before="3"/>
        <w:rPr>
          <w:b/>
          <w:sz w:val="6"/>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7"/>
        <w:gridCol w:w="1299"/>
        <w:gridCol w:w="812"/>
        <w:gridCol w:w="2756"/>
        <w:gridCol w:w="1945"/>
      </w:tblGrid>
      <w:tr>
        <w:trPr>
          <w:trHeight w:val="460" w:hRule="atLeast"/>
        </w:trPr>
        <w:tc>
          <w:tcPr>
            <w:tcW w:w="1267" w:type="dxa"/>
            <w:vMerge w:val="restart"/>
          </w:tcPr>
          <w:p>
            <w:pPr>
              <w:pStyle w:val="TableParagraph"/>
              <w:rPr>
                <w:sz w:val="18"/>
              </w:rPr>
            </w:pPr>
          </w:p>
        </w:tc>
        <w:tc>
          <w:tcPr>
            <w:tcW w:w="1299" w:type="dxa"/>
            <w:vMerge w:val="restart"/>
          </w:tcPr>
          <w:p>
            <w:pPr>
              <w:pStyle w:val="TableParagraph"/>
              <w:rPr>
                <w:sz w:val="18"/>
              </w:rPr>
            </w:pPr>
          </w:p>
        </w:tc>
        <w:tc>
          <w:tcPr>
            <w:tcW w:w="812" w:type="dxa"/>
          </w:tcPr>
          <w:p>
            <w:pPr>
              <w:pStyle w:val="TableParagraph"/>
              <w:rPr>
                <w:sz w:val="18"/>
              </w:rPr>
            </w:pPr>
          </w:p>
        </w:tc>
        <w:tc>
          <w:tcPr>
            <w:tcW w:w="2756" w:type="dxa"/>
          </w:tcPr>
          <w:p>
            <w:pPr>
              <w:pStyle w:val="TableParagraph"/>
              <w:spacing w:line="230" w:lineRule="atLeast"/>
              <w:ind w:left="107" w:right="304"/>
              <w:rPr>
                <w:sz w:val="20"/>
              </w:rPr>
            </w:pPr>
            <w:r>
              <w:rPr>
                <w:sz w:val="20"/>
              </w:rPr>
              <w:t>bahwa</w:t>
            </w:r>
            <w:r>
              <w:rPr>
                <w:spacing w:val="-13"/>
                <w:sz w:val="20"/>
              </w:rPr>
              <w:t> </w:t>
            </w:r>
            <w:r>
              <w:rPr>
                <w:sz w:val="20"/>
              </w:rPr>
              <w:t>regulasi</w:t>
            </w:r>
            <w:r>
              <w:rPr>
                <w:spacing w:val="-12"/>
                <w:sz w:val="20"/>
              </w:rPr>
              <w:t> </w:t>
            </w:r>
            <w:r>
              <w:rPr>
                <w:sz w:val="20"/>
              </w:rPr>
              <w:t>itu </w:t>
            </w:r>
            <w:r>
              <w:rPr>
                <w:spacing w:val="-2"/>
                <w:sz w:val="20"/>
              </w:rPr>
              <w:t>dilaksanakan</w:t>
            </w:r>
          </w:p>
        </w:tc>
        <w:tc>
          <w:tcPr>
            <w:tcW w:w="1945" w:type="dxa"/>
            <w:vMerge w:val="restart"/>
          </w:tcPr>
          <w:p>
            <w:pPr>
              <w:pStyle w:val="TableParagraph"/>
              <w:rPr>
                <w:sz w:val="18"/>
              </w:rPr>
            </w:pPr>
          </w:p>
        </w:tc>
      </w:tr>
      <w:tr>
        <w:trPr>
          <w:trHeight w:val="1149" w:hRule="atLeast"/>
        </w:trPr>
        <w:tc>
          <w:tcPr>
            <w:tcW w:w="1267" w:type="dxa"/>
            <w:vMerge/>
            <w:tcBorders>
              <w:top w:val="nil"/>
            </w:tcBorders>
          </w:tcPr>
          <w:p>
            <w:pPr>
              <w:rPr>
                <w:sz w:val="2"/>
                <w:szCs w:val="2"/>
              </w:rPr>
            </w:pPr>
          </w:p>
        </w:tc>
        <w:tc>
          <w:tcPr>
            <w:tcW w:w="1299" w:type="dxa"/>
            <w:vMerge/>
            <w:tcBorders>
              <w:top w:val="nil"/>
            </w:tcBorders>
          </w:tcPr>
          <w:p>
            <w:pPr>
              <w:rPr>
                <w:sz w:val="2"/>
                <w:szCs w:val="2"/>
              </w:rPr>
            </w:pPr>
          </w:p>
        </w:tc>
        <w:tc>
          <w:tcPr>
            <w:tcW w:w="812" w:type="dxa"/>
          </w:tcPr>
          <w:p>
            <w:pPr>
              <w:pStyle w:val="TableParagraph"/>
              <w:spacing w:before="228"/>
              <w:rPr>
                <w:b/>
                <w:sz w:val="20"/>
              </w:rPr>
            </w:pPr>
          </w:p>
          <w:p>
            <w:pPr>
              <w:pStyle w:val="TableParagraph"/>
              <w:ind w:left="4" w:right="1"/>
              <w:jc w:val="center"/>
              <w:rPr>
                <w:sz w:val="20"/>
              </w:rPr>
            </w:pPr>
            <w:r>
              <w:rPr>
                <w:spacing w:val="-5"/>
                <w:sz w:val="20"/>
              </w:rPr>
              <w:t>IB</w:t>
            </w:r>
          </w:p>
        </w:tc>
        <w:tc>
          <w:tcPr>
            <w:tcW w:w="2756" w:type="dxa"/>
          </w:tcPr>
          <w:p>
            <w:pPr>
              <w:pStyle w:val="TableParagraph"/>
              <w:ind w:left="107" w:right="108"/>
              <w:rPr>
                <w:sz w:val="20"/>
              </w:rPr>
            </w:pPr>
            <w:r>
              <w:rPr>
                <w:sz w:val="20"/>
              </w:rPr>
              <w:t>Inspektorat itu sudah menjadi insurance dan penjamin</w:t>
            </w:r>
            <w:r>
              <w:rPr>
                <w:spacing w:val="40"/>
                <w:sz w:val="20"/>
              </w:rPr>
              <w:t> </w:t>
            </w:r>
            <w:r>
              <w:rPr>
                <w:sz w:val="20"/>
              </w:rPr>
              <w:t>kualitas</w:t>
            </w:r>
            <w:r>
              <w:rPr>
                <w:spacing w:val="-11"/>
                <w:sz w:val="20"/>
              </w:rPr>
              <w:t> </w:t>
            </w:r>
            <w:r>
              <w:rPr>
                <w:sz w:val="20"/>
              </w:rPr>
              <w:t>atas</w:t>
            </w:r>
            <w:r>
              <w:rPr>
                <w:spacing w:val="-11"/>
                <w:sz w:val="20"/>
              </w:rPr>
              <w:t> </w:t>
            </w:r>
            <w:r>
              <w:rPr>
                <w:sz w:val="20"/>
              </w:rPr>
              <w:t>semua</w:t>
            </w:r>
            <w:r>
              <w:rPr>
                <w:spacing w:val="-10"/>
                <w:sz w:val="20"/>
              </w:rPr>
              <w:t> </w:t>
            </w:r>
            <w:r>
              <w:rPr>
                <w:sz w:val="20"/>
              </w:rPr>
              <w:t>kegiatan</w:t>
            </w:r>
            <w:r>
              <w:rPr>
                <w:spacing w:val="-10"/>
                <w:sz w:val="20"/>
              </w:rPr>
              <w:t> </w:t>
            </w:r>
            <w:r>
              <w:rPr>
                <w:sz w:val="20"/>
              </w:rPr>
              <w:t>ini dapat dilaksanakan dengan</w:t>
            </w:r>
          </w:p>
          <w:p>
            <w:pPr>
              <w:pStyle w:val="TableParagraph"/>
              <w:spacing w:line="209" w:lineRule="exact"/>
              <w:ind w:left="107"/>
              <w:rPr>
                <w:sz w:val="20"/>
              </w:rPr>
            </w:pPr>
            <w:r>
              <w:rPr>
                <w:sz w:val="20"/>
              </w:rPr>
              <w:t>baik,</w:t>
            </w:r>
            <w:r>
              <w:rPr>
                <w:spacing w:val="-4"/>
                <w:sz w:val="20"/>
              </w:rPr>
              <w:t> </w:t>
            </w:r>
            <w:r>
              <w:rPr>
                <w:sz w:val="20"/>
              </w:rPr>
              <w:t>sesuai</w:t>
            </w:r>
            <w:r>
              <w:rPr>
                <w:spacing w:val="-4"/>
                <w:sz w:val="20"/>
              </w:rPr>
              <w:t> </w:t>
            </w:r>
            <w:r>
              <w:rPr>
                <w:spacing w:val="-2"/>
                <w:sz w:val="20"/>
              </w:rPr>
              <w:t>aturan.</w:t>
            </w:r>
          </w:p>
        </w:tc>
        <w:tc>
          <w:tcPr>
            <w:tcW w:w="1945" w:type="dxa"/>
            <w:vMerge/>
            <w:tcBorders>
              <w:top w:val="nil"/>
            </w:tcBorders>
          </w:tcPr>
          <w:p>
            <w:pPr>
              <w:rPr>
                <w:sz w:val="2"/>
                <w:szCs w:val="2"/>
              </w:rPr>
            </w:pPr>
          </w:p>
        </w:tc>
      </w:tr>
      <w:tr>
        <w:trPr>
          <w:trHeight w:val="1380" w:hRule="atLeast"/>
        </w:trPr>
        <w:tc>
          <w:tcPr>
            <w:tcW w:w="1267" w:type="dxa"/>
            <w:vMerge w:val="restart"/>
          </w:tcPr>
          <w:p>
            <w:pPr>
              <w:pStyle w:val="TableParagraph"/>
              <w:rPr>
                <w:b/>
                <w:sz w:val="20"/>
              </w:rPr>
            </w:pPr>
          </w:p>
          <w:p>
            <w:pPr>
              <w:pStyle w:val="TableParagraph"/>
              <w:spacing w:before="116"/>
              <w:rPr>
                <w:b/>
                <w:sz w:val="20"/>
              </w:rPr>
            </w:pPr>
          </w:p>
          <w:p>
            <w:pPr>
              <w:pStyle w:val="TableParagraph"/>
              <w:ind w:left="107" w:right="137"/>
              <w:rPr>
                <w:sz w:val="20"/>
              </w:rPr>
            </w:pPr>
            <w:r>
              <w:rPr>
                <w:spacing w:val="-2"/>
                <w:sz w:val="20"/>
              </w:rPr>
              <w:t>Melakukan </w:t>
            </w:r>
            <w:r>
              <w:rPr>
                <w:sz w:val="20"/>
              </w:rPr>
              <w:t>audit</w:t>
            </w:r>
            <w:r>
              <w:rPr>
                <w:spacing w:val="-13"/>
                <w:sz w:val="20"/>
              </w:rPr>
              <w:t> </w:t>
            </w:r>
            <w:r>
              <w:rPr>
                <w:sz w:val="20"/>
              </w:rPr>
              <w:t>kinerja </w:t>
            </w:r>
            <w:r>
              <w:rPr>
                <w:spacing w:val="-4"/>
                <w:sz w:val="20"/>
              </w:rPr>
              <w:t>atas </w:t>
            </w:r>
            <w:r>
              <w:rPr>
                <w:spacing w:val="-2"/>
                <w:sz w:val="20"/>
              </w:rPr>
              <w:t>pencapaian program </w:t>
            </w:r>
            <w:r>
              <w:rPr>
                <w:sz w:val="20"/>
              </w:rPr>
              <w:t>kerja yang </w:t>
            </w:r>
            <w:r>
              <w:rPr>
                <w:spacing w:val="-2"/>
                <w:sz w:val="20"/>
              </w:rPr>
              <w:t>sudah </w:t>
            </w:r>
            <w:r>
              <w:rPr>
                <w:sz w:val="20"/>
              </w:rPr>
              <w:t>disusun (7)</w:t>
            </w:r>
          </w:p>
        </w:tc>
        <w:tc>
          <w:tcPr>
            <w:tcW w:w="1299"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ind w:left="108" w:right="488"/>
              <w:rPr>
                <w:sz w:val="20"/>
              </w:rPr>
            </w:pPr>
            <w:r>
              <w:rPr>
                <w:spacing w:val="-2"/>
                <w:sz w:val="20"/>
              </w:rPr>
              <w:t>Evaluasi kinerja</w:t>
            </w:r>
          </w:p>
        </w:tc>
        <w:tc>
          <w:tcPr>
            <w:tcW w:w="812" w:type="dxa"/>
          </w:tcPr>
          <w:p>
            <w:pPr>
              <w:pStyle w:val="TableParagraph"/>
              <w:rPr>
                <w:b/>
                <w:sz w:val="20"/>
              </w:rPr>
            </w:pPr>
          </w:p>
          <w:p>
            <w:pPr>
              <w:pStyle w:val="TableParagraph"/>
              <w:spacing w:before="116"/>
              <w:rPr>
                <w:b/>
                <w:sz w:val="20"/>
              </w:rPr>
            </w:pPr>
          </w:p>
          <w:p>
            <w:pPr>
              <w:pStyle w:val="TableParagraph"/>
              <w:ind w:left="4" w:right="3"/>
              <w:jc w:val="center"/>
              <w:rPr>
                <w:sz w:val="20"/>
              </w:rPr>
            </w:pPr>
            <w:r>
              <w:rPr>
                <w:spacing w:val="-5"/>
                <w:sz w:val="20"/>
              </w:rPr>
              <w:t>BS</w:t>
            </w:r>
          </w:p>
        </w:tc>
        <w:tc>
          <w:tcPr>
            <w:tcW w:w="2756" w:type="dxa"/>
          </w:tcPr>
          <w:p>
            <w:pPr>
              <w:pStyle w:val="TableParagraph"/>
              <w:ind w:left="107" w:right="93"/>
              <w:rPr>
                <w:sz w:val="20"/>
              </w:rPr>
            </w:pPr>
            <w:r>
              <w:rPr>
                <w:sz w:val="20"/>
              </w:rPr>
              <w:t>Ada audit kinerja yaitu kita akan melihat sejauh capaian terhadap program kerja yang sudah</w:t>
            </w:r>
            <w:r>
              <w:rPr>
                <w:spacing w:val="-13"/>
                <w:sz w:val="20"/>
              </w:rPr>
              <w:t> </w:t>
            </w:r>
            <w:r>
              <w:rPr>
                <w:sz w:val="20"/>
              </w:rPr>
              <w:t>dibuat,</w:t>
            </w:r>
            <w:r>
              <w:rPr>
                <w:spacing w:val="-12"/>
                <w:sz w:val="20"/>
              </w:rPr>
              <w:t> </w:t>
            </w:r>
            <w:r>
              <w:rPr>
                <w:sz w:val="20"/>
              </w:rPr>
              <w:t>kemudian</w:t>
            </w:r>
            <w:r>
              <w:rPr>
                <w:spacing w:val="-13"/>
                <w:sz w:val="20"/>
              </w:rPr>
              <w:t> </w:t>
            </w:r>
            <w:r>
              <w:rPr>
                <w:sz w:val="20"/>
              </w:rPr>
              <w:t>apakah program kerja itu sudah sesuai</w:t>
            </w:r>
          </w:p>
          <w:p>
            <w:pPr>
              <w:pStyle w:val="TableParagraph"/>
              <w:spacing w:line="210" w:lineRule="exact"/>
              <w:ind w:left="107"/>
              <w:rPr>
                <w:sz w:val="20"/>
              </w:rPr>
            </w:pPr>
            <w:r>
              <w:rPr>
                <w:sz w:val="20"/>
              </w:rPr>
              <w:t>atau</w:t>
            </w:r>
            <w:r>
              <w:rPr>
                <w:spacing w:val="-4"/>
                <w:sz w:val="20"/>
              </w:rPr>
              <w:t> </w:t>
            </w:r>
            <w:r>
              <w:rPr>
                <w:sz w:val="20"/>
              </w:rPr>
              <w:t>belum,</w:t>
            </w:r>
            <w:r>
              <w:rPr>
                <w:spacing w:val="-5"/>
                <w:sz w:val="20"/>
              </w:rPr>
              <w:t> </w:t>
            </w:r>
            <w:r>
              <w:rPr>
                <w:sz w:val="20"/>
              </w:rPr>
              <w:t>seperti</w:t>
            </w:r>
            <w:r>
              <w:rPr>
                <w:spacing w:val="-6"/>
                <w:sz w:val="20"/>
              </w:rPr>
              <w:t> </w:t>
            </w:r>
            <w:r>
              <w:rPr>
                <w:spacing w:val="-4"/>
                <w:sz w:val="20"/>
              </w:rPr>
              <w:t>itu.</w:t>
            </w:r>
          </w:p>
        </w:tc>
        <w:tc>
          <w:tcPr>
            <w:tcW w:w="1945" w:type="dxa"/>
            <w:vMerge w:val="restart"/>
          </w:tcPr>
          <w:p>
            <w:pPr>
              <w:pStyle w:val="TableParagraph"/>
              <w:ind w:left="111" w:right="101"/>
              <w:rPr>
                <w:sz w:val="20"/>
              </w:rPr>
            </w:pPr>
            <w:r>
              <w:rPr>
                <w:sz w:val="20"/>
              </w:rPr>
              <w:t>Kedua informan </w:t>
            </w:r>
            <w:r>
              <w:rPr>
                <w:spacing w:val="-2"/>
                <w:sz w:val="20"/>
              </w:rPr>
              <w:t>menyampaikan </w:t>
            </w:r>
            <w:r>
              <w:rPr>
                <w:sz w:val="20"/>
              </w:rPr>
              <w:t>informasi yang </w:t>
            </w:r>
            <w:r>
              <w:rPr>
                <w:b/>
                <w:sz w:val="20"/>
              </w:rPr>
              <w:t>cukup valid dan saling mendukung</w:t>
            </w:r>
            <w:r>
              <w:rPr>
                <w:sz w:val="20"/>
              </w:rPr>
              <w:t>. Menunjukkan</w:t>
            </w:r>
            <w:r>
              <w:rPr>
                <w:spacing w:val="-5"/>
                <w:sz w:val="20"/>
              </w:rPr>
              <w:t> </w:t>
            </w:r>
            <w:r>
              <w:rPr>
                <w:sz w:val="20"/>
              </w:rPr>
              <w:t>bahwa Inspektorat Daeah melaksanakan audit kinerja sebagai bagian dari evaluasi terhadap</w:t>
            </w:r>
            <w:r>
              <w:rPr>
                <w:spacing w:val="-13"/>
                <w:sz w:val="20"/>
              </w:rPr>
              <w:t> </w:t>
            </w:r>
            <w:r>
              <w:rPr>
                <w:sz w:val="20"/>
              </w:rPr>
              <w:t>pelaksanaan program kerja</w:t>
            </w:r>
          </w:p>
          <w:p>
            <w:pPr>
              <w:pStyle w:val="TableParagraph"/>
              <w:spacing w:line="210" w:lineRule="exact" w:before="1"/>
              <w:ind w:left="111"/>
              <w:rPr>
                <w:sz w:val="20"/>
              </w:rPr>
            </w:pPr>
            <w:r>
              <w:rPr>
                <w:sz w:val="20"/>
              </w:rPr>
              <w:t>pemerintah</w:t>
            </w:r>
            <w:r>
              <w:rPr>
                <w:spacing w:val="-7"/>
                <w:sz w:val="20"/>
              </w:rPr>
              <w:t> </w:t>
            </w:r>
            <w:r>
              <w:rPr>
                <w:spacing w:val="-2"/>
                <w:sz w:val="20"/>
              </w:rPr>
              <w:t>daerah.</w:t>
            </w:r>
          </w:p>
        </w:tc>
      </w:tr>
      <w:tr>
        <w:trPr>
          <w:trHeight w:val="1600" w:hRule="atLeast"/>
        </w:trPr>
        <w:tc>
          <w:tcPr>
            <w:tcW w:w="1267" w:type="dxa"/>
            <w:vMerge/>
            <w:tcBorders>
              <w:top w:val="nil"/>
            </w:tcBorders>
          </w:tcPr>
          <w:p>
            <w:pPr>
              <w:rPr>
                <w:sz w:val="2"/>
                <w:szCs w:val="2"/>
              </w:rPr>
            </w:pPr>
          </w:p>
        </w:tc>
        <w:tc>
          <w:tcPr>
            <w:tcW w:w="1299" w:type="dxa"/>
            <w:vMerge/>
            <w:tcBorders>
              <w:top w:val="nil"/>
            </w:tcBorders>
          </w:tcPr>
          <w:p>
            <w:pPr>
              <w:rPr>
                <w:sz w:val="2"/>
                <w:szCs w:val="2"/>
              </w:rPr>
            </w:pPr>
          </w:p>
        </w:tc>
        <w:tc>
          <w:tcPr>
            <w:tcW w:w="812" w:type="dxa"/>
          </w:tcPr>
          <w:p>
            <w:pPr>
              <w:pStyle w:val="TableParagraph"/>
              <w:rPr>
                <w:b/>
                <w:sz w:val="20"/>
              </w:rPr>
            </w:pPr>
          </w:p>
          <w:p>
            <w:pPr>
              <w:pStyle w:val="TableParagraph"/>
              <w:spacing w:before="226"/>
              <w:rPr>
                <w:b/>
                <w:sz w:val="20"/>
              </w:rPr>
            </w:pPr>
          </w:p>
          <w:p>
            <w:pPr>
              <w:pStyle w:val="TableParagraph"/>
              <w:ind w:left="4"/>
              <w:jc w:val="center"/>
              <w:rPr>
                <w:sz w:val="20"/>
              </w:rPr>
            </w:pPr>
            <w:r>
              <w:rPr>
                <w:spacing w:val="-5"/>
                <w:sz w:val="20"/>
              </w:rPr>
              <w:t>YM</w:t>
            </w:r>
          </w:p>
        </w:tc>
        <w:tc>
          <w:tcPr>
            <w:tcW w:w="2756" w:type="dxa"/>
          </w:tcPr>
          <w:p>
            <w:pPr>
              <w:pStyle w:val="TableParagraph"/>
              <w:spacing w:before="110"/>
              <w:ind w:left="107" w:right="304"/>
              <w:rPr>
                <w:sz w:val="20"/>
              </w:rPr>
            </w:pPr>
            <w:r>
              <w:rPr>
                <w:sz w:val="20"/>
              </w:rPr>
              <w:t>Kemudian</w:t>
            </w:r>
            <w:r>
              <w:rPr>
                <w:spacing w:val="-3"/>
                <w:sz w:val="20"/>
              </w:rPr>
              <w:t> </w:t>
            </w:r>
            <w:r>
              <w:rPr>
                <w:sz w:val="20"/>
              </w:rPr>
              <w:t>pengawasan</w:t>
            </w:r>
            <w:r>
              <w:rPr>
                <w:spacing w:val="-3"/>
                <w:sz w:val="20"/>
              </w:rPr>
              <w:t> </w:t>
            </w:r>
            <w:r>
              <w:rPr>
                <w:sz w:val="20"/>
              </w:rPr>
              <w:t>yang reguler audit kinerja, nah itu sebelum BPK masuk. Saat BPK masuk otomatiskan kesalahn-kesalahan</w:t>
            </w:r>
            <w:r>
              <w:rPr>
                <w:spacing w:val="-13"/>
                <w:sz w:val="20"/>
              </w:rPr>
              <w:t> </w:t>
            </w:r>
            <w:r>
              <w:rPr>
                <w:sz w:val="20"/>
              </w:rPr>
              <w:t>itu</w:t>
            </w:r>
            <w:r>
              <w:rPr>
                <w:spacing w:val="-12"/>
                <w:sz w:val="20"/>
              </w:rPr>
              <w:t> </w:t>
            </w:r>
            <w:r>
              <w:rPr>
                <w:sz w:val="20"/>
              </w:rPr>
              <w:t>sudah kita minimalisir</w:t>
            </w:r>
          </w:p>
        </w:tc>
        <w:tc>
          <w:tcPr>
            <w:tcW w:w="1945" w:type="dxa"/>
            <w:vMerge/>
            <w:tcBorders>
              <w:top w:val="nil"/>
            </w:tcBorders>
          </w:tcPr>
          <w:p>
            <w:pPr>
              <w:rPr>
                <w:sz w:val="2"/>
                <w:szCs w:val="2"/>
              </w:rPr>
            </w:pPr>
          </w:p>
        </w:tc>
      </w:tr>
      <w:tr>
        <w:trPr>
          <w:trHeight w:val="2299" w:hRule="atLeast"/>
        </w:trPr>
        <w:tc>
          <w:tcPr>
            <w:tcW w:w="1267"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30"/>
              <w:rPr>
                <w:b/>
                <w:sz w:val="20"/>
              </w:rPr>
            </w:pPr>
          </w:p>
          <w:p>
            <w:pPr>
              <w:pStyle w:val="TableParagraph"/>
              <w:spacing w:before="1"/>
              <w:ind w:left="107" w:right="520"/>
              <w:rPr>
                <w:sz w:val="20"/>
              </w:rPr>
            </w:pPr>
            <w:r>
              <w:rPr>
                <w:spacing w:val="-2"/>
                <w:sz w:val="20"/>
              </w:rPr>
              <w:t>Adanya </w:t>
            </w:r>
            <w:r>
              <w:rPr>
                <w:spacing w:val="-4"/>
                <w:sz w:val="20"/>
              </w:rPr>
              <w:t>PKPT</w:t>
            </w:r>
          </w:p>
          <w:p>
            <w:pPr>
              <w:pStyle w:val="TableParagraph"/>
              <w:ind w:left="107" w:right="137"/>
              <w:rPr>
                <w:sz w:val="20"/>
              </w:rPr>
            </w:pPr>
            <w:r>
              <w:rPr>
                <w:spacing w:val="-2"/>
                <w:sz w:val="20"/>
              </w:rPr>
              <w:t>sebagai instrumen pengawasan tahunan berbasis </w:t>
            </w:r>
            <w:r>
              <w:rPr>
                <w:sz w:val="20"/>
              </w:rPr>
              <w:t>risiko (17)</w:t>
            </w:r>
          </w:p>
        </w:tc>
        <w:tc>
          <w:tcPr>
            <w:tcW w:w="1299" w:type="dxa"/>
            <w:tcBorders>
              <w:bottom w:val="nil"/>
            </w:tcBorders>
          </w:tcPr>
          <w:p>
            <w:pPr>
              <w:pStyle w:val="TableParagraph"/>
              <w:rPr>
                <w:sz w:val="18"/>
              </w:rPr>
            </w:pPr>
          </w:p>
        </w:tc>
        <w:tc>
          <w:tcPr>
            <w:tcW w:w="812" w:type="dxa"/>
          </w:tcPr>
          <w:p>
            <w:pPr>
              <w:pStyle w:val="TableParagraph"/>
              <w:rPr>
                <w:b/>
                <w:sz w:val="20"/>
              </w:rPr>
            </w:pPr>
          </w:p>
          <w:p>
            <w:pPr>
              <w:pStyle w:val="TableParagraph"/>
              <w:rPr>
                <w:b/>
                <w:sz w:val="20"/>
              </w:rPr>
            </w:pPr>
          </w:p>
          <w:p>
            <w:pPr>
              <w:pStyle w:val="TableParagraph"/>
              <w:rPr>
                <w:b/>
                <w:sz w:val="20"/>
              </w:rPr>
            </w:pPr>
          </w:p>
          <w:p>
            <w:pPr>
              <w:pStyle w:val="TableParagraph"/>
              <w:spacing w:before="114"/>
              <w:rPr>
                <w:b/>
                <w:sz w:val="20"/>
              </w:rPr>
            </w:pPr>
          </w:p>
          <w:p>
            <w:pPr>
              <w:pStyle w:val="TableParagraph"/>
              <w:ind w:left="4" w:right="3"/>
              <w:jc w:val="center"/>
              <w:rPr>
                <w:sz w:val="20"/>
              </w:rPr>
            </w:pPr>
            <w:r>
              <w:rPr>
                <w:spacing w:val="-5"/>
                <w:sz w:val="20"/>
              </w:rPr>
              <w:t>BS</w:t>
            </w:r>
          </w:p>
        </w:tc>
        <w:tc>
          <w:tcPr>
            <w:tcW w:w="2756" w:type="dxa"/>
          </w:tcPr>
          <w:p>
            <w:pPr>
              <w:pStyle w:val="TableParagraph"/>
              <w:ind w:left="107" w:right="93"/>
              <w:rPr>
                <w:sz w:val="20"/>
              </w:rPr>
            </w:pPr>
            <w:r>
              <w:rPr>
                <w:sz w:val="20"/>
              </w:rPr>
              <w:t>Kita juga menyusun rencana kerja kami di daerah. Karena mengingat keterbatasan sdm kami</w:t>
            </w:r>
            <w:r>
              <w:rPr>
                <w:spacing w:val="-13"/>
                <w:sz w:val="20"/>
              </w:rPr>
              <w:t> </w:t>
            </w:r>
            <w:r>
              <w:rPr>
                <w:sz w:val="20"/>
              </w:rPr>
              <w:t>maka</w:t>
            </w:r>
            <w:r>
              <w:rPr>
                <w:spacing w:val="-12"/>
                <w:sz w:val="20"/>
              </w:rPr>
              <w:t> </w:t>
            </w:r>
            <w:r>
              <w:rPr>
                <w:sz w:val="20"/>
              </w:rPr>
              <w:t>kami</w:t>
            </w:r>
            <w:r>
              <w:rPr>
                <w:spacing w:val="-13"/>
                <w:sz w:val="20"/>
              </w:rPr>
              <w:t> </w:t>
            </w:r>
            <w:r>
              <w:rPr>
                <w:sz w:val="20"/>
              </w:rPr>
              <w:t>menggunakan pola atau mengedepankan manajemen risiko. Kami melihat mana saja area-area yang akan kita jadikan</w:t>
            </w:r>
          </w:p>
          <w:p>
            <w:pPr>
              <w:pStyle w:val="TableParagraph"/>
              <w:spacing w:line="228" w:lineRule="exact"/>
              <w:ind w:left="107" w:right="638"/>
              <w:rPr>
                <w:sz w:val="20"/>
              </w:rPr>
            </w:pPr>
            <w:r>
              <w:rPr>
                <w:sz w:val="20"/>
              </w:rPr>
              <w:t>pengawasan</w:t>
            </w:r>
            <w:r>
              <w:rPr>
                <w:spacing w:val="-13"/>
                <w:sz w:val="20"/>
              </w:rPr>
              <w:t> </w:t>
            </w:r>
            <w:r>
              <w:rPr>
                <w:sz w:val="20"/>
              </w:rPr>
              <w:t>berdasarkan penilaian risiko.</w:t>
            </w:r>
          </w:p>
        </w:tc>
        <w:tc>
          <w:tcPr>
            <w:tcW w:w="1945"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30"/>
              <w:rPr>
                <w:b/>
                <w:sz w:val="20"/>
              </w:rPr>
            </w:pPr>
          </w:p>
          <w:p>
            <w:pPr>
              <w:pStyle w:val="TableParagraph"/>
              <w:ind w:left="111" w:right="107"/>
              <w:rPr>
                <w:sz w:val="20"/>
              </w:rPr>
            </w:pPr>
            <w:r>
              <w:rPr>
                <w:sz w:val="20"/>
              </w:rPr>
              <w:t>Seluruh informan </w:t>
            </w:r>
            <w:r>
              <w:rPr>
                <w:spacing w:val="-2"/>
                <w:sz w:val="20"/>
              </w:rPr>
              <w:t>menyampaikan </w:t>
            </w:r>
            <w:r>
              <w:rPr>
                <w:sz w:val="20"/>
              </w:rPr>
              <w:t>informasi yang </w:t>
            </w:r>
            <w:r>
              <w:rPr>
                <w:b/>
                <w:sz w:val="20"/>
              </w:rPr>
              <w:t>konsisten</w:t>
            </w:r>
            <w:r>
              <w:rPr>
                <w:b/>
                <w:spacing w:val="-13"/>
                <w:sz w:val="20"/>
              </w:rPr>
              <w:t> </w:t>
            </w:r>
            <w:r>
              <w:rPr>
                <w:b/>
                <w:sz w:val="20"/>
              </w:rPr>
              <w:t>dan</w:t>
            </w:r>
            <w:r>
              <w:rPr>
                <w:b/>
                <w:spacing w:val="-12"/>
                <w:sz w:val="20"/>
              </w:rPr>
              <w:t> </w:t>
            </w:r>
            <w:r>
              <w:rPr>
                <w:b/>
                <w:sz w:val="20"/>
              </w:rPr>
              <w:t>valid</w:t>
            </w:r>
            <w:r>
              <w:rPr>
                <w:sz w:val="20"/>
              </w:rPr>
              <w:t>. Menguatkan bahwa Inspektorat Daerah menyusun PKPT sebagai dasar </w:t>
            </w:r>
            <w:r>
              <w:rPr>
                <w:spacing w:val="-2"/>
                <w:sz w:val="20"/>
              </w:rPr>
              <w:t>perencanaan </w:t>
            </w:r>
            <w:r>
              <w:rPr>
                <w:sz w:val="20"/>
              </w:rPr>
              <w:t>pengawasan yang dilakukan setiap tahun. Penyusunan PKPT dilakukan </w:t>
            </w:r>
            <w:r>
              <w:rPr>
                <w:spacing w:val="-2"/>
                <w:sz w:val="20"/>
              </w:rPr>
              <w:t>dengan mempertimbangkan </w:t>
            </w:r>
            <w:r>
              <w:rPr>
                <w:sz w:val="20"/>
              </w:rPr>
              <w:t>analisis risiko, </w:t>
            </w:r>
            <w:r>
              <w:rPr>
                <w:spacing w:val="-2"/>
                <w:sz w:val="20"/>
              </w:rPr>
              <w:t>kebijakan </w:t>
            </w:r>
            <w:r>
              <w:rPr>
                <w:sz w:val="20"/>
              </w:rPr>
              <w:t>pengawasan dari pemerintah pusat, serta kebutuhan pengawasan di </w:t>
            </w:r>
            <w:r>
              <w:rPr>
                <w:spacing w:val="-2"/>
                <w:sz w:val="20"/>
              </w:rPr>
              <w:t>daerah.</w:t>
            </w:r>
          </w:p>
        </w:tc>
      </w:tr>
      <w:tr>
        <w:trPr>
          <w:trHeight w:val="2760" w:hRule="atLeast"/>
        </w:trPr>
        <w:tc>
          <w:tcPr>
            <w:tcW w:w="1267" w:type="dxa"/>
            <w:vMerge/>
            <w:tcBorders>
              <w:top w:val="nil"/>
            </w:tcBorders>
          </w:tcPr>
          <w:p>
            <w:pPr>
              <w:rPr>
                <w:sz w:val="2"/>
                <w:szCs w:val="2"/>
              </w:rPr>
            </w:pPr>
          </w:p>
        </w:tc>
        <w:tc>
          <w:tcPr>
            <w:tcW w:w="1299" w:type="dxa"/>
            <w:tcBorders>
              <w:top w:val="nil"/>
              <w:bottom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20"/>
              <w:rPr>
                <w:b/>
                <w:sz w:val="20"/>
              </w:rPr>
            </w:pPr>
          </w:p>
          <w:p>
            <w:pPr>
              <w:pStyle w:val="TableParagraph"/>
              <w:ind w:left="108"/>
              <w:rPr>
                <w:sz w:val="20"/>
              </w:rPr>
            </w:pPr>
            <w:r>
              <w:rPr>
                <w:spacing w:val="-2"/>
                <w:sz w:val="20"/>
              </w:rPr>
              <w:t>Perencanaan pengawasan</w:t>
            </w:r>
          </w:p>
        </w:tc>
        <w:tc>
          <w:tcPr>
            <w:tcW w:w="812"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ind w:left="4"/>
              <w:jc w:val="center"/>
              <w:rPr>
                <w:sz w:val="20"/>
              </w:rPr>
            </w:pPr>
            <w:r>
              <w:rPr>
                <w:spacing w:val="-5"/>
                <w:sz w:val="20"/>
              </w:rPr>
              <w:t>YM</w:t>
            </w:r>
          </w:p>
        </w:tc>
        <w:tc>
          <w:tcPr>
            <w:tcW w:w="2756" w:type="dxa"/>
          </w:tcPr>
          <w:p>
            <w:pPr>
              <w:pStyle w:val="TableParagraph"/>
              <w:ind w:left="107" w:right="178"/>
              <w:rPr>
                <w:sz w:val="20"/>
              </w:rPr>
            </w:pPr>
            <w:r>
              <w:rPr>
                <w:sz w:val="20"/>
              </w:rPr>
              <w:t>PKPT itu kan Program Kerja Pengawasan Tahunan yang disusun oleh Inspektorat berdasarkan</w:t>
            </w:r>
            <w:r>
              <w:rPr>
                <w:spacing w:val="-13"/>
                <w:sz w:val="20"/>
              </w:rPr>
              <w:t> </w:t>
            </w:r>
            <w:r>
              <w:rPr>
                <w:sz w:val="20"/>
              </w:rPr>
              <w:t>analisis</w:t>
            </w:r>
            <w:r>
              <w:rPr>
                <w:spacing w:val="-12"/>
                <w:sz w:val="20"/>
              </w:rPr>
              <w:t> </w:t>
            </w:r>
            <w:r>
              <w:rPr>
                <w:sz w:val="20"/>
              </w:rPr>
              <w:t>risiko</w:t>
            </w:r>
            <w:r>
              <w:rPr>
                <w:spacing w:val="-13"/>
                <w:sz w:val="20"/>
              </w:rPr>
              <w:t> </w:t>
            </w:r>
            <w:r>
              <w:rPr>
                <w:sz w:val="20"/>
              </w:rPr>
              <w:t>dan peraturan-peraturan yang berlaku. Kita juga melakukan pengawasan itu berdasarkan dari amanah vertikal ya, misalnya KPK. KPK itu ada MCP namanya monitoring</w:t>
            </w:r>
          </w:p>
          <w:p>
            <w:pPr>
              <w:pStyle w:val="TableParagraph"/>
              <w:spacing w:line="228" w:lineRule="exact"/>
              <w:ind w:left="107" w:right="304"/>
              <w:rPr>
                <w:sz w:val="20"/>
              </w:rPr>
            </w:pPr>
            <w:r>
              <w:rPr>
                <w:sz w:val="20"/>
              </w:rPr>
              <w:t>yang</w:t>
            </w:r>
            <w:r>
              <w:rPr>
                <w:spacing w:val="-11"/>
                <w:sz w:val="20"/>
              </w:rPr>
              <w:t> </w:t>
            </w:r>
            <w:r>
              <w:rPr>
                <w:sz w:val="20"/>
              </w:rPr>
              <w:t>dari</w:t>
            </w:r>
            <w:r>
              <w:rPr>
                <w:spacing w:val="-12"/>
                <w:sz w:val="20"/>
              </w:rPr>
              <w:t> </w:t>
            </w:r>
            <w:r>
              <w:rPr>
                <w:sz w:val="20"/>
              </w:rPr>
              <w:t>KPK.</w:t>
            </w:r>
            <w:r>
              <w:rPr>
                <w:spacing w:val="-12"/>
                <w:sz w:val="20"/>
              </w:rPr>
              <w:t> </w:t>
            </w:r>
            <w:r>
              <w:rPr>
                <w:sz w:val="20"/>
              </w:rPr>
              <w:t>Amanah Kemendagri</w:t>
            </w:r>
            <w:r>
              <w:rPr>
                <w:spacing w:val="-8"/>
                <w:sz w:val="20"/>
              </w:rPr>
              <w:t> </w:t>
            </w:r>
            <w:r>
              <w:rPr>
                <w:sz w:val="20"/>
              </w:rPr>
              <w:t>begitu</w:t>
            </w:r>
            <w:r>
              <w:rPr>
                <w:spacing w:val="-4"/>
                <w:sz w:val="20"/>
              </w:rPr>
              <w:t> </w:t>
            </w:r>
            <w:r>
              <w:rPr>
                <w:spacing w:val="-4"/>
                <w:sz w:val="20"/>
              </w:rPr>
              <w:t>juga.</w:t>
            </w:r>
          </w:p>
        </w:tc>
        <w:tc>
          <w:tcPr>
            <w:tcW w:w="1945" w:type="dxa"/>
            <w:vMerge/>
            <w:tcBorders>
              <w:top w:val="nil"/>
            </w:tcBorders>
          </w:tcPr>
          <w:p>
            <w:pPr>
              <w:rPr>
                <w:sz w:val="2"/>
                <w:szCs w:val="2"/>
              </w:rPr>
            </w:pPr>
          </w:p>
        </w:tc>
      </w:tr>
      <w:tr>
        <w:trPr>
          <w:trHeight w:val="2301" w:hRule="atLeast"/>
        </w:trPr>
        <w:tc>
          <w:tcPr>
            <w:tcW w:w="1267" w:type="dxa"/>
            <w:vMerge/>
            <w:tcBorders>
              <w:top w:val="nil"/>
            </w:tcBorders>
          </w:tcPr>
          <w:p>
            <w:pPr>
              <w:rPr>
                <w:sz w:val="2"/>
                <w:szCs w:val="2"/>
              </w:rPr>
            </w:pPr>
          </w:p>
        </w:tc>
        <w:tc>
          <w:tcPr>
            <w:tcW w:w="1299" w:type="dxa"/>
            <w:tcBorders>
              <w:top w:val="nil"/>
              <w:bottom w:val="nil"/>
            </w:tcBorders>
          </w:tcPr>
          <w:p>
            <w:pPr>
              <w:pStyle w:val="TableParagraph"/>
              <w:rPr>
                <w:sz w:val="18"/>
              </w:rPr>
            </w:pPr>
          </w:p>
        </w:tc>
        <w:tc>
          <w:tcPr>
            <w:tcW w:w="812" w:type="dxa"/>
          </w:tcPr>
          <w:p>
            <w:pPr>
              <w:pStyle w:val="TableParagraph"/>
              <w:rPr>
                <w:b/>
                <w:sz w:val="20"/>
              </w:rPr>
            </w:pPr>
          </w:p>
          <w:p>
            <w:pPr>
              <w:pStyle w:val="TableParagraph"/>
              <w:rPr>
                <w:b/>
                <w:sz w:val="20"/>
              </w:rPr>
            </w:pPr>
          </w:p>
          <w:p>
            <w:pPr>
              <w:pStyle w:val="TableParagraph"/>
              <w:rPr>
                <w:b/>
                <w:sz w:val="20"/>
              </w:rPr>
            </w:pPr>
          </w:p>
          <w:p>
            <w:pPr>
              <w:pStyle w:val="TableParagraph"/>
              <w:spacing w:before="117"/>
              <w:rPr>
                <w:b/>
                <w:sz w:val="20"/>
              </w:rPr>
            </w:pPr>
          </w:p>
          <w:p>
            <w:pPr>
              <w:pStyle w:val="TableParagraph"/>
              <w:ind w:left="4" w:right="4"/>
              <w:jc w:val="center"/>
              <w:rPr>
                <w:sz w:val="20"/>
              </w:rPr>
            </w:pPr>
            <w:r>
              <w:rPr>
                <w:spacing w:val="-5"/>
                <w:sz w:val="20"/>
              </w:rPr>
              <w:t>US</w:t>
            </w:r>
          </w:p>
        </w:tc>
        <w:tc>
          <w:tcPr>
            <w:tcW w:w="2756" w:type="dxa"/>
          </w:tcPr>
          <w:p>
            <w:pPr>
              <w:pStyle w:val="TableParagraph"/>
              <w:ind w:left="107"/>
              <w:rPr>
                <w:sz w:val="20"/>
              </w:rPr>
            </w:pPr>
            <w:r>
              <w:rPr>
                <w:sz w:val="20"/>
              </w:rPr>
              <w:t>PKPT kita ini ya, apa yang dilaksanakan, siapa yang melaksanakan, jadi siapa, dimana, bagaimana, kapan, berapa?</w:t>
            </w:r>
            <w:r>
              <w:rPr>
                <w:spacing w:val="-11"/>
                <w:sz w:val="20"/>
              </w:rPr>
              <w:t> </w:t>
            </w:r>
            <w:r>
              <w:rPr>
                <w:sz w:val="20"/>
              </w:rPr>
              <w:t>5W+1H</w:t>
            </w:r>
            <w:r>
              <w:rPr>
                <w:spacing w:val="-11"/>
                <w:sz w:val="20"/>
              </w:rPr>
              <w:t> </w:t>
            </w:r>
            <w:r>
              <w:rPr>
                <w:sz w:val="20"/>
              </w:rPr>
              <w:t>yang</w:t>
            </w:r>
            <w:r>
              <w:rPr>
                <w:spacing w:val="-10"/>
                <w:sz w:val="20"/>
              </w:rPr>
              <w:t> </w:t>
            </w:r>
            <w:r>
              <w:rPr>
                <w:sz w:val="20"/>
              </w:rPr>
              <w:t>akan</w:t>
            </w:r>
            <w:r>
              <w:rPr>
                <w:spacing w:val="-10"/>
                <w:sz w:val="20"/>
              </w:rPr>
              <w:t> </w:t>
            </w:r>
            <w:r>
              <w:rPr>
                <w:sz w:val="20"/>
              </w:rPr>
              <w:t>kita laksanakan</w:t>
            </w:r>
            <w:r>
              <w:rPr>
                <w:spacing w:val="-2"/>
                <w:sz w:val="20"/>
              </w:rPr>
              <w:t> </w:t>
            </w:r>
            <w:r>
              <w:rPr>
                <w:sz w:val="20"/>
              </w:rPr>
              <w:t>dalam</w:t>
            </w:r>
            <w:r>
              <w:rPr>
                <w:spacing w:val="-2"/>
                <w:sz w:val="20"/>
              </w:rPr>
              <w:t> </w:t>
            </w:r>
            <w:r>
              <w:rPr>
                <w:sz w:val="20"/>
              </w:rPr>
              <w:t>tahun</w:t>
            </w:r>
            <w:r>
              <w:rPr>
                <w:spacing w:val="-4"/>
                <w:sz w:val="20"/>
              </w:rPr>
              <w:t> </w:t>
            </w:r>
            <w:r>
              <w:rPr>
                <w:sz w:val="20"/>
              </w:rPr>
              <w:t>depan. Dasar penugasan kita untuk setiap tahun yang kita</w:t>
            </w:r>
          </w:p>
          <w:p>
            <w:pPr>
              <w:pStyle w:val="TableParagraph"/>
              <w:spacing w:line="230" w:lineRule="atLeast"/>
              <w:ind w:left="107" w:right="304"/>
              <w:rPr>
                <w:sz w:val="20"/>
              </w:rPr>
            </w:pPr>
            <w:r>
              <w:rPr>
                <w:sz w:val="20"/>
              </w:rPr>
              <w:t>laksanakan</w:t>
            </w:r>
            <w:r>
              <w:rPr>
                <w:spacing w:val="-13"/>
                <w:sz w:val="20"/>
              </w:rPr>
              <w:t> </w:t>
            </w:r>
            <w:r>
              <w:rPr>
                <w:sz w:val="20"/>
              </w:rPr>
              <w:t>itu</w:t>
            </w:r>
            <w:r>
              <w:rPr>
                <w:spacing w:val="-12"/>
                <w:sz w:val="20"/>
              </w:rPr>
              <w:t> </w:t>
            </w:r>
            <w:r>
              <w:rPr>
                <w:sz w:val="20"/>
              </w:rPr>
              <w:t>berdasarkan </w:t>
            </w:r>
            <w:r>
              <w:rPr>
                <w:spacing w:val="-2"/>
                <w:sz w:val="20"/>
              </w:rPr>
              <w:t>PKPT.</w:t>
            </w:r>
          </w:p>
        </w:tc>
        <w:tc>
          <w:tcPr>
            <w:tcW w:w="1945" w:type="dxa"/>
            <w:vMerge/>
            <w:tcBorders>
              <w:top w:val="nil"/>
            </w:tcBorders>
          </w:tcPr>
          <w:p>
            <w:pPr>
              <w:rPr>
                <w:sz w:val="2"/>
                <w:szCs w:val="2"/>
              </w:rPr>
            </w:pPr>
          </w:p>
        </w:tc>
      </w:tr>
      <w:tr>
        <w:trPr>
          <w:trHeight w:val="690" w:hRule="atLeast"/>
        </w:trPr>
        <w:tc>
          <w:tcPr>
            <w:tcW w:w="1267" w:type="dxa"/>
            <w:vMerge/>
            <w:tcBorders>
              <w:top w:val="nil"/>
            </w:tcBorders>
          </w:tcPr>
          <w:p>
            <w:pPr>
              <w:rPr>
                <w:sz w:val="2"/>
                <w:szCs w:val="2"/>
              </w:rPr>
            </w:pPr>
          </w:p>
        </w:tc>
        <w:tc>
          <w:tcPr>
            <w:tcW w:w="1299" w:type="dxa"/>
            <w:tcBorders>
              <w:top w:val="nil"/>
            </w:tcBorders>
          </w:tcPr>
          <w:p>
            <w:pPr>
              <w:pStyle w:val="TableParagraph"/>
              <w:rPr>
                <w:sz w:val="18"/>
              </w:rPr>
            </w:pPr>
          </w:p>
        </w:tc>
        <w:tc>
          <w:tcPr>
            <w:tcW w:w="812" w:type="dxa"/>
          </w:tcPr>
          <w:p>
            <w:pPr>
              <w:pStyle w:val="TableParagraph"/>
              <w:ind w:left="4" w:right="1"/>
              <w:jc w:val="center"/>
              <w:rPr>
                <w:sz w:val="20"/>
              </w:rPr>
            </w:pPr>
            <w:r>
              <w:rPr>
                <w:spacing w:val="-5"/>
                <w:sz w:val="20"/>
              </w:rPr>
              <w:t>IB</w:t>
            </w:r>
          </w:p>
        </w:tc>
        <w:tc>
          <w:tcPr>
            <w:tcW w:w="2756" w:type="dxa"/>
          </w:tcPr>
          <w:p>
            <w:pPr>
              <w:pStyle w:val="TableParagraph"/>
              <w:spacing w:line="230" w:lineRule="atLeast"/>
              <w:ind w:left="107" w:right="178"/>
              <w:rPr>
                <w:sz w:val="20"/>
              </w:rPr>
            </w:pPr>
            <w:r>
              <w:rPr>
                <w:sz w:val="20"/>
              </w:rPr>
              <w:t>Pastikan itu ada PKPT, sebelum tahun anggaran berakhir,</w:t>
            </w:r>
            <w:r>
              <w:rPr>
                <w:spacing w:val="-13"/>
                <w:sz w:val="20"/>
              </w:rPr>
              <w:t> </w:t>
            </w:r>
            <w:r>
              <w:rPr>
                <w:sz w:val="20"/>
              </w:rPr>
              <w:t>kita</w:t>
            </w:r>
            <w:r>
              <w:rPr>
                <w:spacing w:val="-12"/>
                <w:sz w:val="20"/>
              </w:rPr>
              <w:t> </w:t>
            </w:r>
            <w:r>
              <w:rPr>
                <w:sz w:val="20"/>
              </w:rPr>
              <w:t>udah</w:t>
            </w:r>
            <w:r>
              <w:rPr>
                <w:spacing w:val="-13"/>
                <w:sz w:val="20"/>
              </w:rPr>
              <w:t> </w:t>
            </w:r>
            <w:r>
              <w:rPr>
                <w:sz w:val="20"/>
              </w:rPr>
              <w:t>menyusun</w:t>
            </w:r>
          </w:p>
        </w:tc>
        <w:tc>
          <w:tcPr>
            <w:tcW w:w="1945" w:type="dxa"/>
            <w:vMerge/>
            <w:tcBorders>
              <w:top w:val="nil"/>
            </w:tcBorders>
          </w:tcPr>
          <w:p>
            <w:pPr>
              <w:rPr>
                <w:sz w:val="2"/>
                <w:szCs w:val="2"/>
              </w:rPr>
            </w:pPr>
          </w:p>
        </w:tc>
      </w:tr>
    </w:tbl>
    <w:p>
      <w:pPr>
        <w:spacing w:after="0"/>
        <w:rPr>
          <w:sz w:val="2"/>
          <w:szCs w:val="2"/>
        </w:rPr>
        <w:sectPr>
          <w:pgSz w:w="11910" w:h="16850"/>
          <w:pgMar w:header="1267" w:footer="1503" w:top="1840" w:bottom="1760" w:left="1700" w:right="708"/>
        </w:sectPr>
      </w:pPr>
    </w:p>
    <w:p>
      <w:pPr>
        <w:spacing w:before="81"/>
        <w:ind w:left="556" w:right="0" w:firstLine="0"/>
        <w:jc w:val="left"/>
        <w:rPr>
          <w:b/>
          <w:sz w:val="22"/>
        </w:rPr>
      </w:pPr>
      <w:r>
        <w:rPr>
          <w:b/>
          <w:sz w:val="22"/>
        </w:rPr>
        <w:t>Tabel 4.1.</w:t>
      </w:r>
      <w:r>
        <w:rPr>
          <w:b/>
          <w:spacing w:val="-3"/>
          <w:sz w:val="22"/>
        </w:rPr>
        <w:t> </w:t>
      </w:r>
      <w:r>
        <w:rPr>
          <w:b/>
          <w:spacing w:val="-2"/>
          <w:sz w:val="22"/>
        </w:rPr>
        <w:t>Sambungan</w:t>
      </w:r>
    </w:p>
    <w:p>
      <w:pPr>
        <w:pStyle w:val="BodyText"/>
        <w:spacing w:before="10"/>
        <w:rPr>
          <w:b/>
          <w:sz w:val="6"/>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7"/>
        <w:gridCol w:w="1294"/>
        <w:gridCol w:w="816"/>
        <w:gridCol w:w="2760"/>
        <w:gridCol w:w="1939"/>
      </w:tblGrid>
      <w:tr>
        <w:trPr>
          <w:trHeight w:val="5750" w:hRule="atLeast"/>
        </w:trPr>
        <w:tc>
          <w:tcPr>
            <w:tcW w:w="1267" w:type="dxa"/>
          </w:tcPr>
          <w:p>
            <w:pPr>
              <w:pStyle w:val="TableParagraph"/>
              <w:rPr>
                <w:sz w:val="20"/>
              </w:rPr>
            </w:pPr>
          </w:p>
        </w:tc>
        <w:tc>
          <w:tcPr>
            <w:tcW w:w="1294" w:type="dxa"/>
          </w:tcPr>
          <w:p>
            <w:pPr>
              <w:pStyle w:val="TableParagraph"/>
              <w:rPr>
                <w:sz w:val="20"/>
              </w:rPr>
            </w:pPr>
          </w:p>
        </w:tc>
        <w:tc>
          <w:tcPr>
            <w:tcW w:w="816" w:type="dxa"/>
          </w:tcPr>
          <w:p>
            <w:pPr>
              <w:pStyle w:val="TableParagraph"/>
              <w:rPr>
                <w:sz w:val="20"/>
              </w:rPr>
            </w:pPr>
          </w:p>
        </w:tc>
        <w:tc>
          <w:tcPr>
            <w:tcW w:w="2760" w:type="dxa"/>
          </w:tcPr>
          <w:p>
            <w:pPr>
              <w:pStyle w:val="TableParagraph"/>
              <w:ind w:left="108" w:right="99"/>
              <w:rPr>
                <w:sz w:val="20"/>
              </w:rPr>
            </w:pPr>
            <w:r>
              <w:rPr>
                <w:sz w:val="20"/>
              </w:rPr>
              <w:t>PKPT pekerjaan kita tahun depan itu apa? Dengan menyesuaikan rencana kebijakan</w:t>
            </w:r>
            <w:r>
              <w:rPr>
                <w:spacing w:val="-13"/>
                <w:sz w:val="20"/>
              </w:rPr>
              <w:t> </w:t>
            </w:r>
            <w:r>
              <w:rPr>
                <w:sz w:val="20"/>
              </w:rPr>
              <w:t>pengawasan</w:t>
            </w:r>
            <w:r>
              <w:rPr>
                <w:spacing w:val="-12"/>
                <w:sz w:val="20"/>
              </w:rPr>
              <w:t> </w:t>
            </w:r>
            <w:r>
              <w:rPr>
                <w:sz w:val="20"/>
              </w:rPr>
              <w:t>tahunan yang dibuat oleh pusat dulu.</w:t>
            </w:r>
          </w:p>
          <w:p>
            <w:pPr>
              <w:pStyle w:val="TableParagraph"/>
              <w:ind w:left="108" w:right="99"/>
              <w:rPr>
                <w:sz w:val="20"/>
              </w:rPr>
            </w:pPr>
            <w:r>
              <w:rPr>
                <w:sz w:val="20"/>
              </w:rPr>
              <w:t>Kita tuangkan dalam Program Kerja Pengawasan Tahunan (PKPT) diturunkan setiap tahunnya. PKPT itu disusun setelah</w:t>
            </w:r>
            <w:r>
              <w:rPr>
                <w:spacing w:val="-13"/>
                <w:sz w:val="20"/>
              </w:rPr>
              <w:t> </w:t>
            </w:r>
            <w:r>
              <w:rPr>
                <w:sz w:val="20"/>
              </w:rPr>
              <w:t>RENBINWAS</w:t>
            </w:r>
            <w:r>
              <w:rPr>
                <w:spacing w:val="-12"/>
                <w:sz w:val="20"/>
              </w:rPr>
              <w:t> </w:t>
            </w:r>
            <w:r>
              <w:rPr>
                <w:sz w:val="20"/>
              </w:rPr>
              <w:t>(rencana pembinaan pengawasan tahunan), biasanya terbit dari Mendagri dulu, setelah Mendagri</w:t>
            </w:r>
            <w:r>
              <w:rPr>
                <w:spacing w:val="-11"/>
                <w:sz w:val="20"/>
              </w:rPr>
              <w:t> </w:t>
            </w:r>
            <w:r>
              <w:rPr>
                <w:sz w:val="20"/>
              </w:rPr>
              <w:t>disanakan</w:t>
            </w:r>
            <w:r>
              <w:rPr>
                <w:spacing w:val="-9"/>
                <w:sz w:val="20"/>
              </w:rPr>
              <w:t> </w:t>
            </w:r>
            <w:r>
              <w:rPr>
                <w:sz w:val="20"/>
              </w:rPr>
              <w:t>dijabarkan nih, apa saja tugas Inspektorat Daerah Pusat, Inspektorat Provinsi, Inspektorat Kabupaten. Selain kita susun, komponen apa aja yang di dalamnya</w:t>
            </w:r>
            <w:r>
              <w:rPr>
                <w:spacing w:val="-1"/>
                <w:sz w:val="20"/>
              </w:rPr>
              <w:t> </w:t>
            </w:r>
            <w:r>
              <w:rPr>
                <w:sz w:val="20"/>
              </w:rPr>
              <w:t>itu</w:t>
            </w:r>
            <w:r>
              <w:rPr>
                <w:spacing w:val="-3"/>
                <w:sz w:val="20"/>
              </w:rPr>
              <w:t> </w:t>
            </w:r>
            <w:r>
              <w:rPr>
                <w:sz w:val="20"/>
              </w:rPr>
              <w:t>kita</w:t>
            </w:r>
            <w:r>
              <w:rPr>
                <w:spacing w:val="-1"/>
                <w:sz w:val="20"/>
              </w:rPr>
              <w:t> </w:t>
            </w:r>
            <w:r>
              <w:rPr>
                <w:sz w:val="20"/>
              </w:rPr>
              <w:t>bagi</w:t>
            </w:r>
            <w:r>
              <w:rPr>
                <w:spacing w:val="-4"/>
                <w:sz w:val="20"/>
              </w:rPr>
              <w:t> </w:t>
            </w:r>
            <w:r>
              <w:rPr>
                <w:sz w:val="20"/>
              </w:rPr>
              <w:t>kedalam beberapa Irban yang membidangi.</w:t>
            </w:r>
            <w:r>
              <w:rPr>
                <w:spacing w:val="-13"/>
                <w:sz w:val="20"/>
              </w:rPr>
              <w:t> </w:t>
            </w:r>
            <w:r>
              <w:rPr>
                <w:sz w:val="20"/>
              </w:rPr>
              <w:t>Nanti</w:t>
            </w:r>
            <w:r>
              <w:rPr>
                <w:spacing w:val="-12"/>
                <w:sz w:val="20"/>
              </w:rPr>
              <w:t> </w:t>
            </w:r>
            <w:r>
              <w:rPr>
                <w:sz w:val="20"/>
              </w:rPr>
              <w:t>kalau</w:t>
            </w:r>
            <w:r>
              <w:rPr>
                <w:spacing w:val="-13"/>
                <w:sz w:val="20"/>
              </w:rPr>
              <w:t> </w:t>
            </w:r>
            <w:r>
              <w:rPr>
                <w:sz w:val="20"/>
              </w:rPr>
              <w:t>sudah masuk tahun berjalan, pekerjaan kita menyesuaikan</w:t>
            </w:r>
          </w:p>
          <w:p>
            <w:pPr>
              <w:pStyle w:val="TableParagraph"/>
              <w:spacing w:line="210" w:lineRule="exact" w:before="1"/>
              <w:ind w:left="108"/>
              <w:rPr>
                <w:sz w:val="20"/>
              </w:rPr>
            </w:pPr>
            <w:r>
              <w:rPr>
                <w:sz w:val="20"/>
              </w:rPr>
              <w:t>dengan</w:t>
            </w:r>
            <w:r>
              <w:rPr>
                <w:spacing w:val="-5"/>
                <w:sz w:val="20"/>
              </w:rPr>
              <w:t> </w:t>
            </w:r>
            <w:r>
              <w:rPr>
                <w:sz w:val="20"/>
              </w:rPr>
              <w:t>PKPT</w:t>
            </w:r>
            <w:r>
              <w:rPr>
                <w:spacing w:val="-3"/>
                <w:sz w:val="20"/>
              </w:rPr>
              <w:t> </w:t>
            </w:r>
            <w:r>
              <w:rPr>
                <w:sz w:val="20"/>
              </w:rPr>
              <w:t>yang</w:t>
            </w:r>
            <w:r>
              <w:rPr>
                <w:spacing w:val="-2"/>
                <w:sz w:val="20"/>
              </w:rPr>
              <w:t> </w:t>
            </w:r>
            <w:r>
              <w:rPr>
                <w:spacing w:val="-4"/>
                <w:sz w:val="20"/>
              </w:rPr>
              <w:t>ada.</w:t>
            </w:r>
          </w:p>
        </w:tc>
        <w:tc>
          <w:tcPr>
            <w:tcW w:w="1939" w:type="dxa"/>
          </w:tcPr>
          <w:p>
            <w:pPr>
              <w:pStyle w:val="TableParagraph"/>
              <w:rPr>
                <w:sz w:val="20"/>
              </w:rPr>
            </w:pPr>
          </w:p>
        </w:tc>
      </w:tr>
    </w:tbl>
    <w:p>
      <w:pPr>
        <w:spacing w:before="1"/>
        <w:ind w:left="568" w:right="0" w:firstLine="0"/>
        <w:jc w:val="left"/>
        <w:rPr>
          <w:sz w:val="20"/>
        </w:rPr>
      </w:pPr>
      <w:r>
        <w:rPr>
          <w:i/>
          <w:sz w:val="20"/>
        </w:rPr>
        <w:t>Sumber</w:t>
      </w:r>
      <w:r>
        <w:rPr>
          <w:sz w:val="20"/>
        </w:rPr>
        <w:t>:</w:t>
      </w:r>
      <w:r>
        <w:rPr>
          <w:spacing w:val="-5"/>
          <w:sz w:val="20"/>
        </w:rPr>
        <w:t> </w:t>
      </w:r>
      <w:r>
        <w:rPr>
          <w:sz w:val="20"/>
        </w:rPr>
        <w:t>Peneliti,</w:t>
      </w:r>
      <w:r>
        <w:rPr>
          <w:spacing w:val="-5"/>
          <w:sz w:val="20"/>
        </w:rPr>
        <w:t> </w:t>
      </w:r>
      <w:r>
        <w:rPr>
          <w:spacing w:val="-4"/>
          <w:sz w:val="20"/>
        </w:rPr>
        <w:t>2026</w:t>
      </w:r>
    </w:p>
    <w:p>
      <w:pPr>
        <w:pStyle w:val="BodyText"/>
        <w:rPr>
          <w:sz w:val="20"/>
        </w:rPr>
      </w:pPr>
    </w:p>
    <w:p>
      <w:pPr>
        <w:pStyle w:val="BodyText"/>
        <w:spacing w:line="480" w:lineRule="auto"/>
        <w:ind w:left="568" w:right="988" w:firstLine="720"/>
        <w:jc w:val="both"/>
      </w:pPr>
      <w:r>
        <w:rPr/>
        <w:t>Kesamaan informasi yang disampaikan oleh para informan menunjukkan bahwa data yang diperoleh memiliki tingkat keabsahan data yang memadai dan dinyatakan valid. Dari hasil triangulasi dapat diketahui bahwa Inspektorat Daerah Kabupaten PPU melaksanakan pengawasan internal secara menyeluruh sepanjang siklus pengelolaan keuangan daerah, mulai dari tahap perencanaan, pelaksanaan, hingga</w:t>
      </w:r>
      <w:r>
        <w:rPr>
          <w:spacing w:val="-15"/>
        </w:rPr>
        <w:t> </w:t>
      </w:r>
      <w:r>
        <w:rPr/>
        <w:t>evaluasi</w:t>
      </w:r>
      <w:r>
        <w:rPr>
          <w:spacing w:val="-15"/>
        </w:rPr>
        <w:t> </w:t>
      </w:r>
      <w:r>
        <w:rPr/>
        <w:t>kinerja.</w:t>
      </w:r>
      <w:r>
        <w:rPr>
          <w:spacing w:val="-15"/>
        </w:rPr>
        <w:t> </w:t>
      </w:r>
      <w:r>
        <w:rPr/>
        <w:t>Pengawasan</w:t>
      </w:r>
      <w:r>
        <w:rPr>
          <w:spacing w:val="-15"/>
        </w:rPr>
        <w:t> </w:t>
      </w:r>
      <w:r>
        <w:rPr/>
        <w:t>tersebut</w:t>
      </w:r>
      <w:r>
        <w:rPr>
          <w:spacing w:val="-15"/>
        </w:rPr>
        <w:t> </w:t>
      </w:r>
      <w:r>
        <w:rPr/>
        <w:t>dilakukan</w:t>
      </w:r>
      <w:r>
        <w:rPr>
          <w:spacing w:val="-15"/>
        </w:rPr>
        <w:t> </w:t>
      </w:r>
      <w:r>
        <w:rPr/>
        <w:t>melalui</w:t>
      </w:r>
      <w:r>
        <w:rPr>
          <w:spacing w:val="-15"/>
        </w:rPr>
        <w:t> </w:t>
      </w:r>
      <w:r>
        <w:rPr/>
        <w:t>berbagai</w:t>
      </w:r>
      <w:r>
        <w:rPr>
          <w:spacing w:val="-15"/>
        </w:rPr>
        <w:t> </w:t>
      </w:r>
      <w:r>
        <w:rPr/>
        <w:t>instrumen seperti reviu perencanaan, monitoring pelaksanaan program, probity audit, audit kinerja, serta penyusunan PKPT.</w:t>
      </w:r>
    </w:p>
    <w:p>
      <w:pPr>
        <w:pStyle w:val="BodyText"/>
        <w:spacing w:after="0" w:line="480" w:lineRule="auto"/>
        <w:jc w:val="both"/>
        <w:sectPr>
          <w:headerReference w:type="default" r:id="rId152"/>
          <w:footerReference w:type="default" r:id="rId153"/>
          <w:pgSz w:w="11910" w:h="16850"/>
          <w:pgMar w:header="1267" w:footer="0" w:top="1840" w:bottom="280" w:left="1700" w:right="708"/>
        </w:sectPr>
      </w:pPr>
    </w:p>
    <w:p>
      <w:pPr>
        <w:pStyle w:val="BodyText"/>
        <w:spacing w:before="159"/>
        <w:rPr>
          <w:sz w:val="22"/>
        </w:rPr>
      </w:pPr>
    </w:p>
    <w:p>
      <w:pPr>
        <w:spacing w:before="0" w:after="2"/>
        <w:ind w:left="568" w:right="988" w:firstLine="0"/>
        <w:jc w:val="left"/>
        <w:rPr>
          <w:b/>
          <w:sz w:val="22"/>
        </w:rPr>
      </w:pPr>
      <w:bookmarkStart w:name="_bookmark66" w:id="67"/>
      <w:bookmarkEnd w:id="67"/>
      <w:r>
        <w:rPr/>
      </w:r>
      <w:r>
        <w:rPr>
          <w:b/>
          <w:sz w:val="22"/>
        </w:rPr>
        <w:t>Tabel 4.2. Triangulasi Tema 2: Pembinaan Prenventif Melalui Transformasi Peran </w:t>
      </w:r>
      <w:r>
        <w:rPr>
          <w:b/>
          <w:spacing w:val="-4"/>
          <w:sz w:val="22"/>
        </w:rPr>
        <w:t>APIP</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7"/>
        <w:gridCol w:w="1330"/>
        <w:gridCol w:w="1058"/>
        <w:gridCol w:w="2633"/>
        <w:gridCol w:w="1714"/>
      </w:tblGrid>
      <w:tr>
        <w:trPr>
          <w:trHeight w:val="460" w:hRule="atLeast"/>
        </w:trPr>
        <w:tc>
          <w:tcPr>
            <w:tcW w:w="1327" w:type="dxa"/>
          </w:tcPr>
          <w:p>
            <w:pPr>
              <w:pStyle w:val="TableParagraph"/>
              <w:spacing w:line="230" w:lineRule="atLeast"/>
              <w:ind w:left="352" w:right="334" w:firstLine="88"/>
              <w:rPr>
                <w:b/>
                <w:sz w:val="20"/>
              </w:rPr>
            </w:pPr>
            <w:r>
              <w:rPr>
                <w:b/>
                <w:spacing w:val="-4"/>
                <w:sz w:val="20"/>
              </w:rPr>
              <w:t>Hasil </w:t>
            </w:r>
            <w:r>
              <w:rPr>
                <w:b/>
                <w:spacing w:val="-2"/>
                <w:sz w:val="20"/>
              </w:rPr>
              <w:t>Coding</w:t>
            </w:r>
          </w:p>
        </w:tc>
        <w:tc>
          <w:tcPr>
            <w:tcW w:w="1330" w:type="dxa"/>
          </w:tcPr>
          <w:p>
            <w:pPr>
              <w:pStyle w:val="TableParagraph"/>
              <w:spacing w:line="230" w:lineRule="atLeast"/>
              <w:ind w:left="307" w:right="293" w:firstLine="93"/>
              <w:rPr>
                <w:b/>
                <w:sz w:val="20"/>
              </w:rPr>
            </w:pPr>
            <w:r>
              <w:rPr>
                <w:b/>
                <w:spacing w:val="-4"/>
                <w:sz w:val="20"/>
              </w:rPr>
              <w:t>Fokus </w:t>
            </w:r>
            <w:r>
              <w:rPr>
                <w:b/>
                <w:spacing w:val="-2"/>
                <w:sz w:val="20"/>
              </w:rPr>
              <w:t>Temuan</w:t>
            </w:r>
          </w:p>
        </w:tc>
        <w:tc>
          <w:tcPr>
            <w:tcW w:w="1058" w:type="dxa"/>
          </w:tcPr>
          <w:p>
            <w:pPr>
              <w:pStyle w:val="TableParagraph"/>
              <w:spacing w:before="115"/>
              <w:ind w:left="12" w:right="2"/>
              <w:jc w:val="center"/>
              <w:rPr>
                <w:b/>
                <w:sz w:val="20"/>
              </w:rPr>
            </w:pPr>
            <w:r>
              <w:rPr>
                <w:b/>
                <w:spacing w:val="-2"/>
                <w:sz w:val="20"/>
              </w:rPr>
              <w:t>Informan</w:t>
            </w:r>
          </w:p>
        </w:tc>
        <w:tc>
          <w:tcPr>
            <w:tcW w:w="2633" w:type="dxa"/>
          </w:tcPr>
          <w:p>
            <w:pPr>
              <w:pStyle w:val="TableParagraph"/>
              <w:spacing w:before="115"/>
              <w:ind w:left="341"/>
              <w:rPr>
                <w:b/>
                <w:sz w:val="20"/>
              </w:rPr>
            </w:pPr>
            <w:r>
              <w:rPr>
                <w:b/>
                <w:sz w:val="20"/>
              </w:rPr>
              <w:t>Ringkasan</w:t>
            </w:r>
            <w:r>
              <w:rPr>
                <w:b/>
                <w:spacing w:val="-9"/>
                <w:sz w:val="20"/>
              </w:rPr>
              <w:t> </w:t>
            </w:r>
            <w:r>
              <w:rPr>
                <w:b/>
                <w:spacing w:val="-2"/>
                <w:sz w:val="20"/>
              </w:rPr>
              <w:t>Pernyataan</w:t>
            </w:r>
          </w:p>
        </w:tc>
        <w:tc>
          <w:tcPr>
            <w:tcW w:w="1714" w:type="dxa"/>
          </w:tcPr>
          <w:p>
            <w:pPr>
              <w:pStyle w:val="TableParagraph"/>
              <w:spacing w:line="230" w:lineRule="atLeast"/>
              <w:ind w:left="135" w:right="95" w:hanging="17"/>
              <w:rPr>
                <w:b/>
                <w:sz w:val="20"/>
              </w:rPr>
            </w:pPr>
            <w:r>
              <w:rPr>
                <w:b/>
                <w:sz w:val="20"/>
              </w:rPr>
              <w:t>Hasil</w:t>
            </w:r>
            <w:r>
              <w:rPr>
                <w:b/>
                <w:spacing w:val="-13"/>
                <w:sz w:val="20"/>
              </w:rPr>
              <w:t> </w:t>
            </w:r>
            <w:r>
              <w:rPr>
                <w:b/>
                <w:sz w:val="20"/>
              </w:rPr>
              <w:t>Triangulasi &amp;</w:t>
            </w:r>
            <w:r>
              <w:rPr>
                <w:b/>
                <w:spacing w:val="-6"/>
                <w:sz w:val="20"/>
              </w:rPr>
              <w:t> </w:t>
            </w:r>
            <w:r>
              <w:rPr>
                <w:b/>
                <w:sz w:val="20"/>
              </w:rPr>
              <w:t>Validitas</w:t>
            </w:r>
            <w:r>
              <w:rPr>
                <w:b/>
                <w:spacing w:val="-5"/>
                <w:sz w:val="20"/>
              </w:rPr>
              <w:t> </w:t>
            </w:r>
            <w:r>
              <w:rPr>
                <w:b/>
                <w:spacing w:val="-4"/>
                <w:sz w:val="20"/>
              </w:rPr>
              <w:t>Data</w:t>
            </w:r>
          </w:p>
        </w:tc>
      </w:tr>
      <w:tr>
        <w:trPr>
          <w:trHeight w:val="2529" w:hRule="atLeast"/>
        </w:trPr>
        <w:tc>
          <w:tcPr>
            <w:tcW w:w="1327"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4"/>
              <w:rPr>
                <w:b/>
                <w:sz w:val="20"/>
              </w:rPr>
            </w:pPr>
          </w:p>
          <w:p>
            <w:pPr>
              <w:pStyle w:val="TableParagraph"/>
              <w:ind w:left="107" w:right="111"/>
              <w:rPr>
                <w:sz w:val="20"/>
              </w:rPr>
            </w:pPr>
            <w:r>
              <w:rPr>
                <w:spacing w:val="-2"/>
                <w:sz w:val="20"/>
              </w:rPr>
              <w:t>Peran pembinaan </w:t>
            </w:r>
            <w:r>
              <w:rPr>
                <w:spacing w:val="-4"/>
                <w:sz w:val="20"/>
              </w:rPr>
              <w:t>dan</w:t>
            </w:r>
            <w:r>
              <w:rPr>
                <w:spacing w:val="40"/>
                <w:sz w:val="20"/>
              </w:rPr>
              <w:t> </w:t>
            </w:r>
            <w:r>
              <w:rPr>
                <w:sz w:val="20"/>
              </w:rPr>
              <w:t>konsultasi</w:t>
            </w:r>
            <w:r>
              <w:rPr>
                <w:spacing w:val="-13"/>
                <w:sz w:val="20"/>
              </w:rPr>
              <w:t> </w:t>
            </w:r>
            <w:r>
              <w:rPr>
                <w:sz w:val="20"/>
              </w:rPr>
              <w:t>(2)</w:t>
            </w:r>
          </w:p>
        </w:tc>
        <w:tc>
          <w:tcPr>
            <w:tcW w:w="1330"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
              <w:rPr>
                <w:b/>
                <w:sz w:val="20"/>
              </w:rPr>
            </w:pPr>
          </w:p>
          <w:p>
            <w:pPr>
              <w:pStyle w:val="TableParagraph"/>
              <w:ind w:left="303" w:right="210" w:hanging="84"/>
              <w:rPr>
                <w:sz w:val="20"/>
              </w:rPr>
            </w:pPr>
            <w:r>
              <w:rPr>
                <w:spacing w:val="-2"/>
                <w:sz w:val="20"/>
              </w:rPr>
              <w:t>Pembinaan preventif</w:t>
            </w:r>
          </w:p>
        </w:tc>
        <w:tc>
          <w:tcPr>
            <w:tcW w:w="1058" w:type="dxa"/>
          </w:tcPr>
          <w:p>
            <w:pPr>
              <w:pStyle w:val="TableParagraph"/>
              <w:rPr>
                <w:b/>
                <w:sz w:val="20"/>
              </w:rPr>
            </w:pPr>
          </w:p>
          <w:p>
            <w:pPr>
              <w:pStyle w:val="TableParagraph"/>
              <w:rPr>
                <w:b/>
                <w:sz w:val="20"/>
              </w:rPr>
            </w:pPr>
          </w:p>
          <w:p>
            <w:pPr>
              <w:pStyle w:val="TableParagraph"/>
              <w:rPr>
                <w:b/>
                <w:sz w:val="20"/>
              </w:rPr>
            </w:pPr>
          </w:p>
          <w:p>
            <w:pPr>
              <w:pStyle w:val="TableParagraph"/>
              <w:spacing w:before="229"/>
              <w:rPr>
                <w:b/>
                <w:sz w:val="20"/>
              </w:rPr>
            </w:pPr>
          </w:p>
          <w:p>
            <w:pPr>
              <w:pStyle w:val="TableParagraph"/>
              <w:spacing w:before="1"/>
              <w:ind w:left="12" w:right="7"/>
              <w:jc w:val="center"/>
              <w:rPr>
                <w:sz w:val="20"/>
              </w:rPr>
            </w:pPr>
            <w:r>
              <w:rPr>
                <w:spacing w:val="-5"/>
                <w:sz w:val="20"/>
              </w:rPr>
              <w:t>BS</w:t>
            </w:r>
          </w:p>
        </w:tc>
        <w:tc>
          <w:tcPr>
            <w:tcW w:w="2633" w:type="dxa"/>
          </w:tcPr>
          <w:p>
            <w:pPr>
              <w:pStyle w:val="TableParagraph"/>
              <w:ind w:left="108" w:right="121"/>
              <w:rPr>
                <w:sz w:val="20"/>
              </w:rPr>
            </w:pPr>
            <w:r>
              <w:rPr>
                <w:sz w:val="20"/>
              </w:rPr>
              <w:t>Ada juga peran pembinaan dan</w:t>
            </w:r>
            <w:r>
              <w:rPr>
                <w:spacing w:val="-8"/>
                <w:sz w:val="20"/>
              </w:rPr>
              <w:t> </w:t>
            </w:r>
            <w:r>
              <w:rPr>
                <w:i/>
                <w:sz w:val="20"/>
              </w:rPr>
              <w:t>consulting</w:t>
            </w:r>
            <w:r>
              <w:rPr>
                <w:sz w:val="20"/>
              </w:rPr>
              <w:t>.</w:t>
            </w:r>
            <w:r>
              <w:rPr>
                <w:spacing w:val="-10"/>
                <w:sz w:val="20"/>
              </w:rPr>
              <w:t> </w:t>
            </w:r>
            <w:r>
              <w:rPr>
                <w:sz w:val="20"/>
              </w:rPr>
              <w:t>Itu</w:t>
            </w:r>
            <w:r>
              <w:rPr>
                <w:spacing w:val="-11"/>
                <w:sz w:val="20"/>
              </w:rPr>
              <w:t> </w:t>
            </w:r>
            <w:r>
              <w:rPr>
                <w:sz w:val="20"/>
              </w:rPr>
              <w:t>tadi</w:t>
            </w:r>
            <w:r>
              <w:rPr>
                <w:spacing w:val="-10"/>
                <w:sz w:val="20"/>
              </w:rPr>
              <w:t> </w:t>
            </w:r>
            <w:r>
              <w:rPr>
                <w:sz w:val="20"/>
              </w:rPr>
              <w:t>yang konsultasi, sosialisasi, itu dalam rangka pembinaan.</w:t>
            </w:r>
          </w:p>
          <w:p>
            <w:pPr>
              <w:pStyle w:val="TableParagraph"/>
              <w:ind w:left="108" w:right="121"/>
              <w:rPr>
                <w:sz w:val="20"/>
              </w:rPr>
            </w:pPr>
            <w:r>
              <w:rPr>
                <w:sz w:val="20"/>
              </w:rPr>
              <w:t>Kemudian</w:t>
            </w:r>
            <w:r>
              <w:rPr>
                <w:spacing w:val="-13"/>
                <w:sz w:val="20"/>
              </w:rPr>
              <w:t> </w:t>
            </w:r>
            <w:r>
              <w:rPr>
                <w:sz w:val="20"/>
              </w:rPr>
              <w:t>kami</w:t>
            </w:r>
            <w:r>
              <w:rPr>
                <w:spacing w:val="-12"/>
                <w:sz w:val="20"/>
              </w:rPr>
              <w:t> </w:t>
            </w:r>
            <w:r>
              <w:rPr>
                <w:sz w:val="20"/>
              </w:rPr>
              <w:t>mengedukasi kepada OPD, beberapa kegiatan sosialisasi kami lakukan, asistensi kami lakukan. Dalam rangka mengenali risiko yang ada di</w:t>
            </w:r>
          </w:p>
          <w:p>
            <w:pPr>
              <w:pStyle w:val="TableParagraph"/>
              <w:spacing w:line="210" w:lineRule="exact"/>
              <w:ind w:left="108"/>
              <w:rPr>
                <w:sz w:val="20"/>
              </w:rPr>
            </w:pPr>
            <w:r>
              <w:rPr>
                <w:spacing w:val="-4"/>
                <w:sz w:val="20"/>
              </w:rPr>
              <w:t>OPD.</w:t>
            </w:r>
          </w:p>
        </w:tc>
        <w:tc>
          <w:tcPr>
            <w:tcW w:w="1714"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29"/>
              <w:rPr>
                <w:b/>
                <w:sz w:val="20"/>
              </w:rPr>
            </w:pPr>
          </w:p>
          <w:p>
            <w:pPr>
              <w:pStyle w:val="TableParagraph"/>
              <w:ind w:left="108" w:right="121"/>
              <w:rPr>
                <w:sz w:val="20"/>
              </w:rPr>
            </w:pPr>
            <w:r>
              <w:rPr>
                <w:spacing w:val="-2"/>
                <w:sz w:val="20"/>
              </w:rPr>
              <w:t>Konsistensi </w:t>
            </w:r>
            <w:r>
              <w:rPr>
                <w:sz w:val="20"/>
              </w:rPr>
              <w:t>informasi antar </w:t>
            </w:r>
            <w:r>
              <w:rPr>
                <w:spacing w:val="-2"/>
                <w:sz w:val="20"/>
              </w:rPr>
              <w:t>informan menunjukkan </w:t>
            </w:r>
            <w:r>
              <w:rPr>
                <w:sz w:val="20"/>
              </w:rPr>
              <w:t>bahwa data </w:t>
            </w:r>
            <w:r>
              <w:rPr>
                <w:b/>
                <w:sz w:val="20"/>
              </w:rPr>
              <w:t>valid</w:t>
            </w:r>
            <w:r>
              <w:rPr>
                <w:sz w:val="20"/>
              </w:rPr>
              <w:t>. Seluruh informan </w:t>
            </w:r>
            <w:r>
              <w:rPr>
                <w:spacing w:val="-2"/>
                <w:sz w:val="20"/>
              </w:rPr>
              <w:t>menyampaikan </w:t>
            </w:r>
            <w:r>
              <w:rPr>
                <w:sz w:val="20"/>
              </w:rPr>
              <w:t>bahwa</w:t>
            </w:r>
            <w:r>
              <w:rPr>
                <w:spacing w:val="-13"/>
                <w:sz w:val="20"/>
              </w:rPr>
              <w:t> </w:t>
            </w:r>
            <w:r>
              <w:rPr>
                <w:sz w:val="20"/>
              </w:rPr>
              <w:t>Inspektorat </w:t>
            </w:r>
            <w:r>
              <w:rPr>
                <w:spacing w:val="-2"/>
                <w:sz w:val="20"/>
              </w:rPr>
              <w:t>Daerah melaksanakan pembinaan </w:t>
            </w:r>
            <w:r>
              <w:rPr>
                <w:sz w:val="20"/>
              </w:rPr>
              <w:t>preventif melalui </w:t>
            </w:r>
            <w:r>
              <w:rPr>
                <w:spacing w:val="-2"/>
                <w:sz w:val="20"/>
              </w:rPr>
              <w:t>kegiatan konsultasi, </w:t>
            </w:r>
            <w:r>
              <w:rPr>
                <w:sz w:val="20"/>
              </w:rPr>
              <w:t>sosialisasi, serta asistensi. Upaya tersebut untuk </w:t>
            </w:r>
            <w:r>
              <w:rPr>
                <w:spacing w:val="-2"/>
                <w:sz w:val="20"/>
              </w:rPr>
              <w:t>memberikan pendampingan</w:t>
            </w:r>
            <w:r>
              <w:rPr>
                <w:spacing w:val="40"/>
                <w:sz w:val="20"/>
              </w:rPr>
              <w:t> </w:t>
            </w:r>
            <w:r>
              <w:rPr>
                <w:spacing w:val="-4"/>
                <w:sz w:val="20"/>
              </w:rPr>
              <w:t>dan</w:t>
            </w:r>
            <w:r>
              <w:rPr>
                <w:spacing w:val="40"/>
                <w:sz w:val="20"/>
              </w:rPr>
              <w:t> </w:t>
            </w:r>
            <w:r>
              <w:rPr>
                <w:spacing w:val="-2"/>
                <w:sz w:val="20"/>
              </w:rPr>
              <w:t>meminimalkan potensi penyimpangan dalam</w:t>
            </w:r>
            <w:r>
              <w:rPr>
                <w:spacing w:val="40"/>
                <w:sz w:val="20"/>
              </w:rPr>
              <w:t> </w:t>
            </w:r>
            <w:r>
              <w:rPr>
                <w:spacing w:val="-2"/>
                <w:sz w:val="20"/>
              </w:rPr>
              <w:t>pelaksanaan kegiatan pemerintah.</w:t>
            </w:r>
          </w:p>
        </w:tc>
      </w:tr>
      <w:tr>
        <w:trPr>
          <w:trHeight w:val="3220" w:hRule="atLeast"/>
        </w:trPr>
        <w:tc>
          <w:tcPr>
            <w:tcW w:w="1327" w:type="dxa"/>
            <w:vMerge/>
            <w:tcBorders>
              <w:top w:val="nil"/>
            </w:tcBorders>
          </w:tcPr>
          <w:p>
            <w:pPr>
              <w:rPr>
                <w:sz w:val="2"/>
                <w:szCs w:val="2"/>
              </w:rPr>
            </w:pPr>
          </w:p>
        </w:tc>
        <w:tc>
          <w:tcPr>
            <w:tcW w:w="1330" w:type="dxa"/>
            <w:vMerge/>
            <w:tcBorders>
              <w:top w:val="nil"/>
            </w:tcBorders>
          </w:tcPr>
          <w:p>
            <w:pPr>
              <w:rPr>
                <w:sz w:val="2"/>
                <w:szCs w:val="2"/>
              </w:rPr>
            </w:pPr>
          </w:p>
        </w:tc>
        <w:tc>
          <w:tcPr>
            <w:tcW w:w="1058"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ind w:left="12" w:right="4"/>
              <w:jc w:val="center"/>
              <w:rPr>
                <w:sz w:val="20"/>
              </w:rPr>
            </w:pPr>
            <w:r>
              <w:rPr>
                <w:spacing w:val="-5"/>
                <w:sz w:val="20"/>
              </w:rPr>
              <w:t>YM</w:t>
            </w:r>
          </w:p>
        </w:tc>
        <w:tc>
          <w:tcPr>
            <w:tcW w:w="2633" w:type="dxa"/>
          </w:tcPr>
          <w:p>
            <w:pPr>
              <w:pStyle w:val="TableParagraph"/>
              <w:ind w:left="108" w:right="163"/>
              <w:rPr>
                <w:sz w:val="20"/>
              </w:rPr>
            </w:pPr>
            <w:r>
              <w:rPr>
                <w:sz w:val="20"/>
              </w:rPr>
              <w:t>Hal-hal yang kita lakukan pembinaan dan pengawasan itu, harapan kita ya tentu tidak ada penyimpangan, sehingga</w:t>
            </w:r>
            <w:r>
              <w:rPr>
                <w:spacing w:val="-13"/>
                <w:sz w:val="20"/>
              </w:rPr>
              <w:t> </w:t>
            </w:r>
            <w:r>
              <w:rPr>
                <w:sz w:val="20"/>
              </w:rPr>
              <w:t>tidak</w:t>
            </w:r>
            <w:r>
              <w:rPr>
                <w:spacing w:val="-12"/>
                <w:sz w:val="20"/>
              </w:rPr>
              <w:t> </w:t>
            </w:r>
            <w:r>
              <w:rPr>
                <w:sz w:val="20"/>
              </w:rPr>
              <w:t>terjadi</w:t>
            </w:r>
            <w:r>
              <w:rPr>
                <w:spacing w:val="-13"/>
                <w:sz w:val="20"/>
              </w:rPr>
              <w:t> </w:t>
            </w:r>
            <w:r>
              <w:rPr>
                <w:sz w:val="20"/>
              </w:rPr>
              <w:t>adanya temuan BPK yang misalnya nih jangan sampai ada fiktif. Kita juga melaksanakan kegiatan konsultasi. Kami menyiapkan sdm-sdm yang melayani konsultasi- konsultasi bagi dinas-dinas.</w:t>
            </w:r>
          </w:p>
          <w:p>
            <w:pPr>
              <w:pStyle w:val="TableParagraph"/>
              <w:spacing w:line="230" w:lineRule="atLeast"/>
              <w:ind w:left="108"/>
              <w:rPr>
                <w:sz w:val="20"/>
              </w:rPr>
            </w:pPr>
            <w:r>
              <w:rPr>
                <w:sz w:val="20"/>
              </w:rPr>
              <w:t>Itu</w:t>
            </w:r>
            <w:r>
              <w:rPr>
                <w:spacing w:val="-12"/>
                <w:sz w:val="20"/>
              </w:rPr>
              <w:t> </w:t>
            </w:r>
            <w:r>
              <w:rPr>
                <w:sz w:val="20"/>
              </w:rPr>
              <w:t>sudah</w:t>
            </w:r>
            <w:r>
              <w:rPr>
                <w:spacing w:val="-13"/>
                <w:sz w:val="20"/>
              </w:rPr>
              <w:t> </w:t>
            </w:r>
            <w:r>
              <w:rPr>
                <w:sz w:val="20"/>
              </w:rPr>
              <w:t>berlangsung</w:t>
            </w:r>
            <w:r>
              <w:rPr>
                <w:spacing w:val="-11"/>
                <w:sz w:val="20"/>
              </w:rPr>
              <w:t> </w:t>
            </w:r>
            <w:r>
              <w:rPr>
                <w:sz w:val="20"/>
              </w:rPr>
              <w:t>cukup lama sekitar 5 tahunan.</w:t>
            </w:r>
          </w:p>
        </w:tc>
        <w:tc>
          <w:tcPr>
            <w:tcW w:w="1714" w:type="dxa"/>
            <w:vMerge/>
            <w:tcBorders>
              <w:top w:val="nil"/>
            </w:tcBorders>
          </w:tcPr>
          <w:p>
            <w:pPr>
              <w:rPr>
                <w:sz w:val="2"/>
                <w:szCs w:val="2"/>
              </w:rPr>
            </w:pPr>
          </w:p>
        </w:tc>
      </w:tr>
      <w:tr>
        <w:trPr>
          <w:trHeight w:val="2529" w:hRule="atLeast"/>
        </w:trPr>
        <w:tc>
          <w:tcPr>
            <w:tcW w:w="1327" w:type="dxa"/>
            <w:vMerge/>
            <w:tcBorders>
              <w:top w:val="nil"/>
            </w:tcBorders>
          </w:tcPr>
          <w:p>
            <w:pPr>
              <w:rPr>
                <w:sz w:val="2"/>
                <w:szCs w:val="2"/>
              </w:rPr>
            </w:pPr>
          </w:p>
        </w:tc>
        <w:tc>
          <w:tcPr>
            <w:tcW w:w="1330" w:type="dxa"/>
            <w:vMerge/>
            <w:tcBorders>
              <w:top w:val="nil"/>
            </w:tcBorders>
          </w:tcPr>
          <w:p>
            <w:pPr>
              <w:rPr>
                <w:sz w:val="2"/>
                <w:szCs w:val="2"/>
              </w:rPr>
            </w:pPr>
          </w:p>
        </w:tc>
        <w:tc>
          <w:tcPr>
            <w:tcW w:w="1058" w:type="dxa"/>
          </w:tcPr>
          <w:p>
            <w:pPr>
              <w:pStyle w:val="TableParagraph"/>
              <w:rPr>
                <w:b/>
                <w:sz w:val="20"/>
              </w:rPr>
            </w:pPr>
          </w:p>
          <w:p>
            <w:pPr>
              <w:pStyle w:val="TableParagraph"/>
              <w:rPr>
                <w:b/>
                <w:sz w:val="20"/>
              </w:rPr>
            </w:pPr>
          </w:p>
          <w:p>
            <w:pPr>
              <w:pStyle w:val="TableParagraph"/>
              <w:rPr>
                <w:b/>
                <w:sz w:val="20"/>
              </w:rPr>
            </w:pPr>
          </w:p>
          <w:p>
            <w:pPr>
              <w:pStyle w:val="TableParagraph"/>
              <w:spacing w:before="229"/>
              <w:rPr>
                <w:b/>
                <w:sz w:val="20"/>
              </w:rPr>
            </w:pPr>
          </w:p>
          <w:p>
            <w:pPr>
              <w:pStyle w:val="TableParagraph"/>
              <w:spacing w:before="1"/>
              <w:ind w:left="12" w:right="4"/>
              <w:jc w:val="center"/>
              <w:rPr>
                <w:sz w:val="20"/>
              </w:rPr>
            </w:pPr>
            <w:r>
              <w:rPr>
                <w:spacing w:val="-5"/>
                <w:sz w:val="20"/>
              </w:rPr>
              <w:t>US</w:t>
            </w:r>
          </w:p>
        </w:tc>
        <w:tc>
          <w:tcPr>
            <w:tcW w:w="2633" w:type="dxa"/>
          </w:tcPr>
          <w:p>
            <w:pPr>
              <w:pStyle w:val="TableParagraph"/>
              <w:ind w:left="108" w:right="141"/>
              <w:rPr>
                <w:sz w:val="20"/>
              </w:rPr>
            </w:pPr>
            <w:r>
              <w:rPr>
                <w:sz w:val="20"/>
              </w:rPr>
              <w:t>Perangkat</w:t>
            </w:r>
            <w:r>
              <w:rPr>
                <w:spacing w:val="-13"/>
                <w:sz w:val="20"/>
              </w:rPr>
              <w:t> </w:t>
            </w:r>
            <w:r>
              <w:rPr>
                <w:sz w:val="20"/>
              </w:rPr>
              <w:t>daerah</w:t>
            </w:r>
            <w:r>
              <w:rPr>
                <w:spacing w:val="-12"/>
                <w:sz w:val="20"/>
              </w:rPr>
              <w:t> </w:t>
            </w:r>
            <w:r>
              <w:rPr>
                <w:sz w:val="20"/>
              </w:rPr>
              <w:t>termasuk</w:t>
            </w:r>
            <w:r>
              <w:rPr>
                <w:spacing w:val="-13"/>
                <w:sz w:val="20"/>
              </w:rPr>
              <w:t> </w:t>
            </w:r>
            <w:r>
              <w:rPr>
                <w:sz w:val="20"/>
              </w:rPr>
              <w:t>di sini pemerintahan desa ataupun masyarakat ketika memang menghadapi kendala-kendala dalam melaksanakan tugas pemerintahan,</w:t>
            </w:r>
            <w:r>
              <w:rPr>
                <w:spacing w:val="-13"/>
                <w:sz w:val="20"/>
              </w:rPr>
              <w:t> </w:t>
            </w:r>
            <w:r>
              <w:rPr>
                <w:sz w:val="20"/>
              </w:rPr>
              <w:t>pembangunan, pembinaan permasyarakatan, dan pemberdayaan masyarakat. Itu tentunya</w:t>
            </w:r>
          </w:p>
          <w:p>
            <w:pPr>
              <w:pStyle w:val="TableParagraph"/>
              <w:spacing w:line="209" w:lineRule="exact"/>
              <w:ind w:left="108"/>
              <w:rPr>
                <w:sz w:val="20"/>
              </w:rPr>
            </w:pPr>
            <w:r>
              <w:rPr>
                <w:sz w:val="20"/>
              </w:rPr>
              <w:t>berkonsultasi</w:t>
            </w:r>
            <w:r>
              <w:rPr>
                <w:spacing w:val="-8"/>
                <w:sz w:val="20"/>
              </w:rPr>
              <w:t> </w:t>
            </w:r>
            <w:r>
              <w:rPr>
                <w:sz w:val="20"/>
              </w:rPr>
              <w:t>kepada</w:t>
            </w:r>
            <w:r>
              <w:rPr>
                <w:spacing w:val="-6"/>
                <w:sz w:val="20"/>
              </w:rPr>
              <w:t> </w:t>
            </w:r>
            <w:r>
              <w:rPr>
                <w:spacing w:val="-2"/>
                <w:sz w:val="20"/>
              </w:rPr>
              <w:t>kita.</w:t>
            </w:r>
          </w:p>
        </w:tc>
        <w:tc>
          <w:tcPr>
            <w:tcW w:w="1714" w:type="dxa"/>
            <w:vMerge/>
            <w:tcBorders>
              <w:top w:val="nil"/>
            </w:tcBorders>
          </w:tcPr>
          <w:p>
            <w:pPr>
              <w:rPr>
                <w:sz w:val="2"/>
                <w:szCs w:val="2"/>
              </w:rPr>
            </w:pPr>
          </w:p>
        </w:tc>
      </w:tr>
      <w:tr>
        <w:trPr>
          <w:trHeight w:val="2299" w:hRule="atLeast"/>
        </w:trPr>
        <w:tc>
          <w:tcPr>
            <w:tcW w:w="1327" w:type="dxa"/>
            <w:vMerge/>
            <w:tcBorders>
              <w:top w:val="nil"/>
            </w:tcBorders>
          </w:tcPr>
          <w:p>
            <w:pPr>
              <w:rPr>
                <w:sz w:val="2"/>
                <w:szCs w:val="2"/>
              </w:rPr>
            </w:pPr>
          </w:p>
        </w:tc>
        <w:tc>
          <w:tcPr>
            <w:tcW w:w="1330" w:type="dxa"/>
            <w:vMerge/>
            <w:tcBorders>
              <w:top w:val="nil"/>
            </w:tcBorders>
          </w:tcPr>
          <w:p>
            <w:pPr>
              <w:rPr>
                <w:sz w:val="2"/>
                <w:szCs w:val="2"/>
              </w:rPr>
            </w:pPr>
          </w:p>
        </w:tc>
        <w:tc>
          <w:tcPr>
            <w:tcW w:w="1058" w:type="dxa"/>
          </w:tcPr>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ind w:left="12"/>
              <w:jc w:val="center"/>
              <w:rPr>
                <w:sz w:val="20"/>
              </w:rPr>
            </w:pPr>
            <w:r>
              <w:rPr>
                <w:spacing w:val="-5"/>
                <w:sz w:val="20"/>
              </w:rPr>
              <w:t>IB</w:t>
            </w:r>
          </w:p>
        </w:tc>
        <w:tc>
          <w:tcPr>
            <w:tcW w:w="2633" w:type="dxa"/>
          </w:tcPr>
          <w:p>
            <w:pPr>
              <w:pStyle w:val="TableParagraph"/>
              <w:spacing w:before="1"/>
              <w:ind w:left="108" w:right="122"/>
              <w:rPr>
                <w:sz w:val="20"/>
              </w:rPr>
            </w:pPr>
            <w:r>
              <w:rPr>
                <w:sz w:val="20"/>
              </w:rPr>
              <w:t>Kita dengan adanya klinik konsultasi itu disetiap hari kita sudah ditugaskan beberapa</w:t>
            </w:r>
            <w:r>
              <w:rPr>
                <w:spacing w:val="-13"/>
                <w:sz w:val="20"/>
              </w:rPr>
              <w:t> </w:t>
            </w:r>
            <w:r>
              <w:rPr>
                <w:sz w:val="20"/>
              </w:rPr>
              <w:t>fungsional</w:t>
            </w:r>
            <w:r>
              <w:rPr>
                <w:spacing w:val="-12"/>
                <w:sz w:val="20"/>
              </w:rPr>
              <w:t> </w:t>
            </w:r>
            <w:r>
              <w:rPr>
                <w:sz w:val="20"/>
              </w:rPr>
              <w:t>kita,</w:t>
            </w:r>
            <w:r>
              <w:rPr>
                <w:spacing w:val="-13"/>
                <w:sz w:val="20"/>
              </w:rPr>
              <w:t> </w:t>
            </w:r>
            <w:r>
              <w:rPr>
                <w:sz w:val="20"/>
              </w:rPr>
              <w:t>baik auditor atau P2 yang</w:t>
            </w:r>
            <w:r>
              <w:rPr>
                <w:spacing w:val="40"/>
                <w:sz w:val="20"/>
              </w:rPr>
              <w:t> </w:t>
            </w:r>
            <w:r>
              <w:rPr>
                <w:sz w:val="20"/>
              </w:rPr>
              <w:t>dipimpin oleh salah satu</w:t>
            </w:r>
            <w:r>
              <w:rPr>
                <w:spacing w:val="40"/>
                <w:sz w:val="20"/>
              </w:rPr>
              <w:t> </w:t>
            </w:r>
            <w:r>
              <w:rPr>
                <w:sz w:val="20"/>
              </w:rPr>
              <w:t>Irban untuk menerima permasalahan atau apapun yang disampaikan oleh</w:t>
            </w:r>
          </w:p>
          <w:p>
            <w:pPr>
              <w:pStyle w:val="TableParagraph"/>
              <w:spacing w:line="209" w:lineRule="exact"/>
              <w:ind w:left="108"/>
              <w:rPr>
                <w:sz w:val="20"/>
              </w:rPr>
            </w:pPr>
            <w:r>
              <w:rPr>
                <w:spacing w:val="-2"/>
                <w:sz w:val="20"/>
              </w:rPr>
              <w:t>SKPD.</w:t>
            </w:r>
          </w:p>
        </w:tc>
        <w:tc>
          <w:tcPr>
            <w:tcW w:w="1714" w:type="dxa"/>
            <w:vMerge/>
            <w:tcBorders>
              <w:top w:val="nil"/>
            </w:tcBorders>
          </w:tcPr>
          <w:p>
            <w:pPr>
              <w:rPr>
                <w:sz w:val="2"/>
                <w:szCs w:val="2"/>
              </w:rPr>
            </w:pPr>
          </w:p>
        </w:tc>
      </w:tr>
    </w:tbl>
    <w:p>
      <w:pPr>
        <w:spacing w:before="2"/>
        <w:ind w:left="568" w:right="0" w:firstLine="0"/>
        <w:jc w:val="left"/>
        <w:rPr>
          <w:i/>
          <w:sz w:val="20"/>
        </w:rPr>
      </w:pPr>
      <w:r>
        <w:rPr>
          <w:i/>
          <w:sz w:val="20"/>
        </w:rPr>
        <w:t>Disambung</w:t>
      </w:r>
      <w:r>
        <w:rPr>
          <w:i/>
          <w:spacing w:val="-5"/>
          <w:sz w:val="20"/>
        </w:rPr>
        <w:t> </w:t>
      </w:r>
      <w:r>
        <w:rPr>
          <w:i/>
          <w:sz w:val="20"/>
        </w:rPr>
        <w:t>ke</w:t>
      </w:r>
      <w:r>
        <w:rPr>
          <w:i/>
          <w:spacing w:val="-5"/>
          <w:sz w:val="20"/>
        </w:rPr>
        <w:t> </w:t>
      </w:r>
      <w:r>
        <w:rPr>
          <w:i/>
          <w:sz w:val="20"/>
        </w:rPr>
        <w:t>halaman</w:t>
      </w:r>
      <w:r>
        <w:rPr>
          <w:i/>
          <w:spacing w:val="-5"/>
          <w:sz w:val="20"/>
        </w:rPr>
        <w:t> </w:t>
      </w:r>
      <w:r>
        <w:rPr>
          <w:i/>
          <w:spacing w:val="-2"/>
          <w:sz w:val="20"/>
        </w:rPr>
        <w:t>berikutnya</w:t>
      </w:r>
    </w:p>
    <w:p>
      <w:pPr>
        <w:spacing w:after="0"/>
        <w:jc w:val="left"/>
        <w:rPr>
          <w:i/>
          <w:sz w:val="20"/>
        </w:rPr>
        <w:sectPr>
          <w:headerReference w:type="default" r:id="rId154"/>
          <w:footerReference w:type="default" r:id="rId155"/>
          <w:pgSz w:w="11910" w:h="16850"/>
          <w:pgMar w:header="1267" w:footer="0" w:top="1840" w:bottom="280" w:left="1700" w:right="708"/>
        </w:sectPr>
      </w:pPr>
    </w:p>
    <w:p>
      <w:pPr>
        <w:spacing w:before="81"/>
        <w:ind w:left="580" w:right="0" w:firstLine="0"/>
        <w:jc w:val="left"/>
        <w:rPr>
          <w:b/>
          <w:sz w:val="22"/>
        </w:rPr>
      </w:pPr>
      <w:r>
        <w:rPr>
          <w:b/>
          <w:sz w:val="22"/>
        </w:rPr>
        <w:t>Tabel 4.2.</w:t>
      </w:r>
      <w:r>
        <w:rPr>
          <w:b/>
          <w:spacing w:val="-3"/>
          <w:sz w:val="22"/>
        </w:rPr>
        <w:t> </w:t>
      </w:r>
      <w:r>
        <w:rPr>
          <w:b/>
          <w:spacing w:val="-2"/>
          <w:sz w:val="22"/>
        </w:rPr>
        <w:t>Sambungan</w:t>
      </w:r>
    </w:p>
    <w:p>
      <w:pPr>
        <w:pStyle w:val="BodyText"/>
        <w:spacing w:before="10"/>
        <w:rPr>
          <w:b/>
          <w:sz w:val="6"/>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7"/>
        <w:gridCol w:w="1330"/>
        <w:gridCol w:w="1058"/>
        <w:gridCol w:w="2633"/>
        <w:gridCol w:w="1714"/>
      </w:tblGrid>
      <w:tr>
        <w:trPr>
          <w:trHeight w:val="2760" w:hRule="atLeast"/>
        </w:trPr>
        <w:tc>
          <w:tcPr>
            <w:tcW w:w="1327" w:type="dxa"/>
          </w:tcPr>
          <w:p>
            <w:pPr>
              <w:pStyle w:val="TableParagraph"/>
              <w:rPr>
                <w:b/>
                <w:sz w:val="20"/>
              </w:rPr>
            </w:pPr>
          </w:p>
          <w:p>
            <w:pPr>
              <w:pStyle w:val="TableParagraph"/>
              <w:spacing w:before="229"/>
              <w:rPr>
                <w:b/>
                <w:sz w:val="20"/>
              </w:rPr>
            </w:pPr>
          </w:p>
          <w:p>
            <w:pPr>
              <w:pStyle w:val="TableParagraph"/>
              <w:ind w:left="107" w:right="118"/>
              <w:rPr>
                <w:sz w:val="20"/>
              </w:rPr>
            </w:pPr>
            <w:r>
              <w:rPr>
                <w:spacing w:val="-2"/>
                <w:sz w:val="20"/>
              </w:rPr>
              <w:t>Peran penyelesaian </w:t>
            </w:r>
            <w:r>
              <w:rPr>
                <w:sz w:val="20"/>
              </w:rPr>
              <w:t>tindak</w:t>
            </w:r>
            <w:r>
              <w:rPr>
                <w:spacing w:val="-11"/>
                <w:sz w:val="20"/>
              </w:rPr>
              <w:t> </w:t>
            </w:r>
            <w:r>
              <w:rPr>
                <w:sz w:val="20"/>
              </w:rPr>
              <w:t>lanjut </w:t>
            </w:r>
            <w:r>
              <w:rPr>
                <w:spacing w:val="-2"/>
                <w:sz w:val="20"/>
              </w:rPr>
              <w:t>pengaduan masyarakat </w:t>
            </w:r>
            <w:r>
              <w:rPr>
                <w:spacing w:val="-4"/>
                <w:sz w:val="20"/>
              </w:rPr>
              <w:t>(3)</w:t>
            </w:r>
          </w:p>
        </w:tc>
        <w:tc>
          <w:tcPr>
            <w:tcW w:w="1330" w:type="dxa"/>
          </w:tcPr>
          <w:p>
            <w:pPr>
              <w:pStyle w:val="TableParagraph"/>
              <w:rPr>
                <w:b/>
                <w:sz w:val="20"/>
              </w:rPr>
            </w:pPr>
          </w:p>
          <w:p>
            <w:pPr>
              <w:pStyle w:val="TableParagraph"/>
              <w:rPr>
                <w:b/>
                <w:sz w:val="20"/>
              </w:rPr>
            </w:pPr>
          </w:p>
          <w:p>
            <w:pPr>
              <w:pStyle w:val="TableParagraph"/>
              <w:rPr>
                <w:b/>
                <w:sz w:val="20"/>
              </w:rPr>
            </w:pPr>
          </w:p>
          <w:p>
            <w:pPr>
              <w:pStyle w:val="TableParagraph"/>
              <w:spacing w:before="229"/>
              <w:rPr>
                <w:b/>
                <w:sz w:val="20"/>
              </w:rPr>
            </w:pPr>
          </w:p>
          <w:p>
            <w:pPr>
              <w:pStyle w:val="TableParagraph"/>
              <w:spacing w:before="1"/>
              <w:ind w:left="108"/>
              <w:rPr>
                <w:sz w:val="20"/>
              </w:rPr>
            </w:pPr>
            <w:r>
              <w:rPr>
                <w:spacing w:val="-2"/>
                <w:sz w:val="20"/>
              </w:rPr>
              <w:t>Responsivitas pengawasan</w:t>
            </w:r>
          </w:p>
        </w:tc>
        <w:tc>
          <w:tcPr>
            <w:tcW w:w="1058"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ind w:left="12" w:right="7"/>
              <w:jc w:val="center"/>
              <w:rPr>
                <w:sz w:val="20"/>
              </w:rPr>
            </w:pPr>
            <w:r>
              <w:rPr>
                <w:spacing w:val="-5"/>
                <w:sz w:val="20"/>
              </w:rPr>
              <w:t>BS</w:t>
            </w:r>
          </w:p>
        </w:tc>
        <w:tc>
          <w:tcPr>
            <w:tcW w:w="2633" w:type="dxa"/>
          </w:tcPr>
          <w:p>
            <w:pPr>
              <w:pStyle w:val="TableParagraph"/>
              <w:ind w:left="108" w:right="121"/>
              <w:rPr>
                <w:sz w:val="20"/>
              </w:rPr>
            </w:pPr>
            <w:r>
              <w:rPr>
                <w:sz w:val="20"/>
              </w:rPr>
              <w:t>Ada peran penyelesaian tindak lanjut atas laporan masyarakat atau pengaduan masyarakat. Contoh ada masyarakat</w:t>
            </w:r>
            <w:r>
              <w:rPr>
                <w:spacing w:val="-1"/>
                <w:sz w:val="20"/>
              </w:rPr>
              <w:t> </w:t>
            </w:r>
            <w:r>
              <w:rPr>
                <w:sz w:val="20"/>
              </w:rPr>
              <w:t>mengadukan soal pelanggaran PNS, pelanggaran kode etik, atau adanya pegawai ASN yang melakukan</w:t>
            </w:r>
            <w:r>
              <w:rPr>
                <w:spacing w:val="-13"/>
                <w:sz w:val="20"/>
              </w:rPr>
              <w:t> </w:t>
            </w:r>
            <w:r>
              <w:rPr>
                <w:sz w:val="20"/>
              </w:rPr>
              <w:t>tindak</w:t>
            </w:r>
            <w:r>
              <w:rPr>
                <w:spacing w:val="-12"/>
                <w:sz w:val="20"/>
              </w:rPr>
              <w:t> </w:t>
            </w:r>
            <w:r>
              <w:rPr>
                <w:sz w:val="20"/>
              </w:rPr>
              <w:t>pidana</w:t>
            </w:r>
            <w:r>
              <w:rPr>
                <w:spacing w:val="-13"/>
                <w:sz w:val="20"/>
              </w:rPr>
              <w:t> </w:t>
            </w:r>
            <w:r>
              <w:rPr>
                <w:sz w:val="20"/>
              </w:rPr>
              <w:t>atau perbuatan melawan hukum gitu</w:t>
            </w:r>
            <w:r>
              <w:rPr>
                <w:spacing w:val="-8"/>
                <w:sz w:val="20"/>
              </w:rPr>
              <w:t> </w:t>
            </w:r>
            <w:r>
              <w:rPr>
                <w:sz w:val="20"/>
              </w:rPr>
              <w:t>ya,</w:t>
            </w:r>
            <w:r>
              <w:rPr>
                <w:spacing w:val="-7"/>
                <w:sz w:val="20"/>
              </w:rPr>
              <w:t> </w:t>
            </w:r>
            <w:r>
              <w:rPr>
                <w:sz w:val="20"/>
              </w:rPr>
              <w:t>tindak</w:t>
            </w:r>
            <w:r>
              <w:rPr>
                <w:spacing w:val="-7"/>
                <w:sz w:val="20"/>
              </w:rPr>
              <w:t> </w:t>
            </w:r>
            <w:r>
              <w:rPr>
                <w:sz w:val="20"/>
              </w:rPr>
              <w:t>pidana</w:t>
            </w:r>
            <w:r>
              <w:rPr>
                <w:spacing w:val="-8"/>
                <w:sz w:val="20"/>
              </w:rPr>
              <w:t> </w:t>
            </w:r>
            <w:r>
              <w:rPr>
                <w:sz w:val="20"/>
              </w:rPr>
              <w:t>korupsi</w:t>
            </w:r>
          </w:p>
          <w:p>
            <w:pPr>
              <w:pStyle w:val="TableParagraph"/>
              <w:spacing w:line="210" w:lineRule="exact"/>
              <w:ind w:left="108"/>
              <w:rPr>
                <w:sz w:val="20"/>
              </w:rPr>
            </w:pPr>
            <w:r>
              <w:rPr>
                <w:sz w:val="20"/>
              </w:rPr>
              <w:t>itu</w:t>
            </w:r>
            <w:r>
              <w:rPr>
                <w:spacing w:val="-5"/>
                <w:sz w:val="20"/>
              </w:rPr>
              <w:t> </w:t>
            </w:r>
            <w:r>
              <w:rPr>
                <w:sz w:val="20"/>
              </w:rPr>
              <w:t>contohnya</w:t>
            </w:r>
            <w:r>
              <w:rPr>
                <w:spacing w:val="-4"/>
                <w:sz w:val="20"/>
              </w:rPr>
              <w:t> </w:t>
            </w:r>
            <w:r>
              <w:rPr>
                <w:sz w:val="20"/>
              </w:rPr>
              <w:t>seperti</w:t>
            </w:r>
            <w:r>
              <w:rPr>
                <w:spacing w:val="-5"/>
                <w:sz w:val="20"/>
              </w:rPr>
              <w:t> </w:t>
            </w:r>
            <w:r>
              <w:rPr>
                <w:spacing w:val="-4"/>
                <w:sz w:val="20"/>
              </w:rPr>
              <w:t>itu.</w:t>
            </w:r>
          </w:p>
        </w:tc>
        <w:tc>
          <w:tcPr>
            <w:tcW w:w="1714" w:type="dxa"/>
          </w:tcPr>
          <w:p>
            <w:pPr>
              <w:pStyle w:val="TableParagraph"/>
              <w:rPr>
                <w:b/>
                <w:sz w:val="20"/>
              </w:rPr>
            </w:pPr>
          </w:p>
          <w:p>
            <w:pPr>
              <w:pStyle w:val="TableParagraph"/>
              <w:ind w:left="108" w:right="149"/>
              <w:rPr>
                <w:sz w:val="20"/>
              </w:rPr>
            </w:pPr>
            <w:r>
              <w:rPr>
                <w:sz w:val="20"/>
              </w:rPr>
              <w:t>Data</w:t>
            </w:r>
            <w:r>
              <w:rPr>
                <w:spacing w:val="-13"/>
                <w:sz w:val="20"/>
              </w:rPr>
              <w:t> </w:t>
            </w:r>
            <w:r>
              <w:rPr>
                <w:sz w:val="20"/>
              </w:rPr>
              <w:t>ini</w:t>
            </w:r>
            <w:r>
              <w:rPr>
                <w:spacing w:val="-12"/>
                <w:sz w:val="20"/>
              </w:rPr>
              <w:t> </w:t>
            </w:r>
            <w:r>
              <w:rPr>
                <w:sz w:val="20"/>
              </w:rPr>
              <w:t>diperoleh dari </w:t>
            </w:r>
            <w:r>
              <w:rPr>
                <w:b/>
                <w:sz w:val="20"/>
              </w:rPr>
              <w:t>informan kunci </w:t>
            </w:r>
            <w:r>
              <w:rPr>
                <w:sz w:val="20"/>
              </w:rPr>
              <w:t>dan </w:t>
            </w:r>
            <w:r>
              <w:rPr>
                <w:spacing w:val="-2"/>
                <w:sz w:val="20"/>
              </w:rPr>
              <w:t>menunjukkan adanya mekanisme </w:t>
            </w:r>
            <w:r>
              <w:rPr>
                <w:sz w:val="20"/>
              </w:rPr>
              <w:t>pengawasan</w:t>
            </w:r>
            <w:r>
              <w:rPr>
                <w:spacing w:val="-10"/>
                <w:sz w:val="20"/>
              </w:rPr>
              <w:t> </w:t>
            </w:r>
            <w:r>
              <w:rPr>
                <w:sz w:val="20"/>
              </w:rPr>
              <w:t>yang bersifat responsif terhadap laporan </w:t>
            </w:r>
            <w:r>
              <w:rPr>
                <w:spacing w:val="-2"/>
                <w:sz w:val="20"/>
              </w:rPr>
              <w:t>masyarakat</w:t>
            </w:r>
          </w:p>
        </w:tc>
      </w:tr>
      <w:tr>
        <w:trPr>
          <w:trHeight w:val="2982" w:hRule="atLeast"/>
        </w:trPr>
        <w:tc>
          <w:tcPr>
            <w:tcW w:w="1327"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ind w:left="107" w:right="102"/>
              <w:rPr>
                <w:sz w:val="20"/>
              </w:rPr>
            </w:pPr>
            <w:r>
              <w:rPr>
                <w:spacing w:val="-2"/>
                <w:sz w:val="20"/>
              </w:rPr>
              <w:t>Pergeseran peran Inspektorat </w:t>
            </w:r>
            <w:r>
              <w:rPr>
                <w:spacing w:val="-4"/>
                <w:sz w:val="20"/>
              </w:rPr>
              <w:t>dari</w:t>
            </w:r>
            <w:r>
              <w:rPr>
                <w:spacing w:val="80"/>
                <w:sz w:val="20"/>
              </w:rPr>
              <w:t> </w:t>
            </w:r>
            <w:r>
              <w:rPr>
                <w:i/>
                <w:spacing w:val="-2"/>
                <w:sz w:val="20"/>
              </w:rPr>
              <w:t>watchdog </w:t>
            </w:r>
            <w:r>
              <w:rPr>
                <w:spacing w:val="-2"/>
                <w:sz w:val="20"/>
              </w:rPr>
              <w:t>menjadi pendamping </w:t>
            </w:r>
            <w:r>
              <w:rPr>
                <w:sz w:val="20"/>
              </w:rPr>
              <w:t>dan</w:t>
            </w:r>
            <w:r>
              <w:rPr>
                <w:spacing w:val="-13"/>
                <w:sz w:val="20"/>
              </w:rPr>
              <w:t> </w:t>
            </w:r>
            <w:r>
              <w:rPr>
                <w:sz w:val="20"/>
              </w:rPr>
              <w:t>pengawal </w:t>
            </w:r>
            <w:r>
              <w:rPr>
                <w:spacing w:val="-2"/>
                <w:sz w:val="20"/>
              </w:rPr>
              <w:t>pencapaian program</w:t>
            </w:r>
            <w:r>
              <w:rPr>
                <w:spacing w:val="40"/>
                <w:sz w:val="20"/>
              </w:rPr>
              <w:t> </w:t>
            </w:r>
            <w:r>
              <w:rPr>
                <w:sz w:val="20"/>
              </w:rPr>
              <w:t>kerja yang </w:t>
            </w:r>
            <w:r>
              <w:rPr>
                <w:spacing w:val="-2"/>
                <w:sz w:val="20"/>
              </w:rPr>
              <w:t>sudah</w:t>
            </w:r>
            <w:r>
              <w:rPr>
                <w:spacing w:val="40"/>
                <w:sz w:val="20"/>
              </w:rPr>
              <w:t> </w:t>
            </w:r>
            <w:r>
              <w:rPr>
                <w:sz w:val="20"/>
              </w:rPr>
              <w:t>disusun (8)</w:t>
            </w:r>
          </w:p>
        </w:tc>
        <w:tc>
          <w:tcPr>
            <w:tcW w:w="1330"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spacing w:before="1"/>
              <w:ind w:left="108"/>
              <w:rPr>
                <w:sz w:val="20"/>
              </w:rPr>
            </w:pPr>
            <w:r>
              <w:rPr>
                <w:spacing w:val="-2"/>
                <w:sz w:val="20"/>
              </w:rPr>
              <w:t>Transformasi </w:t>
            </w:r>
            <w:r>
              <w:rPr>
                <w:sz w:val="20"/>
              </w:rPr>
              <w:t>peran APIP</w:t>
            </w:r>
          </w:p>
        </w:tc>
        <w:tc>
          <w:tcPr>
            <w:tcW w:w="1058"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25"/>
              <w:rPr>
                <w:b/>
                <w:sz w:val="20"/>
              </w:rPr>
            </w:pPr>
          </w:p>
          <w:p>
            <w:pPr>
              <w:pStyle w:val="TableParagraph"/>
              <w:ind w:left="12" w:right="7"/>
              <w:jc w:val="center"/>
              <w:rPr>
                <w:sz w:val="20"/>
              </w:rPr>
            </w:pPr>
            <w:r>
              <w:rPr>
                <w:spacing w:val="-5"/>
                <w:sz w:val="20"/>
              </w:rPr>
              <w:t>BS</w:t>
            </w:r>
          </w:p>
        </w:tc>
        <w:tc>
          <w:tcPr>
            <w:tcW w:w="2633" w:type="dxa"/>
          </w:tcPr>
          <w:p>
            <w:pPr>
              <w:pStyle w:val="TableParagraph"/>
              <w:spacing w:before="111"/>
              <w:rPr>
                <w:b/>
                <w:sz w:val="20"/>
              </w:rPr>
            </w:pPr>
          </w:p>
          <w:p>
            <w:pPr>
              <w:pStyle w:val="TableParagraph"/>
              <w:ind w:left="108" w:right="118"/>
              <w:rPr>
                <w:sz w:val="20"/>
              </w:rPr>
            </w:pPr>
            <w:r>
              <w:rPr>
                <w:sz w:val="20"/>
              </w:rPr>
              <w:t>Peran Inspektorat tidak lagi sebagai anjing pengawas, watchdog</w:t>
            </w:r>
            <w:r>
              <w:rPr>
                <w:spacing w:val="-4"/>
                <w:sz w:val="20"/>
              </w:rPr>
              <w:t> </w:t>
            </w:r>
            <w:r>
              <w:rPr>
                <w:sz w:val="20"/>
              </w:rPr>
              <w:t>gitu</w:t>
            </w:r>
            <w:r>
              <w:rPr>
                <w:spacing w:val="-4"/>
                <w:sz w:val="20"/>
              </w:rPr>
              <w:t> </w:t>
            </w:r>
            <w:r>
              <w:rPr>
                <w:sz w:val="20"/>
              </w:rPr>
              <w:t>ya.</w:t>
            </w:r>
            <w:r>
              <w:rPr>
                <w:spacing w:val="-4"/>
                <w:sz w:val="20"/>
              </w:rPr>
              <w:t> </w:t>
            </w:r>
            <w:r>
              <w:rPr>
                <w:sz w:val="20"/>
              </w:rPr>
              <w:t>Kami</w:t>
            </w:r>
            <w:r>
              <w:rPr>
                <w:spacing w:val="-6"/>
                <w:sz w:val="20"/>
              </w:rPr>
              <w:t> </w:t>
            </w:r>
            <w:r>
              <w:rPr>
                <w:sz w:val="20"/>
              </w:rPr>
              <w:t>tidak mencari-cari</w:t>
            </w:r>
            <w:r>
              <w:rPr>
                <w:spacing w:val="-13"/>
                <w:sz w:val="20"/>
              </w:rPr>
              <w:t> </w:t>
            </w:r>
            <w:r>
              <w:rPr>
                <w:sz w:val="20"/>
              </w:rPr>
              <w:t>kesalahan,</w:t>
            </w:r>
            <w:r>
              <w:rPr>
                <w:spacing w:val="-12"/>
                <w:sz w:val="20"/>
              </w:rPr>
              <w:t> </w:t>
            </w:r>
            <w:r>
              <w:rPr>
                <w:sz w:val="20"/>
              </w:rPr>
              <w:t>tetapi kami bekerja untuk bagaimana menyelaraskan, menyesuaikan program kerja yang sudah disusun.</w:t>
            </w:r>
          </w:p>
          <w:p>
            <w:pPr>
              <w:pStyle w:val="TableParagraph"/>
              <w:spacing w:before="1"/>
              <w:ind w:left="108" w:right="308"/>
              <w:rPr>
                <w:sz w:val="20"/>
              </w:rPr>
            </w:pPr>
            <w:r>
              <w:rPr>
                <w:sz w:val="20"/>
              </w:rPr>
              <w:t>Menjaganya,</w:t>
            </w:r>
            <w:r>
              <w:rPr>
                <w:spacing w:val="-13"/>
                <w:sz w:val="20"/>
              </w:rPr>
              <w:t> </w:t>
            </w:r>
            <w:r>
              <w:rPr>
                <w:sz w:val="20"/>
              </w:rPr>
              <w:t>mengawalnya agar bisa tercapai, gitu.</w:t>
            </w:r>
          </w:p>
        </w:tc>
        <w:tc>
          <w:tcPr>
            <w:tcW w:w="1714" w:type="dxa"/>
            <w:vMerge w:val="restart"/>
          </w:tcPr>
          <w:p>
            <w:pPr>
              <w:pStyle w:val="TableParagraph"/>
              <w:ind w:left="108" w:right="127"/>
              <w:rPr>
                <w:sz w:val="20"/>
              </w:rPr>
            </w:pPr>
            <w:r>
              <w:rPr>
                <w:spacing w:val="-2"/>
                <w:sz w:val="20"/>
              </w:rPr>
              <w:t>Kesamaan </w:t>
            </w:r>
            <w:r>
              <w:rPr>
                <w:sz w:val="20"/>
              </w:rPr>
              <w:t>informasi antar </w:t>
            </w:r>
            <w:r>
              <w:rPr>
                <w:spacing w:val="-2"/>
                <w:sz w:val="20"/>
              </w:rPr>
              <w:t>informan menunjukkan </w:t>
            </w:r>
            <w:r>
              <w:rPr>
                <w:sz w:val="20"/>
              </w:rPr>
              <w:t>bahwa data dinyatakan</w:t>
            </w:r>
            <w:r>
              <w:rPr>
                <w:spacing w:val="-13"/>
                <w:sz w:val="20"/>
              </w:rPr>
              <w:t> </w:t>
            </w:r>
            <w:r>
              <w:rPr>
                <w:b/>
                <w:sz w:val="20"/>
              </w:rPr>
              <w:t>cukup valid dan saling </w:t>
            </w:r>
            <w:r>
              <w:rPr>
                <w:b/>
                <w:spacing w:val="-2"/>
                <w:sz w:val="20"/>
              </w:rPr>
              <w:t>menguatkan</w:t>
            </w:r>
            <w:r>
              <w:rPr>
                <w:spacing w:val="-2"/>
                <w:sz w:val="20"/>
              </w:rPr>
              <w:t>.</w:t>
            </w:r>
          </w:p>
          <w:p>
            <w:pPr>
              <w:pStyle w:val="TableParagraph"/>
              <w:spacing w:before="1"/>
              <w:ind w:left="108" w:right="111"/>
              <w:rPr>
                <w:sz w:val="20"/>
              </w:rPr>
            </w:pPr>
            <w:r>
              <w:rPr>
                <w:sz w:val="20"/>
              </w:rPr>
              <w:t>Kedua informan </w:t>
            </w:r>
            <w:r>
              <w:rPr>
                <w:spacing w:val="-2"/>
                <w:sz w:val="20"/>
              </w:rPr>
              <w:t>menegaskan bahwa </w:t>
            </w:r>
            <w:r>
              <w:rPr>
                <w:sz w:val="20"/>
              </w:rPr>
              <w:t>pengawasan yang </w:t>
            </w:r>
            <w:r>
              <w:rPr>
                <w:spacing w:val="-2"/>
                <w:sz w:val="20"/>
              </w:rPr>
              <w:t>sebelumnya </w:t>
            </w:r>
            <w:r>
              <w:rPr>
                <w:sz w:val="20"/>
              </w:rPr>
              <w:t>cenderung</w:t>
            </w:r>
            <w:r>
              <w:rPr>
                <w:spacing w:val="-13"/>
                <w:sz w:val="20"/>
              </w:rPr>
              <w:t> </w:t>
            </w:r>
            <w:r>
              <w:rPr>
                <w:sz w:val="20"/>
              </w:rPr>
              <w:t>bersifat </w:t>
            </w:r>
            <w:r>
              <w:rPr>
                <w:spacing w:val="-2"/>
                <w:sz w:val="20"/>
              </w:rPr>
              <w:t>pemeriksaan </w:t>
            </w:r>
            <w:r>
              <w:rPr>
                <w:sz w:val="20"/>
              </w:rPr>
              <w:t>setelah kegiatan selesai kini bergeser menjadi lebih preventif, </w:t>
            </w:r>
            <w:r>
              <w:rPr>
                <w:spacing w:val="-2"/>
                <w:sz w:val="20"/>
              </w:rPr>
              <w:t>melalui pengawalan pelaksanaan </w:t>
            </w:r>
            <w:r>
              <w:rPr>
                <w:sz w:val="20"/>
              </w:rPr>
              <w:t>kegiatan dan </w:t>
            </w:r>
            <w:r>
              <w:rPr>
                <w:spacing w:val="-2"/>
                <w:sz w:val="20"/>
              </w:rPr>
              <w:t>pemberian</w:t>
            </w:r>
            <w:r>
              <w:rPr>
                <w:spacing w:val="40"/>
                <w:sz w:val="20"/>
              </w:rPr>
              <w:t> </w:t>
            </w:r>
            <w:r>
              <w:rPr>
                <w:sz w:val="20"/>
              </w:rPr>
              <w:t>layanan</w:t>
            </w:r>
            <w:r>
              <w:rPr>
                <w:spacing w:val="-13"/>
                <w:sz w:val="20"/>
              </w:rPr>
              <w:t> </w:t>
            </w:r>
            <w:r>
              <w:rPr>
                <w:sz w:val="20"/>
              </w:rPr>
              <w:t>konsultasi kepada perangkat daerah.</w:t>
            </w:r>
            <w:r>
              <w:rPr>
                <w:spacing w:val="-13"/>
                <w:sz w:val="20"/>
              </w:rPr>
              <w:t> </w:t>
            </w:r>
            <w:r>
              <w:rPr>
                <w:sz w:val="20"/>
              </w:rPr>
              <w:t>perubahan ini bertujuan</w:t>
            </w:r>
            <w:r>
              <w:rPr>
                <w:spacing w:val="40"/>
                <w:sz w:val="20"/>
              </w:rPr>
              <w:t> </w:t>
            </w:r>
            <w:r>
              <w:rPr>
                <w:sz w:val="20"/>
              </w:rPr>
              <w:t>untuk mendorong </w:t>
            </w:r>
            <w:r>
              <w:rPr>
                <w:spacing w:val="-2"/>
                <w:sz w:val="20"/>
              </w:rPr>
              <w:t>kepatuhan </w:t>
            </w:r>
            <w:r>
              <w:rPr>
                <w:sz w:val="20"/>
              </w:rPr>
              <w:t>terhadap regulasi </w:t>
            </w:r>
            <w:r>
              <w:rPr>
                <w:spacing w:val="-2"/>
                <w:sz w:val="20"/>
              </w:rPr>
              <w:t>serta meminimalkan </w:t>
            </w:r>
            <w:r>
              <w:rPr>
                <w:sz w:val="20"/>
              </w:rPr>
              <w:t>potensi kesalahan </w:t>
            </w:r>
            <w:r>
              <w:rPr>
                <w:spacing w:val="-2"/>
                <w:sz w:val="20"/>
              </w:rPr>
              <w:t>dalam</w:t>
            </w:r>
            <w:r>
              <w:rPr>
                <w:spacing w:val="80"/>
                <w:sz w:val="20"/>
              </w:rPr>
              <w:t> </w:t>
            </w:r>
            <w:r>
              <w:rPr>
                <w:spacing w:val="-2"/>
                <w:sz w:val="20"/>
              </w:rPr>
              <w:t>pengelolaan</w:t>
            </w:r>
          </w:p>
          <w:p>
            <w:pPr>
              <w:pStyle w:val="TableParagraph"/>
              <w:spacing w:line="210" w:lineRule="exact" w:before="1"/>
              <w:ind w:left="108"/>
              <w:rPr>
                <w:sz w:val="20"/>
              </w:rPr>
            </w:pPr>
            <w:r>
              <w:rPr>
                <w:sz w:val="20"/>
              </w:rPr>
              <w:t>keuangan</w:t>
            </w:r>
            <w:r>
              <w:rPr>
                <w:spacing w:val="-4"/>
                <w:sz w:val="20"/>
              </w:rPr>
              <w:t> </w:t>
            </w:r>
            <w:r>
              <w:rPr>
                <w:spacing w:val="-2"/>
                <w:sz w:val="20"/>
              </w:rPr>
              <w:t>daerah</w:t>
            </w:r>
          </w:p>
        </w:tc>
      </w:tr>
      <w:tr>
        <w:trPr>
          <w:trHeight w:val="5518" w:hRule="atLeast"/>
        </w:trPr>
        <w:tc>
          <w:tcPr>
            <w:tcW w:w="1327" w:type="dxa"/>
            <w:vMerge/>
            <w:tcBorders>
              <w:top w:val="nil"/>
            </w:tcBorders>
          </w:tcPr>
          <w:p>
            <w:pPr>
              <w:rPr>
                <w:sz w:val="2"/>
                <w:szCs w:val="2"/>
              </w:rPr>
            </w:pPr>
          </w:p>
        </w:tc>
        <w:tc>
          <w:tcPr>
            <w:tcW w:w="1330" w:type="dxa"/>
            <w:vMerge/>
            <w:tcBorders>
              <w:top w:val="nil"/>
            </w:tcBorders>
          </w:tcPr>
          <w:p>
            <w:pPr>
              <w:rPr>
                <w:sz w:val="2"/>
                <w:szCs w:val="2"/>
              </w:rPr>
            </w:pPr>
          </w:p>
        </w:tc>
        <w:tc>
          <w:tcPr>
            <w:tcW w:w="1058"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3"/>
              <w:rPr>
                <w:b/>
                <w:sz w:val="20"/>
              </w:rPr>
            </w:pPr>
          </w:p>
          <w:p>
            <w:pPr>
              <w:pStyle w:val="TableParagraph"/>
              <w:ind w:left="12" w:right="4"/>
              <w:jc w:val="center"/>
              <w:rPr>
                <w:sz w:val="20"/>
              </w:rPr>
            </w:pPr>
            <w:r>
              <w:rPr>
                <w:spacing w:val="-5"/>
                <w:sz w:val="20"/>
              </w:rPr>
              <w:t>YM</w:t>
            </w:r>
          </w:p>
        </w:tc>
        <w:tc>
          <w:tcPr>
            <w:tcW w:w="2633" w:type="dxa"/>
          </w:tcPr>
          <w:p>
            <w:pPr>
              <w:pStyle w:val="TableParagraph"/>
              <w:rPr>
                <w:b/>
                <w:sz w:val="20"/>
              </w:rPr>
            </w:pPr>
          </w:p>
          <w:p>
            <w:pPr>
              <w:pStyle w:val="TableParagraph"/>
              <w:rPr>
                <w:b/>
                <w:sz w:val="20"/>
              </w:rPr>
            </w:pPr>
          </w:p>
          <w:p>
            <w:pPr>
              <w:pStyle w:val="TableParagraph"/>
              <w:spacing w:before="114"/>
              <w:rPr>
                <w:b/>
                <w:sz w:val="20"/>
              </w:rPr>
            </w:pPr>
          </w:p>
          <w:p>
            <w:pPr>
              <w:pStyle w:val="TableParagraph"/>
              <w:ind w:left="108" w:right="163"/>
              <w:rPr>
                <w:sz w:val="20"/>
              </w:rPr>
            </w:pPr>
            <w:r>
              <w:rPr>
                <w:sz w:val="20"/>
              </w:rPr>
              <w:t>Dulu-dulu kita itukan memeriksanya</w:t>
            </w:r>
            <w:r>
              <w:rPr>
                <w:spacing w:val="-13"/>
                <w:sz w:val="20"/>
              </w:rPr>
              <w:t> </w:t>
            </w:r>
            <w:r>
              <w:rPr>
                <w:sz w:val="20"/>
              </w:rPr>
              <w:t>sudah</w:t>
            </w:r>
            <w:r>
              <w:rPr>
                <w:spacing w:val="-12"/>
                <w:sz w:val="20"/>
              </w:rPr>
              <w:t> </w:t>
            </w:r>
            <w:r>
              <w:rPr>
                <w:sz w:val="20"/>
              </w:rPr>
              <w:t>selesai nih, oh gedung, atau seperti BPK, kemudian aparat hukum itu tadikan pemeriksaannya</w:t>
            </w:r>
            <w:r>
              <w:rPr>
                <w:spacing w:val="-8"/>
                <w:sz w:val="20"/>
              </w:rPr>
              <w:t> </w:t>
            </w:r>
            <w:r>
              <w:rPr>
                <w:sz w:val="20"/>
              </w:rPr>
              <w:t>kan</w:t>
            </w:r>
            <w:r>
              <w:rPr>
                <w:spacing w:val="-9"/>
                <w:sz w:val="20"/>
              </w:rPr>
              <w:t> </w:t>
            </w:r>
            <w:r>
              <w:rPr>
                <w:sz w:val="20"/>
              </w:rPr>
              <w:t>setelah selesai, kalau kami diberi kewenangan untuk melakukan</w:t>
            </w:r>
            <w:r>
              <w:rPr>
                <w:spacing w:val="-13"/>
                <w:sz w:val="20"/>
              </w:rPr>
              <w:t> </w:t>
            </w:r>
            <w:r>
              <w:rPr>
                <w:sz w:val="20"/>
              </w:rPr>
              <w:t>pengawasan</w:t>
            </w:r>
            <w:r>
              <w:rPr>
                <w:spacing w:val="-12"/>
                <w:sz w:val="20"/>
              </w:rPr>
              <w:t> </w:t>
            </w:r>
            <w:r>
              <w:rPr>
                <w:sz w:val="20"/>
              </w:rPr>
              <w:t>saat </w:t>
            </w:r>
            <w:r>
              <w:rPr>
                <w:spacing w:val="-2"/>
                <w:sz w:val="20"/>
              </w:rPr>
              <w:t>pelaksanaan.</w:t>
            </w:r>
          </w:p>
          <w:p>
            <w:pPr>
              <w:pStyle w:val="TableParagraph"/>
              <w:ind w:left="108" w:right="121"/>
              <w:rPr>
                <w:sz w:val="20"/>
              </w:rPr>
            </w:pPr>
            <w:r>
              <w:rPr>
                <w:sz w:val="20"/>
              </w:rPr>
              <w:t>Mereka kalau dulunya itu takut</w:t>
            </w:r>
            <w:r>
              <w:rPr>
                <w:spacing w:val="-13"/>
                <w:sz w:val="20"/>
              </w:rPr>
              <w:t> </w:t>
            </w:r>
            <w:r>
              <w:rPr>
                <w:sz w:val="20"/>
              </w:rPr>
              <w:t>terhadap</w:t>
            </w:r>
            <w:r>
              <w:rPr>
                <w:spacing w:val="-12"/>
                <w:sz w:val="20"/>
              </w:rPr>
              <w:t> </w:t>
            </w:r>
            <w:r>
              <w:rPr>
                <w:sz w:val="20"/>
              </w:rPr>
              <w:t>Inspektorat</w:t>
            </w:r>
            <w:r>
              <w:rPr>
                <w:spacing w:val="-13"/>
                <w:sz w:val="20"/>
              </w:rPr>
              <w:t> </w:t>
            </w:r>
            <w:r>
              <w:rPr>
                <w:sz w:val="20"/>
              </w:rPr>
              <w:t>itu kalau belakangan ini mereka sudah</w:t>
            </w:r>
            <w:r>
              <w:rPr>
                <w:spacing w:val="-5"/>
                <w:sz w:val="20"/>
              </w:rPr>
              <w:t> </w:t>
            </w:r>
            <w:r>
              <w:rPr>
                <w:sz w:val="20"/>
              </w:rPr>
              <w:t>sering</w:t>
            </w:r>
            <w:r>
              <w:rPr>
                <w:spacing w:val="-6"/>
                <w:sz w:val="20"/>
              </w:rPr>
              <w:t> </w:t>
            </w:r>
            <w:r>
              <w:rPr>
                <w:sz w:val="20"/>
              </w:rPr>
              <w:t>hampir</w:t>
            </w:r>
            <w:r>
              <w:rPr>
                <w:spacing w:val="-5"/>
                <w:sz w:val="20"/>
              </w:rPr>
              <w:t> </w:t>
            </w:r>
            <w:r>
              <w:rPr>
                <w:sz w:val="20"/>
              </w:rPr>
              <w:t>tiap</w:t>
            </w:r>
            <w:r>
              <w:rPr>
                <w:spacing w:val="-6"/>
                <w:sz w:val="20"/>
              </w:rPr>
              <w:t> </w:t>
            </w:r>
            <w:r>
              <w:rPr>
                <w:sz w:val="20"/>
              </w:rPr>
              <w:t>hari itu ya ada yang konsultasi ketika mau melakukan </w:t>
            </w:r>
            <w:r>
              <w:rPr>
                <w:spacing w:val="-2"/>
                <w:sz w:val="20"/>
              </w:rPr>
              <w:t>kegiatan</w:t>
            </w:r>
          </w:p>
        </w:tc>
        <w:tc>
          <w:tcPr>
            <w:tcW w:w="1714" w:type="dxa"/>
            <w:vMerge/>
            <w:tcBorders>
              <w:top w:val="nil"/>
            </w:tcBorders>
          </w:tcPr>
          <w:p>
            <w:pPr>
              <w:rPr>
                <w:sz w:val="2"/>
                <w:szCs w:val="2"/>
              </w:rPr>
            </w:pPr>
          </w:p>
        </w:tc>
      </w:tr>
    </w:tbl>
    <w:p>
      <w:pPr>
        <w:spacing w:before="2"/>
        <w:ind w:left="568" w:right="0" w:firstLine="0"/>
        <w:jc w:val="left"/>
        <w:rPr>
          <w:sz w:val="20"/>
        </w:rPr>
      </w:pPr>
      <w:r>
        <w:rPr>
          <w:i/>
          <w:sz w:val="20"/>
        </w:rPr>
        <w:t>Sumber</w:t>
      </w:r>
      <w:r>
        <w:rPr>
          <w:sz w:val="20"/>
        </w:rPr>
        <w:t>:</w:t>
      </w:r>
      <w:r>
        <w:rPr>
          <w:spacing w:val="-6"/>
          <w:sz w:val="20"/>
        </w:rPr>
        <w:t> </w:t>
      </w:r>
      <w:r>
        <w:rPr>
          <w:sz w:val="20"/>
        </w:rPr>
        <w:t>Peneliti,</w:t>
      </w:r>
      <w:r>
        <w:rPr>
          <w:spacing w:val="-5"/>
          <w:sz w:val="20"/>
        </w:rPr>
        <w:t> </w:t>
      </w:r>
      <w:r>
        <w:rPr>
          <w:spacing w:val="-4"/>
          <w:sz w:val="20"/>
        </w:rPr>
        <w:t>2026</w:t>
      </w:r>
    </w:p>
    <w:p>
      <w:pPr>
        <w:pStyle w:val="BodyText"/>
        <w:spacing w:before="1"/>
        <w:rPr>
          <w:sz w:val="20"/>
        </w:rPr>
      </w:pPr>
    </w:p>
    <w:p>
      <w:pPr>
        <w:spacing w:line="477" w:lineRule="auto" w:before="0"/>
        <w:ind w:left="568" w:right="988" w:firstLine="720"/>
        <w:jc w:val="left"/>
        <w:rPr>
          <w:sz w:val="20"/>
        </w:rPr>
      </w:pPr>
      <w:r>
        <w:rPr>
          <w:sz w:val="20"/>
        </w:rPr>
        <w:t>Dari hasil triangulasi sumber, dapat diketahui bahwa Inspektorat Daerah Kabupaten PPU tidak hanya berperan sebagai</w:t>
      </w:r>
      <w:r>
        <w:rPr>
          <w:spacing w:val="-5"/>
          <w:sz w:val="20"/>
        </w:rPr>
        <w:t> </w:t>
      </w:r>
      <w:r>
        <w:rPr>
          <w:sz w:val="20"/>
        </w:rPr>
        <w:t>pengawas,</w:t>
      </w:r>
      <w:r>
        <w:rPr>
          <w:spacing w:val="-1"/>
          <w:sz w:val="20"/>
        </w:rPr>
        <w:t> </w:t>
      </w:r>
      <w:r>
        <w:rPr>
          <w:sz w:val="20"/>
        </w:rPr>
        <w:t>tetapi</w:t>
      </w:r>
      <w:r>
        <w:rPr>
          <w:spacing w:val="-1"/>
          <w:sz w:val="20"/>
        </w:rPr>
        <w:t> </w:t>
      </w:r>
      <w:r>
        <w:rPr>
          <w:sz w:val="20"/>
        </w:rPr>
        <w:t>juga sebagai</w:t>
      </w:r>
      <w:r>
        <w:rPr>
          <w:spacing w:val="-5"/>
          <w:sz w:val="20"/>
        </w:rPr>
        <w:t> </w:t>
      </w:r>
      <w:r>
        <w:rPr>
          <w:sz w:val="20"/>
        </w:rPr>
        <w:t>pembina</w:t>
      </w:r>
      <w:r>
        <w:rPr>
          <w:spacing w:val="-3"/>
          <w:sz w:val="20"/>
        </w:rPr>
        <w:t> </w:t>
      </w:r>
      <w:r>
        <w:rPr>
          <w:sz w:val="20"/>
        </w:rPr>
        <w:t>melalui</w:t>
      </w:r>
      <w:r>
        <w:rPr>
          <w:spacing w:val="-1"/>
          <w:sz w:val="20"/>
        </w:rPr>
        <w:t> </w:t>
      </w:r>
      <w:r>
        <w:rPr>
          <w:sz w:val="20"/>
        </w:rPr>
        <w:t>pembinaan</w:t>
      </w:r>
      <w:r>
        <w:rPr>
          <w:spacing w:val="-2"/>
          <w:sz w:val="20"/>
        </w:rPr>
        <w:t> preventif.</w:t>
      </w:r>
    </w:p>
    <w:p>
      <w:pPr>
        <w:spacing w:after="0" w:line="477" w:lineRule="auto"/>
        <w:jc w:val="left"/>
        <w:rPr>
          <w:sz w:val="20"/>
        </w:rPr>
        <w:sectPr>
          <w:headerReference w:type="default" r:id="rId156"/>
          <w:footerReference w:type="default" r:id="rId157"/>
          <w:pgSz w:w="11910" w:h="16850"/>
          <w:pgMar w:header="1267" w:footer="0" w:top="1840" w:bottom="280" w:left="1700" w:right="708"/>
        </w:sectPr>
      </w:pPr>
    </w:p>
    <w:p>
      <w:pPr>
        <w:pStyle w:val="BodyText"/>
        <w:spacing w:before="184"/>
        <w:rPr>
          <w:sz w:val="20"/>
        </w:rPr>
      </w:pPr>
    </w:p>
    <w:p>
      <w:pPr>
        <w:spacing w:line="480" w:lineRule="auto" w:before="0"/>
        <w:ind w:left="568" w:right="989" w:firstLine="0"/>
        <w:jc w:val="both"/>
        <w:rPr>
          <w:sz w:val="20"/>
        </w:rPr>
      </w:pPr>
      <w:r>
        <w:rPr>
          <w:sz w:val="20"/>
        </w:rPr>
        <w:t>Pembinaan</w:t>
      </w:r>
      <w:r>
        <w:rPr>
          <w:spacing w:val="-4"/>
          <w:sz w:val="20"/>
        </w:rPr>
        <w:t> </w:t>
      </w:r>
      <w:r>
        <w:rPr>
          <w:sz w:val="20"/>
        </w:rPr>
        <w:t>dilakukan</w:t>
      </w:r>
      <w:r>
        <w:rPr>
          <w:spacing w:val="-6"/>
          <w:sz w:val="20"/>
        </w:rPr>
        <w:t> </w:t>
      </w:r>
      <w:r>
        <w:rPr>
          <w:sz w:val="20"/>
        </w:rPr>
        <w:t>melalui</w:t>
      </w:r>
      <w:r>
        <w:rPr>
          <w:spacing w:val="-7"/>
          <w:sz w:val="20"/>
        </w:rPr>
        <w:t> </w:t>
      </w:r>
      <w:r>
        <w:rPr>
          <w:sz w:val="20"/>
        </w:rPr>
        <w:t>kegiatan</w:t>
      </w:r>
      <w:r>
        <w:rPr>
          <w:spacing w:val="-4"/>
          <w:sz w:val="20"/>
        </w:rPr>
        <w:t> </w:t>
      </w:r>
      <w:r>
        <w:rPr>
          <w:sz w:val="20"/>
        </w:rPr>
        <w:t>konsultasi,</w:t>
      </w:r>
      <w:r>
        <w:rPr>
          <w:spacing w:val="-5"/>
          <w:sz w:val="20"/>
        </w:rPr>
        <w:t> </w:t>
      </w:r>
      <w:r>
        <w:rPr>
          <w:sz w:val="20"/>
        </w:rPr>
        <w:t>sosialisasi, serta</w:t>
      </w:r>
      <w:r>
        <w:rPr>
          <w:spacing w:val="-5"/>
          <w:sz w:val="20"/>
        </w:rPr>
        <w:t> </w:t>
      </w:r>
      <w:r>
        <w:rPr>
          <w:sz w:val="20"/>
        </w:rPr>
        <w:t>asistensi.</w:t>
      </w:r>
      <w:r>
        <w:rPr>
          <w:spacing w:val="-5"/>
          <w:sz w:val="20"/>
        </w:rPr>
        <w:t> </w:t>
      </w:r>
      <w:r>
        <w:rPr>
          <w:sz w:val="20"/>
        </w:rPr>
        <w:t>Selain</w:t>
      </w:r>
      <w:r>
        <w:rPr>
          <w:spacing w:val="-4"/>
          <w:sz w:val="20"/>
        </w:rPr>
        <w:t> </w:t>
      </w:r>
      <w:r>
        <w:rPr>
          <w:sz w:val="20"/>
        </w:rPr>
        <w:t>itu,</w:t>
      </w:r>
      <w:r>
        <w:rPr>
          <w:spacing w:val="-5"/>
          <w:sz w:val="20"/>
        </w:rPr>
        <w:t> </w:t>
      </w:r>
      <w:r>
        <w:rPr>
          <w:sz w:val="20"/>
        </w:rPr>
        <w:t>Inspektorat Daerah juga menunjukkan responsivitas dalam menindaklanjuti pengaduan masyarakat. Transformasi peran APIP ini menunjukkan adanya pergeseran pendekatan pengawasan yang lebih preventif dan konsultif guna meminimalkan potensi penyimpangan dalam penyelenggaraan pemerintah daerah.</w:t>
      </w:r>
    </w:p>
    <w:p>
      <w:pPr>
        <w:spacing w:line="242" w:lineRule="auto" w:before="0"/>
        <w:ind w:left="568" w:right="1245" w:firstLine="0"/>
        <w:jc w:val="both"/>
        <w:rPr>
          <w:b/>
          <w:sz w:val="22"/>
        </w:rPr>
      </w:pPr>
      <w:bookmarkStart w:name="_bookmark67" w:id="68"/>
      <w:bookmarkEnd w:id="68"/>
      <w:r>
        <w:rPr/>
      </w:r>
      <w:r>
        <w:rPr>
          <w:b/>
          <w:sz w:val="22"/>
        </w:rPr>
        <w:t>Tabel</w:t>
      </w:r>
      <w:r>
        <w:rPr>
          <w:b/>
          <w:spacing w:val="-3"/>
          <w:sz w:val="22"/>
        </w:rPr>
        <w:t> </w:t>
      </w:r>
      <w:r>
        <w:rPr>
          <w:b/>
          <w:sz w:val="22"/>
        </w:rPr>
        <w:t>4.3.</w:t>
      </w:r>
      <w:r>
        <w:rPr>
          <w:b/>
          <w:spacing w:val="-7"/>
          <w:sz w:val="22"/>
        </w:rPr>
        <w:t> </w:t>
      </w:r>
      <w:r>
        <w:rPr>
          <w:b/>
          <w:sz w:val="22"/>
        </w:rPr>
        <w:t>Triangulasi</w:t>
      </w:r>
      <w:r>
        <w:rPr>
          <w:b/>
          <w:spacing w:val="-3"/>
          <w:sz w:val="22"/>
        </w:rPr>
        <w:t> </w:t>
      </w:r>
      <w:r>
        <w:rPr>
          <w:b/>
          <w:sz w:val="22"/>
        </w:rPr>
        <w:t>Tema</w:t>
      </w:r>
      <w:r>
        <w:rPr>
          <w:b/>
          <w:spacing w:val="-4"/>
          <w:sz w:val="22"/>
        </w:rPr>
        <w:t> </w:t>
      </w:r>
      <w:r>
        <w:rPr>
          <w:b/>
          <w:sz w:val="22"/>
        </w:rPr>
        <w:t>3:</w:t>
      </w:r>
      <w:r>
        <w:rPr>
          <w:b/>
          <w:spacing w:val="-4"/>
          <w:sz w:val="22"/>
        </w:rPr>
        <w:t> </w:t>
      </w:r>
      <w:r>
        <w:rPr>
          <w:b/>
          <w:sz w:val="22"/>
        </w:rPr>
        <w:t>Pengawasan</w:t>
      </w:r>
      <w:r>
        <w:rPr>
          <w:b/>
          <w:spacing w:val="-4"/>
          <w:sz w:val="22"/>
        </w:rPr>
        <w:t> </w:t>
      </w:r>
      <w:r>
        <w:rPr>
          <w:b/>
          <w:sz w:val="22"/>
        </w:rPr>
        <w:t>Berbasis</w:t>
      </w:r>
      <w:r>
        <w:rPr>
          <w:b/>
          <w:spacing w:val="-4"/>
          <w:sz w:val="22"/>
        </w:rPr>
        <w:t> </w:t>
      </w:r>
      <w:r>
        <w:rPr>
          <w:b/>
          <w:sz w:val="22"/>
        </w:rPr>
        <w:t>Risiko</w:t>
      </w:r>
      <w:r>
        <w:rPr>
          <w:b/>
          <w:spacing w:val="-4"/>
          <w:sz w:val="22"/>
        </w:rPr>
        <w:t> </w:t>
      </w:r>
      <w:r>
        <w:rPr>
          <w:b/>
          <w:sz w:val="22"/>
        </w:rPr>
        <w:t>Melalui</w:t>
      </w:r>
      <w:r>
        <w:rPr>
          <w:b/>
          <w:spacing w:val="-4"/>
          <w:sz w:val="22"/>
        </w:rPr>
        <w:t> </w:t>
      </w:r>
      <w:r>
        <w:rPr>
          <w:b/>
          <w:sz w:val="22"/>
        </w:rPr>
        <w:t>Perencanaan </w:t>
      </w:r>
      <w:r>
        <w:rPr>
          <w:b/>
          <w:spacing w:val="-4"/>
          <w:sz w:val="22"/>
        </w:rPr>
        <w:t>PKPT</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6"/>
        <w:gridCol w:w="1229"/>
        <w:gridCol w:w="1039"/>
        <w:gridCol w:w="2727"/>
        <w:gridCol w:w="1827"/>
      </w:tblGrid>
      <w:tr>
        <w:trPr>
          <w:trHeight w:val="460" w:hRule="atLeast"/>
        </w:trPr>
        <w:tc>
          <w:tcPr>
            <w:tcW w:w="1226" w:type="dxa"/>
          </w:tcPr>
          <w:p>
            <w:pPr>
              <w:pStyle w:val="TableParagraph"/>
              <w:spacing w:line="226" w:lineRule="exact"/>
              <w:ind w:left="391"/>
              <w:rPr>
                <w:b/>
                <w:sz w:val="20"/>
              </w:rPr>
            </w:pPr>
            <w:r>
              <w:rPr>
                <w:b/>
                <w:spacing w:val="-2"/>
                <w:sz w:val="20"/>
              </w:rPr>
              <w:t>Hasil</w:t>
            </w:r>
          </w:p>
          <w:p>
            <w:pPr>
              <w:pStyle w:val="TableParagraph"/>
              <w:spacing w:line="214" w:lineRule="exact"/>
              <w:ind w:left="302"/>
              <w:rPr>
                <w:b/>
                <w:sz w:val="20"/>
              </w:rPr>
            </w:pPr>
            <w:r>
              <w:rPr>
                <w:b/>
                <w:spacing w:val="-2"/>
                <w:sz w:val="20"/>
              </w:rPr>
              <w:t>Coding</w:t>
            </w:r>
          </w:p>
        </w:tc>
        <w:tc>
          <w:tcPr>
            <w:tcW w:w="1229" w:type="dxa"/>
          </w:tcPr>
          <w:p>
            <w:pPr>
              <w:pStyle w:val="TableParagraph"/>
              <w:spacing w:line="226" w:lineRule="exact"/>
              <w:ind w:left="351"/>
              <w:rPr>
                <w:b/>
                <w:sz w:val="20"/>
              </w:rPr>
            </w:pPr>
            <w:r>
              <w:rPr>
                <w:b/>
                <w:spacing w:val="-4"/>
                <w:sz w:val="20"/>
              </w:rPr>
              <w:t>Fokus</w:t>
            </w:r>
          </w:p>
          <w:p>
            <w:pPr>
              <w:pStyle w:val="TableParagraph"/>
              <w:spacing w:line="214" w:lineRule="exact"/>
              <w:ind w:left="257"/>
              <w:rPr>
                <w:b/>
                <w:sz w:val="20"/>
              </w:rPr>
            </w:pPr>
            <w:r>
              <w:rPr>
                <w:b/>
                <w:spacing w:val="-2"/>
                <w:sz w:val="20"/>
              </w:rPr>
              <w:t>Temuan</w:t>
            </w:r>
          </w:p>
        </w:tc>
        <w:tc>
          <w:tcPr>
            <w:tcW w:w="1039" w:type="dxa"/>
          </w:tcPr>
          <w:p>
            <w:pPr>
              <w:pStyle w:val="TableParagraph"/>
              <w:spacing w:before="111"/>
              <w:ind w:left="13" w:right="2"/>
              <w:jc w:val="center"/>
              <w:rPr>
                <w:b/>
                <w:sz w:val="20"/>
              </w:rPr>
            </w:pPr>
            <w:r>
              <w:rPr>
                <w:b/>
                <w:spacing w:val="-2"/>
                <w:sz w:val="20"/>
              </w:rPr>
              <w:t>Informan</w:t>
            </w:r>
          </w:p>
        </w:tc>
        <w:tc>
          <w:tcPr>
            <w:tcW w:w="2727" w:type="dxa"/>
          </w:tcPr>
          <w:p>
            <w:pPr>
              <w:pStyle w:val="TableParagraph"/>
              <w:spacing w:before="111"/>
              <w:ind w:left="384"/>
              <w:rPr>
                <w:b/>
                <w:sz w:val="20"/>
              </w:rPr>
            </w:pPr>
            <w:r>
              <w:rPr>
                <w:b/>
                <w:sz w:val="20"/>
              </w:rPr>
              <w:t>Ringkasan</w:t>
            </w:r>
            <w:r>
              <w:rPr>
                <w:b/>
                <w:spacing w:val="-7"/>
                <w:sz w:val="20"/>
              </w:rPr>
              <w:t> </w:t>
            </w:r>
            <w:r>
              <w:rPr>
                <w:b/>
                <w:spacing w:val="-2"/>
                <w:sz w:val="20"/>
              </w:rPr>
              <w:t>Pernyataan</w:t>
            </w:r>
          </w:p>
        </w:tc>
        <w:tc>
          <w:tcPr>
            <w:tcW w:w="1827" w:type="dxa"/>
          </w:tcPr>
          <w:p>
            <w:pPr>
              <w:pStyle w:val="TableParagraph"/>
              <w:spacing w:line="226" w:lineRule="exact"/>
              <w:ind w:left="173"/>
              <w:rPr>
                <w:b/>
                <w:sz w:val="20"/>
              </w:rPr>
            </w:pPr>
            <w:r>
              <w:rPr>
                <w:b/>
                <w:sz w:val="20"/>
              </w:rPr>
              <w:t>Hasil</w:t>
            </w:r>
            <w:r>
              <w:rPr>
                <w:b/>
                <w:spacing w:val="-4"/>
                <w:sz w:val="20"/>
              </w:rPr>
              <w:t> </w:t>
            </w:r>
            <w:r>
              <w:rPr>
                <w:b/>
                <w:spacing w:val="-2"/>
                <w:sz w:val="20"/>
              </w:rPr>
              <w:t>Triangulasi</w:t>
            </w:r>
          </w:p>
          <w:p>
            <w:pPr>
              <w:pStyle w:val="TableParagraph"/>
              <w:spacing w:line="214" w:lineRule="exact"/>
              <w:ind w:left="190"/>
              <w:rPr>
                <w:b/>
                <w:sz w:val="20"/>
              </w:rPr>
            </w:pPr>
            <w:r>
              <w:rPr>
                <w:b/>
                <w:sz w:val="20"/>
              </w:rPr>
              <w:t>&amp;</w:t>
            </w:r>
            <w:r>
              <w:rPr>
                <w:b/>
                <w:spacing w:val="-6"/>
                <w:sz w:val="20"/>
              </w:rPr>
              <w:t> </w:t>
            </w:r>
            <w:r>
              <w:rPr>
                <w:b/>
                <w:sz w:val="20"/>
              </w:rPr>
              <w:t>Validitas</w:t>
            </w:r>
            <w:r>
              <w:rPr>
                <w:b/>
                <w:spacing w:val="-5"/>
                <w:sz w:val="20"/>
              </w:rPr>
              <w:t> </w:t>
            </w:r>
            <w:r>
              <w:rPr>
                <w:b/>
                <w:spacing w:val="-4"/>
                <w:sz w:val="20"/>
              </w:rPr>
              <w:t>Data</w:t>
            </w:r>
          </w:p>
        </w:tc>
      </w:tr>
      <w:tr>
        <w:trPr>
          <w:trHeight w:val="4140" w:hRule="atLeast"/>
        </w:trPr>
        <w:tc>
          <w:tcPr>
            <w:tcW w:w="1226"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0"/>
              <w:rPr>
                <w:b/>
                <w:sz w:val="20"/>
              </w:rPr>
            </w:pPr>
          </w:p>
          <w:p>
            <w:pPr>
              <w:pStyle w:val="TableParagraph"/>
              <w:spacing w:before="1"/>
              <w:ind w:left="107"/>
              <w:rPr>
                <w:sz w:val="20"/>
              </w:rPr>
            </w:pPr>
            <w:r>
              <w:rPr>
                <w:spacing w:val="-2"/>
                <w:sz w:val="20"/>
              </w:rPr>
              <w:t>Penyusunan </w:t>
            </w:r>
            <w:r>
              <w:rPr>
                <w:spacing w:val="-4"/>
                <w:sz w:val="20"/>
              </w:rPr>
              <w:t>PKA</w:t>
            </w:r>
          </w:p>
          <w:p>
            <w:pPr>
              <w:pStyle w:val="TableParagraph"/>
              <w:ind w:left="107"/>
              <w:rPr>
                <w:sz w:val="20"/>
              </w:rPr>
            </w:pPr>
            <w:r>
              <w:rPr>
                <w:spacing w:val="-2"/>
                <w:sz w:val="20"/>
              </w:rPr>
              <w:t>berdasarkan </w:t>
            </w:r>
            <w:r>
              <w:rPr>
                <w:sz w:val="20"/>
              </w:rPr>
              <w:t>gejala dan target (12)</w:t>
            </w:r>
          </w:p>
        </w:tc>
        <w:tc>
          <w:tcPr>
            <w:tcW w:w="122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1"/>
              <w:rPr>
                <w:b/>
                <w:sz w:val="20"/>
              </w:rPr>
            </w:pPr>
          </w:p>
          <w:p>
            <w:pPr>
              <w:pStyle w:val="TableParagraph"/>
              <w:ind w:left="108" w:right="48"/>
              <w:rPr>
                <w:sz w:val="20"/>
              </w:rPr>
            </w:pPr>
            <w:r>
              <w:rPr>
                <w:spacing w:val="-2"/>
                <w:sz w:val="20"/>
              </w:rPr>
              <w:t>Pengawasan berbasis risiko</w:t>
            </w:r>
          </w:p>
        </w:tc>
        <w:tc>
          <w:tcPr>
            <w:tcW w:w="103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09"/>
              <w:rPr>
                <w:b/>
                <w:sz w:val="20"/>
              </w:rPr>
            </w:pPr>
          </w:p>
          <w:p>
            <w:pPr>
              <w:pStyle w:val="TableParagraph"/>
              <w:ind w:left="13" w:right="7"/>
              <w:jc w:val="center"/>
              <w:rPr>
                <w:sz w:val="20"/>
              </w:rPr>
            </w:pPr>
            <w:r>
              <w:rPr>
                <w:spacing w:val="-5"/>
                <w:sz w:val="20"/>
              </w:rPr>
              <w:t>BS</w:t>
            </w:r>
          </w:p>
        </w:tc>
        <w:tc>
          <w:tcPr>
            <w:tcW w:w="2727" w:type="dxa"/>
          </w:tcPr>
          <w:p>
            <w:pPr>
              <w:pStyle w:val="TableParagraph"/>
              <w:rPr>
                <w:b/>
                <w:sz w:val="20"/>
              </w:rPr>
            </w:pPr>
          </w:p>
          <w:p>
            <w:pPr>
              <w:pStyle w:val="TableParagraph"/>
              <w:rPr>
                <w:b/>
                <w:sz w:val="20"/>
              </w:rPr>
            </w:pPr>
          </w:p>
          <w:p>
            <w:pPr>
              <w:pStyle w:val="TableParagraph"/>
              <w:spacing w:before="224"/>
              <w:rPr>
                <w:b/>
                <w:sz w:val="20"/>
              </w:rPr>
            </w:pPr>
          </w:p>
          <w:p>
            <w:pPr>
              <w:pStyle w:val="TableParagraph"/>
              <w:spacing w:before="1"/>
              <w:ind w:left="106"/>
              <w:rPr>
                <w:sz w:val="20"/>
              </w:rPr>
            </w:pPr>
            <w:r>
              <w:rPr>
                <w:sz w:val="20"/>
              </w:rPr>
              <w:t>Kita tuh menyusun yang namanya</w:t>
            </w:r>
            <w:r>
              <w:rPr>
                <w:spacing w:val="-13"/>
                <w:sz w:val="20"/>
              </w:rPr>
              <w:t> </w:t>
            </w:r>
            <w:r>
              <w:rPr>
                <w:sz w:val="20"/>
              </w:rPr>
              <w:t>PKA</w:t>
            </w:r>
            <w:r>
              <w:rPr>
                <w:spacing w:val="-12"/>
                <w:sz w:val="20"/>
              </w:rPr>
              <w:t> </w:t>
            </w:r>
            <w:r>
              <w:rPr>
                <w:sz w:val="20"/>
              </w:rPr>
              <w:t>(Program</w:t>
            </w:r>
            <w:r>
              <w:rPr>
                <w:spacing w:val="-13"/>
                <w:sz w:val="20"/>
              </w:rPr>
              <w:t> </w:t>
            </w:r>
            <w:r>
              <w:rPr>
                <w:sz w:val="20"/>
              </w:rPr>
              <w:t>Kerja Audit). Di situ nanti membagi siapa yang mengerjakan apa, menanyakan</w:t>
            </w:r>
            <w:r>
              <w:rPr>
                <w:spacing w:val="-13"/>
                <w:sz w:val="20"/>
              </w:rPr>
              <w:t> </w:t>
            </w:r>
            <w:r>
              <w:rPr>
                <w:sz w:val="20"/>
              </w:rPr>
              <w:t>apa,</w:t>
            </w:r>
            <w:r>
              <w:rPr>
                <w:spacing w:val="-12"/>
                <w:sz w:val="20"/>
              </w:rPr>
              <w:t> </w:t>
            </w:r>
            <w:r>
              <w:rPr>
                <w:sz w:val="20"/>
              </w:rPr>
              <w:t>mereviu</w:t>
            </w:r>
            <w:r>
              <w:rPr>
                <w:spacing w:val="-13"/>
                <w:sz w:val="20"/>
              </w:rPr>
              <w:t> </w:t>
            </w:r>
            <w:r>
              <w:rPr>
                <w:sz w:val="20"/>
              </w:rPr>
              <w:t>apa, memeriksa apa, gitu. Sebelum PKA itu dibuat, kita sudah melihat gejala apa nih, gitu.</w:t>
            </w:r>
          </w:p>
          <w:p>
            <w:pPr>
              <w:pStyle w:val="TableParagraph"/>
              <w:spacing w:before="1"/>
              <w:ind w:left="106"/>
              <w:rPr>
                <w:sz w:val="20"/>
              </w:rPr>
            </w:pPr>
            <w:r>
              <w:rPr>
                <w:sz w:val="20"/>
              </w:rPr>
              <w:t>Kita sudah tau nih, target kita apa,</w:t>
            </w:r>
            <w:r>
              <w:rPr>
                <w:spacing w:val="-7"/>
                <w:sz w:val="20"/>
              </w:rPr>
              <w:t> </w:t>
            </w:r>
            <w:r>
              <w:rPr>
                <w:sz w:val="20"/>
              </w:rPr>
              <w:t>maka</w:t>
            </w:r>
            <w:r>
              <w:rPr>
                <w:spacing w:val="-8"/>
                <w:sz w:val="20"/>
              </w:rPr>
              <w:t> </w:t>
            </w:r>
            <w:r>
              <w:rPr>
                <w:sz w:val="20"/>
              </w:rPr>
              <w:t>PKA</w:t>
            </w:r>
            <w:r>
              <w:rPr>
                <w:spacing w:val="-8"/>
                <w:sz w:val="20"/>
              </w:rPr>
              <w:t> </w:t>
            </w:r>
            <w:r>
              <w:rPr>
                <w:sz w:val="20"/>
              </w:rPr>
              <w:t>itu</w:t>
            </w:r>
            <w:r>
              <w:rPr>
                <w:spacing w:val="-8"/>
                <w:sz w:val="20"/>
              </w:rPr>
              <w:t> </w:t>
            </w:r>
            <w:r>
              <w:rPr>
                <w:sz w:val="20"/>
              </w:rPr>
              <w:t>kita</w:t>
            </w:r>
            <w:r>
              <w:rPr>
                <w:spacing w:val="-8"/>
                <w:sz w:val="20"/>
              </w:rPr>
              <w:t> </w:t>
            </w:r>
            <w:r>
              <w:rPr>
                <w:sz w:val="20"/>
              </w:rPr>
              <w:t>susun.</w:t>
            </w:r>
          </w:p>
        </w:tc>
        <w:tc>
          <w:tcPr>
            <w:tcW w:w="1827" w:type="dxa"/>
          </w:tcPr>
          <w:p>
            <w:pPr>
              <w:pStyle w:val="TableParagraph"/>
              <w:ind w:left="108" w:right="101"/>
              <w:rPr>
                <w:sz w:val="20"/>
              </w:rPr>
            </w:pPr>
            <w:r>
              <w:rPr>
                <w:sz w:val="20"/>
              </w:rPr>
              <w:t>Informasi dari </w:t>
            </w:r>
            <w:r>
              <w:rPr>
                <w:b/>
                <w:sz w:val="20"/>
              </w:rPr>
              <w:t>informan kunci </w:t>
            </w:r>
            <w:r>
              <w:rPr>
                <w:spacing w:val="-2"/>
                <w:sz w:val="20"/>
              </w:rPr>
              <w:t>menunjukkan</w:t>
            </w:r>
            <w:r>
              <w:rPr>
                <w:spacing w:val="40"/>
                <w:sz w:val="20"/>
              </w:rPr>
              <w:t> </w:t>
            </w:r>
            <w:r>
              <w:rPr>
                <w:sz w:val="20"/>
              </w:rPr>
              <w:t>bahwa Inspektorat Daerah</w:t>
            </w:r>
            <w:r>
              <w:rPr>
                <w:spacing w:val="-13"/>
                <w:sz w:val="20"/>
              </w:rPr>
              <w:t> </w:t>
            </w:r>
            <w:r>
              <w:rPr>
                <w:sz w:val="20"/>
              </w:rPr>
              <w:t>menerapkan </w:t>
            </w:r>
            <w:r>
              <w:rPr>
                <w:spacing w:val="-2"/>
                <w:sz w:val="20"/>
              </w:rPr>
              <w:t>pendekatan pengawasan </w:t>
            </w:r>
            <w:r>
              <w:rPr>
                <w:sz w:val="20"/>
              </w:rPr>
              <w:t>berbasis risiko melalui</w:t>
            </w:r>
            <w:r>
              <w:rPr>
                <w:spacing w:val="-13"/>
                <w:sz w:val="20"/>
              </w:rPr>
              <w:t> </w:t>
            </w:r>
            <w:r>
              <w:rPr>
                <w:sz w:val="20"/>
              </w:rPr>
              <w:t>penyusunan PKA sebelum pelaksanaan audit. Penyusunan PKA dilakukan dengan </w:t>
            </w:r>
            <w:r>
              <w:rPr>
                <w:spacing w:val="-2"/>
                <w:sz w:val="20"/>
              </w:rPr>
              <w:t>mempertimbangkan </w:t>
            </w:r>
            <w:r>
              <w:rPr>
                <w:sz w:val="20"/>
              </w:rPr>
              <w:t>indikasi</w:t>
            </w:r>
            <w:r>
              <w:rPr>
                <w:spacing w:val="-1"/>
                <w:sz w:val="20"/>
              </w:rPr>
              <w:t> </w:t>
            </w:r>
            <w:r>
              <w:rPr>
                <w:sz w:val="20"/>
              </w:rPr>
              <w:t>risiko serta fokus pemeriksaan</w:t>
            </w:r>
          </w:p>
          <w:p>
            <w:pPr>
              <w:pStyle w:val="TableParagraph"/>
              <w:spacing w:line="230" w:lineRule="exact"/>
              <w:ind w:left="108" w:right="519"/>
              <w:rPr>
                <w:sz w:val="20"/>
              </w:rPr>
            </w:pPr>
            <w:r>
              <w:rPr>
                <w:sz w:val="20"/>
              </w:rPr>
              <w:t>yang</w:t>
            </w:r>
            <w:r>
              <w:rPr>
                <w:spacing w:val="-13"/>
                <w:sz w:val="20"/>
              </w:rPr>
              <w:t> </w:t>
            </w:r>
            <w:r>
              <w:rPr>
                <w:sz w:val="20"/>
              </w:rPr>
              <w:t>akan </w:t>
            </w:r>
            <w:r>
              <w:rPr>
                <w:spacing w:val="-2"/>
                <w:sz w:val="20"/>
              </w:rPr>
              <w:t>dilakukan.</w:t>
            </w:r>
          </w:p>
        </w:tc>
      </w:tr>
      <w:tr>
        <w:trPr>
          <w:trHeight w:val="2299" w:hRule="atLeast"/>
        </w:trPr>
        <w:tc>
          <w:tcPr>
            <w:tcW w:w="1226"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
              <w:ind w:left="107" w:right="479"/>
              <w:rPr>
                <w:sz w:val="20"/>
              </w:rPr>
            </w:pPr>
            <w:r>
              <w:rPr>
                <w:spacing w:val="-2"/>
                <w:sz w:val="20"/>
              </w:rPr>
              <w:t>Adanya </w:t>
            </w:r>
            <w:r>
              <w:rPr>
                <w:spacing w:val="-4"/>
                <w:sz w:val="20"/>
              </w:rPr>
              <w:t>PKPT</w:t>
            </w:r>
          </w:p>
          <w:p>
            <w:pPr>
              <w:pStyle w:val="TableParagraph"/>
              <w:ind w:left="107" w:right="34"/>
              <w:rPr>
                <w:sz w:val="20"/>
              </w:rPr>
            </w:pPr>
            <w:r>
              <w:rPr>
                <w:spacing w:val="-2"/>
                <w:sz w:val="20"/>
              </w:rPr>
              <w:t>sebagai instrumen pengawasan tahunan berbasis </w:t>
            </w:r>
            <w:r>
              <w:rPr>
                <w:sz w:val="20"/>
              </w:rPr>
              <w:t>risiko (17)</w:t>
            </w:r>
          </w:p>
        </w:tc>
        <w:tc>
          <w:tcPr>
            <w:tcW w:w="1229"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ind w:left="108"/>
              <w:rPr>
                <w:sz w:val="20"/>
              </w:rPr>
            </w:pPr>
            <w:r>
              <w:rPr>
                <w:spacing w:val="-2"/>
                <w:sz w:val="20"/>
              </w:rPr>
              <w:t>Perencanaan pengawasan</w:t>
            </w:r>
          </w:p>
        </w:tc>
        <w:tc>
          <w:tcPr>
            <w:tcW w:w="1039" w:type="dxa"/>
          </w:tcPr>
          <w:p>
            <w:pPr>
              <w:pStyle w:val="TableParagraph"/>
              <w:rPr>
                <w:b/>
                <w:sz w:val="20"/>
              </w:rPr>
            </w:pPr>
          </w:p>
          <w:p>
            <w:pPr>
              <w:pStyle w:val="TableParagraph"/>
              <w:rPr>
                <w:b/>
                <w:sz w:val="20"/>
              </w:rPr>
            </w:pPr>
          </w:p>
          <w:p>
            <w:pPr>
              <w:pStyle w:val="TableParagraph"/>
              <w:rPr>
                <w:b/>
                <w:sz w:val="20"/>
              </w:rPr>
            </w:pPr>
          </w:p>
          <w:p>
            <w:pPr>
              <w:pStyle w:val="TableParagraph"/>
              <w:spacing w:before="110"/>
              <w:rPr>
                <w:b/>
                <w:sz w:val="20"/>
              </w:rPr>
            </w:pPr>
          </w:p>
          <w:p>
            <w:pPr>
              <w:pStyle w:val="TableParagraph"/>
              <w:ind w:left="13" w:right="7"/>
              <w:jc w:val="center"/>
              <w:rPr>
                <w:sz w:val="20"/>
              </w:rPr>
            </w:pPr>
            <w:r>
              <w:rPr>
                <w:spacing w:val="-5"/>
                <w:sz w:val="20"/>
              </w:rPr>
              <w:t>BS</w:t>
            </w:r>
          </w:p>
        </w:tc>
        <w:tc>
          <w:tcPr>
            <w:tcW w:w="2727" w:type="dxa"/>
          </w:tcPr>
          <w:p>
            <w:pPr>
              <w:pStyle w:val="TableParagraph"/>
              <w:ind w:left="106" w:right="59"/>
              <w:rPr>
                <w:sz w:val="20"/>
              </w:rPr>
            </w:pPr>
            <w:r>
              <w:rPr>
                <w:sz w:val="20"/>
              </w:rPr>
              <w:t>Kita juga menyusun rencana kerja kami di daerah. Karena mengingat keterbatasan sdm kami</w:t>
            </w:r>
            <w:r>
              <w:rPr>
                <w:spacing w:val="-13"/>
                <w:sz w:val="20"/>
              </w:rPr>
              <w:t> </w:t>
            </w:r>
            <w:r>
              <w:rPr>
                <w:sz w:val="20"/>
              </w:rPr>
              <w:t>maka</w:t>
            </w:r>
            <w:r>
              <w:rPr>
                <w:spacing w:val="-12"/>
                <w:sz w:val="20"/>
              </w:rPr>
              <w:t> </w:t>
            </w:r>
            <w:r>
              <w:rPr>
                <w:sz w:val="20"/>
              </w:rPr>
              <w:t>kami</w:t>
            </w:r>
            <w:r>
              <w:rPr>
                <w:spacing w:val="-13"/>
                <w:sz w:val="20"/>
              </w:rPr>
              <w:t> </w:t>
            </w:r>
            <w:r>
              <w:rPr>
                <w:sz w:val="20"/>
              </w:rPr>
              <w:t>menggunakan pola atau mengedepankan manajemen risiko. Kami melihat mana saja area-area yang akan kita jadikan</w:t>
            </w:r>
          </w:p>
          <w:p>
            <w:pPr>
              <w:pStyle w:val="TableParagraph"/>
              <w:spacing w:line="230" w:lineRule="exact"/>
              <w:ind w:left="106" w:right="610"/>
              <w:rPr>
                <w:sz w:val="20"/>
              </w:rPr>
            </w:pPr>
            <w:r>
              <w:rPr>
                <w:sz w:val="20"/>
              </w:rPr>
              <w:t>pengawasan</w:t>
            </w:r>
            <w:r>
              <w:rPr>
                <w:spacing w:val="-13"/>
                <w:sz w:val="20"/>
              </w:rPr>
              <w:t> </w:t>
            </w:r>
            <w:r>
              <w:rPr>
                <w:sz w:val="20"/>
              </w:rPr>
              <w:t>berdasarkan penilaian risiko.</w:t>
            </w:r>
          </w:p>
        </w:tc>
        <w:tc>
          <w:tcPr>
            <w:tcW w:w="1827" w:type="dxa"/>
            <w:vMerge w:val="restart"/>
          </w:tcPr>
          <w:p>
            <w:pPr>
              <w:pStyle w:val="TableParagraph"/>
              <w:ind w:left="108"/>
              <w:rPr>
                <w:sz w:val="20"/>
              </w:rPr>
            </w:pPr>
            <w:r>
              <w:rPr>
                <w:sz w:val="20"/>
              </w:rPr>
              <w:t>Informasi antar informan</w:t>
            </w:r>
            <w:r>
              <w:rPr>
                <w:spacing w:val="-13"/>
                <w:sz w:val="20"/>
              </w:rPr>
              <w:t> </w:t>
            </w:r>
            <w:r>
              <w:rPr>
                <w:b/>
                <w:sz w:val="20"/>
              </w:rPr>
              <w:t>konsisten dan saling </w:t>
            </w:r>
            <w:r>
              <w:rPr>
                <w:b/>
                <w:spacing w:val="-2"/>
                <w:sz w:val="20"/>
              </w:rPr>
              <w:t>menguatkan </w:t>
            </w:r>
            <w:r>
              <w:rPr>
                <w:sz w:val="20"/>
              </w:rPr>
              <w:t>sehingga data dinyatakna </w:t>
            </w:r>
            <w:r>
              <w:rPr>
                <w:b/>
                <w:sz w:val="20"/>
              </w:rPr>
              <w:t>valid</w:t>
            </w:r>
            <w:r>
              <w:rPr>
                <w:sz w:val="20"/>
              </w:rPr>
              <w:t>. Menguatkan</w:t>
            </w:r>
            <w:r>
              <w:rPr>
                <w:spacing w:val="-9"/>
                <w:sz w:val="20"/>
              </w:rPr>
              <w:t> </w:t>
            </w:r>
            <w:r>
              <w:rPr>
                <w:sz w:val="20"/>
              </w:rPr>
              <w:t>bahwa Inspektorat Daerah menyusun PKPT sebagai dasar </w:t>
            </w:r>
            <w:r>
              <w:rPr>
                <w:spacing w:val="-2"/>
                <w:sz w:val="20"/>
              </w:rPr>
              <w:t>perencanaan </w:t>
            </w:r>
            <w:r>
              <w:rPr>
                <w:sz w:val="20"/>
              </w:rPr>
              <w:t>pengawasan yang dilakukan setiap tahun. Penyusunan PKPT dilakukan </w:t>
            </w:r>
            <w:r>
              <w:rPr>
                <w:spacing w:val="-2"/>
                <w:sz w:val="20"/>
              </w:rPr>
              <w:t>dengan mempertimbangkan </w:t>
            </w:r>
            <w:r>
              <w:rPr>
                <w:sz w:val="20"/>
              </w:rPr>
              <w:t>analisis risiko, </w:t>
            </w:r>
            <w:r>
              <w:rPr>
                <w:spacing w:val="-2"/>
                <w:sz w:val="20"/>
              </w:rPr>
              <w:t>kebijakan </w:t>
            </w:r>
            <w:r>
              <w:rPr>
                <w:sz w:val="20"/>
              </w:rPr>
              <w:t>pengawasan dari pemerintah pusat,</w:t>
            </w:r>
          </w:p>
          <w:p>
            <w:pPr>
              <w:pStyle w:val="TableParagraph"/>
              <w:spacing w:line="221" w:lineRule="exact"/>
              <w:ind w:left="108"/>
              <w:rPr>
                <w:sz w:val="20"/>
              </w:rPr>
            </w:pPr>
            <w:r>
              <w:rPr>
                <w:sz w:val="20"/>
              </w:rPr>
              <w:t>serta</w:t>
            </w:r>
            <w:r>
              <w:rPr>
                <w:spacing w:val="-4"/>
                <w:sz w:val="20"/>
              </w:rPr>
              <w:t> </w:t>
            </w:r>
            <w:r>
              <w:rPr>
                <w:spacing w:val="-2"/>
                <w:sz w:val="20"/>
              </w:rPr>
              <w:t>kebutuhan</w:t>
            </w:r>
          </w:p>
        </w:tc>
      </w:tr>
      <w:tr>
        <w:trPr>
          <w:trHeight w:val="2761" w:hRule="atLeast"/>
        </w:trPr>
        <w:tc>
          <w:tcPr>
            <w:tcW w:w="1226" w:type="dxa"/>
            <w:vMerge/>
            <w:tcBorders>
              <w:top w:val="nil"/>
            </w:tcBorders>
          </w:tcPr>
          <w:p>
            <w:pPr>
              <w:rPr>
                <w:sz w:val="2"/>
                <w:szCs w:val="2"/>
              </w:rPr>
            </w:pPr>
          </w:p>
        </w:tc>
        <w:tc>
          <w:tcPr>
            <w:tcW w:w="1229" w:type="dxa"/>
            <w:vMerge/>
            <w:tcBorders>
              <w:top w:val="nil"/>
            </w:tcBorders>
          </w:tcPr>
          <w:p>
            <w:pPr>
              <w:rPr>
                <w:sz w:val="2"/>
                <w:szCs w:val="2"/>
              </w:rPr>
            </w:pPr>
          </w:p>
        </w:tc>
        <w:tc>
          <w:tcPr>
            <w:tcW w:w="103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0"/>
              <w:rPr>
                <w:b/>
                <w:sz w:val="20"/>
              </w:rPr>
            </w:pPr>
          </w:p>
          <w:p>
            <w:pPr>
              <w:pStyle w:val="TableParagraph"/>
              <w:ind w:left="13" w:right="5"/>
              <w:jc w:val="center"/>
              <w:rPr>
                <w:sz w:val="20"/>
              </w:rPr>
            </w:pPr>
            <w:r>
              <w:rPr>
                <w:spacing w:val="-5"/>
                <w:sz w:val="20"/>
              </w:rPr>
              <w:t>YM</w:t>
            </w:r>
          </w:p>
        </w:tc>
        <w:tc>
          <w:tcPr>
            <w:tcW w:w="2727" w:type="dxa"/>
          </w:tcPr>
          <w:p>
            <w:pPr>
              <w:pStyle w:val="TableParagraph"/>
              <w:ind w:left="106" w:right="150"/>
              <w:rPr>
                <w:sz w:val="20"/>
              </w:rPr>
            </w:pPr>
            <w:r>
              <w:rPr>
                <w:sz w:val="20"/>
              </w:rPr>
              <w:t>PKPT itu kan Program Kerja Pengawasan Tahunan yang disusun oleh Inspektorat berdasarkan</w:t>
            </w:r>
            <w:r>
              <w:rPr>
                <w:spacing w:val="-13"/>
                <w:sz w:val="20"/>
              </w:rPr>
              <w:t> </w:t>
            </w:r>
            <w:r>
              <w:rPr>
                <w:sz w:val="20"/>
              </w:rPr>
              <w:t>analisis</w:t>
            </w:r>
            <w:r>
              <w:rPr>
                <w:spacing w:val="-12"/>
                <w:sz w:val="20"/>
              </w:rPr>
              <w:t> </w:t>
            </w:r>
            <w:r>
              <w:rPr>
                <w:sz w:val="20"/>
              </w:rPr>
              <w:t>risiko</w:t>
            </w:r>
            <w:r>
              <w:rPr>
                <w:spacing w:val="-13"/>
                <w:sz w:val="20"/>
              </w:rPr>
              <w:t> </w:t>
            </w:r>
            <w:r>
              <w:rPr>
                <w:sz w:val="20"/>
              </w:rPr>
              <w:t>dan peraturan-peraturan yang berlaku. Kita juga melakukan pengawasan itu berdasarkan dari amanah vertikal ya, misalnya KPK. KPK itu ada MCP namanya monitoring</w:t>
            </w:r>
          </w:p>
          <w:p>
            <w:pPr>
              <w:pStyle w:val="TableParagraph"/>
              <w:spacing w:line="228" w:lineRule="exact"/>
              <w:ind w:left="106"/>
              <w:rPr>
                <w:sz w:val="20"/>
              </w:rPr>
            </w:pPr>
            <w:r>
              <w:rPr>
                <w:sz w:val="20"/>
              </w:rPr>
              <w:t>yang</w:t>
            </w:r>
            <w:r>
              <w:rPr>
                <w:spacing w:val="-11"/>
                <w:sz w:val="20"/>
              </w:rPr>
              <w:t> </w:t>
            </w:r>
            <w:r>
              <w:rPr>
                <w:sz w:val="20"/>
              </w:rPr>
              <w:t>dari</w:t>
            </w:r>
            <w:r>
              <w:rPr>
                <w:spacing w:val="-12"/>
                <w:sz w:val="20"/>
              </w:rPr>
              <w:t> </w:t>
            </w:r>
            <w:r>
              <w:rPr>
                <w:sz w:val="20"/>
              </w:rPr>
              <w:t>KPK.</w:t>
            </w:r>
            <w:r>
              <w:rPr>
                <w:spacing w:val="-12"/>
                <w:sz w:val="20"/>
              </w:rPr>
              <w:t> </w:t>
            </w:r>
            <w:r>
              <w:rPr>
                <w:sz w:val="20"/>
              </w:rPr>
              <w:t>Amanah Kemendagri</w:t>
            </w:r>
            <w:r>
              <w:rPr>
                <w:spacing w:val="-8"/>
                <w:sz w:val="20"/>
              </w:rPr>
              <w:t> </w:t>
            </w:r>
            <w:r>
              <w:rPr>
                <w:sz w:val="20"/>
              </w:rPr>
              <w:t>begitu</w:t>
            </w:r>
            <w:r>
              <w:rPr>
                <w:spacing w:val="-4"/>
                <w:sz w:val="20"/>
              </w:rPr>
              <w:t> </w:t>
            </w:r>
            <w:r>
              <w:rPr>
                <w:spacing w:val="-4"/>
                <w:sz w:val="20"/>
              </w:rPr>
              <w:t>juga.</w:t>
            </w:r>
          </w:p>
        </w:tc>
        <w:tc>
          <w:tcPr>
            <w:tcW w:w="1827" w:type="dxa"/>
            <w:vMerge/>
            <w:tcBorders>
              <w:top w:val="nil"/>
            </w:tcBorders>
          </w:tcPr>
          <w:p>
            <w:pPr>
              <w:rPr>
                <w:sz w:val="2"/>
                <w:szCs w:val="2"/>
              </w:rPr>
            </w:pPr>
          </w:p>
        </w:tc>
      </w:tr>
    </w:tbl>
    <w:p>
      <w:pPr>
        <w:spacing w:before="0"/>
        <w:ind w:left="554" w:right="0" w:firstLine="0"/>
        <w:jc w:val="both"/>
        <w:rPr>
          <w:i/>
          <w:sz w:val="20"/>
        </w:rPr>
      </w:pPr>
      <w:r>
        <w:rPr>
          <w:i/>
          <w:sz w:val="20"/>
        </w:rPr>
        <w:t>Disambung</w:t>
      </w:r>
      <w:r>
        <w:rPr>
          <w:i/>
          <w:spacing w:val="-5"/>
          <w:sz w:val="20"/>
        </w:rPr>
        <w:t> </w:t>
      </w:r>
      <w:r>
        <w:rPr>
          <w:i/>
          <w:sz w:val="20"/>
        </w:rPr>
        <w:t>ke</w:t>
      </w:r>
      <w:r>
        <w:rPr>
          <w:i/>
          <w:spacing w:val="-5"/>
          <w:sz w:val="20"/>
        </w:rPr>
        <w:t> </w:t>
      </w:r>
      <w:r>
        <w:rPr>
          <w:i/>
          <w:sz w:val="20"/>
        </w:rPr>
        <w:t>halaman</w:t>
      </w:r>
      <w:r>
        <w:rPr>
          <w:i/>
          <w:spacing w:val="-5"/>
          <w:sz w:val="20"/>
        </w:rPr>
        <w:t> </w:t>
      </w:r>
      <w:r>
        <w:rPr>
          <w:i/>
          <w:spacing w:val="-2"/>
          <w:sz w:val="20"/>
        </w:rPr>
        <w:t>berikutnya</w:t>
      </w:r>
    </w:p>
    <w:p>
      <w:pPr>
        <w:spacing w:after="0"/>
        <w:jc w:val="both"/>
        <w:rPr>
          <w:i/>
          <w:sz w:val="20"/>
        </w:rPr>
        <w:sectPr>
          <w:headerReference w:type="default" r:id="rId158"/>
          <w:footerReference w:type="default" r:id="rId159"/>
          <w:pgSz w:w="11910" w:h="16850"/>
          <w:pgMar w:header="1267" w:footer="0" w:top="1840" w:bottom="280" w:left="1700" w:right="708"/>
        </w:sectPr>
      </w:pPr>
    </w:p>
    <w:p>
      <w:pPr>
        <w:spacing w:before="105" w:after="56"/>
        <w:ind w:left="604" w:right="0" w:firstLine="0"/>
        <w:jc w:val="left"/>
        <w:rPr>
          <w:b/>
          <w:sz w:val="22"/>
        </w:rPr>
      </w:pPr>
      <w:r>
        <w:rPr>
          <w:b/>
          <w:sz w:val="22"/>
        </w:rPr>
        <w:t>Tabel 4.3.</w:t>
      </w:r>
      <w:r>
        <w:rPr>
          <w:b/>
          <w:spacing w:val="-3"/>
          <w:sz w:val="22"/>
        </w:rPr>
        <w:t> </w:t>
      </w:r>
      <w:r>
        <w:rPr>
          <w:b/>
          <w:spacing w:val="-2"/>
          <w:sz w:val="22"/>
        </w:rPr>
        <w:t>Sambungan</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6"/>
        <w:gridCol w:w="1229"/>
        <w:gridCol w:w="1039"/>
        <w:gridCol w:w="2727"/>
        <w:gridCol w:w="1827"/>
      </w:tblGrid>
      <w:tr>
        <w:trPr>
          <w:trHeight w:val="2298" w:hRule="atLeast"/>
        </w:trPr>
        <w:tc>
          <w:tcPr>
            <w:tcW w:w="1226" w:type="dxa"/>
            <w:vMerge w:val="restart"/>
          </w:tcPr>
          <w:p>
            <w:pPr>
              <w:pStyle w:val="TableParagraph"/>
              <w:rPr>
                <w:sz w:val="18"/>
              </w:rPr>
            </w:pPr>
          </w:p>
        </w:tc>
        <w:tc>
          <w:tcPr>
            <w:tcW w:w="1229" w:type="dxa"/>
            <w:vMerge w:val="restart"/>
          </w:tcPr>
          <w:p>
            <w:pPr>
              <w:pStyle w:val="TableParagraph"/>
              <w:rPr>
                <w:sz w:val="18"/>
              </w:rPr>
            </w:pPr>
          </w:p>
        </w:tc>
        <w:tc>
          <w:tcPr>
            <w:tcW w:w="1039" w:type="dxa"/>
          </w:tcPr>
          <w:p>
            <w:pPr>
              <w:pStyle w:val="TableParagraph"/>
              <w:rPr>
                <w:b/>
                <w:sz w:val="20"/>
              </w:rPr>
            </w:pPr>
          </w:p>
          <w:p>
            <w:pPr>
              <w:pStyle w:val="TableParagraph"/>
              <w:rPr>
                <w:b/>
                <w:sz w:val="20"/>
              </w:rPr>
            </w:pPr>
          </w:p>
          <w:p>
            <w:pPr>
              <w:pStyle w:val="TableParagraph"/>
              <w:rPr>
                <w:b/>
                <w:sz w:val="20"/>
              </w:rPr>
            </w:pPr>
          </w:p>
          <w:p>
            <w:pPr>
              <w:pStyle w:val="TableParagraph"/>
              <w:spacing w:before="114"/>
              <w:rPr>
                <w:b/>
                <w:sz w:val="20"/>
              </w:rPr>
            </w:pPr>
          </w:p>
          <w:p>
            <w:pPr>
              <w:pStyle w:val="TableParagraph"/>
              <w:ind w:left="13" w:right="4"/>
              <w:jc w:val="center"/>
              <w:rPr>
                <w:sz w:val="20"/>
              </w:rPr>
            </w:pPr>
            <w:r>
              <w:rPr>
                <w:spacing w:val="-5"/>
                <w:sz w:val="20"/>
              </w:rPr>
              <w:t>US</w:t>
            </w:r>
          </w:p>
        </w:tc>
        <w:tc>
          <w:tcPr>
            <w:tcW w:w="2727" w:type="dxa"/>
          </w:tcPr>
          <w:p>
            <w:pPr>
              <w:pStyle w:val="TableParagraph"/>
              <w:ind w:left="106" w:right="150"/>
              <w:rPr>
                <w:sz w:val="20"/>
              </w:rPr>
            </w:pPr>
            <w:r>
              <w:rPr>
                <w:sz w:val="20"/>
              </w:rPr>
              <w:t>PKPT kita ini ya, apa yang dilaksanakan, siapa yang melaksanakan, jadi siapa, dimana, bagaimana, kapan, berapa? 5W+1H yang akan kita</w:t>
            </w:r>
            <w:r>
              <w:rPr>
                <w:spacing w:val="-8"/>
                <w:sz w:val="20"/>
              </w:rPr>
              <w:t> </w:t>
            </w:r>
            <w:r>
              <w:rPr>
                <w:sz w:val="20"/>
              </w:rPr>
              <w:t>laksanakan</w:t>
            </w:r>
            <w:r>
              <w:rPr>
                <w:spacing w:val="-7"/>
                <w:sz w:val="20"/>
              </w:rPr>
              <w:t> </w:t>
            </w:r>
            <w:r>
              <w:rPr>
                <w:sz w:val="20"/>
              </w:rPr>
              <w:t>dalam</w:t>
            </w:r>
            <w:r>
              <w:rPr>
                <w:spacing w:val="-7"/>
                <w:sz w:val="20"/>
              </w:rPr>
              <w:t> </w:t>
            </w:r>
            <w:r>
              <w:rPr>
                <w:sz w:val="20"/>
              </w:rPr>
              <w:t>tahun depan.</w:t>
            </w:r>
            <w:r>
              <w:rPr>
                <w:spacing w:val="-13"/>
                <w:sz w:val="20"/>
              </w:rPr>
              <w:t> </w:t>
            </w:r>
            <w:r>
              <w:rPr>
                <w:sz w:val="20"/>
              </w:rPr>
              <w:t>Dasar</w:t>
            </w:r>
            <w:r>
              <w:rPr>
                <w:spacing w:val="-12"/>
                <w:sz w:val="20"/>
              </w:rPr>
              <w:t> </w:t>
            </w:r>
            <w:r>
              <w:rPr>
                <w:sz w:val="20"/>
              </w:rPr>
              <w:t>penugasan</w:t>
            </w:r>
            <w:r>
              <w:rPr>
                <w:spacing w:val="-13"/>
                <w:sz w:val="20"/>
              </w:rPr>
              <w:t> </w:t>
            </w:r>
            <w:r>
              <w:rPr>
                <w:sz w:val="20"/>
              </w:rPr>
              <w:t>kita untuk</w:t>
            </w:r>
            <w:r>
              <w:rPr>
                <w:spacing w:val="-4"/>
                <w:sz w:val="20"/>
              </w:rPr>
              <w:t> </w:t>
            </w:r>
            <w:r>
              <w:rPr>
                <w:sz w:val="20"/>
              </w:rPr>
              <w:t>setiap</w:t>
            </w:r>
            <w:r>
              <w:rPr>
                <w:spacing w:val="-3"/>
                <w:sz w:val="20"/>
              </w:rPr>
              <w:t> </w:t>
            </w:r>
            <w:r>
              <w:rPr>
                <w:sz w:val="20"/>
              </w:rPr>
              <w:t>tahun</w:t>
            </w:r>
            <w:r>
              <w:rPr>
                <w:spacing w:val="-3"/>
                <w:sz w:val="20"/>
              </w:rPr>
              <w:t> </w:t>
            </w:r>
            <w:r>
              <w:rPr>
                <w:sz w:val="20"/>
              </w:rPr>
              <w:t>yang</w:t>
            </w:r>
            <w:r>
              <w:rPr>
                <w:spacing w:val="-5"/>
                <w:sz w:val="20"/>
              </w:rPr>
              <w:t> </w:t>
            </w:r>
            <w:r>
              <w:rPr>
                <w:spacing w:val="-4"/>
                <w:sz w:val="20"/>
              </w:rPr>
              <w:t>kita</w:t>
            </w:r>
          </w:p>
          <w:p>
            <w:pPr>
              <w:pStyle w:val="TableParagraph"/>
              <w:spacing w:line="228" w:lineRule="exact"/>
              <w:ind w:left="106"/>
              <w:rPr>
                <w:sz w:val="20"/>
              </w:rPr>
            </w:pPr>
            <w:r>
              <w:rPr>
                <w:sz w:val="20"/>
              </w:rPr>
              <w:t>laksanakan</w:t>
            </w:r>
            <w:r>
              <w:rPr>
                <w:spacing w:val="-13"/>
                <w:sz w:val="20"/>
              </w:rPr>
              <w:t> </w:t>
            </w:r>
            <w:r>
              <w:rPr>
                <w:sz w:val="20"/>
              </w:rPr>
              <w:t>itu</w:t>
            </w:r>
            <w:r>
              <w:rPr>
                <w:spacing w:val="-12"/>
                <w:sz w:val="20"/>
              </w:rPr>
              <w:t> </w:t>
            </w:r>
            <w:r>
              <w:rPr>
                <w:sz w:val="20"/>
              </w:rPr>
              <w:t>berdasarkan </w:t>
            </w:r>
            <w:r>
              <w:rPr>
                <w:spacing w:val="-2"/>
                <w:sz w:val="20"/>
              </w:rPr>
              <w:t>PKPT.</w:t>
            </w:r>
          </w:p>
        </w:tc>
        <w:tc>
          <w:tcPr>
            <w:tcW w:w="1827" w:type="dxa"/>
            <w:vMerge w:val="restart"/>
          </w:tcPr>
          <w:p>
            <w:pPr>
              <w:pStyle w:val="TableParagraph"/>
              <w:ind w:left="108" w:right="519"/>
              <w:rPr>
                <w:sz w:val="20"/>
              </w:rPr>
            </w:pPr>
            <w:r>
              <w:rPr>
                <w:sz w:val="20"/>
              </w:rPr>
              <w:t>pengawasan</w:t>
            </w:r>
            <w:r>
              <w:rPr>
                <w:spacing w:val="-13"/>
                <w:sz w:val="20"/>
              </w:rPr>
              <w:t> </w:t>
            </w:r>
            <w:r>
              <w:rPr>
                <w:sz w:val="20"/>
              </w:rPr>
              <w:t>di </w:t>
            </w:r>
            <w:r>
              <w:rPr>
                <w:spacing w:val="-2"/>
                <w:sz w:val="20"/>
              </w:rPr>
              <w:t>daerah.</w:t>
            </w:r>
          </w:p>
        </w:tc>
      </w:tr>
      <w:tr>
        <w:trPr>
          <w:trHeight w:val="6442" w:hRule="atLeast"/>
        </w:trPr>
        <w:tc>
          <w:tcPr>
            <w:tcW w:w="1226" w:type="dxa"/>
            <w:vMerge/>
            <w:tcBorders>
              <w:top w:val="nil"/>
            </w:tcBorders>
          </w:tcPr>
          <w:p>
            <w:pPr>
              <w:rPr>
                <w:sz w:val="2"/>
                <w:szCs w:val="2"/>
              </w:rPr>
            </w:pPr>
          </w:p>
        </w:tc>
        <w:tc>
          <w:tcPr>
            <w:tcW w:w="1229" w:type="dxa"/>
            <w:vMerge/>
            <w:tcBorders>
              <w:top w:val="nil"/>
            </w:tcBorders>
          </w:tcPr>
          <w:p>
            <w:pPr>
              <w:rPr>
                <w:sz w:val="2"/>
                <w:szCs w:val="2"/>
              </w:rPr>
            </w:pPr>
          </w:p>
        </w:tc>
        <w:tc>
          <w:tcPr>
            <w:tcW w:w="103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6"/>
              <w:rPr>
                <w:b/>
                <w:sz w:val="20"/>
              </w:rPr>
            </w:pPr>
          </w:p>
          <w:p>
            <w:pPr>
              <w:pStyle w:val="TableParagraph"/>
              <w:ind w:left="13"/>
              <w:jc w:val="center"/>
              <w:rPr>
                <w:sz w:val="20"/>
              </w:rPr>
            </w:pPr>
            <w:r>
              <w:rPr>
                <w:spacing w:val="-5"/>
                <w:sz w:val="20"/>
              </w:rPr>
              <w:t>IB</w:t>
            </w:r>
          </w:p>
        </w:tc>
        <w:tc>
          <w:tcPr>
            <w:tcW w:w="2727" w:type="dxa"/>
          </w:tcPr>
          <w:p>
            <w:pPr>
              <w:pStyle w:val="TableParagraph"/>
              <w:ind w:left="106" w:right="109"/>
              <w:rPr>
                <w:sz w:val="20"/>
              </w:rPr>
            </w:pPr>
            <w:r>
              <w:rPr>
                <w:sz w:val="20"/>
              </w:rPr>
              <w:t>Pastikan itu ada PKPT, sebelum tahun anggaran berakhir, kita udah menyusun PKPT pekerjaan kita tahun depan itu apa? Dengan menyesuaikan rencana kebijakan</w:t>
            </w:r>
            <w:r>
              <w:rPr>
                <w:spacing w:val="-13"/>
                <w:sz w:val="20"/>
              </w:rPr>
              <w:t> </w:t>
            </w:r>
            <w:r>
              <w:rPr>
                <w:sz w:val="20"/>
              </w:rPr>
              <w:t>pengawasan</w:t>
            </w:r>
            <w:r>
              <w:rPr>
                <w:spacing w:val="-12"/>
                <w:sz w:val="20"/>
              </w:rPr>
              <w:t> </w:t>
            </w:r>
            <w:r>
              <w:rPr>
                <w:sz w:val="20"/>
              </w:rPr>
              <w:t>tahunan yang dibuat oleh pusat dulu.</w:t>
            </w:r>
          </w:p>
          <w:p>
            <w:pPr>
              <w:pStyle w:val="TableParagraph"/>
              <w:spacing w:before="2"/>
              <w:ind w:left="106" w:right="159"/>
              <w:rPr>
                <w:sz w:val="20"/>
              </w:rPr>
            </w:pPr>
            <w:r>
              <w:rPr>
                <w:sz w:val="20"/>
              </w:rPr>
              <w:t>Kita</w:t>
            </w:r>
            <w:r>
              <w:rPr>
                <w:spacing w:val="-6"/>
                <w:sz w:val="20"/>
              </w:rPr>
              <w:t> </w:t>
            </w:r>
            <w:r>
              <w:rPr>
                <w:sz w:val="20"/>
              </w:rPr>
              <w:t>tuangkan</w:t>
            </w:r>
            <w:r>
              <w:rPr>
                <w:spacing w:val="-6"/>
                <w:sz w:val="20"/>
              </w:rPr>
              <w:t> </w:t>
            </w:r>
            <w:r>
              <w:rPr>
                <w:sz w:val="20"/>
              </w:rPr>
              <w:t>dalam</w:t>
            </w:r>
            <w:r>
              <w:rPr>
                <w:spacing w:val="-5"/>
                <w:sz w:val="20"/>
              </w:rPr>
              <w:t> </w:t>
            </w:r>
            <w:r>
              <w:rPr>
                <w:sz w:val="20"/>
              </w:rPr>
              <w:t>Program Kerja Pengawasan Tahunan diturunkan setiap tahunnya. PKPT itu disusun setelah RENBINWAS (rencana pembinaan pengawasan tahunan), biasanya terbit dari Mendagri dulu, setelah Mendagri disanakan dijabarkan nih, apa saja tugas Inspektorat Daerah Pusat, Inspektorat Provinsi, Inspektorat</w:t>
            </w:r>
            <w:r>
              <w:rPr>
                <w:spacing w:val="-13"/>
                <w:sz w:val="20"/>
              </w:rPr>
              <w:t> </w:t>
            </w:r>
            <w:r>
              <w:rPr>
                <w:sz w:val="20"/>
              </w:rPr>
              <w:t>Kabupaten.</w:t>
            </w:r>
            <w:r>
              <w:rPr>
                <w:spacing w:val="-12"/>
                <w:sz w:val="20"/>
              </w:rPr>
              <w:t> </w:t>
            </w:r>
            <w:r>
              <w:rPr>
                <w:sz w:val="20"/>
              </w:rPr>
              <w:t>Selain kita susun, komponen apa aja yang</w:t>
            </w:r>
            <w:r>
              <w:rPr>
                <w:spacing w:val="-7"/>
                <w:sz w:val="20"/>
              </w:rPr>
              <w:t> </w:t>
            </w:r>
            <w:r>
              <w:rPr>
                <w:sz w:val="20"/>
              </w:rPr>
              <w:t>di</w:t>
            </w:r>
            <w:r>
              <w:rPr>
                <w:spacing w:val="-9"/>
                <w:sz w:val="20"/>
              </w:rPr>
              <w:t> </w:t>
            </w:r>
            <w:r>
              <w:rPr>
                <w:sz w:val="20"/>
              </w:rPr>
              <w:t>dalamnya</w:t>
            </w:r>
            <w:r>
              <w:rPr>
                <w:spacing w:val="-8"/>
                <w:sz w:val="20"/>
              </w:rPr>
              <w:t> </w:t>
            </w:r>
            <w:r>
              <w:rPr>
                <w:sz w:val="20"/>
              </w:rPr>
              <w:t>itu</w:t>
            </w:r>
            <w:r>
              <w:rPr>
                <w:spacing w:val="-8"/>
                <w:sz w:val="20"/>
              </w:rPr>
              <w:t> </w:t>
            </w:r>
            <w:r>
              <w:rPr>
                <w:sz w:val="20"/>
              </w:rPr>
              <w:t>kita</w:t>
            </w:r>
            <w:r>
              <w:rPr>
                <w:spacing w:val="-8"/>
                <w:sz w:val="20"/>
              </w:rPr>
              <w:t> </w:t>
            </w:r>
            <w:r>
              <w:rPr>
                <w:sz w:val="20"/>
              </w:rPr>
              <w:t>bagi kedalam beberapa Irban yang membidangi. Nanti kalau sudah masuk tahun berjalan, pekerjaan kita menyesuaikan</w:t>
            </w:r>
          </w:p>
          <w:p>
            <w:pPr>
              <w:pStyle w:val="TableParagraph"/>
              <w:spacing w:line="210" w:lineRule="exact" w:before="1"/>
              <w:ind w:left="106"/>
              <w:rPr>
                <w:sz w:val="20"/>
              </w:rPr>
            </w:pPr>
            <w:r>
              <w:rPr>
                <w:sz w:val="20"/>
              </w:rPr>
              <w:t>dengan</w:t>
            </w:r>
            <w:r>
              <w:rPr>
                <w:spacing w:val="-5"/>
                <w:sz w:val="20"/>
              </w:rPr>
              <w:t> </w:t>
            </w:r>
            <w:r>
              <w:rPr>
                <w:sz w:val="20"/>
              </w:rPr>
              <w:t>PKPT</w:t>
            </w:r>
            <w:r>
              <w:rPr>
                <w:spacing w:val="-3"/>
                <w:sz w:val="20"/>
              </w:rPr>
              <w:t> </w:t>
            </w:r>
            <w:r>
              <w:rPr>
                <w:sz w:val="20"/>
              </w:rPr>
              <w:t>yang</w:t>
            </w:r>
            <w:r>
              <w:rPr>
                <w:spacing w:val="-2"/>
                <w:sz w:val="20"/>
              </w:rPr>
              <w:t> </w:t>
            </w:r>
            <w:r>
              <w:rPr>
                <w:spacing w:val="-4"/>
                <w:sz w:val="20"/>
              </w:rPr>
              <w:t>ada.</w:t>
            </w:r>
          </w:p>
        </w:tc>
        <w:tc>
          <w:tcPr>
            <w:tcW w:w="1827" w:type="dxa"/>
            <w:vMerge/>
            <w:tcBorders>
              <w:top w:val="nil"/>
            </w:tcBorders>
          </w:tcPr>
          <w:p>
            <w:pPr>
              <w:rPr>
                <w:sz w:val="2"/>
                <w:szCs w:val="2"/>
              </w:rPr>
            </w:pPr>
          </w:p>
        </w:tc>
      </w:tr>
    </w:tbl>
    <w:p>
      <w:pPr>
        <w:spacing w:before="1"/>
        <w:ind w:left="568" w:right="0" w:firstLine="0"/>
        <w:jc w:val="left"/>
        <w:rPr>
          <w:sz w:val="20"/>
        </w:rPr>
      </w:pPr>
      <w:r>
        <w:rPr>
          <w:i/>
          <w:sz w:val="20"/>
        </w:rPr>
        <w:t>Sumber</w:t>
      </w:r>
      <w:r>
        <w:rPr>
          <w:sz w:val="20"/>
        </w:rPr>
        <w:t>:</w:t>
      </w:r>
      <w:r>
        <w:rPr>
          <w:spacing w:val="-6"/>
          <w:sz w:val="20"/>
        </w:rPr>
        <w:t> </w:t>
      </w:r>
      <w:r>
        <w:rPr>
          <w:sz w:val="20"/>
        </w:rPr>
        <w:t>Peneliti,</w:t>
      </w:r>
      <w:r>
        <w:rPr>
          <w:spacing w:val="-5"/>
          <w:sz w:val="20"/>
        </w:rPr>
        <w:t> </w:t>
      </w:r>
      <w:r>
        <w:rPr>
          <w:spacing w:val="-4"/>
          <w:sz w:val="20"/>
        </w:rPr>
        <w:t>2026</w:t>
      </w:r>
    </w:p>
    <w:p>
      <w:pPr>
        <w:pStyle w:val="BodyText"/>
        <w:spacing w:before="1"/>
        <w:rPr>
          <w:sz w:val="20"/>
        </w:rPr>
      </w:pPr>
    </w:p>
    <w:p>
      <w:pPr>
        <w:spacing w:line="480" w:lineRule="auto" w:before="0"/>
        <w:ind w:left="568" w:right="988" w:firstLine="720"/>
        <w:jc w:val="both"/>
        <w:rPr>
          <w:sz w:val="20"/>
        </w:rPr>
      </w:pPr>
      <w:r>
        <w:rPr>
          <w:sz w:val="20"/>
        </w:rPr>
        <w:t>Berdasarkan hasil triangulasi sumber, dapat diketahui bahwa Inspektorat Daerah Kabupaten PPU menerapkan pendekatan pengawasan berbasis risiko yang dilakukan melalui penyusunan Program Kerja Audit (PKA) sebelum pelaksanaan audit serta penyusunan Program Kerja Pengawasan Tahunan (PKPT) sebagai dasar perencanaan pengawasan setiap tahun. Dalam penyusunan PKPT, Inspektorat Daerah mempertimbangkan analisis risiko, keterbatasan sumber daya, serta kebijakan pengawasan dari pemerintah pusat. Dengan demikian pengawasan yang dilakukan dapat lebih terarah dan difokuskan pada area yang memiliki tingkat risiko lebih tinggi dalam pengelolaan keuangan daerah.</w:t>
      </w:r>
    </w:p>
    <w:p>
      <w:pPr>
        <w:spacing w:after="0" w:line="480" w:lineRule="auto"/>
        <w:jc w:val="both"/>
        <w:rPr>
          <w:sz w:val="20"/>
        </w:rPr>
        <w:sectPr>
          <w:headerReference w:type="default" r:id="rId160"/>
          <w:footerReference w:type="default" r:id="rId161"/>
          <w:pgSz w:w="11910" w:h="16850"/>
          <w:pgMar w:header="1267" w:footer="0" w:top="1840" w:bottom="280" w:left="1700" w:right="708"/>
        </w:sectPr>
      </w:pPr>
    </w:p>
    <w:p>
      <w:pPr>
        <w:pStyle w:val="BodyText"/>
        <w:spacing w:before="159"/>
        <w:rPr>
          <w:sz w:val="22"/>
        </w:rPr>
      </w:pPr>
    </w:p>
    <w:p>
      <w:pPr>
        <w:spacing w:before="0"/>
        <w:ind w:left="568" w:right="0" w:firstLine="0"/>
        <w:jc w:val="left"/>
        <w:rPr>
          <w:b/>
          <w:sz w:val="22"/>
        </w:rPr>
      </w:pPr>
      <w:bookmarkStart w:name="_bookmark68" w:id="69"/>
      <w:bookmarkEnd w:id="69"/>
      <w:r>
        <w:rPr/>
      </w:r>
      <w:r>
        <w:rPr>
          <w:b/>
          <w:sz w:val="22"/>
        </w:rPr>
        <w:t>Tabel</w:t>
      </w:r>
      <w:r>
        <w:rPr>
          <w:b/>
          <w:spacing w:val="-8"/>
          <w:sz w:val="22"/>
        </w:rPr>
        <w:t> </w:t>
      </w:r>
      <w:r>
        <w:rPr>
          <w:b/>
          <w:sz w:val="22"/>
        </w:rPr>
        <w:t>4.4.</w:t>
      </w:r>
      <w:r>
        <w:rPr>
          <w:b/>
          <w:spacing w:val="-8"/>
          <w:sz w:val="22"/>
        </w:rPr>
        <w:t> </w:t>
      </w:r>
      <w:r>
        <w:rPr>
          <w:b/>
          <w:sz w:val="22"/>
        </w:rPr>
        <w:t>Triangulasi</w:t>
      </w:r>
      <w:r>
        <w:rPr>
          <w:b/>
          <w:spacing w:val="-7"/>
          <w:sz w:val="22"/>
        </w:rPr>
        <w:t> </w:t>
      </w:r>
      <w:r>
        <w:rPr>
          <w:b/>
          <w:sz w:val="22"/>
        </w:rPr>
        <w:t>Tema</w:t>
      </w:r>
      <w:r>
        <w:rPr>
          <w:b/>
          <w:spacing w:val="-8"/>
          <w:sz w:val="22"/>
        </w:rPr>
        <w:t> </w:t>
      </w:r>
      <w:r>
        <w:rPr>
          <w:b/>
          <w:sz w:val="22"/>
        </w:rPr>
        <w:t>4:</w:t>
      </w:r>
      <w:r>
        <w:rPr>
          <w:b/>
          <w:spacing w:val="-7"/>
          <w:sz w:val="22"/>
        </w:rPr>
        <w:t> </w:t>
      </w:r>
      <w:r>
        <w:rPr>
          <w:b/>
          <w:sz w:val="22"/>
        </w:rPr>
        <w:t>Tindakan</w:t>
      </w:r>
      <w:r>
        <w:rPr>
          <w:b/>
          <w:spacing w:val="-11"/>
          <w:sz w:val="22"/>
        </w:rPr>
        <w:t> </w:t>
      </w:r>
      <w:r>
        <w:rPr>
          <w:b/>
          <w:sz w:val="22"/>
        </w:rPr>
        <w:t>Korektif</w:t>
      </w:r>
      <w:r>
        <w:rPr>
          <w:b/>
          <w:spacing w:val="-10"/>
          <w:sz w:val="22"/>
        </w:rPr>
        <w:t> </w:t>
      </w:r>
      <w:r>
        <w:rPr>
          <w:b/>
          <w:sz w:val="22"/>
        </w:rPr>
        <w:t>Sebagai</w:t>
      </w:r>
      <w:r>
        <w:rPr>
          <w:b/>
          <w:spacing w:val="-7"/>
          <w:sz w:val="22"/>
        </w:rPr>
        <w:t> </w:t>
      </w:r>
      <w:r>
        <w:rPr>
          <w:b/>
          <w:sz w:val="22"/>
        </w:rPr>
        <w:t>Pengamanan</w:t>
      </w:r>
      <w:r>
        <w:rPr>
          <w:b/>
          <w:spacing w:val="-11"/>
          <w:sz w:val="22"/>
        </w:rPr>
        <w:t> </w:t>
      </w:r>
      <w:r>
        <w:rPr>
          <w:b/>
          <w:sz w:val="22"/>
        </w:rPr>
        <w:t>Opini</w:t>
      </w:r>
      <w:r>
        <w:rPr>
          <w:b/>
          <w:spacing w:val="-7"/>
          <w:sz w:val="22"/>
        </w:rPr>
        <w:t> </w:t>
      </w:r>
      <w:r>
        <w:rPr>
          <w:b/>
          <w:spacing w:val="-2"/>
          <w:sz w:val="22"/>
        </w:rPr>
        <w:t>Audit</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5"/>
        <w:gridCol w:w="1239"/>
        <w:gridCol w:w="1087"/>
        <w:gridCol w:w="2609"/>
        <w:gridCol w:w="1858"/>
      </w:tblGrid>
      <w:tr>
        <w:trPr>
          <w:trHeight w:val="460" w:hRule="atLeast"/>
        </w:trPr>
        <w:tc>
          <w:tcPr>
            <w:tcW w:w="1255" w:type="dxa"/>
          </w:tcPr>
          <w:p>
            <w:pPr>
              <w:pStyle w:val="TableParagraph"/>
              <w:spacing w:line="230" w:lineRule="atLeast"/>
              <w:ind w:left="316" w:right="298" w:firstLine="88"/>
              <w:rPr>
                <w:b/>
                <w:sz w:val="20"/>
              </w:rPr>
            </w:pPr>
            <w:r>
              <w:rPr>
                <w:b/>
                <w:spacing w:val="-4"/>
                <w:sz w:val="20"/>
              </w:rPr>
              <w:t>Hasil </w:t>
            </w:r>
            <w:r>
              <w:rPr>
                <w:b/>
                <w:spacing w:val="-2"/>
                <w:sz w:val="20"/>
              </w:rPr>
              <w:t>Coding</w:t>
            </w:r>
          </w:p>
        </w:tc>
        <w:tc>
          <w:tcPr>
            <w:tcW w:w="1239" w:type="dxa"/>
          </w:tcPr>
          <w:p>
            <w:pPr>
              <w:pStyle w:val="TableParagraph"/>
              <w:spacing w:line="230" w:lineRule="atLeast"/>
              <w:ind w:left="264" w:right="245" w:firstLine="93"/>
              <w:rPr>
                <w:b/>
                <w:sz w:val="20"/>
              </w:rPr>
            </w:pPr>
            <w:r>
              <w:rPr>
                <w:b/>
                <w:spacing w:val="-4"/>
                <w:sz w:val="20"/>
              </w:rPr>
              <w:t>Fokus </w:t>
            </w:r>
            <w:r>
              <w:rPr>
                <w:b/>
                <w:spacing w:val="-2"/>
                <w:sz w:val="20"/>
              </w:rPr>
              <w:t>Temuan</w:t>
            </w:r>
          </w:p>
        </w:tc>
        <w:tc>
          <w:tcPr>
            <w:tcW w:w="1087" w:type="dxa"/>
          </w:tcPr>
          <w:p>
            <w:pPr>
              <w:pStyle w:val="TableParagraph"/>
              <w:spacing w:before="115"/>
              <w:ind w:left="11" w:right="1"/>
              <w:jc w:val="center"/>
              <w:rPr>
                <w:b/>
                <w:sz w:val="20"/>
              </w:rPr>
            </w:pPr>
            <w:r>
              <w:rPr>
                <w:b/>
                <w:spacing w:val="-2"/>
                <w:sz w:val="20"/>
              </w:rPr>
              <w:t>Informan</w:t>
            </w:r>
          </w:p>
        </w:tc>
        <w:tc>
          <w:tcPr>
            <w:tcW w:w="2609" w:type="dxa"/>
          </w:tcPr>
          <w:p>
            <w:pPr>
              <w:pStyle w:val="TableParagraph"/>
              <w:spacing w:before="115"/>
              <w:ind w:left="328"/>
              <w:rPr>
                <w:b/>
                <w:sz w:val="20"/>
              </w:rPr>
            </w:pPr>
            <w:r>
              <w:rPr>
                <w:b/>
                <w:sz w:val="20"/>
              </w:rPr>
              <w:t>Ringkasan</w:t>
            </w:r>
            <w:r>
              <w:rPr>
                <w:b/>
                <w:spacing w:val="-7"/>
                <w:sz w:val="20"/>
              </w:rPr>
              <w:t> </w:t>
            </w:r>
            <w:r>
              <w:rPr>
                <w:b/>
                <w:spacing w:val="-2"/>
                <w:sz w:val="20"/>
              </w:rPr>
              <w:t>Pernyataan</w:t>
            </w:r>
          </w:p>
        </w:tc>
        <w:tc>
          <w:tcPr>
            <w:tcW w:w="1858" w:type="dxa"/>
          </w:tcPr>
          <w:p>
            <w:pPr>
              <w:pStyle w:val="TableParagraph"/>
              <w:spacing w:line="230" w:lineRule="atLeast"/>
              <w:ind w:left="206" w:right="168" w:hanging="17"/>
              <w:rPr>
                <w:b/>
                <w:sz w:val="20"/>
              </w:rPr>
            </w:pPr>
            <w:r>
              <w:rPr>
                <w:b/>
                <w:sz w:val="20"/>
              </w:rPr>
              <w:t>Hasil</w:t>
            </w:r>
            <w:r>
              <w:rPr>
                <w:b/>
                <w:spacing w:val="-13"/>
                <w:sz w:val="20"/>
              </w:rPr>
              <w:t> </w:t>
            </w:r>
            <w:r>
              <w:rPr>
                <w:b/>
                <w:sz w:val="20"/>
              </w:rPr>
              <w:t>Triangulasi &amp;</w:t>
            </w:r>
            <w:r>
              <w:rPr>
                <w:b/>
                <w:spacing w:val="-6"/>
                <w:sz w:val="20"/>
              </w:rPr>
              <w:t> </w:t>
            </w:r>
            <w:r>
              <w:rPr>
                <w:b/>
                <w:sz w:val="20"/>
              </w:rPr>
              <w:t>Validitas</w:t>
            </w:r>
            <w:r>
              <w:rPr>
                <w:b/>
                <w:spacing w:val="-5"/>
                <w:sz w:val="20"/>
              </w:rPr>
              <w:t> </w:t>
            </w:r>
            <w:r>
              <w:rPr>
                <w:b/>
                <w:spacing w:val="-4"/>
                <w:sz w:val="20"/>
              </w:rPr>
              <w:t>Data</w:t>
            </w:r>
          </w:p>
        </w:tc>
      </w:tr>
      <w:tr>
        <w:trPr>
          <w:trHeight w:val="2529" w:hRule="atLeast"/>
        </w:trPr>
        <w:tc>
          <w:tcPr>
            <w:tcW w:w="1255"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31"/>
              <w:rPr>
                <w:b/>
                <w:sz w:val="20"/>
              </w:rPr>
            </w:pPr>
          </w:p>
          <w:p>
            <w:pPr>
              <w:pStyle w:val="TableParagraph"/>
              <w:ind w:left="107" w:right="98"/>
              <w:rPr>
                <w:sz w:val="20"/>
              </w:rPr>
            </w:pPr>
            <w:r>
              <w:rPr>
                <w:spacing w:val="-2"/>
                <w:sz w:val="20"/>
              </w:rPr>
              <w:t>Adanya rekomendasi pengawasan untuk perbaikan </w:t>
            </w:r>
            <w:r>
              <w:rPr>
                <w:sz w:val="20"/>
              </w:rPr>
              <w:t>tata kelola </w:t>
            </w:r>
            <w:r>
              <w:rPr>
                <w:spacing w:val="-4"/>
                <w:sz w:val="20"/>
              </w:rPr>
              <w:t>dan </w:t>
            </w:r>
            <w:r>
              <w:rPr>
                <w:spacing w:val="-2"/>
                <w:sz w:val="20"/>
              </w:rPr>
              <w:t>pencegahan temuan auditor </w:t>
            </w:r>
            <w:r>
              <w:rPr>
                <w:sz w:val="20"/>
              </w:rPr>
              <w:t>eksternal</w:t>
            </w:r>
            <w:r>
              <w:rPr>
                <w:spacing w:val="-13"/>
                <w:sz w:val="20"/>
              </w:rPr>
              <w:t> </w:t>
            </w:r>
            <w:r>
              <w:rPr>
                <w:sz w:val="20"/>
              </w:rPr>
              <w:t>(9)</w:t>
            </w:r>
          </w:p>
        </w:tc>
        <w:tc>
          <w:tcPr>
            <w:tcW w:w="1239"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6"/>
              <w:rPr>
                <w:b/>
                <w:sz w:val="20"/>
              </w:rPr>
            </w:pPr>
          </w:p>
          <w:p>
            <w:pPr>
              <w:pStyle w:val="TableParagraph"/>
              <w:ind w:left="108" w:right="361"/>
              <w:rPr>
                <w:sz w:val="20"/>
              </w:rPr>
            </w:pPr>
            <w:r>
              <w:rPr>
                <w:spacing w:val="-2"/>
                <w:sz w:val="20"/>
              </w:rPr>
              <w:t>Tindakan korektif</w:t>
            </w:r>
          </w:p>
        </w:tc>
        <w:tc>
          <w:tcPr>
            <w:tcW w:w="1087" w:type="dxa"/>
          </w:tcPr>
          <w:p>
            <w:pPr>
              <w:pStyle w:val="TableParagraph"/>
              <w:rPr>
                <w:b/>
                <w:sz w:val="20"/>
              </w:rPr>
            </w:pPr>
          </w:p>
          <w:p>
            <w:pPr>
              <w:pStyle w:val="TableParagraph"/>
              <w:rPr>
                <w:b/>
                <w:sz w:val="20"/>
              </w:rPr>
            </w:pPr>
          </w:p>
          <w:p>
            <w:pPr>
              <w:pStyle w:val="TableParagraph"/>
              <w:rPr>
                <w:b/>
                <w:sz w:val="20"/>
              </w:rPr>
            </w:pPr>
          </w:p>
          <w:p>
            <w:pPr>
              <w:pStyle w:val="TableParagraph"/>
              <w:spacing w:before="229"/>
              <w:rPr>
                <w:b/>
                <w:sz w:val="20"/>
              </w:rPr>
            </w:pPr>
          </w:p>
          <w:p>
            <w:pPr>
              <w:pStyle w:val="TableParagraph"/>
              <w:spacing w:before="1"/>
              <w:ind w:left="11" w:right="7"/>
              <w:jc w:val="center"/>
              <w:rPr>
                <w:sz w:val="20"/>
              </w:rPr>
            </w:pPr>
            <w:r>
              <w:rPr>
                <w:spacing w:val="-5"/>
                <w:sz w:val="20"/>
              </w:rPr>
              <w:t>BS</w:t>
            </w:r>
          </w:p>
        </w:tc>
        <w:tc>
          <w:tcPr>
            <w:tcW w:w="2609" w:type="dxa"/>
          </w:tcPr>
          <w:p>
            <w:pPr>
              <w:pStyle w:val="TableParagraph"/>
              <w:ind w:left="108" w:right="106"/>
              <w:rPr>
                <w:sz w:val="20"/>
              </w:rPr>
            </w:pPr>
            <w:r>
              <w:rPr>
                <w:sz w:val="20"/>
              </w:rPr>
              <w:t>Semua hasil yang berkaitan dengan</w:t>
            </w:r>
            <w:r>
              <w:rPr>
                <w:spacing w:val="-13"/>
                <w:sz w:val="20"/>
              </w:rPr>
              <w:t> </w:t>
            </w:r>
            <w:r>
              <w:rPr>
                <w:sz w:val="20"/>
              </w:rPr>
              <w:t>program</w:t>
            </w:r>
            <w:r>
              <w:rPr>
                <w:spacing w:val="-12"/>
                <w:sz w:val="20"/>
              </w:rPr>
              <w:t> </w:t>
            </w:r>
            <w:r>
              <w:rPr>
                <w:sz w:val="20"/>
              </w:rPr>
              <w:t>pengawasan, pasti ada rekomendasinya untuk tujuannya adalah perbaikan tata kelola gitu, sehingga meminimalisir temuan-temuan dari auditor eksternal, pengawas eksternal. Apakah BPK atau</w:t>
            </w:r>
          </w:p>
          <w:p>
            <w:pPr>
              <w:pStyle w:val="TableParagraph"/>
              <w:spacing w:line="228" w:lineRule="exact"/>
              <w:ind w:left="108"/>
              <w:rPr>
                <w:sz w:val="20"/>
              </w:rPr>
            </w:pPr>
            <w:r>
              <w:rPr>
                <w:sz w:val="20"/>
              </w:rPr>
              <w:t>BPKP,</w:t>
            </w:r>
            <w:r>
              <w:rPr>
                <w:spacing w:val="-13"/>
                <w:sz w:val="20"/>
              </w:rPr>
              <w:t> </w:t>
            </w:r>
            <w:r>
              <w:rPr>
                <w:sz w:val="20"/>
              </w:rPr>
              <w:t>atau</w:t>
            </w:r>
            <w:r>
              <w:rPr>
                <w:spacing w:val="-12"/>
                <w:sz w:val="20"/>
              </w:rPr>
              <w:t> </w:t>
            </w:r>
            <w:r>
              <w:rPr>
                <w:sz w:val="20"/>
              </w:rPr>
              <w:t>bahkan</w:t>
            </w:r>
            <w:r>
              <w:rPr>
                <w:spacing w:val="-13"/>
                <w:sz w:val="20"/>
              </w:rPr>
              <w:t> </w:t>
            </w:r>
            <w:r>
              <w:rPr>
                <w:sz w:val="20"/>
              </w:rPr>
              <w:t>mungkin dari APH.</w:t>
            </w:r>
          </w:p>
        </w:tc>
        <w:tc>
          <w:tcPr>
            <w:tcW w:w="1858"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32"/>
              <w:rPr>
                <w:b/>
                <w:sz w:val="20"/>
              </w:rPr>
            </w:pPr>
          </w:p>
          <w:p>
            <w:pPr>
              <w:pStyle w:val="TableParagraph"/>
              <w:ind w:left="108" w:right="261"/>
              <w:rPr>
                <w:sz w:val="20"/>
              </w:rPr>
            </w:pPr>
            <w:r>
              <w:rPr>
                <w:spacing w:val="-2"/>
                <w:sz w:val="20"/>
              </w:rPr>
              <w:t>Konsistensi </w:t>
            </w:r>
            <w:r>
              <w:rPr>
                <w:sz w:val="20"/>
              </w:rPr>
              <w:t>informasi yang disampaikan oleh seluruh informan menunjukkan</w:t>
            </w:r>
            <w:r>
              <w:rPr>
                <w:spacing w:val="-13"/>
                <w:sz w:val="20"/>
              </w:rPr>
              <w:t> </w:t>
            </w:r>
            <w:r>
              <w:rPr>
                <w:sz w:val="20"/>
              </w:rPr>
              <w:t>data </w:t>
            </w:r>
            <w:r>
              <w:rPr>
                <w:b/>
                <w:sz w:val="20"/>
              </w:rPr>
              <w:t>valid dan saling </w:t>
            </w:r>
            <w:r>
              <w:rPr>
                <w:b/>
                <w:spacing w:val="-2"/>
                <w:sz w:val="20"/>
              </w:rPr>
              <w:t>menguatkan</w:t>
            </w:r>
            <w:r>
              <w:rPr>
                <w:spacing w:val="-2"/>
                <w:sz w:val="20"/>
              </w:rPr>
              <w:t>.</w:t>
            </w:r>
          </w:p>
          <w:p>
            <w:pPr>
              <w:pStyle w:val="TableParagraph"/>
              <w:ind w:left="108" w:right="172"/>
              <w:rPr>
                <w:sz w:val="20"/>
              </w:rPr>
            </w:pPr>
            <w:r>
              <w:rPr>
                <w:sz w:val="20"/>
              </w:rPr>
              <w:t>Kesesuaian data </w:t>
            </w:r>
            <w:r>
              <w:rPr>
                <w:spacing w:val="-2"/>
                <w:sz w:val="20"/>
              </w:rPr>
              <w:t>menunjukkan </w:t>
            </w:r>
            <w:r>
              <w:rPr>
                <w:sz w:val="20"/>
              </w:rPr>
              <w:t>bahwa setiap </w:t>
            </w:r>
            <w:r>
              <w:rPr>
                <w:spacing w:val="-2"/>
                <w:sz w:val="20"/>
              </w:rPr>
              <w:t>kegiatan </w:t>
            </w:r>
            <w:r>
              <w:rPr>
                <w:sz w:val="20"/>
              </w:rPr>
              <w:t>pengawasan yang </w:t>
            </w:r>
            <w:r>
              <w:rPr>
                <w:spacing w:val="-2"/>
                <w:sz w:val="20"/>
              </w:rPr>
              <w:t>dilakukan Inspektorat menghasilkan rekomendasi </w:t>
            </w:r>
            <w:r>
              <w:rPr>
                <w:sz w:val="20"/>
              </w:rPr>
              <w:t>sebagai bentuk tindakan korektif. </w:t>
            </w:r>
            <w:r>
              <w:rPr>
                <w:spacing w:val="-2"/>
                <w:sz w:val="20"/>
              </w:rPr>
              <w:t>Rekomendasi </w:t>
            </w:r>
            <w:r>
              <w:rPr>
                <w:sz w:val="20"/>
              </w:rPr>
              <w:t>tersebut bertujuan untuk</w:t>
            </w:r>
            <w:r>
              <w:rPr>
                <w:spacing w:val="-13"/>
                <w:sz w:val="20"/>
              </w:rPr>
              <w:t> </w:t>
            </w:r>
            <w:r>
              <w:rPr>
                <w:sz w:val="20"/>
              </w:rPr>
              <w:t>memperbaiki tata kelola, </w:t>
            </w:r>
            <w:r>
              <w:rPr>
                <w:spacing w:val="-2"/>
                <w:sz w:val="20"/>
              </w:rPr>
              <w:t>menyelesaikan </w:t>
            </w:r>
            <w:r>
              <w:rPr>
                <w:sz w:val="20"/>
              </w:rPr>
              <w:t>permasalahan</w:t>
            </w:r>
            <w:r>
              <w:rPr>
                <w:spacing w:val="-13"/>
                <w:sz w:val="20"/>
              </w:rPr>
              <w:t> </w:t>
            </w:r>
            <w:r>
              <w:rPr>
                <w:sz w:val="20"/>
              </w:rPr>
              <w:t>yang ditemukan, serta </w:t>
            </w:r>
            <w:r>
              <w:rPr>
                <w:spacing w:val="-2"/>
                <w:sz w:val="20"/>
              </w:rPr>
              <w:t>mendorong </w:t>
            </w:r>
            <w:r>
              <w:rPr>
                <w:sz w:val="20"/>
              </w:rPr>
              <w:t>perangkat daerah untuk melakukan perbaikan</w:t>
            </w:r>
            <w:r>
              <w:rPr>
                <w:spacing w:val="-5"/>
                <w:sz w:val="20"/>
              </w:rPr>
              <w:t> </w:t>
            </w:r>
            <w:r>
              <w:rPr>
                <w:sz w:val="20"/>
              </w:rPr>
              <w:t>terhadap kelemahan yang </w:t>
            </w:r>
            <w:r>
              <w:rPr>
                <w:spacing w:val="-4"/>
                <w:sz w:val="20"/>
              </w:rPr>
              <w:t>ada.</w:t>
            </w:r>
          </w:p>
        </w:tc>
      </w:tr>
      <w:tr>
        <w:trPr>
          <w:trHeight w:val="3451" w:hRule="atLeast"/>
        </w:trPr>
        <w:tc>
          <w:tcPr>
            <w:tcW w:w="1255" w:type="dxa"/>
            <w:vMerge/>
            <w:tcBorders>
              <w:top w:val="nil"/>
            </w:tcBorders>
          </w:tcPr>
          <w:p>
            <w:pPr>
              <w:rPr>
                <w:sz w:val="2"/>
                <w:szCs w:val="2"/>
              </w:rPr>
            </w:pPr>
          </w:p>
        </w:tc>
        <w:tc>
          <w:tcPr>
            <w:tcW w:w="1239" w:type="dxa"/>
            <w:vMerge/>
            <w:tcBorders>
              <w:top w:val="nil"/>
            </w:tcBorders>
          </w:tcPr>
          <w:p>
            <w:pPr>
              <w:rPr>
                <w:sz w:val="2"/>
                <w:szCs w:val="2"/>
              </w:rPr>
            </w:pPr>
          </w:p>
        </w:tc>
        <w:tc>
          <w:tcPr>
            <w:tcW w:w="1087"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
              <w:ind w:left="11" w:right="4"/>
              <w:jc w:val="center"/>
              <w:rPr>
                <w:sz w:val="20"/>
              </w:rPr>
            </w:pPr>
            <w:r>
              <w:rPr>
                <w:spacing w:val="-5"/>
                <w:sz w:val="20"/>
              </w:rPr>
              <w:t>YM</w:t>
            </w:r>
          </w:p>
        </w:tc>
        <w:tc>
          <w:tcPr>
            <w:tcW w:w="2609" w:type="dxa"/>
          </w:tcPr>
          <w:p>
            <w:pPr>
              <w:pStyle w:val="TableParagraph"/>
              <w:ind w:left="108" w:right="106"/>
              <w:rPr>
                <w:sz w:val="20"/>
              </w:rPr>
            </w:pPr>
            <w:r>
              <w:rPr>
                <w:sz w:val="20"/>
              </w:rPr>
              <w:t>Kita cari permasalahannya kemudian kita rekomendasikan solusinya. Kalau</w:t>
            </w:r>
            <w:r>
              <w:rPr>
                <w:spacing w:val="-13"/>
                <w:sz w:val="20"/>
              </w:rPr>
              <w:t> </w:t>
            </w:r>
            <w:r>
              <w:rPr>
                <w:sz w:val="20"/>
              </w:rPr>
              <w:t>misalnya</w:t>
            </w:r>
            <w:r>
              <w:rPr>
                <w:spacing w:val="-12"/>
                <w:sz w:val="20"/>
              </w:rPr>
              <w:t> </w:t>
            </w:r>
            <w:r>
              <w:rPr>
                <w:sz w:val="20"/>
              </w:rPr>
              <w:t>mereka</w:t>
            </w:r>
            <w:r>
              <w:rPr>
                <w:spacing w:val="-13"/>
                <w:sz w:val="20"/>
              </w:rPr>
              <w:t> </w:t>
            </w:r>
            <w:r>
              <w:rPr>
                <w:sz w:val="20"/>
              </w:rPr>
              <w:t>tidak melakukan rekomendasi- rekomendasi kita, maka otomatis mereka akan ada kesalahan administratif.</w:t>
            </w:r>
          </w:p>
          <w:p>
            <w:pPr>
              <w:pStyle w:val="TableParagraph"/>
              <w:spacing w:before="1"/>
              <w:ind w:left="108" w:right="122"/>
              <w:rPr>
                <w:sz w:val="20"/>
              </w:rPr>
            </w:pPr>
            <w:r>
              <w:rPr>
                <w:sz w:val="20"/>
              </w:rPr>
              <w:t>Yang pertamakan kesalahan administratif, yang kedua kalau</w:t>
            </w:r>
            <w:r>
              <w:rPr>
                <w:spacing w:val="-13"/>
                <w:sz w:val="20"/>
              </w:rPr>
              <w:t> </w:t>
            </w:r>
            <w:r>
              <w:rPr>
                <w:sz w:val="20"/>
              </w:rPr>
              <w:t>permasalahan</w:t>
            </w:r>
            <w:r>
              <w:rPr>
                <w:spacing w:val="-12"/>
                <w:sz w:val="20"/>
              </w:rPr>
              <w:t> </w:t>
            </w:r>
            <w:r>
              <w:rPr>
                <w:sz w:val="20"/>
              </w:rPr>
              <w:t>itu</w:t>
            </w:r>
            <w:r>
              <w:rPr>
                <w:spacing w:val="-13"/>
                <w:sz w:val="20"/>
              </w:rPr>
              <w:t> </w:t>
            </w:r>
            <w:r>
              <w:rPr>
                <w:sz w:val="20"/>
              </w:rPr>
              <w:t>besar, penyimpangan itu besar, maka</w:t>
            </w:r>
            <w:r>
              <w:rPr>
                <w:spacing w:val="-11"/>
                <w:sz w:val="20"/>
              </w:rPr>
              <w:t> </w:t>
            </w:r>
            <w:r>
              <w:rPr>
                <w:sz w:val="20"/>
              </w:rPr>
              <w:t>bisa</w:t>
            </w:r>
            <w:r>
              <w:rPr>
                <w:spacing w:val="-11"/>
                <w:sz w:val="20"/>
              </w:rPr>
              <w:t> </w:t>
            </w:r>
            <w:r>
              <w:rPr>
                <w:sz w:val="20"/>
              </w:rPr>
              <w:t>berdampak</w:t>
            </w:r>
            <w:r>
              <w:rPr>
                <w:spacing w:val="-12"/>
                <w:sz w:val="20"/>
              </w:rPr>
              <w:t> </w:t>
            </w:r>
            <w:r>
              <w:rPr>
                <w:sz w:val="20"/>
              </w:rPr>
              <w:t>kepada pemeriksaan yang lebih</w:t>
            </w:r>
          </w:p>
          <w:p>
            <w:pPr>
              <w:pStyle w:val="TableParagraph"/>
              <w:spacing w:line="210" w:lineRule="exact"/>
              <w:ind w:left="108"/>
              <w:rPr>
                <w:sz w:val="20"/>
              </w:rPr>
            </w:pPr>
            <w:r>
              <w:rPr>
                <w:sz w:val="20"/>
              </w:rPr>
              <w:t>lanjut,</w:t>
            </w:r>
            <w:r>
              <w:rPr>
                <w:spacing w:val="-4"/>
                <w:sz w:val="20"/>
              </w:rPr>
              <w:t> </w:t>
            </w:r>
            <w:r>
              <w:rPr>
                <w:sz w:val="20"/>
              </w:rPr>
              <w:t>yaitu</w:t>
            </w:r>
            <w:r>
              <w:rPr>
                <w:spacing w:val="-3"/>
                <w:sz w:val="20"/>
              </w:rPr>
              <w:t> </w:t>
            </w:r>
            <w:r>
              <w:rPr>
                <w:spacing w:val="-4"/>
                <w:sz w:val="20"/>
              </w:rPr>
              <w:t>APH.</w:t>
            </w:r>
          </w:p>
        </w:tc>
        <w:tc>
          <w:tcPr>
            <w:tcW w:w="1858" w:type="dxa"/>
            <w:vMerge/>
            <w:tcBorders>
              <w:top w:val="nil"/>
            </w:tcBorders>
          </w:tcPr>
          <w:p>
            <w:pPr>
              <w:rPr>
                <w:sz w:val="2"/>
                <w:szCs w:val="2"/>
              </w:rPr>
            </w:pPr>
          </w:p>
        </w:tc>
      </w:tr>
      <w:tr>
        <w:trPr>
          <w:trHeight w:val="3220" w:hRule="atLeast"/>
        </w:trPr>
        <w:tc>
          <w:tcPr>
            <w:tcW w:w="1255" w:type="dxa"/>
            <w:vMerge/>
            <w:tcBorders>
              <w:top w:val="nil"/>
            </w:tcBorders>
          </w:tcPr>
          <w:p>
            <w:pPr>
              <w:rPr>
                <w:sz w:val="2"/>
                <w:szCs w:val="2"/>
              </w:rPr>
            </w:pPr>
          </w:p>
        </w:tc>
        <w:tc>
          <w:tcPr>
            <w:tcW w:w="1239" w:type="dxa"/>
            <w:vMerge/>
            <w:tcBorders>
              <w:top w:val="nil"/>
            </w:tcBorders>
          </w:tcPr>
          <w:p>
            <w:pPr>
              <w:rPr>
                <w:sz w:val="2"/>
                <w:szCs w:val="2"/>
              </w:rPr>
            </w:pPr>
          </w:p>
        </w:tc>
        <w:tc>
          <w:tcPr>
            <w:tcW w:w="1087"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ind w:left="11" w:right="3"/>
              <w:jc w:val="center"/>
              <w:rPr>
                <w:sz w:val="20"/>
              </w:rPr>
            </w:pPr>
            <w:r>
              <w:rPr>
                <w:spacing w:val="-5"/>
                <w:sz w:val="20"/>
              </w:rPr>
              <w:t>US</w:t>
            </w:r>
          </w:p>
        </w:tc>
        <w:tc>
          <w:tcPr>
            <w:tcW w:w="2609" w:type="dxa"/>
          </w:tcPr>
          <w:p>
            <w:pPr>
              <w:pStyle w:val="TableParagraph"/>
              <w:ind w:left="108" w:right="113"/>
              <w:rPr>
                <w:sz w:val="20"/>
              </w:rPr>
            </w:pPr>
            <w:r>
              <w:rPr>
                <w:sz w:val="20"/>
              </w:rPr>
              <w:t>Ketika kita melaksanakan reviu itu kemudian kita sampaikan kepada pimpinan perangkat daerah bahwa ada beberapa rekomendasi yang belum</w:t>
            </w:r>
            <w:r>
              <w:rPr>
                <w:spacing w:val="-13"/>
                <w:sz w:val="20"/>
              </w:rPr>
              <w:t> </w:t>
            </w:r>
            <w:r>
              <w:rPr>
                <w:sz w:val="20"/>
              </w:rPr>
              <w:t>dilaksanakan,</w:t>
            </w:r>
            <w:r>
              <w:rPr>
                <w:spacing w:val="-12"/>
                <w:sz w:val="20"/>
              </w:rPr>
              <w:t> </w:t>
            </w:r>
            <w:r>
              <w:rPr>
                <w:sz w:val="20"/>
              </w:rPr>
              <w:t>tentunya nanti ketika dalam proses tahun berikutnya kita akan laksanakan, kita akan berusaha lagi, tapi apakah</w:t>
            </w:r>
            <w:r>
              <w:rPr>
                <w:spacing w:val="40"/>
                <w:sz w:val="20"/>
              </w:rPr>
              <w:t> </w:t>
            </w:r>
            <w:r>
              <w:rPr>
                <w:sz w:val="20"/>
              </w:rPr>
              <w:t>ada</w:t>
            </w:r>
            <w:r>
              <w:rPr>
                <w:spacing w:val="-6"/>
                <w:sz w:val="20"/>
              </w:rPr>
              <w:t> </w:t>
            </w:r>
            <w:r>
              <w:rPr>
                <w:sz w:val="20"/>
              </w:rPr>
              <w:t>sanksi</w:t>
            </w:r>
            <w:r>
              <w:rPr>
                <w:spacing w:val="-7"/>
                <w:sz w:val="20"/>
              </w:rPr>
              <w:t> </w:t>
            </w:r>
            <w:r>
              <w:rPr>
                <w:sz w:val="20"/>
              </w:rPr>
              <w:t>terkait</w:t>
            </w:r>
            <w:r>
              <w:rPr>
                <w:spacing w:val="-6"/>
                <w:sz w:val="20"/>
              </w:rPr>
              <w:t> </w:t>
            </w:r>
            <w:r>
              <w:rPr>
                <w:sz w:val="20"/>
              </w:rPr>
              <w:t>dengan</w:t>
            </w:r>
            <w:r>
              <w:rPr>
                <w:spacing w:val="-5"/>
                <w:sz w:val="20"/>
              </w:rPr>
              <w:t> </w:t>
            </w:r>
            <w:r>
              <w:rPr>
                <w:sz w:val="20"/>
              </w:rPr>
              <w:t>jika rekomendasi tidak dilaksanakan? Itu tidak ada,</w:t>
            </w:r>
          </w:p>
          <w:p>
            <w:pPr>
              <w:pStyle w:val="TableParagraph"/>
              <w:spacing w:line="210" w:lineRule="exact" w:before="1"/>
              <w:ind w:left="108"/>
              <w:rPr>
                <w:sz w:val="20"/>
              </w:rPr>
            </w:pPr>
            <w:r>
              <w:rPr>
                <w:sz w:val="20"/>
              </w:rPr>
              <w:t>kalau</w:t>
            </w:r>
            <w:r>
              <w:rPr>
                <w:spacing w:val="-4"/>
                <w:sz w:val="20"/>
              </w:rPr>
              <w:t> </w:t>
            </w:r>
            <w:r>
              <w:rPr>
                <w:sz w:val="20"/>
              </w:rPr>
              <w:t>sifatnya</w:t>
            </w:r>
            <w:r>
              <w:rPr>
                <w:spacing w:val="-4"/>
                <w:sz w:val="20"/>
              </w:rPr>
              <w:t> </w:t>
            </w:r>
            <w:r>
              <w:rPr>
                <w:spacing w:val="-2"/>
                <w:sz w:val="20"/>
              </w:rPr>
              <w:t>rekomendasi.</w:t>
            </w:r>
          </w:p>
        </w:tc>
        <w:tc>
          <w:tcPr>
            <w:tcW w:w="1858" w:type="dxa"/>
            <w:vMerge/>
            <w:tcBorders>
              <w:top w:val="nil"/>
            </w:tcBorders>
          </w:tcPr>
          <w:p>
            <w:pPr>
              <w:rPr>
                <w:sz w:val="2"/>
                <w:szCs w:val="2"/>
              </w:rPr>
            </w:pPr>
          </w:p>
        </w:tc>
      </w:tr>
      <w:tr>
        <w:trPr>
          <w:trHeight w:val="2759" w:hRule="atLeast"/>
        </w:trPr>
        <w:tc>
          <w:tcPr>
            <w:tcW w:w="1255" w:type="dxa"/>
            <w:vMerge/>
            <w:tcBorders>
              <w:top w:val="nil"/>
            </w:tcBorders>
          </w:tcPr>
          <w:p>
            <w:pPr>
              <w:rPr>
                <w:sz w:val="2"/>
                <w:szCs w:val="2"/>
              </w:rPr>
            </w:pPr>
          </w:p>
        </w:tc>
        <w:tc>
          <w:tcPr>
            <w:tcW w:w="1239" w:type="dxa"/>
            <w:vMerge/>
            <w:tcBorders>
              <w:top w:val="nil"/>
            </w:tcBorders>
          </w:tcPr>
          <w:p>
            <w:pPr>
              <w:rPr>
                <w:sz w:val="2"/>
                <w:szCs w:val="2"/>
              </w:rPr>
            </w:pPr>
          </w:p>
        </w:tc>
        <w:tc>
          <w:tcPr>
            <w:tcW w:w="1087"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ind w:left="11"/>
              <w:jc w:val="center"/>
              <w:rPr>
                <w:sz w:val="20"/>
              </w:rPr>
            </w:pPr>
            <w:r>
              <w:rPr>
                <w:spacing w:val="-5"/>
                <w:sz w:val="20"/>
              </w:rPr>
              <w:t>IB</w:t>
            </w:r>
          </w:p>
        </w:tc>
        <w:tc>
          <w:tcPr>
            <w:tcW w:w="2609" w:type="dxa"/>
          </w:tcPr>
          <w:p>
            <w:pPr>
              <w:pStyle w:val="TableParagraph"/>
              <w:ind w:left="108" w:right="127"/>
              <w:rPr>
                <w:sz w:val="20"/>
              </w:rPr>
            </w:pPr>
            <w:r>
              <w:rPr>
                <w:sz w:val="20"/>
              </w:rPr>
              <w:t>Sebuah rekomendasi itu diterbitkan dalam setiap</w:t>
            </w:r>
            <w:r>
              <w:rPr>
                <w:spacing w:val="40"/>
                <w:sz w:val="20"/>
              </w:rPr>
              <w:t> </w:t>
            </w:r>
            <w:r>
              <w:rPr>
                <w:i/>
                <w:sz w:val="20"/>
              </w:rPr>
              <w:t>event </w:t>
            </w:r>
            <w:r>
              <w:rPr>
                <w:sz w:val="20"/>
              </w:rPr>
              <w:t>kita mau melakukan pemeriksaan, mau monitoring, evaluasi, reviu, ataupun</w:t>
            </w:r>
            <w:r>
              <w:rPr>
                <w:spacing w:val="-13"/>
                <w:sz w:val="20"/>
              </w:rPr>
              <w:t> </w:t>
            </w:r>
            <w:r>
              <w:rPr>
                <w:sz w:val="20"/>
              </w:rPr>
              <w:t>pemeriksaan</w:t>
            </w:r>
            <w:r>
              <w:rPr>
                <w:spacing w:val="-12"/>
                <w:sz w:val="20"/>
              </w:rPr>
              <w:t> </w:t>
            </w:r>
            <w:r>
              <w:rPr>
                <w:sz w:val="20"/>
              </w:rPr>
              <w:t>kita</w:t>
            </w:r>
            <w:r>
              <w:rPr>
                <w:spacing w:val="-13"/>
                <w:sz w:val="20"/>
              </w:rPr>
              <w:t> </w:t>
            </w:r>
            <w:r>
              <w:rPr>
                <w:sz w:val="20"/>
              </w:rPr>
              <w:t>ada komunikasi. Dimana itu ada berita acara </w:t>
            </w:r>
            <w:r>
              <w:rPr>
                <w:i/>
                <w:sz w:val="20"/>
              </w:rPr>
              <w:t>entry </w:t>
            </w:r>
            <w:r>
              <w:rPr>
                <w:sz w:val="20"/>
              </w:rPr>
              <w:t>atau berita acara </w:t>
            </w:r>
            <w:r>
              <w:rPr>
                <w:i/>
                <w:sz w:val="20"/>
              </w:rPr>
              <w:t>exit</w:t>
            </w:r>
            <w:r>
              <w:rPr>
                <w:sz w:val="20"/>
              </w:rPr>
              <w:t>. Kalau dia tidak menjalankan rekomendasi</w:t>
            </w:r>
          </w:p>
          <w:p>
            <w:pPr>
              <w:pStyle w:val="TableParagraph"/>
              <w:spacing w:line="230" w:lineRule="exact"/>
              <w:ind w:left="108"/>
              <w:rPr>
                <w:sz w:val="20"/>
              </w:rPr>
            </w:pPr>
            <w:r>
              <w:rPr>
                <w:sz w:val="20"/>
              </w:rPr>
              <w:t>itu,</w:t>
            </w:r>
            <w:r>
              <w:rPr>
                <w:spacing w:val="-10"/>
                <w:sz w:val="20"/>
              </w:rPr>
              <w:t> </w:t>
            </w:r>
            <w:r>
              <w:rPr>
                <w:sz w:val="20"/>
              </w:rPr>
              <w:t>kita</w:t>
            </w:r>
            <w:r>
              <w:rPr>
                <w:spacing w:val="-10"/>
                <w:sz w:val="20"/>
              </w:rPr>
              <w:t> </w:t>
            </w:r>
            <w:r>
              <w:rPr>
                <w:sz w:val="20"/>
              </w:rPr>
              <w:t>akan</w:t>
            </w:r>
            <w:r>
              <w:rPr>
                <w:spacing w:val="-10"/>
                <w:sz w:val="20"/>
              </w:rPr>
              <w:t> </w:t>
            </w:r>
            <w:r>
              <w:rPr>
                <w:sz w:val="20"/>
              </w:rPr>
              <w:t>mencari</w:t>
            </w:r>
            <w:r>
              <w:rPr>
                <w:spacing w:val="-10"/>
                <w:sz w:val="20"/>
              </w:rPr>
              <w:t> </w:t>
            </w:r>
            <w:r>
              <w:rPr>
                <w:sz w:val="20"/>
              </w:rPr>
              <w:t>tau </w:t>
            </w:r>
            <w:r>
              <w:rPr>
                <w:spacing w:val="-2"/>
                <w:sz w:val="20"/>
              </w:rPr>
              <w:t>alasannya</w:t>
            </w:r>
          </w:p>
        </w:tc>
        <w:tc>
          <w:tcPr>
            <w:tcW w:w="1858" w:type="dxa"/>
            <w:vMerge/>
            <w:tcBorders>
              <w:top w:val="nil"/>
            </w:tcBorders>
          </w:tcPr>
          <w:p>
            <w:pPr>
              <w:rPr>
                <w:sz w:val="2"/>
                <w:szCs w:val="2"/>
              </w:rPr>
            </w:pPr>
          </w:p>
        </w:tc>
      </w:tr>
    </w:tbl>
    <w:p>
      <w:pPr>
        <w:spacing w:before="13"/>
        <w:ind w:left="592" w:right="0" w:firstLine="0"/>
        <w:jc w:val="left"/>
        <w:rPr>
          <w:i/>
          <w:sz w:val="20"/>
        </w:rPr>
      </w:pPr>
      <w:r>
        <w:rPr>
          <w:i/>
          <w:sz w:val="20"/>
        </w:rPr>
        <w:t>Disambung</w:t>
      </w:r>
      <w:r>
        <w:rPr>
          <w:i/>
          <w:spacing w:val="-5"/>
          <w:sz w:val="20"/>
        </w:rPr>
        <w:t> </w:t>
      </w:r>
      <w:r>
        <w:rPr>
          <w:i/>
          <w:sz w:val="20"/>
        </w:rPr>
        <w:t>ke</w:t>
      </w:r>
      <w:r>
        <w:rPr>
          <w:i/>
          <w:spacing w:val="-5"/>
          <w:sz w:val="20"/>
        </w:rPr>
        <w:t> </w:t>
      </w:r>
      <w:r>
        <w:rPr>
          <w:i/>
          <w:sz w:val="20"/>
        </w:rPr>
        <w:t>halaman</w:t>
      </w:r>
      <w:r>
        <w:rPr>
          <w:i/>
          <w:spacing w:val="-5"/>
          <w:sz w:val="20"/>
        </w:rPr>
        <w:t> </w:t>
      </w:r>
      <w:r>
        <w:rPr>
          <w:i/>
          <w:spacing w:val="-2"/>
          <w:sz w:val="20"/>
        </w:rPr>
        <w:t>berikutnya</w:t>
      </w:r>
    </w:p>
    <w:p>
      <w:pPr>
        <w:spacing w:after="0"/>
        <w:jc w:val="left"/>
        <w:rPr>
          <w:i/>
          <w:sz w:val="20"/>
        </w:rPr>
        <w:sectPr>
          <w:headerReference w:type="default" r:id="rId162"/>
          <w:footerReference w:type="default" r:id="rId163"/>
          <w:pgSz w:w="11910" w:h="16850"/>
          <w:pgMar w:header="1267" w:footer="0" w:top="1840" w:bottom="280" w:left="1700" w:right="708"/>
        </w:sectPr>
      </w:pPr>
    </w:p>
    <w:p>
      <w:pPr>
        <w:pStyle w:val="BodyText"/>
        <w:spacing w:before="161"/>
        <w:rPr>
          <w:i/>
          <w:sz w:val="22"/>
        </w:rPr>
      </w:pPr>
    </w:p>
    <w:p>
      <w:pPr>
        <w:spacing w:before="1" w:after="20"/>
        <w:ind w:left="568" w:right="0" w:firstLine="0"/>
        <w:jc w:val="left"/>
        <w:rPr>
          <w:b/>
          <w:sz w:val="22"/>
        </w:rPr>
      </w:pPr>
      <w:r>
        <w:rPr>
          <w:b/>
          <w:sz w:val="22"/>
        </w:rPr>
        <w:t>Tabel 4.4.</w:t>
      </w:r>
      <w:r>
        <w:rPr>
          <w:b/>
          <w:spacing w:val="-3"/>
          <w:sz w:val="22"/>
        </w:rPr>
        <w:t> </w:t>
      </w:r>
      <w:r>
        <w:rPr>
          <w:b/>
          <w:spacing w:val="-2"/>
          <w:sz w:val="22"/>
        </w:rPr>
        <w:t>Sambungan</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5"/>
        <w:gridCol w:w="1239"/>
        <w:gridCol w:w="1087"/>
        <w:gridCol w:w="2609"/>
        <w:gridCol w:w="1858"/>
      </w:tblGrid>
      <w:tr>
        <w:trPr>
          <w:trHeight w:val="4828" w:hRule="atLeast"/>
        </w:trPr>
        <w:tc>
          <w:tcPr>
            <w:tcW w:w="1255"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21"/>
              <w:rPr>
                <w:b/>
                <w:sz w:val="20"/>
              </w:rPr>
            </w:pPr>
          </w:p>
          <w:p>
            <w:pPr>
              <w:pStyle w:val="TableParagraph"/>
              <w:ind w:left="107" w:right="98"/>
              <w:rPr>
                <w:sz w:val="20"/>
              </w:rPr>
            </w:pPr>
            <w:r>
              <w:rPr>
                <w:spacing w:val="-2"/>
                <w:sz w:val="20"/>
              </w:rPr>
              <w:t>Melakukan </w:t>
            </w:r>
            <w:r>
              <w:rPr>
                <w:sz w:val="20"/>
              </w:rPr>
              <w:t>tindak</w:t>
            </w:r>
            <w:r>
              <w:rPr>
                <w:spacing w:val="-13"/>
                <w:sz w:val="20"/>
              </w:rPr>
              <w:t> </w:t>
            </w:r>
            <w:r>
              <w:rPr>
                <w:sz w:val="20"/>
              </w:rPr>
              <w:t>lanjut </w:t>
            </w:r>
            <w:r>
              <w:rPr>
                <w:spacing w:val="-4"/>
                <w:sz w:val="20"/>
              </w:rPr>
              <w:t>atas </w:t>
            </w:r>
            <w:r>
              <w:rPr>
                <w:spacing w:val="-2"/>
                <w:sz w:val="20"/>
              </w:rPr>
              <w:t>rekomendasi </w:t>
            </w:r>
            <w:r>
              <w:rPr>
                <w:sz w:val="20"/>
              </w:rPr>
              <w:t>BPK untuk </w:t>
            </w:r>
            <w:r>
              <w:rPr>
                <w:spacing w:val="-2"/>
                <w:sz w:val="20"/>
              </w:rPr>
              <w:t>menghindari konsekuensi </w:t>
            </w:r>
            <w:r>
              <w:rPr>
                <w:sz w:val="20"/>
              </w:rPr>
              <w:t>hukum (22)</w:t>
            </w:r>
          </w:p>
        </w:tc>
        <w:tc>
          <w:tcPr>
            <w:tcW w:w="1239"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9"/>
              <w:rPr>
                <w:b/>
                <w:sz w:val="20"/>
              </w:rPr>
            </w:pPr>
          </w:p>
          <w:p>
            <w:pPr>
              <w:pStyle w:val="TableParagraph"/>
              <w:spacing w:before="1"/>
              <w:ind w:left="108"/>
              <w:rPr>
                <w:sz w:val="20"/>
              </w:rPr>
            </w:pPr>
            <w:r>
              <w:rPr>
                <w:spacing w:val="-2"/>
                <w:sz w:val="20"/>
              </w:rPr>
              <w:t>Pengamanan </w:t>
            </w:r>
            <w:r>
              <w:rPr>
                <w:sz w:val="20"/>
              </w:rPr>
              <w:t>opini audit</w:t>
            </w:r>
          </w:p>
        </w:tc>
        <w:tc>
          <w:tcPr>
            <w:tcW w:w="1087"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ind w:left="11" w:right="3"/>
              <w:jc w:val="center"/>
              <w:rPr>
                <w:sz w:val="20"/>
              </w:rPr>
            </w:pPr>
            <w:r>
              <w:rPr>
                <w:spacing w:val="-5"/>
                <w:sz w:val="20"/>
              </w:rPr>
              <w:t>US</w:t>
            </w:r>
          </w:p>
        </w:tc>
        <w:tc>
          <w:tcPr>
            <w:tcW w:w="2609" w:type="dxa"/>
          </w:tcPr>
          <w:p>
            <w:pPr>
              <w:pStyle w:val="TableParagraph"/>
              <w:ind w:left="108" w:right="167"/>
              <w:rPr>
                <w:sz w:val="20"/>
              </w:rPr>
            </w:pPr>
            <w:r>
              <w:rPr>
                <w:sz w:val="20"/>
              </w:rPr>
              <w:t>Laporan hasil pemeriksaan itu kemudian oleh kami, kami mengundang seluruh perangkat daerah untuk menyusun</w:t>
            </w:r>
            <w:r>
              <w:rPr>
                <w:spacing w:val="-13"/>
                <w:sz w:val="20"/>
              </w:rPr>
              <w:t> </w:t>
            </w:r>
            <w:r>
              <w:rPr>
                <w:sz w:val="20"/>
              </w:rPr>
              <w:t>rencana</w:t>
            </w:r>
            <w:r>
              <w:rPr>
                <w:spacing w:val="-12"/>
                <w:sz w:val="20"/>
              </w:rPr>
              <w:t> </w:t>
            </w:r>
            <w:r>
              <w:rPr>
                <w:sz w:val="20"/>
              </w:rPr>
              <w:t>aksi</w:t>
            </w:r>
            <w:r>
              <w:rPr>
                <w:spacing w:val="-13"/>
                <w:sz w:val="20"/>
              </w:rPr>
              <w:t> </w:t>
            </w:r>
            <w:r>
              <w:rPr>
                <w:sz w:val="20"/>
              </w:rPr>
              <w:t>atau </w:t>
            </w:r>
            <w:r>
              <w:rPr>
                <w:i/>
                <w:sz w:val="20"/>
              </w:rPr>
              <w:t>action plan </w:t>
            </w:r>
            <w:r>
              <w:rPr>
                <w:sz w:val="20"/>
              </w:rPr>
              <w:t>tindak lanjut terkait dengan hasil temuan dari BPK, di dalam </w:t>
            </w:r>
            <w:r>
              <w:rPr>
                <w:i/>
                <w:sz w:val="20"/>
              </w:rPr>
              <w:t>action plan </w:t>
            </w:r>
            <w:r>
              <w:rPr>
                <w:sz w:val="20"/>
              </w:rPr>
              <w:t>itu kita kasih target.</w:t>
            </w:r>
          </w:p>
          <w:p>
            <w:pPr>
              <w:pStyle w:val="TableParagraph"/>
              <w:ind w:left="108" w:right="167"/>
              <w:rPr>
                <w:sz w:val="20"/>
              </w:rPr>
            </w:pPr>
            <w:r>
              <w:rPr>
                <w:sz w:val="20"/>
              </w:rPr>
              <w:t>Kapan, bagaimana, terus tindak lanjut terkait dengan temuan itu akan dilaksanakan. Kita punya fungsi</w:t>
            </w:r>
            <w:r>
              <w:rPr>
                <w:spacing w:val="-13"/>
                <w:sz w:val="20"/>
              </w:rPr>
              <w:t> </w:t>
            </w:r>
            <w:r>
              <w:rPr>
                <w:sz w:val="20"/>
              </w:rPr>
              <w:t>untuk</w:t>
            </w:r>
            <w:r>
              <w:rPr>
                <w:spacing w:val="-12"/>
                <w:sz w:val="20"/>
              </w:rPr>
              <w:t> </w:t>
            </w:r>
            <w:r>
              <w:rPr>
                <w:sz w:val="20"/>
              </w:rPr>
              <w:t>mengendalikan tindak lanjut hasil dari temuan BPK. Hasil dari temuan itu kemudian sudah ditindak</w:t>
            </w:r>
            <w:r>
              <w:rPr>
                <w:spacing w:val="-3"/>
                <w:sz w:val="20"/>
              </w:rPr>
              <w:t> </w:t>
            </w:r>
            <w:r>
              <w:rPr>
                <w:sz w:val="20"/>
              </w:rPr>
              <w:t>lanjuti</w:t>
            </w:r>
            <w:r>
              <w:rPr>
                <w:spacing w:val="-7"/>
                <w:sz w:val="20"/>
              </w:rPr>
              <w:t> </w:t>
            </w:r>
            <w:r>
              <w:rPr>
                <w:sz w:val="20"/>
              </w:rPr>
              <w:t>oleh</w:t>
            </w:r>
            <w:r>
              <w:rPr>
                <w:spacing w:val="-3"/>
                <w:sz w:val="20"/>
              </w:rPr>
              <w:t> </w:t>
            </w:r>
            <w:r>
              <w:rPr>
                <w:sz w:val="20"/>
              </w:rPr>
              <w:t>seluruh perangkat daerah, ya</w:t>
            </w:r>
          </w:p>
          <w:p>
            <w:pPr>
              <w:pStyle w:val="TableParagraph"/>
              <w:spacing w:line="230" w:lineRule="exact"/>
              <w:ind w:left="108"/>
              <w:rPr>
                <w:sz w:val="20"/>
              </w:rPr>
            </w:pPr>
            <w:r>
              <w:rPr>
                <w:sz w:val="20"/>
              </w:rPr>
              <w:t>tentunya itu juga akan mengarungi</w:t>
            </w:r>
            <w:r>
              <w:rPr>
                <w:spacing w:val="-13"/>
                <w:sz w:val="20"/>
              </w:rPr>
              <w:t> </w:t>
            </w:r>
            <w:r>
              <w:rPr>
                <w:sz w:val="20"/>
              </w:rPr>
              <w:t>opini</w:t>
            </w:r>
            <w:r>
              <w:rPr>
                <w:spacing w:val="-12"/>
                <w:sz w:val="20"/>
              </w:rPr>
              <w:t> </w:t>
            </w:r>
            <w:r>
              <w:rPr>
                <w:sz w:val="20"/>
              </w:rPr>
              <w:t>dari</w:t>
            </w:r>
            <w:r>
              <w:rPr>
                <w:spacing w:val="-13"/>
                <w:sz w:val="20"/>
              </w:rPr>
              <w:t> </w:t>
            </w:r>
            <w:r>
              <w:rPr>
                <w:sz w:val="20"/>
              </w:rPr>
              <w:t>BPK.</w:t>
            </w:r>
          </w:p>
        </w:tc>
        <w:tc>
          <w:tcPr>
            <w:tcW w:w="1858" w:type="dxa"/>
            <w:vMerge w:val="restart"/>
          </w:tcPr>
          <w:p>
            <w:pPr>
              <w:pStyle w:val="TableParagraph"/>
              <w:spacing w:before="5"/>
              <w:rPr>
                <w:b/>
                <w:sz w:val="20"/>
              </w:rPr>
            </w:pPr>
          </w:p>
          <w:p>
            <w:pPr>
              <w:pStyle w:val="TableParagraph"/>
              <w:ind w:left="108" w:right="99"/>
              <w:rPr>
                <w:sz w:val="20"/>
              </w:rPr>
            </w:pPr>
            <w:r>
              <w:rPr>
                <w:sz w:val="20"/>
              </w:rPr>
              <w:t>Informasi dari</w:t>
            </w:r>
            <w:r>
              <w:rPr>
                <w:spacing w:val="40"/>
                <w:sz w:val="20"/>
              </w:rPr>
              <w:t> </w:t>
            </w:r>
            <w:r>
              <w:rPr>
                <w:sz w:val="20"/>
              </w:rPr>
              <w:t>kedua informan </w:t>
            </w:r>
            <w:r>
              <w:rPr>
                <w:spacing w:val="-2"/>
                <w:sz w:val="20"/>
              </w:rPr>
              <w:t>menunjukkan</w:t>
            </w:r>
            <w:r>
              <w:rPr>
                <w:spacing w:val="80"/>
                <w:sz w:val="20"/>
              </w:rPr>
              <w:t> </w:t>
            </w:r>
            <w:r>
              <w:rPr>
                <w:sz w:val="20"/>
              </w:rPr>
              <w:t>bahwa data dinyatakan </w:t>
            </w:r>
            <w:r>
              <w:rPr>
                <w:b/>
                <w:sz w:val="20"/>
              </w:rPr>
              <w:t>cukup valid</w:t>
            </w:r>
            <w:r>
              <w:rPr>
                <w:sz w:val="20"/>
              </w:rPr>
              <w:t>. Kesesuaian </w:t>
            </w:r>
            <w:r>
              <w:rPr>
                <w:spacing w:val="-2"/>
                <w:sz w:val="20"/>
              </w:rPr>
              <w:t>informasi </w:t>
            </w:r>
            <w:r>
              <w:rPr>
                <w:sz w:val="20"/>
              </w:rPr>
              <w:t>menegaskan bahwa Inspektorat Daerah berperan dalam </w:t>
            </w:r>
            <w:r>
              <w:rPr>
                <w:spacing w:val="-2"/>
                <w:sz w:val="20"/>
              </w:rPr>
              <w:t>mengkoodinasikan serta</w:t>
            </w:r>
            <w:r>
              <w:rPr>
                <w:spacing w:val="80"/>
                <w:sz w:val="20"/>
              </w:rPr>
              <w:t> </w:t>
            </w:r>
            <w:r>
              <w:rPr>
                <w:spacing w:val="-2"/>
                <w:sz w:val="20"/>
              </w:rPr>
              <w:t>mengendalikan </w:t>
            </w:r>
            <w:r>
              <w:rPr>
                <w:sz w:val="20"/>
              </w:rPr>
              <w:t>tindak lanjut atas </w:t>
            </w:r>
            <w:r>
              <w:rPr>
                <w:spacing w:val="-2"/>
                <w:sz w:val="20"/>
              </w:rPr>
              <w:t>temuan</w:t>
            </w:r>
            <w:r>
              <w:rPr>
                <w:spacing w:val="80"/>
                <w:sz w:val="20"/>
              </w:rPr>
              <w:t> </w:t>
            </w:r>
            <w:r>
              <w:rPr>
                <w:sz w:val="20"/>
              </w:rPr>
              <w:t>pemeriksaan BPK melalui</w:t>
            </w:r>
            <w:r>
              <w:rPr>
                <w:spacing w:val="-5"/>
                <w:sz w:val="20"/>
              </w:rPr>
              <w:t> </w:t>
            </w:r>
            <w:r>
              <w:rPr>
                <w:sz w:val="20"/>
              </w:rPr>
              <w:t>penyusunan rencana aksi oleh perangkat daerah. Upaya tersebut dilakukan untuk memastikan setiap temuan dapat </w:t>
            </w:r>
            <w:r>
              <w:rPr>
                <w:spacing w:val="-2"/>
                <w:sz w:val="20"/>
              </w:rPr>
              <w:t>ditindaklanjuti </w:t>
            </w:r>
            <w:r>
              <w:rPr>
                <w:sz w:val="20"/>
              </w:rPr>
              <w:t>secara tepat sehingga dapat </w:t>
            </w:r>
            <w:r>
              <w:rPr>
                <w:spacing w:val="-2"/>
                <w:sz w:val="20"/>
              </w:rPr>
              <w:t>meminimalkan potensi </w:t>
            </w:r>
            <w:r>
              <w:rPr>
                <w:sz w:val="20"/>
              </w:rPr>
              <w:t>permasalahan</w:t>
            </w:r>
            <w:r>
              <w:rPr>
                <w:spacing w:val="-13"/>
                <w:sz w:val="20"/>
              </w:rPr>
              <w:t> </w:t>
            </w:r>
            <w:r>
              <w:rPr>
                <w:sz w:val="20"/>
              </w:rPr>
              <w:t>dalam laporan keuangan </w:t>
            </w:r>
            <w:r>
              <w:rPr>
                <w:spacing w:val="-2"/>
                <w:sz w:val="20"/>
              </w:rPr>
              <w:t>daerah.</w:t>
            </w:r>
          </w:p>
        </w:tc>
      </w:tr>
      <w:tr>
        <w:trPr>
          <w:trHeight w:val="2759" w:hRule="atLeast"/>
        </w:trPr>
        <w:tc>
          <w:tcPr>
            <w:tcW w:w="1255" w:type="dxa"/>
            <w:vMerge/>
            <w:tcBorders>
              <w:top w:val="nil"/>
            </w:tcBorders>
          </w:tcPr>
          <w:p>
            <w:pPr>
              <w:rPr>
                <w:sz w:val="2"/>
                <w:szCs w:val="2"/>
              </w:rPr>
            </w:pPr>
          </w:p>
        </w:tc>
        <w:tc>
          <w:tcPr>
            <w:tcW w:w="1239" w:type="dxa"/>
            <w:vMerge/>
            <w:tcBorders>
              <w:top w:val="nil"/>
            </w:tcBorders>
          </w:tcPr>
          <w:p>
            <w:pPr>
              <w:rPr>
                <w:sz w:val="2"/>
                <w:szCs w:val="2"/>
              </w:rPr>
            </w:pPr>
          </w:p>
        </w:tc>
        <w:tc>
          <w:tcPr>
            <w:tcW w:w="1087"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4"/>
              <w:rPr>
                <w:b/>
                <w:sz w:val="20"/>
              </w:rPr>
            </w:pPr>
          </w:p>
          <w:p>
            <w:pPr>
              <w:pStyle w:val="TableParagraph"/>
              <w:spacing w:before="1"/>
              <w:ind w:left="11"/>
              <w:jc w:val="center"/>
              <w:rPr>
                <w:sz w:val="20"/>
              </w:rPr>
            </w:pPr>
            <w:r>
              <w:rPr>
                <w:spacing w:val="-5"/>
                <w:sz w:val="20"/>
              </w:rPr>
              <w:t>IB</w:t>
            </w:r>
          </w:p>
        </w:tc>
        <w:tc>
          <w:tcPr>
            <w:tcW w:w="2609" w:type="dxa"/>
          </w:tcPr>
          <w:p>
            <w:pPr>
              <w:pStyle w:val="TableParagraph"/>
              <w:ind w:left="108" w:right="121"/>
              <w:rPr>
                <w:sz w:val="20"/>
              </w:rPr>
            </w:pPr>
            <w:r>
              <w:rPr>
                <w:sz w:val="20"/>
              </w:rPr>
              <w:t>Tidak pernah dalam sepanjang sejarah itu rekomendasi BPK itu tidak ditindak lanjuti, pasti</w:t>
            </w:r>
            <w:r>
              <w:rPr>
                <w:spacing w:val="40"/>
                <w:sz w:val="20"/>
              </w:rPr>
              <w:t> </w:t>
            </w:r>
            <w:r>
              <w:rPr>
                <w:sz w:val="20"/>
              </w:rPr>
              <w:t>ditindak lanjuti tetapi hasil tindak lanjut itu terkadang tidak sesuai apa yang diinginkan BPK. Jadi bagaimana? Apa yang diinginkan BPK apa? Kita sampaikan</w:t>
            </w:r>
            <w:r>
              <w:rPr>
                <w:spacing w:val="-13"/>
                <w:sz w:val="20"/>
              </w:rPr>
              <w:t> </w:t>
            </w:r>
            <w:r>
              <w:rPr>
                <w:sz w:val="20"/>
              </w:rPr>
              <w:t>kepada</w:t>
            </w:r>
            <w:r>
              <w:rPr>
                <w:spacing w:val="-12"/>
                <w:sz w:val="20"/>
              </w:rPr>
              <w:t> </w:t>
            </w:r>
            <w:r>
              <w:rPr>
                <w:sz w:val="20"/>
              </w:rPr>
              <w:t>dinas</w:t>
            </w:r>
            <w:r>
              <w:rPr>
                <w:spacing w:val="-13"/>
                <w:sz w:val="20"/>
              </w:rPr>
              <w:t> </w:t>
            </w:r>
            <w:r>
              <w:rPr>
                <w:sz w:val="20"/>
              </w:rPr>
              <w:t>yang</w:t>
            </w:r>
          </w:p>
          <w:p>
            <w:pPr>
              <w:pStyle w:val="TableParagraph"/>
              <w:spacing w:line="210" w:lineRule="exact"/>
              <w:ind w:left="108"/>
              <w:rPr>
                <w:sz w:val="20"/>
              </w:rPr>
            </w:pPr>
            <w:r>
              <w:rPr>
                <w:sz w:val="20"/>
              </w:rPr>
              <w:t>menjadi</w:t>
            </w:r>
            <w:r>
              <w:rPr>
                <w:spacing w:val="-6"/>
                <w:sz w:val="20"/>
              </w:rPr>
              <w:t> </w:t>
            </w:r>
            <w:r>
              <w:rPr>
                <w:spacing w:val="-2"/>
                <w:sz w:val="20"/>
              </w:rPr>
              <w:t>temuannya.</w:t>
            </w:r>
          </w:p>
        </w:tc>
        <w:tc>
          <w:tcPr>
            <w:tcW w:w="1858" w:type="dxa"/>
            <w:vMerge/>
            <w:tcBorders>
              <w:top w:val="nil"/>
            </w:tcBorders>
          </w:tcPr>
          <w:p>
            <w:pPr>
              <w:rPr>
                <w:sz w:val="2"/>
                <w:szCs w:val="2"/>
              </w:rPr>
            </w:pPr>
          </w:p>
        </w:tc>
      </w:tr>
      <w:tr>
        <w:trPr>
          <w:trHeight w:val="2990" w:hRule="atLeast"/>
        </w:trPr>
        <w:tc>
          <w:tcPr>
            <w:tcW w:w="1255" w:type="dxa"/>
          </w:tcPr>
          <w:p>
            <w:pPr>
              <w:pStyle w:val="TableParagraph"/>
              <w:rPr>
                <w:b/>
                <w:sz w:val="20"/>
              </w:rPr>
            </w:pPr>
          </w:p>
          <w:p>
            <w:pPr>
              <w:pStyle w:val="TableParagraph"/>
              <w:rPr>
                <w:b/>
                <w:sz w:val="20"/>
              </w:rPr>
            </w:pPr>
          </w:p>
          <w:p>
            <w:pPr>
              <w:pStyle w:val="TableParagraph"/>
              <w:rPr>
                <w:b/>
                <w:sz w:val="20"/>
              </w:rPr>
            </w:pPr>
          </w:p>
          <w:p>
            <w:pPr>
              <w:pStyle w:val="TableParagraph"/>
              <w:spacing w:before="1"/>
              <w:rPr>
                <w:b/>
                <w:sz w:val="20"/>
              </w:rPr>
            </w:pPr>
          </w:p>
          <w:p>
            <w:pPr>
              <w:pStyle w:val="TableParagraph"/>
              <w:spacing w:before="1"/>
              <w:ind w:left="107" w:right="98"/>
              <w:rPr>
                <w:sz w:val="20"/>
              </w:rPr>
            </w:pPr>
            <w:r>
              <w:rPr>
                <w:spacing w:val="-2"/>
                <w:sz w:val="20"/>
              </w:rPr>
              <w:t>Optimalisasi </w:t>
            </w:r>
            <w:r>
              <w:rPr>
                <w:sz w:val="20"/>
              </w:rPr>
              <w:t>reviu</w:t>
            </w:r>
            <w:r>
              <w:rPr>
                <w:spacing w:val="-10"/>
                <w:sz w:val="20"/>
              </w:rPr>
              <w:t> </w:t>
            </w:r>
            <w:r>
              <w:rPr>
                <w:sz w:val="20"/>
              </w:rPr>
              <w:t>LKPD </w:t>
            </w:r>
            <w:r>
              <w:rPr>
                <w:spacing w:val="-2"/>
                <w:sz w:val="20"/>
              </w:rPr>
              <w:t>sebelum pemeriksaan </w:t>
            </w:r>
            <w:r>
              <w:rPr>
                <w:sz w:val="20"/>
              </w:rPr>
              <w:t>BPK (24)</w:t>
            </w:r>
          </w:p>
        </w:tc>
        <w:tc>
          <w:tcPr>
            <w:tcW w:w="123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ind w:left="108"/>
              <w:rPr>
                <w:sz w:val="20"/>
              </w:rPr>
            </w:pPr>
            <w:r>
              <w:rPr>
                <w:spacing w:val="-2"/>
                <w:sz w:val="20"/>
              </w:rPr>
              <w:t>Pencegahan temuan</w:t>
            </w:r>
          </w:p>
        </w:tc>
        <w:tc>
          <w:tcPr>
            <w:tcW w:w="1087"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
              <w:rPr>
                <w:b/>
                <w:sz w:val="20"/>
              </w:rPr>
            </w:pPr>
          </w:p>
          <w:p>
            <w:pPr>
              <w:pStyle w:val="TableParagraph"/>
              <w:ind w:left="11"/>
              <w:jc w:val="center"/>
              <w:rPr>
                <w:sz w:val="20"/>
              </w:rPr>
            </w:pPr>
            <w:r>
              <w:rPr>
                <w:spacing w:val="-5"/>
                <w:sz w:val="20"/>
              </w:rPr>
              <w:t>IB</w:t>
            </w:r>
          </w:p>
        </w:tc>
        <w:tc>
          <w:tcPr>
            <w:tcW w:w="2609" w:type="dxa"/>
          </w:tcPr>
          <w:p>
            <w:pPr>
              <w:pStyle w:val="TableParagraph"/>
              <w:rPr>
                <w:b/>
                <w:sz w:val="20"/>
              </w:rPr>
            </w:pPr>
          </w:p>
          <w:p>
            <w:pPr>
              <w:pStyle w:val="TableParagraph"/>
              <w:spacing w:before="1"/>
              <w:rPr>
                <w:b/>
                <w:sz w:val="20"/>
              </w:rPr>
            </w:pPr>
          </w:p>
          <w:p>
            <w:pPr>
              <w:pStyle w:val="TableParagraph"/>
              <w:ind w:left="108" w:right="346"/>
              <w:jc w:val="both"/>
              <w:rPr>
                <w:sz w:val="20"/>
              </w:rPr>
            </w:pPr>
            <w:r>
              <w:rPr>
                <w:sz w:val="20"/>
              </w:rPr>
              <w:t>Catatan</w:t>
            </w:r>
            <w:r>
              <w:rPr>
                <w:spacing w:val="-3"/>
                <w:sz w:val="20"/>
              </w:rPr>
              <w:t> </w:t>
            </w:r>
            <w:r>
              <w:rPr>
                <w:sz w:val="20"/>
              </w:rPr>
              <w:t>reviunya</w:t>
            </w:r>
            <w:r>
              <w:rPr>
                <w:spacing w:val="-6"/>
                <w:sz w:val="20"/>
              </w:rPr>
              <w:t> </w:t>
            </w:r>
            <w:r>
              <w:rPr>
                <w:sz w:val="20"/>
              </w:rPr>
              <w:t>gak</w:t>
            </w:r>
            <w:r>
              <w:rPr>
                <w:spacing w:val="-3"/>
                <w:sz w:val="20"/>
              </w:rPr>
              <w:t> </w:t>
            </w:r>
            <w:r>
              <w:rPr>
                <w:sz w:val="20"/>
              </w:rPr>
              <w:t>usah terlalu</w:t>
            </w:r>
            <w:r>
              <w:rPr>
                <w:spacing w:val="-13"/>
                <w:sz w:val="20"/>
              </w:rPr>
              <w:t> </w:t>
            </w:r>
            <w:r>
              <w:rPr>
                <w:sz w:val="20"/>
              </w:rPr>
              <w:t>banyak,</w:t>
            </w:r>
            <w:r>
              <w:rPr>
                <w:spacing w:val="-12"/>
                <w:sz w:val="20"/>
              </w:rPr>
              <w:t> </w:t>
            </w:r>
            <w:r>
              <w:rPr>
                <w:sz w:val="20"/>
              </w:rPr>
              <w:t>agar</w:t>
            </w:r>
            <w:r>
              <w:rPr>
                <w:spacing w:val="-13"/>
                <w:sz w:val="20"/>
              </w:rPr>
              <w:t> </w:t>
            </w:r>
            <w:r>
              <w:rPr>
                <w:sz w:val="20"/>
              </w:rPr>
              <w:t>segera </w:t>
            </w:r>
            <w:r>
              <w:rPr>
                <w:spacing w:val="-2"/>
                <w:sz w:val="20"/>
              </w:rPr>
              <w:t>diperbaiki.</w:t>
            </w:r>
          </w:p>
          <w:p>
            <w:pPr>
              <w:pStyle w:val="TableParagraph"/>
              <w:ind w:left="108" w:right="122"/>
              <w:rPr>
                <w:sz w:val="20"/>
              </w:rPr>
            </w:pPr>
            <w:r>
              <w:rPr>
                <w:sz w:val="20"/>
              </w:rPr>
              <w:t>Kita kan sudah dapat informasi</w:t>
            </w:r>
            <w:r>
              <w:rPr>
                <w:spacing w:val="-13"/>
                <w:sz w:val="20"/>
              </w:rPr>
              <w:t> </w:t>
            </w:r>
            <w:r>
              <w:rPr>
                <w:sz w:val="20"/>
              </w:rPr>
              <w:t>apa-apa</w:t>
            </w:r>
            <w:r>
              <w:rPr>
                <w:spacing w:val="-11"/>
                <w:sz w:val="20"/>
              </w:rPr>
              <w:t> </w:t>
            </w:r>
            <w:r>
              <w:rPr>
                <w:sz w:val="20"/>
              </w:rPr>
              <w:t>saja</w:t>
            </w:r>
            <w:r>
              <w:rPr>
                <w:spacing w:val="-12"/>
                <w:sz w:val="20"/>
              </w:rPr>
              <w:t> </w:t>
            </w:r>
            <w:r>
              <w:rPr>
                <w:sz w:val="20"/>
              </w:rPr>
              <w:t>yang akan menjadi titik beratnya dalam opini itu, bagaimana itu bisa kita selesaikan sebelum LHP itu terbit.</w:t>
            </w:r>
          </w:p>
        </w:tc>
        <w:tc>
          <w:tcPr>
            <w:tcW w:w="1858" w:type="dxa"/>
          </w:tcPr>
          <w:p>
            <w:pPr>
              <w:pStyle w:val="TableParagraph"/>
              <w:ind w:left="108" w:right="228"/>
              <w:rPr>
                <w:sz w:val="20"/>
              </w:rPr>
            </w:pPr>
            <w:r>
              <w:rPr>
                <w:sz w:val="20"/>
              </w:rPr>
              <w:t>Informasi ini </w:t>
            </w:r>
            <w:r>
              <w:rPr>
                <w:spacing w:val="-2"/>
                <w:sz w:val="20"/>
              </w:rPr>
              <w:t>menunjukkan </w:t>
            </w:r>
            <w:r>
              <w:rPr>
                <w:sz w:val="20"/>
              </w:rPr>
              <w:t>bahwa</w:t>
            </w:r>
            <w:r>
              <w:rPr>
                <w:spacing w:val="-5"/>
                <w:sz w:val="20"/>
              </w:rPr>
              <w:t> </w:t>
            </w:r>
            <w:r>
              <w:rPr>
                <w:sz w:val="20"/>
              </w:rPr>
              <w:t>Inspektorat Daerah</w:t>
            </w:r>
            <w:r>
              <w:rPr>
                <w:spacing w:val="-13"/>
                <w:sz w:val="20"/>
              </w:rPr>
              <w:t> </w:t>
            </w:r>
            <w:r>
              <w:rPr>
                <w:sz w:val="20"/>
              </w:rPr>
              <w:t>melakukan upaya</w:t>
            </w:r>
            <w:r>
              <w:rPr>
                <w:spacing w:val="-5"/>
                <w:sz w:val="20"/>
              </w:rPr>
              <w:t> </w:t>
            </w:r>
            <w:r>
              <w:rPr>
                <w:sz w:val="20"/>
              </w:rPr>
              <w:t>pencegahan temuan melalui kegiatan</w:t>
            </w:r>
            <w:r>
              <w:rPr>
                <w:spacing w:val="-6"/>
                <w:sz w:val="20"/>
              </w:rPr>
              <w:t> </w:t>
            </w:r>
            <w:r>
              <w:rPr>
                <w:sz w:val="20"/>
              </w:rPr>
              <w:t>reviu</w:t>
            </w:r>
            <w:r>
              <w:rPr>
                <w:spacing w:val="-6"/>
                <w:sz w:val="20"/>
              </w:rPr>
              <w:t> </w:t>
            </w:r>
            <w:r>
              <w:rPr>
                <w:sz w:val="20"/>
              </w:rPr>
              <w:t>dan pemberian catatn perbaikan kepada perangkat daerah sebelum proses pemeriksaan oleh</w:t>
            </w:r>
          </w:p>
          <w:p>
            <w:pPr>
              <w:pStyle w:val="TableParagraph"/>
              <w:spacing w:line="210" w:lineRule="exact" w:before="1"/>
              <w:ind w:left="108"/>
              <w:rPr>
                <w:sz w:val="20"/>
              </w:rPr>
            </w:pPr>
            <w:r>
              <w:rPr>
                <w:sz w:val="20"/>
              </w:rPr>
              <w:t>auditor</w:t>
            </w:r>
            <w:r>
              <w:rPr>
                <w:spacing w:val="-4"/>
                <w:sz w:val="20"/>
              </w:rPr>
              <w:t> </w:t>
            </w:r>
            <w:r>
              <w:rPr>
                <w:spacing w:val="-2"/>
                <w:sz w:val="20"/>
              </w:rPr>
              <w:t>eksternal.</w:t>
            </w:r>
          </w:p>
        </w:tc>
      </w:tr>
    </w:tbl>
    <w:p>
      <w:pPr>
        <w:spacing w:before="1"/>
        <w:ind w:left="568" w:right="0" w:firstLine="0"/>
        <w:jc w:val="left"/>
        <w:rPr>
          <w:sz w:val="20"/>
        </w:rPr>
      </w:pPr>
      <w:r>
        <w:rPr>
          <w:i/>
          <w:sz w:val="20"/>
        </w:rPr>
        <w:t>Sumber</w:t>
      </w:r>
      <w:r>
        <w:rPr>
          <w:sz w:val="20"/>
        </w:rPr>
        <w:t>:</w:t>
      </w:r>
      <w:r>
        <w:rPr>
          <w:spacing w:val="-6"/>
          <w:sz w:val="20"/>
        </w:rPr>
        <w:t> </w:t>
      </w:r>
      <w:r>
        <w:rPr>
          <w:sz w:val="20"/>
        </w:rPr>
        <w:t>Peneliti,</w:t>
      </w:r>
      <w:r>
        <w:rPr>
          <w:spacing w:val="-5"/>
          <w:sz w:val="20"/>
        </w:rPr>
        <w:t> </w:t>
      </w:r>
      <w:r>
        <w:rPr>
          <w:spacing w:val="-4"/>
          <w:sz w:val="20"/>
        </w:rPr>
        <w:t>2026</w:t>
      </w:r>
    </w:p>
    <w:p>
      <w:pPr>
        <w:pStyle w:val="BodyText"/>
        <w:spacing w:before="1"/>
        <w:rPr>
          <w:sz w:val="20"/>
        </w:rPr>
      </w:pPr>
    </w:p>
    <w:p>
      <w:pPr>
        <w:spacing w:line="480" w:lineRule="auto" w:before="0"/>
        <w:ind w:left="568" w:right="989" w:firstLine="720"/>
        <w:jc w:val="both"/>
        <w:rPr>
          <w:sz w:val="20"/>
        </w:rPr>
      </w:pPr>
      <w:r>
        <w:rPr>
          <w:sz w:val="20"/>
        </w:rPr>
        <w:t>Berdasarkan</w:t>
      </w:r>
      <w:r>
        <w:rPr>
          <w:spacing w:val="-12"/>
          <w:sz w:val="20"/>
        </w:rPr>
        <w:t> </w:t>
      </w:r>
      <w:r>
        <w:rPr>
          <w:sz w:val="20"/>
        </w:rPr>
        <w:t>hasil</w:t>
      </w:r>
      <w:r>
        <w:rPr>
          <w:spacing w:val="-12"/>
          <w:sz w:val="20"/>
        </w:rPr>
        <w:t> </w:t>
      </w:r>
      <w:r>
        <w:rPr>
          <w:sz w:val="20"/>
        </w:rPr>
        <w:t>triangulasi</w:t>
      </w:r>
      <w:r>
        <w:rPr>
          <w:spacing w:val="-13"/>
          <w:sz w:val="20"/>
        </w:rPr>
        <w:t> </w:t>
      </w:r>
      <w:r>
        <w:rPr>
          <w:sz w:val="20"/>
        </w:rPr>
        <w:t>menunjukkan</w:t>
      </w:r>
      <w:r>
        <w:rPr>
          <w:spacing w:val="-12"/>
          <w:sz w:val="20"/>
        </w:rPr>
        <w:t> </w:t>
      </w:r>
      <w:r>
        <w:rPr>
          <w:sz w:val="20"/>
        </w:rPr>
        <w:t>bahwa</w:t>
      </w:r>
      <w:r>
        <w:rPr>
          <w:spacing w:val="-12"/>
          <w:sz w:val="20"/>
        </w:rPr>
        <w:t> </w:t>
      </w:r>
      <w:r>
        <w:rPr>
          <w:sz w:val="20"/>
        </w:rPr>
        <w:t>Inspektorat</w:t>
      </w:r>
      <w:r>
        <w:rPr>
          <w:spacing w:val="-12"/>
          <w:sz w:val="20"/>
        </w:rPr>
        <w:t> </w:t>
      </w:r>
      <w:r>
        <w:rPr>
          <w:sz w:val="20"/>
        </w:rPr>
        <w:t>Daerah</w:t>
      </w:r>
      <w:r>
        <w:rPr>
          <w:spacing w:val="-11"/>
          <w:sz w:val="20"/>
        </w:rPr>
        <w:t> </w:t>
      </w:r>
      <w:r>
        <w:rPr>
          <w:sz w:val="20"/>
        </w:rPr>
        <w:t>melakukan</w:t>
      </w:r>
      <w:r>
        <w:rPr>
          <w:spacing w:val="-11"/>
          <w:sz w:val="20"/>
        </w:rPr>
        <w:t> </w:t>
      </w:r>
      <w:r>
        <w:rPr>
          <w:sz w:val="20"/>
        </w:rPr>
        <w:t>tindakan korektif</w:t>
      </w:r>
      <w:r>
        <w:rPr>
          <w:spacing w:val="-13"/>
          <w:sz w:val="20"/>
        </w:rPr>
        <w:t> </w:t>
      </w:r>
      <w:r>
        <w:rPr>
          <w:sz w:val="20"/>
        </w:rPr>
        <w:t>melalui</w:t>
      </w:r>
      <w:r>
        <w:rPr>
          <w:spacing w:val="-12"/>
          <w:sz w:val="20"/>
        </w:rPr>
        <w:t> </w:t>
      </w:r>
      <w:r>
        <w:rPr>
          <w:sz w:val="20"/>
        </w:rPr>
        <w:t>pemberian</w:t>
      </w:r>
      <w:r>
        <w:rPr>
          <w:spacing w:val="-13"/>
          <w:sz w:val="20"/>
        </w:rPr>
        <w:t> </w:t>
      </w:r>
      <w:r>
        <w:rPr>
          <w:sz w:val="20"/>
        </w:rPr>
        <w:t>rekomendasi</w:t>
      </w:r>
      <w:r>
        <w:rPr>
          <w:spacing w:val="-12"/>
          <w:sz w:val="20"/>
        </w:rPr>
        <w:t> </w:t>
      </w:r>
      <w:r>
        <w:rPr>
          <w:sz w:val="20"/>
        </w:rPr>
        <w:t>pengawasan,</w:t>
      </w:r>
      <w:r>
        <w:rPr>
          <w:spacing w:val="-13"/>
          <w:sz w:val="20"/>
        </w:rPr>
        <w:t> </w:t>
      </w:r>
      <w:r>
        <w:rPr>
          <w:sz w:val="20"/>
        </w:rPr>
        <w:t>pengendalian</w:t>
      </w:r>
      <w:r>
        <w:rPr>
          <w:spacing w:val="-12"/>
          <w:sz w:val="20"/>
        </w:rPr>
        <w:t> </w:t>
      </w:r>
      <w:r>
        <w:rPr>
          <w:sz w:val="20"/>
        </w:rPr>
        <w:t>tindak</w:t>
      </w:r>
      <w:r>
        <w:rPr>
          <w:spacing w:val="-13"/>
          <w:sz w:val="20"/>
        </w:rPr>
        <w:t> </w:t>
      </w:r>
      <w:r>
        <w:rPr>
          <w:sz w:val="20"/>
        </w:rPr>
        <w:t>lanjut</w:t>
      </w:r>
      <w:r>
        <w:rPr>
          <w:spacing w:val="-12"/>
          <w:sz w:val="20"/>
        </w:rPr>
        <w:t> </w:t>
      </w:r>
      <w:r>
        <w:rPr>
          <w:sz w:val="20"/>
        </w:rPr>
        <w:t>temuan</w:t>
      </w:r>
      <w:r>
        <w:rPr>
          <w:spacing w:val="-13"/>
          <w:sz w:val="20"/>
        </w:rPr>
        <w:t> </w:t>
      </w:r>
      <w:r>
        <w:rPr>
          <w:sz w:val="20"/>
        </w:rPr>
        <w:t>BPK,</w:t>
      </w:r>
      <w:r>
        <w:rPr>
          <w:spacing w:val="-12"/>
          <w:sz w:val="20"/>
        </w:rPr>
        <w:t> </w:t>
      </w:r>
      <w:r>
        <w:rPr>
          <w:sz w:val="20"/>
        </w:rPr>
        <w:t>serta reviu</w:t>
      </w:r>
      <w:r>
        <w:rPr>
          <w:spacing w:val="-8"/>
          <w:sz w:val="20"/>
        </w:rPr>
        <w:t> </w:t>
      </w:r>
      <w:r>
        <w:rPr>
          <w:sz w:val="20"/>
        </w:rPr>
        <w:t>laporan</w:t>
      </w:r>
      <w:r>
        <w:rPr>
          <w:spacing w:val="-6"/>
          <w:sz w:val="20"/>
        </w:rPr>
        <w:t> </w:t>
      </w:r>
      <w:r>
        <w:rPr>
          <w:sz w:val="20"/>
        </w:rPr>
        <w:t>keuangan</w:t>
      </w:r>
      <w:r>
        <w:rPr>
          <w:spacing w:val="-7"/>
          <w:sz w:val="20"/>
        </w:rPr>
        <w:t> </w:t>
      </w:r>
      <w:r>
        <w:rPr>
          <w:sz w:val="20"/>
        </w:rPr>
        <w:t>daerah</w:t>
      </w:r>
      <w:r>
        <w:rPr>
          <w:spacing w:val="-9"/>
          <w:sz w:val="20"/>
        </w:rPr>
        <w:t> </w:t>
      </w:r>
      <w:r>
        <w:rPr>
          <w:sz w:val="20"/>
        </w:rPr>
        <w:t>sebelum</w:t>
      </w:r>
      <w:r>
        <w:rPr>
          <w:spacing w:val="-7"/>
          <w:sz w:val="20"/>
        </w:rPr>
        <w:t> </w:t>
      </w:r>
      <w:r>
        <w:rPr>
          <w:sz w:val="20"/>
        </w:rPr>
        <w:t>pemeriksaan</w:t>
      </w:r>
      <w:r>
        <w:rPr>
          <w:spacing w:val="-3"/>
          <w:sz w:val="20"/>
        </w:rPr>
        <w:t> </w:t>
      </w:r>
      <w:r>
        <w:rPr>
          <w:sz w:val="20"/>
        </w:rPr>
        <w:t>eksternal.</w:t>
      </w:r>
      <w:r>
        <w:rPr>
          <w:spacing w:val="-7"/>
          <w:sz w:val="20"/>
        </w:rPr>
        <w:t> </w:t>
      </w:r>
      <w:r>
        <w:rPr>
          <w:sz w:val="20"/>
        </w:rPr>
        <w:t>Upaya</w:t>
      </w:r>
      <w:r>
        <w:rPr>
          <w:spacing w:val="-7"/>
          <w:sz w:val="20"/>
        </w:rPr>
        <w:t> </w:t>
      </w:r>
      <w:r>
        <w:rPr>
          <w:sz w:val="20"/>
        </w:rPr>
        <w:t>tersebut</w:t>
      </w:r>
      <w:r>
        <w:rPr>
          <w:spacing w:val="-9"/>
          <w:sz w:val="20"/>
        </w:rPr>
        <w:t> </w:t>
      </w:r>
      <w:r>
        <w:rPr>
          <w:sz w:val="20"/>
        </w:rPr>
        <w:t>menjadi</w:t>
      </w:r>
      <w:r>
        <w:rPr>
          <w:spacing w:val="-8"/>
          <w:sz w:val="20"/>
        </w:rPr>
        <w:t> </w:t>
      </w:r>
      <w:r>
        <w:rPr>
          <w:sz w:val="20"/>
        </w:rPr>
        <w:t>bagian</w:t>
      </w:r>
      <w:r>
        <w:rPr>
          <w:spacing w:val="-6"/>
          <w:sz w:val="20"/>
        </w:rPr>
        <w:t> </w:t>
      </w:r>
      <w:r>
        <w:rPr>
          <w:spacing w:val="-4"/>
          <w:sz w:val="20"/>
        </w:rPr>
        <w:t>dari</w:t>
      </w:r>
    </w:p>
    <w:p>
      <w:pPr>
        <w:spacing w:after="0" w:line="480" w:lineRule="auto"/>
        <w:jc w:val="both"/>
        <w:rPr>
          <w:sz w:val="20"/>
        </w:rPr>
        <w:sectPr>
          <w:headerReference w:type="default" r:id="rId164"/>
          <w:footerReference w:type="default" r:id="rId165"/>
          <w:pgSz w:w="11910" w:h="16850"/>
          <w:pgMar w:header="1267" w:footer="0" w:top="1840" w:bottom="280" w:left="1700" w:right="708"/>
        </w:sectPr>
      </w:pPr>
    </w:p>
    <w:p>
      <w:pPr>
        <w:pStyle w:val="BodyText"/>
        <w:spacing w:before="184"/>
        <w:rPr>
          <w:sz w:val="20"/>
        </w:rPr>
      </w:pPr>
    </w:p>
    <w:p>
      <w:pPr>
        <w:spacing w:line="480" w:lineRule="auto" w:before="0"/>
        <w:ind w:left="568" w:right="991" w:firstLine="0"/>
        <w:jc w:val="both"/>
        <w:rPr>
          <w:sz w:val="20"/>
        </w:rPr>
      </w:pPr>
      <w:r>
        <w:rPr>
          <w:sz w:val="20"/>
        </w:rPr>
        <w:t>strategi pengawasan untuk memperbaiki tata kelola serta meminimalkan potensi temuan sehingga mendukung keberlanjutan opini WTP.</w:t>
      </w:r>
    </w:p>
    <w:p>
      <w:pPr>
        <w:spacing w:line="250" w:lineRule="exact" w:before="0" w:after="3"/>
        <w:ind w:left="568" w:right="0" w:firstLine="0"/>
        <w:jc w:val="both"/>
        <w:rPr>
          <w:b/>
          <w:sz w:val="22"/>
        </w:rPr>
      </w:pPr>
      <w:bookmarkStart w:name="_bookmark69" w:id="70"/>
      <w:bookmarkEnd w:id="70"/>
      <w:r>
        <w:rPr/>
      </w:r>
      <w:r>
        <w:rPr>
          <w:b/>
          <w:sz w:val="22"/>
        </w:rPr>
        <w:t>Tabel</w:t>
      </w:r>
      <w:r>
        <w:rPr>
          <w:b/>
          <w:spacing w:val="-4"/>
          <w:sz w:val="22"/>
        </w:rPr>
        <w:t> </w:t>
      </w:r>
      <w:r>
        <w:rPr>
          <w:b/>
          <w:sz w:val="22"/>
        </w:rPr>
        <w:t>4.5.</w:t>
      </w:r>
      <w:r>
        <w:rPr>
          <w:b/>
          <w:spacing w:val="-5"/>
          <w:sz w:val="22"/>
        </w:rPr>
        <w:t> </w:t>
      </w:r>
      <w:r>
        <w:rPr>
          <w:b/>
          <w:sz w:val="22"/>
        </w:rPr>
        <w:t>Triangulasi</w:t>
      </w:r>
      <w:r>
        <w:rPr>
          <w:b/>
          <w:spacing w:val="-2"/>
          <w:sz w:val="22"/>
        </w:rPr>
        <w:t> </w:t>
      </w:r>
      <w:r>
        <w:rPr>
          <w:b/>
          <w:sz w:val="22"/>
        </w:rPr>
        <w:t>Tema</w:t>
      </w:r>
      <w:r>
        <w:rPr>
          <w:b/>
          <w:spacing w:val="-2"/>
          <w:sz w:val="22"/>
        </w:rPr>
        <w:t> </w:t>
      </w:r>
      <w:r>
        <w:rPr>
          <w:b/>
          <w:sz w:val="22"/>
        </w:rPr>
        <w:t>5:</w:t>
      </w:r>
      <w:r>
        <w:rPr>
          <w:b/>
          <w:spacing w:val="-2"/>
          <w:sz w:val="22"/>
        </w:rPr>
        <w:t> </w:t>
      </w:r>
      <w:r>
        <w:rPr>
          <w:b/>
          <w:sz w:val="22"/>
        </w:rPr>
        <w:t>Sinergi</w:t>
      </w:r>
      <w:r>
        <w:rPr>
          <w:b/>
          <w:spacing w:val="-4"/>
          <w:sz w:val="22"/>
        </w:rPr>
        <w:t> </w:t>
      </w:r>
      <w:r>
        <w:rPr>
          <w:b/>
          <w:sz w:val="22"/>
        </w:rPr>
        <w:t>dan</w:t>
      </w:r>
      <w:r>
        <w:rPr>
          <w:b/>
          <w:spacing w:val="-3"/>
          <w:sz w:val="22"/>
        </w:rPr>
        <w:t> </w:t>
      </w:r>
      <w:r>
        <w:rPr>
          <w:b/>
          <w:sz w:val="22"/>
        </w:rPr>
        <w:t>Inovasi</w:t>
      </w:r>
      <w:r>
        <w:rPr>
          <w:b/>
          <w:spacing w:val="-4"/>
          <w:sz w:val="22"/>
        </w:rPr>
        <w:t> </w:t>
      </w:r>
      <w:r>
        <w:rPr>
          <w:b/>
          <w:spacing w:val="-2"/>
          <w:sz w:val="22"/>
        </w:rPr>
        <w:t>Pengawasan</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9"/>
        <w:gridCol w:w="1196"/>
        <w:gridCol w:w="1099"/>
        <w:gridCol w:w="2647"/>
        <w:gridCol w:w="1714"/>
      </w:tblGrid>
      <w:tr>
        <w:trPr>
          <w:trHeight w:val="460" w:hRule="atLeast"/>
        </w:trPr>
        <w:tc>
          <w:tcPr>
            <w:tcW w:w="1339" w:type="dxa"/>
          </w:tcPr>
          <w:p>
            <w:pPr>
              <w:pStyle w:val="TableParagraph"/>
              <w:spacing w:before="115"/>
              <w:ind w:left="110"/>
              <w:rPr>
                <w:b/>
                <w:sz w:val="20"/>
              </w:rPr>
            </w:pPr>
            <w:r>
              <w:rPr>
                <w:b/>
                <w:sz w:val="20"/>
              </w:rPr>
              <w:t>Hasil</w:t>
            </w:r>
            <w:r>
              <w:rPr>
                <w:b/>
                <w:spacing w:val="-5"/>
                <w:sz w:val="20"/>
              </w:rPr>
              <w:t> </w:t>
            </w:r>
            <w:r>
              <w:rPr>
                <w:b/>
                <w:spacing w:val="-2"/>
                <w:sz w:val="20"/>
              </w:rPr>
              <w:t>Coding</w:t>
            </w:r>
          </w:p>
        </w:tc>
        <w:tc>
          <w:tcPr>
            <w:tcW w:w="1196" w:type="dxa"/>
          </w:tcPr>
          <w:p>
            <w:pPr>
              <w:pStyle w:val="TableParagraph"/>
              <w:spacing w:line="230" w:lineRule="atLeast"/>
              <w:ind w:left="240" w:right="226" w:firstLine="93"/>
              <w:rPr>
                <w:b/>
                <w:sz w:val="20"/>
              </w:rPr>
            </w:pPr>
            <w:r>
              <w:rPr>
                <w:b/>
                <w:spacing w:val="-4"/>
                <w:sz w:val="20"/>
              </w:rPr>
              <w:t>Fokus </w:t>
            </w:r>
            <w:r>
              <w:rPr>
                <w:b/>
                <w:spacing w:val="-2"/>
                <w:sz w:val="20"/>
              </w:rPr>
              <w:t>Temuan</w:t>
            </w:r>
          </w:p>
        </w:tc>
        <w:tc>
          <w:tcPr>
            <w:tcW w:w="1099" w:type="dxa"/>
          </w:tcPr>
          <w:p>
            <w:pPr>
              <w:pStyle w:val="TableParagraph"/>
              <w:spacing w:before="115"/>
              <w:ind w:left="9" w:right="2"/>
              <w:jc w:val="center"/>
              <w:rPr>
                <w:b/>
                <w:sz w:val="20"/>
              </w:rPr>
            </w:pPr>
            <w:r>
              <w:rPr>
                <w:b/>
                <w:spacing w:val="-2"/>
                <w:sz w:val="20"/>
              </w:rPr>
              <w:t>Informan</w:t>
            </w:r>
          </w:p>
        </w:tc>
        <w:tc>
          <w:tcPr>
            <w:tcW w:w="2647" w:type="dxa"/>
          </w:tcPr>
          <w:p>
            <w:pPr>
              <w:pStyle w:val="TableParagraph"/>
              <w:spacing w:before="115"/>
              <w:ind w:left="348"/>
              <w:rPr>
                <w:b/>
                <w:sz w:val="20"/>
              </w:rPr>
            </w:pPr>
            <w:r>
              <w:rPr>
                <w:b/>
                <w:sz w:val="20"/>
              </w:rPr>
              <w:t>Ringkasan</w:t>
            </w:r>
            <w:r>
              <w:rPr>
                <w:b/>
                <w:spacing w:val="-8"/>
                <w:sz w:val="20"/>
              </w:rPr>
              <w:t> </w:t>
            </w:r>
            <w:r>
              <w:rPr>
                <w:b/>
                <w:spacing w:val="-2"/>
                <w:sz w:val="20"/>
              </w:rPr>
              <w:t>Pernyataan</w:t>
            </w:r>
          </w:p>
        </w:tc>
        <w:tc>
          <w:tcPr>
            <w:tcW w:w="1714" w:type="dxa"/>
          </w:tcPr>
          <w:p>
            <w:pPr>
              <w:pStyle w:val="TableParagraph"/>
              <w:spacing w:line="230" w:lineRule="atLeast"/>
              <w:ind w:left="135" w:right="95" w:hanging="17"/>
              <w:rPr>
                <w:b/>
                <w:sz w:val="20"/>
              </w:rPr>
            </w:pPr>
            <w:r>
              <w:rPr>
                <w:b/>
                <w:sz w:val="20"/>
              </w:rPr>
              <w:t>Hasil</w:t>
            </w:r>
            <w:r>
              <w:rPr>
                <w:b/>
                <w:spacing w:val="-13"/>
                <w:sz w:val="20"/>
              </w:rPr>
              <w:t> </w:t>
            </w:r>
            <w:r>
              <w:rPr>
                <w:b/>
                <w:sz w:val="20"/>
              </w:rPr>
              <w:t>Triangulasi &amp;</w:t>
            </w:r>
            <w:r>
              <w:rPr>
                <w:b/>
                <w:spacing w:val="-6"/>
                <w:sz w:val="20"/>
              </w:rPr>
              <w:t> </w:t>
            </w:r>
            <w:r>
              <w:rPr>
                <w:b/>
                <w:sz w:val="20"/>
              </w:rPr>
              <w:t>Validitas</w:t>
            </w:r>
            <w:r>
              <w:rPr>
                <w:b/>
                <w:spacing w:val="-5"/>
                <w:sz w:val="20"/>
              </w:rPr>
              <w:t> </w:t>
            </w:r>
            <w:r>
              <w:rPr>
                <w:b/>
                <w:spacing w:val="-4"/>
                <w:sz w:val="20"/>
              </w:rPr>
              <w:t>Data</w:t>
            </w:r>
          </w:p>
        </w:tc>
      </w:tr>
      <w:tr>
        <w:trPr>
          <w:trHeight w:val="1149" w:hRule="atLeast"/>
        </w:trPr>
        <w:tc>
          <w:tcPr>
            <w:tcW w:w="1339"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29"/>
              <w:rPr>
                <w:b/>
                <w:sz w:val="20"/>
              </w:rPr>
            </w:pPr>
          </w:p>
          <w:p>
            <w:pPr>
              <w:pStyle w:val="TableParagraph"/>
              <w:spacing w:before="1"/>
              <w:ind w:left="107" w:right="176"/>
              <w:rPr>
                <w:sz w:val="20"/>
              </w:rPr>
            </w:pPr>
            <w:r>
              <w:rPr>
                <w:spacing w:val="-2"/>
                <w:sz w:val="20"/>
              </w:rPr>
              <w:t>Adanya kolaborasi </w:t>
            </w:r>
            <w:r>
              <w:rPr>
                <w:sz w:val="20"/>
              </w:rPr>
              <w:t>atau kerja sama</w:t>
            </w:r>
            <w:r>
              <w:rPr>
                <w:spacing w:val="-13"/>
                <w:sz w:val="20"/>
              </w:rPr>
              <w:t> </w:t>
            </w:r>
            <w:r>
              <w:rPr>
                <w:sz w:val="20"/>
              </w:rPr>
              <w:t>dengan </w:t>
            </w:r>
            <w:r>
              <w:rPr>
                <w:spacing w:val="-2"/>
                <w:sz w:val="20"/>
              </w:rPr>
              <w:t>perangkat </w:t>
            </w:r>
            <w:r>
              <w:rPr>
                <w:sz w:val="20"/>
              </w:rPr>
              <w:t>daerah lain </w:t>
            </w:r>
            <w:r>
              <w:rPr>
                <w:spacing w:val="-4"/>
                <w:sz w:val="20"/>
              </w:rPr>
              <w:t>(16)</w:t>
            </w:r>
          </w:p>
        </w:tc>
        <w:tc>
          <w:tcPr>
            <w:tcW w:w="1196"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spacing w:before="1"/>
              <w:ind w:left="108"/>
              <w:rPr>
                <w:sz w:val="20"/>
              </w:rPr>
            </w:pPr>
            <w:r>
              <w:rPr>
                <w:spacing w:val="-2"/>
                <w:sz w:val="20"/>
              </w:rPr>
              <w:t>Sinergi pengawasan</w:t>
            </w:r>
          </w:p>
        </w:tc>
        <w:tc>
          <w:tcPr>
            <w:tcW w:w="1099" w:type="dxa"/>
          </w:tcPr>
          <w:p>
            <w:pPr>
              <w:pStyle w:val="TableParagraph"/>
              <w:spacing w:before="228"/>
              <w:rPr>
                <w:b/>
                <w:sz w:val="20"/>
              </w:rPr>
            </w:pPr>
          </w:p>
          <w:p>
            <w:pPr>
              <w:pStyle w:val="TableParagraph"/>
              <w:ind w:left="9" w:right="7"/>
              <w:jc w:val="center"/>
              <w:rPr>
                <w:sz w:val="20"/>
              </w:rPr>
            </w:pPr>
            <w:r>
              <w:rPr>
                <w:spacing w:val="-5"/>
                <w:sz w:val="20"/>
              </w:rPr>
              <w:t>BS</w:t>
            </w:r>
          </w:p>
        </w:tc>
        <w:tc>
          <w:tcPr>
            <w:tcW w:w="2647" w:type="dxa"/>
          </w:tcPr>
          <w:p>
            <w:pPr>
              <w:pStyle w:val="TableParagraph"/>
              <w:ind w:left="107" w:right="122"/>
              <w:rPr>
                <w:sz w:val="20"/>
              </w:rPr>
            </w:pPr>
            <w:r>
              <w:rPr>
                <w:sz w:val="20"/>
              </w:rPr>
              <w:t>Kolaborasi itu pasti. Tanggung</w:t>
            </w:r>
            <w:r>
              <w:rPr>
                <w:spacing w:val="-13"/>
                <w:sz w:val="20"/>
              </w:rPr>
              <w:t> </w:t>
            </w:r>
            <w:r>
              <w:rPr>
                <w:sz w:val="20"/>
              </w:rPr>
              <w:t>jawab</w:t>
            </w:r>
            <w:r>
              <w:rPr>
                <w:spacing w:val="-12"/>
                <w:sz w:val="20"/>
              </w:rPr>
              <w:t> </w:t>
            </w:r>
            <w:r>
              <w:rPr>
                <w:sz w:val="20"/>
              </w:rPr>
              <w:t>bersama, opini itu tidak menjadi tanggung jawab sendiri</w:t>
            </w:r>
          </w:p>
          <w:p>
            <w:pPr>
              <w:pStyle w:val="TableParagraph"/>
              <w:spacing w:line="210" w:lineRule="exact"/>
              <w:ind w:left="107"/>
              <w:rPr>
                <w:sz w:val="20"/>
              </w:rPr>
            </w:pPr>
            <w:r>
              <w:rPr>
                <w:sz w:val="20"/>
              </w:rPr>
              <w:t>Inspektorat</w:t>
            </w:r>
            <w:r>
              <w:rPr>
                <w:spacing w:val="-7"/>
                <w:sz w:val="20"/>
              </w:rPr>
              <w:t> </w:t>
            </w:r>
            <w:r>
              <w:rPr>
                <w:spacing w:val="-2"/>
                <w:sz w:val="20"/>
              </w:rPr>
              <w:t>Daerah</w:t>
            </w:r>
          </w:p>
        </w:tc>
        <w:tc>
          <w:tcPr>
            <w:tcW w:w="1714" w:type="dxa"/>
            <w:vMerge w:val="restart"/>
          </w:tcPr>
          <w:p>
            <w:pPr>
              <w:pStyle w:val="TableParagraph"/>
              <w:ind w:left="108" w:right="117"/>
              <w:rPr>
                <w:sz w:val="20"/>
              </w:rPr>
            </w:pPr>
            <w:r>
              <w:rPr>
                <w:spacing w:val="-2"/>
                <w:sz w:val="20"/>
              </w:rPr>
              <w:t>Konsistensi </w:t>
            </w:r>
            <w:r>
              <w:rPr>
                <w:sz w:val="20"/>
              </w:rPr>
              <w:t>informasi antar </w:t>
            </w:r>
            <w:r>
              <w:rPr>
                <w:spacing w:val="-2"/>
                <w:sz w:val="20"/>
              </w:rPr>
              <w:t>informan </w:t>
            </w:r>
            <w:r>
              <w:rPr>
                <w:sz w:val="20"/>
              </w:rPr>
              <w:t>menunjukkan</w:t>
            </w:r>
            <w:r>
              <w:rPr>
                <w:spacing w:val="-13"/>
                <w:sz w:val="20"/>
              </w:rPr>
              <w:t> </w:t>
            </w:r>
            <w:r>
              <w:rPr>
                <w:sz w:val="20"/>
              </w:rPr>
              <w:t>data </w:t>
            </w:r>
            <w:r>
              <w:rPr>
                <w:b/>
                <w:sz w:val="20"/>
              </w:rPr>
              <w:t>valid dan saling </w:t>
            </w:r>
            <w:r>
              <w:rPr>
                <w:b/>
                <w:spacing w:val="-2"/>
                <w:sz w:val="20"/>
              </w:rPr>
              <w:t>menguatkan</w:t>
            </w:r>
            <w:r>
              <w:rPr>
                <w:spacing w:val="-2"/>
                <w:sz w:val="20"/>
              </w:rPr>
              <w:t>.</w:t>
            </w:r>
          </w:p>
          <w:p>
            <w:pPr>
              <w:pStyle w:val="TableParagraph"/>
              <w:ind w:left="108" w:right="111"/>
              <w:rPr>
                <w:sz w:val="20"/>
              </w:rPr>
            </w:pPr>
            <w:r>
              <w:rPr>
                <w:spacing w:val="-2"/>
                <w:sz w:val="20"/>
              </w:rPr>
              <w:t>Kolaborasi </w:t>
            </w:r>
            <w:r>
              <w:rPr>
                <w:sz w:val="20"/>
              </w:rPr>
              <w:t>dilakukan melalui berbagai kegiatan seperti</w:t>
            </w:r>
            <w:r>
              <w:rPr>
                <w:spacing w:val="-5"/>
                <w:sz w:val="20"/>
              </w:rPr>
              <w:t> </w:t>
            </w:r>
            <w:r>
              <w:rPr>
                <w:sz w:val="20"/>
              </w:rPr>
              <w:t>sosialisasi, konsultasi, serta koordinasi dalam pelaksanaan</w:t>
            </w:r>
            <w:r>
              <w:rPr>
                <w:spacing w:val="-13"/>
                <w:sz w:val="20"/>
              </w:rPr>
              <w:t> </w:t>
            </w:r>
            <w:r>
              <w:rPr>
                <w:sz w:val="20"/>
              </w:rPr>
              <w:t>audit, reviu, evaluasi, dan pemeriksaan. Sinergi antara Inspektorat dan perangkat daerah menjadi hal penting dalam </w:t>
            </w:r>
            <w:r>
              <w:rPr>
                <w:spacing w:val="-2"/>
                <w:sz w:val="20"/>
              </w:rPr>
              <w:t>memperkuat </w:t>
            </w:r>
            <w:r>
              <w:rPr>
                <w:sz w:val="20"/>
              </w:rPr>
              <w:t>pengawasan yang mendukung</w:t>
            </w:r>
            <w:r>
              <w:rPr>
                <w:spacing w:val="-13"/>
                <w:sz w:val="20"/>
              </w:rPr>
              <w:t> </w:t>
            </w:r>
            <w:r>
              <w:rPr>
                <w:sz w:val="20"/>
              </w:rPr>
              <w:t>upaya </w:t>
            </w:r>
            <w:r>
              <w:rPr>
                <w:spacing w:val="-2"/>
                <w:sz w:val="20"/>
              </w:rPr>
              <w:t>mempertahankan</w:t>
            </w:r>
          </w:p>
          <w:p>
            <w:pPr>
              <w:pStyle w:val="TableParagraph"/>
              <w:spacing w:line="210" w:lineRule="exact"/>
              <w:ind w:left="108"/>
              <w:rPr>
                <w:sz w:val="20"/>
              </w:rPr>
            </w:pPr>
            <w:r>
              <w:rPr>
                <w:sz w:val="20"/>
              </w:rPr>
              <w:t>opini</w:t>
            </w:r>
            <w:r>
              <w:rPr>
                <w:spacing w:val="-4"/>
                <w:sz w:val="20"/>
              </w:rPr>
              <w:t> </w:t>
            </w:r>
            <w:r>
              <w:rPr>
                <w:spacing w:val="-2"/>
                <w:sz w:val="20"/>
              </w:rPr>
              <w:t>audit.</w:t>
            </w:r>
          </w:p>
        </w:tc>
      </w:tr>
      <w:tr>
        <w:trPr>
          <w:trHeight w:val="918" w:hRule="atLeast"/>
        </w:trPr>
        <w:tc>
          <w:tcPr>
            <w:tcW w:w="1339" w:type="dxa"/>
            <w:vMerge/>
            <w:tcBorders>
              <w:top w:val="nil"/>
            </w:tcBorders>
          </w:tcPr>
          <w:p>
            <w:pPr>
              <w:rPr>
                <w:sz w:val="2"/>
                <w:szCs w:val="2"/>
              </w:rPr>
            </w:pPr>
          </w:p>
        </w:tc>
        <w:tc>
          <w:tcPr>
            <w:tcW w:w="1196" w:type="dxa"/>
            <w:vMerge/>
            <w:tcBorders>
              <w:top w:val="nil"/>
            </w:tcBorders>
          </w:tcPr>
          <w:p>
            <w:pPr>
              <w:rPr>
                <w:sz w:val="2"/>
                <w:szCs w:val="2"/>
              </w:rPr>
            </w:pPr>
          </w:p>
        </w:tc>
        <w:tc>
          <w:tcPr>
            <w:tcW w:w="1099" w:type="dxa"/>
          </w:tcPr>
          <w:p>
            <w:pPr>
              <w:pStyle w:val="TableParagraph"/>
              <w:spacing w:before="115"/>
              <w:rPr>
                <w:b/>
                <w:sz w:val="20"/>
              </w:rPr>
            </w:pPr>
          </w:p>
          <w:p>
            <w:pPr>
              <w:pStyle w:val="TableParagraph"/>
              <w:spacing w:before="1"/>
              <w:ind w:left="9" w:right="5"/>
              <w:jc w:val="center"/>
              <w:rPr>
                <w:sz w:val="20"/>
              </w:rPr>
            </w:pPr>
            <w:r>
              <w:rPr>
                <w:spacing w:val="-5"/>
                <w:sz w:val="20"/>
              </w:rPr>
              <w:t>YM</w:t>
            </w:r>
          </w:p>
        </w:tc>
        <w:tc>
          <w:tcPr>
            <w:tcW w:w="2647" w:type="dxa"/>
          </w:tcPr>
          <w:p>
            <w:pPr>
              <w:pStyle w:val="TableParagraph"/>
              <w:ind w:left="107"/>
              <w:rPr>
                <w:sz w:val="20"/>
              </w:rPr>
            </w:pPr>
            <w:r>
              <w:rPr>
                <w:sz w:val="20"/>
              </w:rPr>
              <w:t>Dengan melakukan tadi sosialisasi, konsultasi, dan</w:t>
            </w:r>
          </w:p>
          <w:p>
            <w:pPr>
              <w:pStyle w:val="TableParagraph"/>
              <w:spacing w:line="230" w:lineRule="exact"/>
              <w:ind w:left="107"/>
              <w:rPr>
                <w:sz w:val="20"/>
              </w:rPr>
            </w:pPr>
            <w:r>
              <w:rPr>
                <w:sz w:val="20"/>
              </w:rPr>
              <w:t>artinya</w:t>
            </w:r>
            <w:r>
              <w:rPr>
                <w:spacing w:val="-9"/>
                <w:sz w:val="20"/>
              </w:rPr>
              <w:t> </w:t>
            </w:r>
            <w:r>
              <w:rPr>
                <w:sz w:val="20"/>
              </w:rPr>
              <w:t>agar</w:t>
            </w:r>
            <w:r>
              <w:rPr>
                <w:spacing w:val="-10"/>
                <w:sz w:val="20"/>
              </w:rPr>
              <w:t> </w:t>
            </w:r>
            <w:r>
              <w:rPr>
                <w:sz w:val="20"/>
              </w:rPr>
              <w:t>perangkat</w:t>
            </w:r>
            <w:r>
              <w:rPr>
                <w:spacing w:val="-9"/>
                <w:sz w:val="20"/>
              </w:rPr>
              <w:t> </w:t>
            </w:r>
            <w:r>
              <w:rPr>
                <w:sz w:val="20"/>
              </w:rPr>
              <w:t>daerah memahami</w:t>
            </w:r>
            <w:r>
              <w:rPr>
                <w:spacing w:val="-7"/>
                <w:sz w:val="20"/>
              </w:rPr>
              <w:t> </w:t>
            </w:r>
            <w:r>
              <w:rPr>
                <w:sz w:val="20"/>
              </w:rPr>
              <w:t>peran</w:t>
            </w:r>
            <w:r>
              <w:rPr>
                <w:spacing w:val="-4"/>
                <w:sz w:val="20"/>
              </w:rPr>
              <w:t> </w:t>
            </w:r>
            <w:r>
              <w:rPr>
                <w:spacing w:val="-2"/>
                <w:sz w:val="20"/>
              </w:rPr>
              <w:t>Inspektorat.</w:t>
            </w:r>
          </w:p>
        </w:tc>
        <w:tc>
          <w:tcPr>
            <w:tcW w:w="1714" w:type="dxa"/>
            <w:vMerge/>
            <w:tcBorders>
              <w:top w:val="nil"/>
            </w:tcBorders>
          </w:tcPr>
          <w:p>
            <w:pPr>
              <w:rPr>
                <w:sz w:val="2"/>
                <w:szCs w:val="2"/>
              </w:rPr>
            </w:pPr>
          </w:p>
        </w:tc>
      </w:tr>
      <w:tr>
        <w:trPr>
          <w:trHeight w:val="1609" w:hRule="atLeast"/>
        </w:trPr>
        <w:tc>
          <w:tcPr>
            <w:tcW w:w="1339" w:type="dxa"/>
            <w:vMerge/>
            <w:tcBorders>
              <w:top w:val="nil"/>
            </w:tcBorders>
          </w:tcPr>
          <w:p>
            <w:pPr>
              <w:rPr>
                <w:sz w:val="2"/>
                <w:szCs w:val="2"/>
              </w:rPr>
            </w:pPr>
          </w:p>
        </w:tc>
        <w:tc>
          <w:tcPr>
            <w:tcW w:w="1196" w:type="dxa"/>
            <w:vMerge/>
            <w:tcBorders>
              <w:top w:val="nil"/>
            </w:tcBorders>
          </w:tcPr>
          <w:p>
            <w:pPr>
              <w:rPr>
                <w:sz w:val="2"/>
                <w:szCs w:val="2"/>
              </w:rPr>
            </w:pPr>
          </w:p>
        </w:tc>
        <w:tc>
          <w:tcPr>
            <w:tcW w:w="1099" w:type="dxa"/>
          </w:tcPr>
          <w:p>
            <w:pPr>
              <w:pStyle w:val="TableParagraph"/>
              <w:rPr>
                <w:b/>
                <w:sz w:val="20"/>
              </w:rPr>
            </w:pPr>
          </w:p>
          <w:p>
            <w:pPr>
              <w:pStyle w:val="TableParagraph"/>
              <w:rPr>
                <w:b/>
                <w:sz w:val="20"/>
              </w:rPr>
            </w:pPr>
          </w:p>
          <w:p>
            <w:pPr>
              <w:pStyle w:val="TableParagraph"/>
              <w:rPr>
                <w:b/>
                <w:sz w:val="20"/>
              </w:rPr>
            </w:pPr>
          </w:p>
          <w:p>
            <w:pPr>
              <w:pStyle w:val="TableParagraph"/>
              <w:ind w:left="9" w:right="4"/>
              <w:jc w:val="center"/>
              <w:rPr>
                <w:sz w:val="20"/>
              </w:rPr>
            </w:pPr>
            <w:r>
              <w:rPr>
                <w:spacing w:val="-5"/>
                <w:sz w:val="20"/>
              </w:rPr>
              <w:t>US</w:t>
            </w:r>
          </w:p>
        </w:tc>
        <w:tc>
          <w:tcPr>
            <w:tcW w:w="2647" w:type="dxa"/>
          </w:tcPr>
          <w:p>
            <w:pPr>
              <w:pStyle w:val="TableParagraph"/>
              <w:ind w:left="107" w:right="122"/>
              <w:rPr>
                <w:sz w:val="20"/>
              </w:rPr>
            </w:pPr>
            <w:r>
              <w:rPr>
                <w:sz w:val="20"/>
              </w:rPr>
              <w:t>Ya itu tadi, koordinasi, integrasi, sinkronisasi, simplifikasi </w:t>
            </w:r>
            <w:r>
              <w:rPr>
                <w:i/>
                <w:sz w:val="20"/>
              </w:rPr>
              <w:t>case </w:t>
            </w:r>
            <w:r>
              <w:rPr>
                <w:sz w:val="20"/>
              </w:rPr>
              <w:t>dengan empat kunci AREP (audit, reviu,</w:t>
            </w:r>
            <w:r>
              <w:rPr>
                <w:spacing w:val="-13"/>
                <w:sz w:val="20"/>
              </w:rPr>
              <w:t> </w:t>
            </w:r>
            <w:r>
              <w:rPr>
                <w:sz w:val="20"/>
              </w:rPr>
              <w:t>evaluasi,</w:t>
            </w:r>
            <w:r>
              <w:rPr>
                <w:spacing w:val="-12"/>
                <w:sz w:val="20"/>
              </w:rPr>
              <w:t> </w:t>
            </w:r>
            <w:r>
              <w:rPr>
                <w:sz w:val="20"/>
              </w:rPr>
              <w:t>pemeriksaan). Dengan kolaborasi kuat itu</w:t>
            </w:r>
          </w:p>
          <w:p>
            <w:pPr>
              <w:pStyle w:val="TableParagraph"/>
              <w:spacing w:line="210" w:lineRule="exact"/>
              <w:ind w:left="107"/>
              <w:rPr>
                <w:sz w:val="20"/>
              </w:rPr>
            </w:pPr>
            <w:r>
              <w:rPr>
                <w:sz w:val="20"/>
              </w:rPr>
              <w:t>menjadi</w:t>
            </w:r>
            <w:r>
              <w:rPr>
                <w:spacing w:val="-7"/>
                <w:sz w:val="20"/>
              </w:rPr>
              <w:t> </w:t>
            </w:r>
            <w:r>
              <w:rPr>
                <w:sz w:val="20"/>
              </w:rPr>
              <w:t>pertahanan</w:t>
            </w:r>
            <w:r>
              <w:rPr>
                <w:spacing w:val="-5"/>
                <w:sz w:val="20"/>
              </w:rPr>
              <w:t> </w:t>
            </w:r>
            <w:r>
              <w:rPr>
                <w:spacing w:val="-2"/>
                <w:sz w:val="20"/>
              </w:rPr>
              <w:t>sendiri.</w:t>
            </w:r>
          </w:p>
        </w:tc>
        <w:tc>
          <w:tcPr>
            <w:tcW w:w="1714" w:type="dxa"/>
            <w:vMerge/>
            <w:tcBorders>
              <w:top w:val="nil"/>
            </w:tcBorders>
          </w:tcPr>
          <w:p>
            <w:pPr>
              <w:rPr>
                <w:sz w:val="2"/>
                <w:szCs w:val="2"/>
              </w:rPr>
            </w:pPr>
          </w:p>
        </w:tc>
      </w:tr>
      <w:tr>
        <w:trPr>
          <w:trHeight w:val="2040" w:hRule="atLeast"/>
        </w:trPr>
        <w:tc>
          <w:tcPr>
            <w:tcW w:w="1339" w:type="dxa"/>
            <w:vMerge/>
            <w:tcBorders>
              <w:top w:val="nil"/>
            </w:tcBorders>
          </w:tcPr>
          <w:p>
            <w:pPr>
              <w:rPr>
                <w:sz w:val="2"/>
                <w:szCs w:val="2"/>
              </w:rPr>
            </w:pPr>
          </w:p>
        </w:tc>
        <w:tc>
          <w:tcPr>
            <w:tcW w:w="1196" w:type="dxa"/>
            <w:vMerge/>
            <w:tcBorders>
              <w:top w:val="nil"/>
            </w:tcBorders>
          </w:tcPr>
          <w:p>
            <w:pPr>
              <w:rPr>
                <w:sz w:val="2"/>
                <w:szCs w:val="2"/>
              </w:rPr>
            </w:pPr>
          </w:p>
        </w:tc>
        <w:tc>
          <w:tcPr>
            <w:tcW w:w="1099" w:type="dxa"/>
          </w:tcPr>
          <w:p>
            <w:pPr>
              <w:pStyle w:val="TableParagraph"/>
              <w:rPr>
                <w:b/>
                <w:sz w:val="20"/>
              </w:rPr>
            </w:pPr>
          </w:p>
          <w:p>
            <w:pPr>
              <w:pStyle w:val="TableParagraph"/>
              <w:rPr>
                <w:b/>
                <w:sz w:val="20"/>
              </w:rPr>
            </w:pPr>
          </w:p>
          <w:p>
            <w:pPr>
              <w:pStyle w:val="TableParagraph"/>
              <w:spacing w:before="215"/>
              <w:rPr>
                <w:b/>
                <w:sz w:val="20"/>
              </w:rPr>
            </w:pPr>
          </w:p>
          <w:p>
            <w:pPr>
              <w:pStyle w:val="TableParagraph"/>
              <w:ind w:left="9"/>
              <w:jc w:val="center"/>
              <w:rPr>
                <w:sz w:val="20"/>
              </w:rPr>
            </w:pPr>
            <w:r>
              <w:rPr>
                <w:spacing w:val="-5"/>
                <w:sz w:val="20"/>
              </w:rPr>
              <w:t>IB</w:t>
            </w:r>
          </w:p>
        </w:tc>
        <w:tc>
          <w:tcPr>
            <w:tcW w:w="2647" w:type="dxa"/>
          </w:tcPr>
          <w:p>
            <w:pPr>
              <w:pStyle w:val="TableParagraph"/>
              <w:spacing w:before="101"/>
              <w:ind w:left="107" w:right="167"/>
              <w:rPr>
                <w:sz w:val="20"/>
              </w:rPr>
            </w:pPr>
            <w:r>
              <w:rPr>
                <w:sz w:val="20"/>
              </w:rPr>
              <w:t>Kebersamaan kita semua seluruh SKPD, tetapi karena Inspektorat sebagai Instansi pengawas, jadi kita ini mengajak teman-teman SKPD</w:t>
            </w:r>
            <w:r>
              <w:rPr>
                <w:spacing w:val="-10"/>
                <w:sz w:val="20"/>
              </w:rPr>
              <w:t> </w:t>
            </w:r>
            <w:r>
              <w:rPr>
                <w:sz w:val="20"/>
              </w:rPr>
              <w:t>nih,</w:t>
            </w:r>
            <w:r>
              <w:rPr>
                <w:spacing w:val="-10"/>
                <w:sz w:val="20"/>
              </w:rPr>
              <w:t> </w:t>
            </w:r>
            <w:r>
              <w:rPr>
                <w:sz w:val="20"/>
              </w:rPr>
              <w:t>ayo</w:t>
            </w:r>
            <w:r>
              <w:rPr>
                <w:spacing w:val="-9"/>
                <w:sz w:val="20"/>
              </w:rPr>
              <w:t> </w:t>
            </w:r>
            <w:r>
              <w:rPr>
                <w:sz w:val="20"/>
              </w:rPr>
              <w:t>tuntaskan</w:t>
            </w:r>
            <w:r>
              <w:rPr>
                <w:spacing w:val="-10"/>
                <w:sz w:val="20"/>
              </w:rPr>
              <w:t> </w:t>
            </w:r>
            <w:r>
              <w:rPr>
                <w:sz w:val="20"/>
              </w:rPr>
              <w:t>apa permasalahan itu segera </w:t>
            </w:r>
            <w:r>
              <w:rPr>
                <w:spacing w:val="-2"/>
                <w:sz w:val="20"/>
              </w:rPr>
              <w:t>diselesaikan</w:t>
            </w:r>
          </w:p>
        </w:tc>
        <w:tc>
          <w:tcPr>
            <w:tcW w:w="1714" w:type="dxa"/>
            <w:vMerge/>
            <w:tcBorders>
              <w:top w:val="nil"/>
            </w:tcBorders>
          </w:tcPr>
          <w:p>
            <w:pPr>
              <w:rPr>
                <w:sz w:val="2"/>
                <w:szCs w:val="2"/>
              </w:rPr>
            </w:pPr>
          </w:p>
        </w:tc>
      </w:tr>
      <w:tr>
        <w:trPr>
          <w:trHeight w:val="2762" w:hRule="atLeast"/>
        </w:trPr>
        <w:tc>
          <w:tcPr>
            <w:tcW w:w="1339" w:type="dxa"/>
          </w:tcPr>
          <w:p>
            <w:pPr>
              <w:pStyle w:val="TableParagraph"/>
              <w:rPr>
                <w:b/>
                <w:sz w:val="20"/>
              </w:rPr>
            </w:pPr>
          </w:p>
          <w:p>
            <w:pPr>
              <w:pStyle w:val="TableParagraph"/>
              <w:spacing w:before="1"/>
              <w:rPr>
                <w:b/>
                <w:sz w:val="20"/>
              </w:rPr>
            </w:pPr>
          </w:p>
          <w:p>
            <w:pPr>
              <w:pStyle w:val="TableParagraph"/>
              <w:ind w:left="107" w:right="176"/>
              <w:rPr>
                <w:sz w:val="20"/>
              </w:rPr>
            </w:pPr>
            <w:r>
              <w:rPr>
                <w:spacing w:val="-2"/>
                <w:sz w:val="20"/>
              </w:rPr>
              <w:t>Inovasi aplikasi </w:t>
            </w:r>
            <w:r>
              <w:rPr>
                <w:sz w:val="20"/>
              </w:rPr>
              <w:t>AKIP untuk </w:t>
            </w:r>
            <w:r>
              <w:rPr>
                <w:spacing w:val="-2"/>
                <w:sz w:val="20"/>
              </w:rPr>
              <w:t>mendukung pengawasan </w:t>
            </w:r>
            <w:r>
              <w:rPr>
                <w:spacing w:val="-4"/>
                <w:sz w:val="20"/>
              </w:rPr>
              <w:t>dan </w:t>
            </w:r>
            <w:r>
              <w:rPr>
                <w:spacing w:val="-2"/>
                <w:sz w:val="20"/>
              </w:rPr>
              <w:t>akuntabilitas </w:t>
            </w:r>
            <w:r>
              <w:rPr>
                <w:spacing w:val="-4"/>
                <w:sz w:val="20"/>
              </w:rPr>
              <w:t>(15)</w:t>
            </w:r>
          </w:p>
        </w:tc>
        <w:tc>
          <w:tcPr>
            <w:tcW w:w="1196" w:type="dxa"/>
          </w:tcPr>
          <w:p>
            <w:pPr>
              <w:pStyle w:val="TableParagraph"/>
              <w:rPr>
                <w:b/>
                <w:sz w:val="20"/>
              </w:rPr>
            </w:pPr>
          </w:p>
          <w:p>
            <w:pPr>
              <w:pStyle w:val="TableParagraph"/>
              <w:rPr>
                <w:b/>
                <w:sz w:val="20"/>
              </w:rPr>
            </w:pPr>
          </w:p>
          <w:p>
            <w:pPr>
              <w:pStyle w:val="TableParagraph"/>
              <w:rPr>
                <w:b/>
                <w:sz w:val="20"/>
              </w:rPr>
            </w:pPr>
          </w:p>
          <w:p>
            <w:pPr>
              <w:pStyle w:val="TableParagraph"/>
              <w:spacing w:before="229"/>
              <w:rPr>
                <w:b/>
                <w:sz w:val="20"/>
              </w:rPr>
            </w:pPr>
          </w:p>
          <w:p>
            <w:pPr>
              <w:pStyle w:val="TableParagraph"/>
              <w:spacing w:before="1"/>
              <w:ind w:left="108"/>
              <w:rPr>
                <w:sz w:val="20"/>
              </w:rPr>
            </w:pPr>
            <w:r>
              <w:rPr>
                <w:spacing w:val="-2"/>
                <w:sz w:val="20"/>
              </w:rPr>
              <w:t>Inovasi pengawasan</w:t>
            </w:r>
          </w:p>
        </w:tc>
        <w:tc>
          <w:tcPr>
            <w:tcW w:w="109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ind w:left="9" w:right="7"/>
              <w:jc w:val="center"/>
              <w:rPr>
                <w:sz w:val="20"/>
              </w:rPr>
            </w:pPr>
            <w:r>
              <w:rPr>
                <w:spacing w:val="-5"/>
                <w:sz w:val="20"/>
              </w:rPr>
              <w:t>BS</w:t>
            </w:r>
          </w:p>
        </w:tc>
        <w:tc>
          <w:tcPr>
            <w:tcW w:w="2647" w:type="dxa"/>
          </w:tcPr>
          <w:p>
            <w:pPr>
              <w:pStyle w:val="TableParagraph"/>
              <w:rPr>
                <w:b/>
                <w:sz w:val="20"/>
              </w:rPr>
            </w:pPr>
          </w:p>
          <w:p>
            <w:pPr>
              <w:pStyle w:val="TableParagraph"/>
              <w:rPr>
                <w:b/>
                <w:sz w:val="20"/>
              </w:rPr>
            </w:pPr>
          </w:p>
          <w:p>
            <w:pPr>
              <w:pStyle w:val="TableParagraph"/>
              <w:rPr>
                <w:b/>
                <w:sz w:val="20"/>
              </w:rPr>
            </w:pPr>
          </w:p>
          <w:p>
            <w:pPr>
              <w:pStyle w:val="TableParagraph"/>
              <w:spacing w:before="1"/>
              <w:rPr>
                <w:b/>
                <w:sz w:val="20"/>
              </w:rPr>
            </w:pPr>
          </w:p>
          <w:p>
            <w:pPr>
              <w:pStyle w:val="TableParagraph"/>
              <w:spacing w:before="1"/>
              <w:ind w:left="107"/>
              <w:rPr>
                <w:sz w:val="20"/>
              </w:rPr>
            </w:pPr>
            <w:r>
              <w:rPr>
                <w:sz w:val="20"/>
              </w:rPr>
              <w:t>Membangun sebuah aplikasi pengawasan, yang namanya aplikasi</w:t>
            </w:r>
            <w:r>
              <w:rPr>
                <w:spacing w:val="-13"/>
                <w:sz w:val="20"/>
              </w:rPr>
              <w:t> </w:t>
            </w:r>
            <w:r>
              <w:rPr>
                <w:sz w:val="20"/>
              </w:rPr>
              <w:t>Akuntabilitas</w:t>
            </w:r>
            <w:r>
              <w:rPr>
                <w:spacing w:val="-12"/>
                <w:sz w:val="20"/>
              </w:rPr>
              <w:t> </w:t>
            </w:r>
            <w:r>
              <w:rPr>
                <w:sz w:val="20"/>
              </w:rPr>
              <w:t>Kinerja Instansi Pemerintah (AKIP)</w:t>
            </w:r>
          </w:p>
        </w:tc>
        <w:tc>
          <w:tcPr>
            <w:tcW w:w="1714" w:type="dxa"/>
          </w:tcPr>
          <w:p>
            <w:pPr>
              <w:pStyle w:val="TableParagraph"/>
              <w:ind w:left="108" w:right="121"/>
              <w:rPr>
                <w:sz w:val="20"/>
              </w:rPr>
            </w:pPr>
            <w:r>
              <w:rPr>
                <w:sz w:val="20"/>
              </w:rPr>
              <w:t>Informasi dari </w:t>
            </w:r>
            <w:r>
              <w:rPr>
                <w:b/>
                <w:sz w:val="20"/>
              </w:rPr>
              <w:t>informan kunci </w:t>
            </w:r>
            <w:r>
              <w:rPr>
                <w:spacing w:val="-2"/>
                <w:sz w:val="20"/>
              </w:rPr>
              <w:t>menunjukkan </w:t>
            </w:r>
            <w:r>
              <w:rPr>
                <w:sz w:val="20"/>
              </w:rPr>
              <w:t>bahwa</w:t>
            </w:r>
            <w:r>
              <w:rPr>
                <w:spacing w:val="-13"/>
                <w:sz w:val="20"/>
              </w:rPr>
              <w:t> </w:t>
            </w:r>
            <w:r>
              <w:rPr>
                <w:sz w:val="20"/>
              </w:rPr>
              <w:t>Inspektorat </w:t>
            </w:r>
            <w:r>
              <w:rPr>
                <w:spacing w:val="-2"/>
                <w:sz w:val="20"/>
              </w:rPr>
              <w:t>Daerah</w:t>
            </w:r>
            <w:r>
              <w:rPr>
                <w:spacing w:val="80"/>
                <w:sz w:val="20"/>
              </w:rPr>
              <w:t> </w:t>
            </w:r>
            <w:r>
              <w:rPr>
                <w:spacing w:val="-2"/>
                <w:sz w:val="20"/>
              </w:rPr>
              <w:t>melakukan</w:t>
            </w:r>
            <w:r>
              <w:rPr>
                <w:spacing w:val="40"/>
                <w:sz w:val="20"/>
              </w:rPr>
              <w:t> </w:t>
            </w:r>
            <w:r>
              <w:rPr>
                <w:sz w:val="20"/>
              </w:rPr>
              <w:t>inovasi dalam </w:t>
            </w:r>
            <w:r>
              <w:rPr>
                <w:spacing w:val="-2"/>
                <w:sz w:val="20"/>
              </w:rPr>
              <w:t>pelaksanaan pengawasan melalui</w:t>
            </w:r>
          </w:p>
          <w:p>
            <w:pPr>
              <w:pStyle w:val="TableParagraph"/>
              <w:spacing w:line="228" w:lineRule="exact"/>
              <w:ind w:left="108" w:right="400"/>
              <w:rPr>
                <w:sz w:val="20"/>
              </w:rPr>
            </w:pPr>
            <w:r>
              <w:rPr>
                <w:spacing w:val="-2"/>
                <w:sz w:val="20"/>
              </w:rPr>
              <w:t>pemanfaatan </w:t>
            </w:r>
            <w:r>
              <w:rPr>
                <w:sz w:val="20"/>
              </w:rPr>
              <w:t>aplikasi</w:t>
            </w:r>
            <w:r>
              <w:rPr>
                <w:spacing w:val="-13"/>
                <w:sz w:val="20"/>
              </w:rPr>
              <w:t> </w:t>
            </w:r>
            <w:r>
              <w:rPr>
                <w:sz w:val="20"/>
              </w:rPr>
              <w:t>AKIP.</w:t>
            </w:r>
          </w:p>
        </w:tc>
      </w:tr>
    </w:tbl>
    <w:p>
      <w:pPr>
        <w:spacing w:before="2"/>
        <w:ind w:left="568" w:right="0" w:firstLine="0"/>
        <w:jc w:val="both"/>
        <w:rPr>
          <w:sz w:val="20"/>
        </w:rPr>
      </w:pPr>
      <w:r>
        <w:rPr>
          <w:i/>
          <w:sz w:val="20"/>
        </w:rPr>
        <w:t>Sumber</w:t>
      </w:r>
      <w:r>
        <w:rPr>
          <w:sz w:val="20"/>
        </w:rPr>
        <w:t>:</w:t>
      </w:r>
      <w:r>
        <w:rPr>
          <w:spacing w:val="-6"/>
          <w:sz w:val="20"/>
        </w:rPr>
        <w:t> </w:t>
      </w:r>
      <w:r>
        <w:rPr>
          <w:sz w:val="20"/>
        </w:rPr>
        <w:t>Peneliti,</w:t>
      </w:r>
      <w:r>
        <w:rPr>
          <w:spacing w:val="-5"/>
          <w:sz w:val="20"/>
        </w:rPr>
        <w:t> </w:t>
      </w:r>
      <w:r>
        <w:rPr>
          <w:spacing w:val="-4"/>
          <w:sz w:val="20"/>
        </w:rPr>
        <w:t>2026</w:t>
      </w:r>
    </w:p>
    <w:p>
      <w:pPr>
        <w:spacing w:line="480" w:lineRule="auto" w:before="229"/>
        <w:ind w:left="568" w:right="989" w:firstLine="720"/>
        <w:jc w:val="both"/>
        <w:rPr>
          <w:sz w:val="20"/>
        </w:rPr>
      </w:pPr>
      <w:r>
        <w:rPr>
          <w:sz w:val="20"/>
        </w:rPr>
        <w:t>Dari hasil triangulasi menunjukkan bahwa Inspektorat Daerah Kabupaten PPU menjalin sinergi dengan perangkat daerah dalam pelaksanaan pengawasan melalui kegiatan koordinasi, sosialisasi, konsultasi, serta pelaksanaan audit, reviu, evaluasi, dan pemeriksaan. Selain itu, Inspektorat juga melakukan inovasi pengawasan melalui pemanfaatan aplikasi AKIP untuk mendukung</w:t>
      </w:r>
      <w:r>
        <w:rPr>
          <w:spacing w:val="52"/>
          <w:sz w:val="20"/>
        </w:rPr>
        <w:t> </w:t>
      </w:r>
      <w:r>
        <w:rPr>
          <w:sz w:val="20"/>
        </w:rPr>
        <w:t>peningkatan</w:t>
      </w:r>
      <w:r>
        <w:rPr>
          <w:spacing w:val="53"/>
          <w:sz w:val="20"/>
        </w:rPr>
        <w:t> </w:t>
      </w:r>
      <w:r>
        <w:rPr>
          <w:sz w:val="20"/>
        </w:rPr>
        <w:t>akuntabilitas</w:t>
      </w:r>
      <w:r>
        <w:rPr>
          <w:spacing w:val="53"/>
          <w:sz w:val="20"/>
        </w:rPr>
        <w:t> </w:t>
      </w:r>
      <w:r>
        <w:rPr>
          <w:sz w:val="20"/>
        </w:rPr>
        <w:t>kinerja</w:t>
      </w:r>
      <w:r>
        <w:rPr>
          <w:spacing w:val="55"/>
          <w:sz w:val="20"/>
        </w:rPr>
        <w:t> </w:t>
      </w:r>
      <w:r>
        <w:rPr>
          <w:sz w:val="20"/>
        </w:rPr>
        <w:t>perangkat</w:t>
      </w:r>
      <w:r>
        <w:rPr>
          <w:spacing w:val="51"/>
          <w:sz w:val="20"/>
        </w:rPr>
        <w:t> </w:t>
      </w:r>
      <w:r>
        <w:rPr>
          <w:sz w:val="20"/>
        </w:rPr>
        <w:t>daerah.</w:t>
      </w:r>
      <w:r>
        <w:rPr>
          <w:spacing w:val="54"/>
          <w:sz w:val="20"/>
        </w:rPr>
        <w:t> </w:t>
      </w:r>
      <w:r>
        <w:rPr>
          <w:sz w:val="20"/>
        </w:rPr>
        <w:t>Sinergi</w:t>
      </w:r>
      <w:r>
        <w:rPr>
          <w:spacing w:val="54"/>
          <w:sz w:val="20"/>
        </w:rPr>
        <w:t> </w:t>
      </w:r>
      <w:r>
        <w:rPr>
          <w:sz w:val="20"/>
        </w:rPr>
        <w:t>dan</w:t>
      </w:r>
      <w:r>
        <w:rPr>
          <w:spacing w:val="55"/>
          <w:sz w:val="20"/>
        </w:rPr>
        <w:t> </w:t>
      </w:r>
      <w:r>
        <w:rPr>
          <w:sz w:val="20"/>
        </w:rPr>
        <w:t>inovasi</w:t>
      </w:r>
      <w:r>
        <w:rPr>
          <w:spacing w:val="51"/>
          <w:sz w:val="20"/>
        </w:rPr>
        <w:t> </w:t>
      </w:r>
      <w:r>
        <w:rPr>
          <w:spacing w:val="-2"/>
          <w:sz w:val="20"/>
        </w:rPr>
        <w:t>tersebut</w:t>
      </w:r>
    </w:p>
    <w:p>
      <w:pPr>
        <w:spacing w:after="0" w:line="480" w:lineRule="auto"/>
        <w:jc w:val="both"/>
        <w:rPr>
          <w:sz w:val="20"/>
        </w:rPr>
        <w:sectPr>
          <w:headerReference w:type="default" r:id="rId166"/>
          <w:footerReference w:type="default" r:id="rId167"/>
          <w:pgSz w:w="11910" w:h="16850"/>
          <w:pgMar w:header="1267" w:footer="0" w:top="1840" w:bottom="280" w:left="1700" w:right="708"/>
        </w:sectPr>
      </w:pPr>
    </w:p>
    <w:p>
      <w:pPr>
        <w:pStyle w:val="BodyText"/>
        <w:spacing w:before="184"/>
        <w:rPr>
          <w:sz w:val="20"/>
        </w:rPr>
      </w:pPr>
    </w:p>
    <w:p>
      <w:pPr>
        <w:spacing w:line="480" w:lineRule="auto" w:before="0"/>
        <w:ind w:left="568" w:right="988" w:firstLine="0"/>
        <w:jc w:val="left"/>
        <w:rPr>
          <w:sz w:val="20"/>
        </w:rPr>
      </w:pPr>
      <w:r>
        <w:rPr>
          <w:sz w:val="20"/>
        </w:rPr>
        <w:t>menjadi</w:t>
      </w:r>
      <w:r>
        <w:rPr>
          <w:spacing w:val="-7"/>
          <w:sz w:val="20"/>
        </w:rPr>
        <w:t> </w:t>
      </w:r>
      <w:r>
        <w:rPr>
          <w:sz w:val="20"/>
        </w:rPr>
        <w:t>bagian</w:t>
      </w:r>
      <w:r>
        <w:rPr>
          <w:spacing w:val="-6"/>
          <w:sz w:val="20"/>
        </w:rPr>
        <w:t> </w:t>
      </w:r>
      <w:r>
        <w:rPr>
          <w:sz w:val="20"/>
        </w:rPr>
        <w:t>dari</w:t>
      </w:r>
      <w:r>
        <w:rPr>
          <w:spacing w:val="-10"/>
          <w:sz w:val="20"/>
        </w:rPr>
        <w:t> </w:t>
      </w:r>
      <w:r>
        <w:rPr>
          <w:sz w:val="20"/>
        </w:rPr>
        <w:t>upaya</w:t>
      </w:r>
      <w:r>
        <w:rPr>
          <w:spacing w:val="-7"/>
          <w:sz w:val="20"/>
        </w:rPr>
        <w:t> </w:t>
      </w:r>
      <w:r>
        <w:rPr>
          <w:sz w:val="20"/>
        </w:rPr>
        <w:t>penguatan</w:t>
      </w:r>
      <w:r>
        <w:rPr>
          <w:spacing w:val="-6"/>
          <w:sz w:val="20"/>
        </w:rPr>
        <w:t> </w:t>
      </w:r>
      <w:r>
        <w:rPr>
          <w:sz w:val="20"/>
        </w:rPr>
        <w:t>sistem</w:t>
      </w:r>
      <w:r>
        <w:rPr>
          <w:spacing w:val="-6"/>
          <w:sz w:val="20"/>
        </w:rPr>
        <w:t> </w:t>
      </w:r>
      <w:r>
        <w:rPr>
          <w:sz w:val="20"/>
        </w:rPr>
        <w:t>pengawasan</w:t>
      </w:r>
      <w:r>
        <w:rPr>
          <w:spacing w:val="-8"/>
          <w:sz w:val="20"/>
        </w:rPr>
        <w:t> </w:t>
      </w:r>
      <w:r>
        <w:rPr>
          <w:sz w:val="20"/>
        </w:rPr>
        <w:t>yang</w:t>
      </w:r>
      <w:r>
        <w:rPr>
          <w:spacing w:val="-6"/>
          <w:sz w:val="20"/>
        </w:rPr>
        <w:t> </w:t>
      </w:r>
      <w:r>
        <w:rPr>
          <w:sz w:val="20"/>
        </w:rPr>
        <w:t>mendukung</w:t>
      </w:r>
      <w:r>
        <w:rPr>
          <w:spacing w:val="-1"/>
          <w:sz w:val="20"/>
        </w:rPr>
        <w:t> </w:t>
      </w:r>
      <w:r>
        <w:rPr>
          <w:sz w:val="20"/>
        </w:rPr>
        <w:t>terciptanya</w:t>
      </w:r>
      <w:r>
        <w:rPr>
          <w:spacing w:val="-9"/>
          <w:sz w:val="20"/>
        </w:rPr>
        <w:t> </w:t>
      </w:r>
      <w:r>
        <w:rPr>
          <w:sz w:val="20"/>
        </w:rPr>
        <w:t>pengelolaan keuangan daerah yang akuntabel.</w:t>
      </w:r>
    </w:p>
    <w:p>
      <w:pPr>
        <w:pStyle w:val="Heading2"/>
        <w:numPr>
          <w:ilvl w:val="3"/>
          <w:numId w:val="19"/>
        </w:numPr>
        <w:tabs>
          <w:tab w:pos="1420" w:val="left" w:leader="none"/>
        </w:tabs>
        <w:spacing w:line="240" w:lineRule="auto" w:before="159" w:after="0"/>
        <w:ind w:left="1420" w:right="0" w:hanging="852"/>
        <w:jc w:val="left"/>
      </w:pPr>
      <w:bookmarkStart w:name="_bookmark70" w:id="71"/>
      <w:bookmarkEnd w:id="71"/>
      <w:r>
        <w:rPr>
          <w:b w:val="0"/>
        </w:rPr>
      </w:r>
      <w:r>
        <w:rPr/>
        <w:t>Triangulasi</w:t>
      </w:r>
      <w:r>
        <w:rPr>
          <w:spacing w:val="-3"/>
        </w:rPr>
        <w:t> </w:t>
      </w:r>
      <w:r>
        <w:rPr/>
        <w:t>Sumber –</w:t>
      </w:r>
      <w:r>
        <w:rPr>
          <w:spacing w:val="-1"/>
        </w:rPr>
        <w:t> </w:t>
      </w:r>
      <w:r>
        <w:rPr/>
        <w:t>Aspek Pendukung</w:t>
      </w:r>
      <w:r>
        <w:rPr>
          <w:spacing w:val="-1"/>
        </w:rPr>
        <w:t> </w:t>
      </w:r>
      <w:r>
        <w:rPr/>
        <w:t>Keberlanjutan</w:t>
      </w:r>
      <w:r>
        <w:rPr>
          <w:spacing w:val="-1"/>
        </w:rPr>
        <w:t> </w:t>
      </w:r>
      <w:r>
        <w:rPr/>
        <w:t>Opini </w:t>
      </w:r>
      <w:r>
        <w:rPr>
          <w:spacing w:val="-5"/>
        </w:rPr>
        <w:t>WTP</w:t>
      </w:r>
    </w:p>
    <w:p>
      <w:pPr>
        <w:spacing w:before="275"/>
        <w:ind w:left="568" w:right="0" w:firstLine="0"/>
        <w:jc w:val="left"/>
        <w:rPr>
          <w:b/>
          <w:sz w:val="22"/>
        </w:rPr>
      </w:pPr>
      <w:bookmarkStart w:name="_bookmark71" w:id="72"/>
      <w:bookmarkEnd w:id="72"/>
      <w:r>
        <w:rPr/>
      </w:r>
      <w:r>
        <w:rPr>
          <w:b/>
          <w:sz w:val="22"/>
        </w:rPr>
        <w:t>Tabel</w:t>
      </w:r>
      <w:r>
        <w:rPr>
          <w:b/>
          <w:spacing w:val="-2"/>
          <w:sz w:val="22"/>
        </w:rPr>
        <w:t> </w:t>
      </w:r>
      <w:r>
        <w:rPr>
          <w:b/>
          <w:sz w:val="22"/>
        </w:rPr>
        <w:t>4.6.</w:t>
      </w:r>
      <w:r>
        <w:rPr>
          <w:b/>
          <w:spacing w:val="-6"/>
          <w:sz w:val="22"/>
        </w:rPr>
        <w:t> </w:t>
      </w:r>
      <w:r>
        <w:rPr>
          <w:b/>
          <w:sz w:val="22"/>
        </w:rPr>
        <w:t>Triangulasi</w:t>
      </w:r>
      <w:r>
        <w:rPr>
          <w:b/>
          <w:spacing w:val="-1"/>
          <w:sz w:val="22"/>
        </w:rPr>
        <w:t> </w:t>
      </w:r>
      <w:r>
        <w:rPr>
          <w:b/>
          <w:sz w:val="22"/>
        </w:rPr>
        <w:t>Aspek</w:t>
      </w:r>
      <w:r>
        <w:rPr>
          <w:b/>
          <w:spacing w:val="-2"/>
          <w:sz w:val="22"/>
        </w:rPr>
        <w:t> </w:t>
      </w:r>
      <w:r>
        <w:rPr>
          <w:b/>
          <w:sz w:val="22"/>
        </w:rPr>
        <w:t>Pendukung</w:t>
      </w:r>
      <w:r>
        <w:rPr>
          <w:b/>
          <w:spacing w:val="-6"/>
          <w:sz w:val="22"/>
        </w:rPr>
        <w:t> </w:t>
      </w:r>
      <w:r>
        <w:rPr>
          <w:b/>
          <w:sz w:val="22"/>
        </w:rPr>
        <w:t>Keberlanjutan</w:t>
      </w:r>
      <w:r>
        <w:rPr>
          <w:b/>
          <w:spacing w:val="-6"/>
          <w:sz w:val="22"/>
        </w:rPr>
        <w:t> </w:t>
      </w:r>
      <w:r>
        <w:rPr>
          <w:b/>
          <w:sz w:val="22"/>
        </w:rPr>
        <w:t>Opini</w:t>
      </w:r>
      <w:r>
        <w:rPr>
          <w:b/>
          <w:spacing w:val="-1"/>
          <w:sz w:val="22"/>
        </w:rPr>
        <w:t> </w:t>
      </w:r>
      <w:r>
        <w:rPr>
          <w:b/>
          <w:spacing w:val="-5"/>
          <w:sz w:val="22"/>
        </w:rPr>
        <w:t>WTP</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4"/>
        <w:gridCol w:w="1451"/>
        <w:gridCol w:w="1093"/>
        <w:gridCol w:w="1974"/>
        <w:gridCol w:w="2188"/>
      </w:tblGrid>
      <w:tr>
        <w:trPr>
          <w:trHeight w:val="460" w:hRule="atLeast"/>
        </w:trPr>
        <w:tc>
          <w:tcPr>
            <w:tcW w:w="1294" w:type="dxa"/>
          </w:tcPr>
          <w:p>
            <w:pPr>
              <w:pStyle w:val="TableParagraph"/>
              <w:spacing w:line="230" w:lineRule="atLeast"/>
              <w:ind w:left="335" w:right="318" w:firstLine="88"/>
              <w:rPr>
                <w:b/>
                <w:sz w:val="20"/>
              </w:rPr>
            </w:pPr>
            <w:r>
              <w:rPr>
                <w:b/>
                <w:spacing w:val="-4"/>
                <w:sz w:val="20"/>
              </w:rPr>
              <w:t>Hasil </w:t>
            </w:r>
            <w:r>
              <w:rPr>
                <w:b/>
                <w:spacing w:val="-2"/>
                <w:sz w:val="20"/>
              </w:rPr>
              <w:t>Coding</w:t>
            </w:r>
          </w:p>
        </w:tc>
        <w:tc>
          <w:tcPr>
            <w:tcW w:w="1451" w:type="dxa"/>
          </w:tcPr>
          <w:p>
            <w:pPr>
              <w:pStyle w:val="TableParagraph"/>
              <w:spacing w:line="230" w:lineRule="atLeast"/>
              <w:ind w:left="369" w:right="352" w:firstLine="93"/>
              <w:rPr>
                <w:b/>
                <w:sz w:val="20"/>
              </w:rPr>
            </w:pPr>
            <w:r>
              <w:rPr>
                <w:b/>
                <w:spacing w:val="-4"/>
                <w:sz w:val="20"/>
              </w:rPr>
              <w:t>Fokus </w:t>
            </w:r>
            <w:r>
              <w:rPr>
                <w:b/>
                <w:spacing w:val="-2"/>
                <w:sz w:val="20"/>
              </w:rPr>
              <w:t>Temuan</w:t>
            </w:r>
          </w:p>
        </w:tc>
        <w:tc>
          <w:tcPr>
            <w:tcW w:w="1093" w:type="dxa"/>
          </w:tcPr>
          <w:p>
            <w:pPr>
              <w:pStyle w:val="TableParagraph"/>
              <w:spacing w:before="115"/>
              <w:ind w:left="7" w:right="1"/>
              <w:jc w:val="center"/>
              <w:rPr>
                <w:b/>
                <w:sz w:val="20"/>
              </w:rPr>
            </w:pPr>
            <w:r>
              <w:rPr>
                <w:b/>
                <w:spacing w:val="-2"/>
                <w:sz w:val="20"/>
              </w:rPr>
              <w:t>Informan</w:t>
            </w:r>
          </w:p>
        </w:tc>
        <w:tc>
          <w:tcPr>
            <w:tcW w:w="1974" w:type="dxa"/>
          </w:tcPr>
          <w:p>
            <w:pPr>
              <w:pStyle w:val="TableParagraph"/>
              <w:spacing w:line="230" w:lineRule="atLeast"/>
              <w:ind w:left="487" w:firstLine="38"/>
              <w:rPr>
                <w:b/>
                <w:sz w:val="20"/>
              </w:rPr>
            </w:pPr>
            <w:r>
              <w:rPr>
                <w:b/>
                <w:spacing w:val="-2"/>
                <w:sz w:val="20"/>
              </w:rPr>
              <w:t>Ringkasan Pernyataan</w:t>
            </w:r>
          </w:p>
        </w:tc>
        <w:tc>
          <w:tcPr>
            <w:tcW w:w="2188" w:type="dxa"/>
          </w:tcPr>
          <w:p>
            <w:pPr>
              <w:pStyle w:val="TableParagraph"/>
              <w:spacing w:line="230" w:lineRule="atLeast"/>
              <w:ind w:left="476" w:hanging="236"/>
              <w:rPr>
                <w:b/>
                <w:sz w:val="20"/>
              </w:rPr>
            </w:pPr>
            <w:r>
              <w:rPr>
                <w:b/>
                <w:sz w:val="20"/>
              </w:rPr>
              <w:t>Hasil</w:t>
            </w:r>
            <w:r>
              <w:rPr>
                <w:b/>
                <w:spacing w:val="-13"/>
                <w:sz w:val="20"/>
              </w:rPr>
              <w:t> </w:t>
            </w:r>
            <w:r>
              <w:rPr>
                <w:b/>
                <w:sz w:val="20"/>
              </w:rPr>
              <w:t>Triangulasi</w:t>
            </w:r>
            <w:r>
              <w:rPr>
                <w:b/>
                <w:spacing w:val="-12"/>
                <w:sz w:val="20"/>
              </w:rPr>
              <w:t> </w:t>
            </w:r>
            <w:r>
              <w:rPr>
                <w:b/>
                <w:sz w:val="20"/>
              </w:rPr>
              <w:t>&amp; Validitas Data</w:t>
            </w:r>
          </w:p>
        </w:tc>
      </w:tr>
      <w:tr>
        <w:trPr>
          <w:trHeight w:val="230" w:hRule="atLeast"/>
        </w:trPr>
        <w:tc>
          <w:tcPr>
            <w:tcW w:w="1294" w:type="dxa"/>
            <w:tcBorders>
              <w:bottom w:val="nil"/>
            </w:tcBorders>
          </w:tcPr>
          <w:p>
            <w:pPr>
              <w:pStyle w:val="TableParagraph"/>
              <w:rPr>
                <w:sz w:val="16"/>
              </w:rPr>
            </w:pPr>
          </w:p>
        </w:tc>
        <w:tc>
          <w:tcPr>
            <w:tcW w:w="1451" w:type="dxa"/>
            <w:tcBorders>
              <w:bottom w:val="nil"/>
            </w:tcBorders>
          </w:tcPr>
          <w:p>
            <w:pPr>
              <w:pStyle w:val="TableParagraph"/>
              <w:rPr>
                <w:sz w:val="16"/>
              </w:rPr>
            </w:pPr>
          </w:p>
        </w:tc>
        <w:tc>
          <w:tcPr>
            <w:tcW w:w="1093" w:type="dxa"/>
            <w:tcBorders>
              <w:bottom w:val="nil"/>
            </w:tcBorders>
          </w:tcPr>
          <w:p>
            <w:pPr>
              <w:pStyle w:val="TableParagraph"/>
              <w:rPr>
                <w:sz w:val="16"/>
              </w:rPr>
            </w:pPr>
          </w:p>
        </w:tc>
        <w:tc>
          <w:tcPr>
            <w:tcW w:w="1974" w:type="dxa"/>
            <w:tcBorders>
              <w:bottom w:val="nil"/>
            </w:tcBorders>
          </w:tcPr>
          <w:p>
            <w:pPr>
              <w:pStyle w:val="TableParagraph"/>
              <w:spacing w:line="210" w:lineRule="exact"/>
              <w:ind w:left="105"/>
              <w:rPr>
                <w:sz w:val="20"/>
              </w:rPr>
            </w:pPr>
            <w:r>
              <w:rPr>
                <w:sz w:val="20"/>
              </w:rPr>
              <w:t>Memiliki</w:t>
            </w:r>
            <w:r>
              <w:rPr>
                <w:spacing w:val="-9"/>
                <w:sz w:val="20"/>
              </w:rPr>
              <w:t> </w:t>
            </w:r>
            <w:r>
              <w:rPr>
                <w:spacing w:val="-2"/>
                <w:sz w:val="20"/>
              </w:rPr>
              <w:t>kesadaran</w:t>
            </w:r>
          </w:p>
        </w:tc>
        <w:tc>
          <w:tcPr>
            <w:tcW w:w="2188" w:type="dxa"/>
            <w:vMerge w:val="restart"/>
          </w:tcPr>
          <w:p>
            <w:pPr>
              <w:pStyle w:val="TableParagraph"/>
              <w:ind w:left="104" w:right="195"/>
              <w:rPr>
                <w:sz w:val="20"/>
              </w:rPr>
            </w:pPr>
            <w:r>
              <w:rPr>
                <w:sz w:val="20"/>
              </w:rPr>
              <w:t>Informasi dari kedua informan</w:t>
            </w:r>
            <w:r>
              <w:rPr>
                <w:spacing w:val="-13"/>
                <w:sz w:val="20"/>
              </w:rPr>
              <w:t> </w:t>
            </w:r>
            <w:r>
              <w:rPr>
                <w:sz w:val="20"/>
              </w:rPr>
              <w:t>menunjukkan data </w:t>
            </w:r>
            <w:r>
              <w:rPr>
                <w:b/>
                <w:sz w:val="20"/>
              </w:rPr>
              <w:t>cukup valid</w:t>
            </w:r>
            <w:r>
              <w:rPr>
                <w:sz w:val="20"/>
              </w:rPr>
              <w:t>.</w:t>
            </w:r>
          </w:p>
          <w:p>
            <w:pPr>
              <w:pStyle w:val="TableParagraph"/>
              <w:spacing w:before="2"/>
              <w:ind w:left="104" w:right="117"/>
              <w:rPr>
                <w:sz w:val="20"/>
              </w:rPr>
            </w:pPr>
            <w:r>
              <w:rPr>
                <w:sz w:val="20"/>
              </w:rPr>
              <w:t>Upaya</w:t>
            </w:r>
            <w:r>
              <w:rPr>
                <w:spacing w:val="-13"/>
                <w:sz w:val="20"/>
              </w:rPr>
              <w:t> </w:t>
            </w:r>
            <w:r>
              <w:rPr>
                <w:sz w:val="20"/>
              </w:rPr>
              <w:t>mempertahankan opini WTP didukung oleh kesadaran dan komitmen bersama di lingkungan pemerintah daerah, komitmen tercermin dari keselarasan antara pimpinan daerah dan perangkat</w:t>
            </w:r>
            <w:r>
              <w:rPr>
                <w:spacing w:val="-1"/>
                <w:sz w:val="20"/>
              </w:rPr>
              <w:t> </w:t>
            </w:r>
            <w:r>
              <w:rPr>
                <w:sz w:val="20"/>
              </w:rPr>
              <w:t>daerah dalam mendorong</w:t>
            </w:r>
            <w:r>
              <w:rPr>
                <w:spacing w:val="-13"/>
                <w:sz w:val="20"/>
              </w:rPr>
              <w:t> </w:t>
            </w:r>
            <w:r>
              <w:rPr>
                <w:sz w:val="20"/>
              </w:rPr>
              <w:t>peningkatan kepatuhan pada</w:t>
            </w:r>
          </w:p>
          <w:p>
            <w:pPr>
              <w:pStyle w:val="TableParagraph"/>
              <w:spacing w:line="210" w:lineRule="exact"/>
              <w:ind w:left="104"/>
              <w:rPr>
                <w:sz w:val="20"/>
              </w:rPr>
            </w:pPr>
            <w:r>
              <w:rPr>
                <w:sz w:val="20"/>
              </w:rPr>
              <w:t>pengelolaan</w:t>
            </w:r>
            <w:r>
              <w:rPr>
                <w:spacing w:val="-7"/>
                <w:sz w:val="20"/>
              </w:rPr>
              <w:t> </w:t>
            </w:r>
            <w:r>
              <w:rPr>
                <w:spacing w:val="-2"/>
                <w:sz w:val="20"/>
              </w:rPr>
              <w:t>keuangan.</w:t>
            </w:r>
          </w:p>
        </w:tc>
      </w:tr>
      <w:tr>
        <w:trPr>
          <w:trHeight w:val="220" w:hRule="atLeast"/>
        </w:trPr>
        <w:tc>
          <w:tcPr>
            <w:tcW w:w="1294" w:type="dxa"/>
            <w:tcBorders>
              <w:top w:val="nil"/>
              <w:bottom w:val="nil"/>
            </w:tcBorders>
          </w:tcPr>
          <w:p>
            <w:pPr>
              <w:pStyle w:val="TableParagraph"/>
              <w:rPr>
                <w:sz w:val="14"/>
              </w:rPr>
            </w:pPr>
          </w:p>
        </w:tc>
        <w:tc>
          <w:tcPr>
            <w:tcW w:w="1451" w:type="dxa"/>
            <w:tcBorders>
              <w:top w:val="nil"/>
              <w:bottom w:val="nil"/>
            </w:tcBorders>
          </w:tcPr>
          <w:p>
            <w:pPr>
              <w:pStyle w:val="TableParagraph"/>
              <w:rPr>
                <w:sz w:val="14"/>
              </w:rPr>
            </w:pPr>
          </w:p>
        </w:tc>
        <w:tc>
          <w:tcPr>
            <w:tcW w:w="1093" w:type="dxa"/>
            <w:tcBorders>
              <w:top w:val="nil"/>
              <w:bottom w:val="nil"/>
            </w:tcBorders>
          </w:tcPr>
          <w:p>
            <w:pPr>
              <w:pStyle w:val="TableParagraph"/>
              <w:rPr>
                <w:sz w:val="14"/>
              </w:rPr>
            </w:pPr>
          </w:p>
        </w:tc>
        <w:tc>
          <w:tcPr>
            <w:tcW w:w="1974" w:type="dxa"/>
            <w:tcBorders>
              <w:top w:val="nil"/>
              <w:bottom w:val="nil"/>
            </w:tcBorders>
          </w:tcPr>
          <w:p>
            <w:pPr>
              <w:pStyle w:val="TableParagraph"/>
              <w:spacing w:line="201" w:lineRule="exact"/>
              <w:ind w:left="105"/>
              <w:rPr>
                <w:sz w:val="20"/>
              </w:rPr>
            </w:pPr>
            <w:r>
              <w:rPr>
                <w:sz w:val="20"/>
              </w:rPr>
              <w:t>yang</w:t>
            </w:r>
            <w:r>
              <w:rPr>
                <w:spacing w:val="-3"/>
                <w:sz w:val="20"/>
              </w:rPr>
              <w:t> </w:t>
            </w:r>
            <w:r>
              <w:rPr>
                <w:sz w:val="20"/>
              </w:rPr>
              <w:t>sama</w:t>
            </w:r>
            <w:r>
              <w:rPr>
                <w:spacing w:val="-2"/>
                <w:sz w:val="20"/>
              </w:rPr>
              <w:t> bahwa</w:t>
            </w:r>
          </w:p>
        </w:tc>
        <w:tc>
          <w:tcPr>
            <w:tcW w:w="2188" w:type="dxa"/>
            <w:vMerge/>
            <w:tcBorders>
              <w:top w:val="nil"/>
            </w:tcBorders>
          </w:tcPr>
          <w:p>
            <w:pPr>
              <w:rPr>
                <w:sz w:val="2"/>
                <w:szCs w:val="2"/>
              </w:rPr>
            </w:pPr>
          </w:p>
        </w:tc>
      </w:tr>
      <w:tr>
        <w:trPr>
          <w:trHeight w:val="449" w:hRule="atLeast"/>
        </w:trPr>
        <w:tc>
          <w:tcPr>
            <w:tcW w:w="1294" w:type="dxa"/>
            <w:tcBorders>
              <w:top w:val="nil"/>
              <w:bottom w:val="nil"/>
            </w:tcBorders>
          </w:tcPr>
          <w:p>
            <w:pPr>
              <w:pStyle w:val="TableParagraph"/>
              <w:rPr>
                <w:sz w:val="20"/>
              </w:rPr>
            </w:pPr>
          </w:p>
        </w:tc>
        <w:tc>
          <w:tcPr>
            <w:tcW w:w="1451" w:type="dxa"/>
            <w:tcBorders>
              <w:top w:val="nil"/>
              <w:bottom w:val="nil"/>
            </w:tcBorders>
          </w:tcPr>
          <w:p>
            <w:pPr>
              <w:pStyle w:val="TableParagraph"/>
              <w:rPr>
                <w:sz w:val="20"/>
              </w:rPr>
            </w:pPr>
          </w:p>
        </w:tc>
        <w:tc>
          <w:tcPr>
            <w:tcW w:w="1093" w:type="dxa"/>
            <w:tcBorders>
              <w:top w:val="nil"/>
              <w:bottom w:val="nil"/>
            </w:tcBorders>
          </w:tcPr>
          <w:p>
            <w:pPr>
              <w:pStyle w:val="TableParagraph"/>
              <w:spacing w:before="106"/>
              <w:ind w:left="7" w:right="7"/>
              <w:jc w:val="center"/>
              <w:rPr>
                <w:sz w:val="20"/>
              </w:rPr>
            </w:pPr>
            <w:r>
              <w:rPr>
                <w:spacing w:val="-5"/>
                <w:sz w:val="20"/>
              </w:rPr>
              <w:t>BS</w:t>
            </w:r>
          </w:p>
        </w:tc>
        <w:tc>
          <w:tcPr>
            <w:tcW w:w="1974" w:type="dxa"/>
            <w:tcBorders>
              <w:top w:val="nil"/>
              <w:bottom w:val="nil"/>
            </w:tcBorders>
          </w:tcPr>
          <w:p>
            <w:pPr>
              <w:pStyle w:val="TableParagraph"/>
              <w:spacing w:line="221" w:lineRule="exact"/>
              <w:ind w:left="105"/>
              <w:rPr>
                <w:sz w:val="20"/>
              </w:rPr>
            </w:pPr>
            <w:r>
              <w:rPr>
                <w:sz w:val="20"/>
              </w:rPr>
              <w:t>opini</w:t>
            </w:r>
            <w:r>
              <w:rPr>
                <w:spacing w:val="-4"/>
                <w:sz w:val="20"/>
              </w:rPr>
              <w:t> </w:t>
            </w:r>
            <w:r>
              <w:rPr>
                <w:sz w:val="20"/>
              </w:rPr>
              <w:t>WTP</w:t>
            </w:r>
            <w:r>
              <w:rPr>
                <w:spacing w:val="-4"/>
                <w:sz w:val="20"/>
              </w:rPr>
              <w:t> </w:t>
            </w:r>
            <w:r>
              <w:rPr>
                <w:sz w:val="20"/>
              </w:rPr>
              <w:t>itu</w:t>
            </w:r>
            <w:r>
              <w:rPr>
                <w:spacing w:val="-2"/>
                <w:sz w:val="20"/>
              </w:rPr>
              <w:t> suatu</w:t>
            </w:r>
          </w:p>
          <w:p>
            <w:pPr>
              <w:pStyle w:val="TableParagraph"/>
              <w:spacing w:line="209" w:lineRule="exact"/>
              <w:ind w:left="105"/>
              <w:rPr>
                <w:sz w:val="20"/>
              </w:rPr>
            </w:pPr>
            <w:r>
              <w:rPr>
                <w:sz w:val="20"/>
              </w:rPr>
              <w:t>keharusan</w:t>
            </w:r>
            <w:r>
              <w:rPr>
                <w:spacing w:val="-7"/>
                <w:sz w:val="20"/>
              </w:rPr>
              <w:t> </w:t>
            </w:r>
            <w:r>
              <w:rPr>
                <w:spacing w:val="-4"/>
                <w:sz w:val="20"/>
              </w:rPr>
              <w:t>yang</w:t>
            </w:r>
          </w:p>
        </w:tc>
        <w:tc>
          <w:tcPr>
            <w:tcW w:w="2188" w:type="dxa"/>
            <w:vMerge/>
            <w:tcBorders>
              <w:top w:val="nil"/>
            </w:tcBorders>
          </w:tcPr>
          <w:p>
            <w:pPr>
              <w:rPr>
                <w:sz w:val="2"/>
                <w:szCs w:val="2"/>
              </w:rPr>
            </w:pPr>
          </w:p>
        </w:tc>
      </w:tr>
      <w:tr>
        <w:trPr>
          <w:trHeight w:val="219" w:hRule="atLeast"/>
        </w:trPr>
        <w:tc>
          <w:tcPr>
            <w:tcW w:w="1294" w:type="dxa"/>
            <w:tcBorders>
              <w:top w:val="nil"/>
              <w:bottom w:val="nil"/>
            </w:tcBorders>
          </w:tcPr>
          <w:p>
            <w:pPr>
              <w:pStyle w:val="TableParagraph"/>
              <w:rPr>
                <w:sz w:val="14"/>
              </w:rPr>
            </w:pPr>
          </w:p>
        </w:tc>
        <w:tc>
          <w:tcPr>
            <w:tcW w:w="1451" w:type="dxa"/>
            <w:tcBorders>
              <w:top w:val="nil"/>
              <w:bottom w:val="nil"/>
            </w:tcBorders>
          </w:tcPr>
          <w:p>
            <w:pPr>
              <w:pStyle w:val="TableParagraph"/>
              <w:rPr>
                <w:sz w:val="14"/>
              </w:rPr>
            </w:pPr>
          </w:p>
        </w:tc>
        <w:tc>
          <w:tcPr>
            <w:tcW w:w="1093" w:type="dxa"/>
            <w:tcBorders>
              <w:top w:val="nil"/>
              <w:bottom w:val="nil"/>
            </w:tcBorders>
          </w:tcPr>
          <w:p>
            <w:pPr>
              <w:pStyle w:val="TableParagraph"/>
              <w:rPr>
                <w:sz w:val="14"/>
              </w:rPr>
            </w:pPr>
          </w:p>
        </w:tc>
        <w:tc>
          <w:tcPr>
            <w:tcW w:w="1974" w:type="dxa"/>
            <w:tcBorders>
              <w:top w:val="nil"/>
              <w:bottom w:val="nil"/>
            </w:tcBorders>
          </w:tcPr>
          <w:p>
            <w:pPr>
              <w:pStyle w:val="TableParagraph"/>
              <w:spacing w:line="199" w:lineRule="exact"/>
              <w:ind w:left="105"/>
              <w:rPr>
                <w:sz w:val="20"/>
              </w:rPr>
            </w:pPr>
            <w:r>
              <w:rPr>
                <w:sz w:val="20"/>
              </w:rPr>
              <w:t>diraih</w:t>
            </w:r>
            <w:r>
              <w:rPr>
                <w:spacing w:val="-3"/>
                <w:sz w:val="20"/>
              </w:rPr>
              <w:t> </w:t>
            </w:r>
            <w:r>
              <w:rPr>
                <w:spacing w:val="-4"/>
                <w:sz w:val="20"/>
              </w:rPr>
              <w:t>oleh</w:t>
            </w:r>
          </w:p>
        </w:tc>
        <w:tc>
          <w:tcPr>
            <w:tcW w:w="2188" w:type="dxa"/>
            <w:vMerge/>
            <w:tcBorders>
              <w:top w:val="nil"/>
            </w:tcBorders>
          </w:tcPr>
          <w:p>
            <w:pPr>
              <w:rPr>
                <w:sz w:val="2"/>
                <w:szCs w:val="2"/>
              </w:rPr>
            </w:pPr>
          </w:p>
        </w:tc>
      </w:tr>
      <w:tr>
        <w:trPr>
          <w:trHeight w:val="220" w:hRule="atLeast"/>
        </w:trPr>
        <w:tc>
          <w:tcPr>
            <w:tcW w:w="1294" w:type="dxa"/>
            <w:tcBorders>
              <w:top w:val="nil"/>
              <w:bottom w:val="nil"/>
            </w:tcBorders>
          </w:tcPr>
          <w:p>
            <w:pPr>
              <w:pStyle w:val="TableParagraph"/>
              <w:rPr>
                <w:sz w:val="14"/>
              </w:rPr>
            </w:pPr>
          </w:p>
        </w:tc>
        <w:tc>
          <w:tcPr>
            <w:tcW w:w="1451" w:type="dxa"/>
            <w:tcBorders>
              <w:top w:val="nil"/>
              <w:bottom w:val="nil"/>
            </w:tcBorders>
          </w:tcPr>
          <w:p>
            <w:pPr>
              <w:pStyle w:val="TableParagraph"/>
              <w:rPr>
                <w:sz w:val="14"/>
              </w:rPr>
            </w:pPr>
          </w:p>
        </w:tc>
        <w:tc>
          <w:tcPr>
            <w:tcW w:w="1093" w:type="dxa"/>
            <w:tcBorders>
              <w:top w:val="nil"/>
            </w:tcBorders>
          </w:tcPr>
          <w:p>
            <w:pPr>
              <w:pStyle w:val="TableParagraph"/>
              <w:rPr>
                <w:sz w:val="14"/>
              </w:rPr>
            </w:pPr>
          </w:p>
        </w:tc>
        <w:tc>
          <w:tcPr>
            <w:tcW w:w="1974" w:type="dxa"/>
            <w:tcBorders>
              <w:top w:val="nil"/>
            </w:tcBorders>
          </w:tcPr>
          <w:p>
            <w:pPr>
              <w:pStyle w:val="TableParagraph"/>
              <w:spacing w:line="200" w:lineRule="exact"/>
              <w:ind w:left="105"/>
              <w:rPr>
                <w:sz w:val="20"/>
              </w:rPr>
            </w:pPr>
            <w:r>
              <w:rPr>
                <w:sz w:val="20"/>
              </w:rPr>
              <w:t>pemerintah</w:t>
            </w:r>
            <w:r>
              <w:rPr>
                <w:spacing w:val="-7"/>
                <w:sz w:val="20"/>
              </w:rPr>
              <w:t> </w:t>
            </w:r>
            <w:r>
              <w:rPr>
                <w:spacing w:val="-2"/>
                <w:sz w:val="20"/>
              </w:rPr>
              <w:t>daerah.</w:t>
            </w:r>
          </w:p>
        </w:tc>
        <w:tc>
          <w:tcPr>
            <w:tcW w:w="2188" w:type="dxa"/>
            <w:vMerge/>
            <w:tcBorders>
              <w:top w:val="nil"/>
            </w:tcBorders>
          </w:tcPr>
          <w:p>
            <w:pPr>
              <w:rPr>
                <w:sz w:val="2"/>
                <w:szCs w:val="2"/>
              </w:rPr>
            </w:pPr>
          </w:p>
        </w:tc>
      </w:tr>
      <w:tr>
        <w:trPr>
          <w:trHeight w:val="1030" w:hRule="atLeast"/>
        </w:trPr>
        <w:tc>
          <w:tcPr>
            <w:tcW w:w="1294" w:type="dxa"/>
            <w:tcBorders>
              <w:top w:val="nil"/>
              <w:bottom w:val="nil"/>
            </w:tcBorders>
          </w:tcPr>
          <w:p>
            <w:pPr>
              <w:pStyle w:val="TableParagraph"/>
              <w:ind w:left="107" w:right="109"/>
              <w:rPr>
                <w:sz w:val="20"/>
              </w:rPr>
            </w:pPr>
            <w:r>
              <w:rPr>
                <w:spacing w:val="-2"/>
                <w:sz w:val="20"/>
              </w:rPr>
              <w:t>Kesadaran bersama </w:t>
            </w:r>
            <w:r>
              <w:rPr>
                <w:sz w:val="20"/>
              </w:rPr>
              <w:t>untuk</w:t>
            </w:r>
            <w:r>
              <w:rPr>
                <w:spacing w:val="-13"/>
                <w:sz w:val="20"/>
              </w:rPr>
              <w:t> </w:t>
            </w:r>
            <w:r>
              <w:rPr>
                <w:sz w:val="20"/>
              </w:rPr>
              <w:t>meraih WTP (10)</w:t>
            </w:r>
          </w:p>
        </w:tc>
        <w:tc>
          <w:tcPr>
            <w:tcW w:w="1451" w:type="dxa"/>
            <w:tcBorders>
              <w:top w:val="nil"/>
              <w:bottom w:val="nil"/>
            </w:tcBorders>
          </w:tcPr>
          <w:p>
            <w:pPr>
              <w:pStyle w:val="TableParagraph"/>
              <w:spacing w:before="221"/>
              <w:ind w:left="107" w:right="352"/>
              <w:rPr>
                <w:sz w:val="20"/>
              </w:rPr>
            </w:pPr>
            <w:r>
              <w:rPr>
                <w:spacing w:val="-2"/>
                <w:sz w:val="20"/>
              </w:rPr>
              <w:t>Budaya kepatuhan</w:t>
            </w:r>
          </w:p>
        </w:tc>
        <w:tc>
          <w:tcPr>
            <w:tcW w:w="1093" w:type="dxa"/>
            <w:tcBorders>
              <w:bottom w:val="nil"/>
            </w:tcBorders>
          </w:tcPr>
          <w:p>
            <w:pPr>
              <w:pStyle w:val="TableParagraph"/>
              <w:rPr>
                <w:sz w:val="20"/>
              </w:rPr>
            </w:pPr>
          </w:p>
        </w:tc>
        <w:tc>
          <w:tcPr>
            <w:tcW w:w="1974" w:type="dxa"/>
            <w:tcBorders>
              <w:bottom w:val="nil"/>
            </w:tcBorders>
          </w:tcPr>
          <w:p>
            <w:pPr>
              <w:pStyle w:val="TableParagraph"/>
              <w:spacing w:line="230" w:lineRule="atLeast" w:before="90"/>
              <w:ind w:left="105" w:right="302"/>
              <w:rPr>
                <w:sz w:val="20"/>
              </w:rPr>
            </w:pPr>
            <w:r>
              <w:rPr>
                <w:sz w:val="20"/>
              </w:rPr>
              <w:t>Karena Pak Bupati berkomitmen</w:t>
            </w:r>
            <w:r>
              <w:rPr>
                <w:spacing w:val="-13"/>
                <w:sz w:val="20"/>
              </w:rPr>
              <w:t> </w:t>
            </w:r>
            <w:r>
              <w:rPr>
                <w:sz w:val="20"/>
              </w:rPr>
              <w:t>maka komitmen instansi juga harus selaras</w:t>
            </w:r>
          </w:p>
        </w:tc>
        <w:tc>
          <w:tcPr>
            <w:tcW w:w="2188" w:type="dxa"/>
            <w:vMerge/>
            <w:tcBorders>
              <w:top w:val="nil"/>
            </w:tcBorders>
          </w:tcPr>
          <w:p>
            <w:pPr>
              <w:rPr>
                <w:sz w:val="2"/>
                <w:szCs w:val="2"/>
              </w:rPr>
            </w:pPr>
          </w:p>
        </w:tc>
      </w:tr>
      <w:tr>
        <w:trPr>
          <w:trHeight w:val="219" w:hRule="atLeast"/>
        </w:trPr>
        <w:tc>
          <w:tcPr>
            <w:tcW w:w="1294" w:type="dxa"/>
            <w:tcBorders>
              <w:top w:val="nil"/>
              <w:bottom w:val="nil"/>
            </w:tcBorders>
          </w:tcPr>
          <w:p>
            <w:pPr>
              <w:pStyle w:val="TableParagraph"/>
              <w:rPr>
                <w:sz w:val="14"/>
              </w:rPr>
            </w:pPr>
          </w:p>
        </w:tc>
        <w:tc>
          <w:tcPr>
            <w:tcW w:w="1451" w:type="dxa"/>
            <w:tcBorders>
              <w:top w:val="nil"/>
              <w:bottom w:val="nil"/>
            </w:tcBorders>
          </w:tcPr>
          <w:p>
            <w:pPr>
              <w:pStyle w:val="TableParagraph"/>
              <w:rPr>
                <w:sz w:val="14"/>
              </w:rPr>
            </w:pPr>
          </w:p>
        </w:tc>
        <w:tc>
          <w:tcPr>
            <w:tcW w:w="1093" w:type="dxa"/>
            <w:tcBorders>
              <w:top w:val="nil"/>
              <w:bottom w:val="nil"/>
            </w:tcBorders>
          </w:tcPr>
          <w:p>
            <w:pPr>
              <w:pStyle w:val="TableParagraph"/>
              <w:spacing w:line="199" w:lineRule="exact"/>
              <w:ind w:left="7" w:right="4"/>
              <w:jc w:val="center"/>
              <w:rPr>
                <w:sz w:val="20"/>
              </w:rPr>
            </w:pPr>
            <w:r>
              <w:rPr>
                <w:spacing w:val="-5"/>
                <w:sz w:val="20"/>
              </w:rPr>
              <w:t>YM</w:t>
            </w:r>
          </w:p>
        </w:tc>
        <w:tc>
          <w:tcPr>
            <w:tcW w:w="1974" w:type="dxa"/>
            <w:tcBorders>
              <w:top w:val="nil"/>
              <w:bottom w:val="nil"/>
            </w:tcBorders>
          </w:tcPr>
          <w:p>
            <w:pPr>
              <w:pStyle w:val="TableParagraph"/>
              <w:spacing w:line="199" w:lineRule="exact"/>
              <w:ind w:left="105"/>
              <w:rPr>
                <w:sz w:val="20"/>
              </w:rPr>
            </w:pPr>
            <w:r>
              <w:rPr>
                <w:sz w:val="20"/>
              </w:rPr>
              <w:t>dengan</w:t>
            </w:r>
            <w:r>
              <w:rPr>
                <w:spacing w:val="-4"/>
                <w:sz w:val="20"/>
              </w:rPr>
              <w:t> </w:t>
            </w:r>
            <w:r>
              <w:rPr>
                <w:sz w:val="20"/>
              </w:rPr>
              <w:t>Pak</w:t>
            </w:r>
            <w:r>
              <w:rPr>
                <w:spacing w:val="-2"/>
                <w:sz w:val="20"/>
              </w:rPr>
              <w:t> Bupati</w:t>
            </w:r>
          </w:p>
        </w:tc>
        <w:tc>
          <w:tcPr>
            <w:tcW w:w="2188" w:type="dxa"/>
            <w:vMerge/>
            <w:tcBorders>
              <w:top w:val="nil"/>
            </w:tcBorders>
          </w:tcPr>
          <w:p>
            <w:pPr>
              <w:rPr>
                <w:sz w:val="2"/>
                <w:szCs w:val="2"/>
              </w:rPr>
            </w:pPr>
          </w:p>
        </w:tc>
      </w:tr>
      <w:tr>
        <w:trPr>
          <w:trHeight w:val="220" w:hRule="atLeast"/>
        </w:trPr>
        <w:tc>
          <w:tcPr>
            <w:tcW w:w="1294" w:type="dxa"/>
            <w:tcBorders>
              <w:top w:val="nil"/>
              <w:bottom w:val="nil"/>
            </w:tcBorders>
          </w:tcPr>
          <w:p>
            <w:pPr>
              <w:pStyle w:val="TableParagraph"/>
              <w:rPr>
                <w:sz w:val="14"/>
              </w:rPr>
            </w:pPr>
          </w:p>
        </w:tc>
        <w:tc>
          <w:tcPr>
            <w:tcW w:w="1451" w:type="dxa"/>
            <w:tcBorders>
              <w:top w:val="nil"/>
              <w:bottom w:val="nil"/>
            </w:tcBorders>
          </w:tcPr>
          <w:p>
            <w:pPr>
              <w:pStyle w:val="TableParagraph"/>
              <w:rPr>
                <w:sz w:val="14"/>
              </w:rPr>
            </w:pPr>
          </w:p>
        </w:tc>
        <w:tc>
          <w:tcPr>
            <w:tcW w:w="1093" w:type="dxa"/>
            <w:tcBorders>
              <w:top w:val="nil"/>
              <w:bottom w:val="nil"/>
            </w:tcBorders>
          </w:tcPr>
          <w:p>
            <w:pPr>
              <w:pStyle w:val="TableParagraph"/>
              <w:rPr>
                <w:sz w:val="14"/>
              </w:rPr>
            </w:pPr>
          </w:p>
        </w:tc>
        <w:tc>
          <w:tcPr>
            <w:tcW w:w="1974" w:type="dxa"/>
            <w:tcBorders>
              <w:top w:val="nil"/>
              <w:bottom w:val="nil"/>
            </w:tcBorders>
          </w:tcPr>
          <w:p>
            <w:pPr>
              <w:pStyle w:val="TableParagraph"/>
              <w:spacing w:line="200" w:lineRule="exact"/>
              <w:ind w:left="105"/>
              <w:rPr>
                <w:sz w:val="20"/>
              </w:rPr>
            </w:pPr>
            <w:r>
              <w:rPr>
                <w:sz w:val="20"/>
              </w:rPr>
              <w:t>juga</w:t>
            </w:r>
            <w:r>
              <w:rPr>
                <w:spacing w:val="-4"/>
                <w:sz w:val="20"/>
              </w:rPr>
              <w:t> </w:t>
            </w:r>
            <w:r>
              <w:rPr>
                <w:sz w:val="20"/>
              </w:rPr>
              <w:t>harus</w:t>
            </w:r>
            <w:r>
              <w:rPr>
                <w:spacing w:val="-4"/>
                <w:sz w:val="20"/>
              </w:rPr>
              <w:t> </w:t>
            </w:r>
            <w:r>
              <w:rPr>
                <w:spacing w:val="-2"/>
                <w:sz w:val="20"/>
              </w:rPr>
              <w:t>berupaya</w:t>
            </w:r>
          </w:p>
        </w:tc>
        <w:tc>
          <w:tcPr>
            <w:tcW w:w="2188" w:type="dxa"/>
            <w:vMerge/>
            <w:tcBorders>
              <w:top w:val="nil"/>
            </w:tcBorders>
          </w:tcPr>
          <w:p>
            <w:pPr>
              <w:rPr>
                <w:sz w:val="2"/>
                <w:szCs w:val="2"/>
              </w:rPr>
            </w:pPr>
          </w:p>
        </w:tc>
      </w:tr>
      <w:tr>
        <w:trPr>
          <w:trHeight w:val="220" w:hRule="atLeast"/>
        </w:trPr>
        <w:tc>
          <w:tcPr>
            <w:tcW w:w="1294" w:type="dxa"/>
            <w:tcBorders>
              <w:top w:val="nil"/>
              <w:bottom w:val="nil"/>
            </w:tcBorders>
          </w:tcPr>
          <w:p>
            <w:pPr>
              <w:pStyle w:val="TableParagraph"/>
              <w:rPr>
                <w:sz w:val="14"/>
              </w:rPr>
            </w:pPr>
          </w:p>
        </w:tc>
        <w:tc>
          <w:tcPr>
            <w:tcW w:w="1451" w:type="dxa"/>
            <w:tcBorders>
              <w:top w:val="nil"/>
              <w:bottom w:val="nil"/>
            </w:tcBorders>
          </w:tcPr>
          <w:p>
            <w:pPr>
              <w:pStyle w:val="TableParagraph"/>
              <w:rPr>
                <w:sz w:val="14"/>
              </w:rPr>
            </w:pPr>
          </w:p>
        </w:tc>
        <w:tc>
          <w:tcPr>
            <w:tcW w:w="1093" w:type="dxa"/>
            <w:tcBorders>
              <w:top w:val="nil"/>
              <w:bottom w:val="nil"/>
            </w:tcBorders>
          </w:tcPr>
          <w:p>
            <w:pPr>
              <w:pStyle w:val="TableParagraph"/>
              <w:rPr>
                <w:sz w:val="14"/>
              </w:rPr>
            </w:pPr>
          </w:p>
        </w:tc>
        <w:tc>
          <w:tcPr>
            <w:tcW w:w="1974" w:type="dxa"/>
            <w:tcBorders>
              <w:top w:val="nil"/>
              <w:bottom w:val="nil"/>
            </w:tcBorders>
          </w:tcPr>
          <w:p>
            <w:pPr>
              <w:pStyle w:val="TableParagraph"/>
              <w:spacing w:line="200" w:lineRule="exact"/>
              <w:ind w:left="105"/>
              <w:rPr>
                <w:sz w:val="20"/>
              </w:rPr>
            </w:pPr>
            <w:r>
              <w:rPr>
                <w:spacing w:val="-2"/>
                <w:sz w:val="20"/>
              </w:rPr>
              <w:t>untuk</w:t>
            </w:r>
          </w:p>
        </w:tc>
        <w:tc>
          <w:tcPr>
            <w:tcW w:w="2188" w:type="dxa"/>
            <w:vMerge/>
            <w:tcBorders>
              <w:top w:val="nil"/>
            </w:tcBorders>
          </w:tcPr>
          <w:p>
            <w:pPr>
              <w:rPr>
                <w:sz w:val="2"/>
                <w:szCs w:val="2"/>
              </w:rPr>
            </w:pPr>
          </w:p>
        </w:tc>
      </w:tr>
      <w:tr>
        <w:trPr>
          <w:trHeight w:val="220" w:hRule="atLeast"/>
        </w:trPr>
        <w:tc>
          <w:tcPr>
            <w:tcW w:w="1294" w:type="dxa"/>
            <w:tcBorders>
              <w:top w:val="nil"/>
              <w:bottom w:val="nil"/>
            </w:tcBorders>
          </w:tcPr>
          <w:p>
            <w:pPr>
              <w:pStyle w:val="TableParagraph"/>
              <w:rPr>
                <w:sz w:val="14"/>
              </w:rPr>
            </w:pPr>
          </w:p>
        </w:tc>
        <w:tc>
          <w:tcPr>
            <w:tcW w:w="1451" w:type="dxa"/>
            <w:tcBorders>
              <w:top w:val="nil"/>
              <w:bottom w:val="nil"/>
            </w:tcBorders>
          </w:tcPr>
          <w:p>
            <w:pPr>
              <w:pStyle w:val="TableParagraph"/>
              <w:rPr>
                <w:sz w:val="14"/>
              </w:rPr>
            </w:pPr>
          </w:p>
        </w:tc>
        <w:tc>
          <w:tcPr>
            <w:tcW w:w="1093" w:type="dxa"/>
            <w:tcBorders>
              <w:top w:val="nil"/>
              <w:bottom w:val="nil"/>
            </w:tcBorders>
          </w:tcPr>
          <w:p>
            <w:pPr>
              <w:pStyle w:val="TableParagraph"/>
              <w:rPr>
                <w:sz w:val="14"/>
              </w:rPr>
            </w:pPr>
          </w:p>
        </w:tc>
        <w:tc>
          <w:tcPr>
            <w:tcW w:w="1974" w:type="dxa"/>
            <w:tcBorders>
              <w:top w:val="nil"/>
              <w:bottom w:val="nil"/>
            </w:tcBorders>
          </w:tcPr>
          <w:p>
            <w:pPr>
              <w:pStyle w:val="TableParagraph"/>
              <w:spacing w:line="200" w:lineRule="exact"/>
              <w:ind w:left="105"/>
              <w:rPr>
                <w:sz w:val="20"/>
              </w:rPr>
            </w:pPr>
            <w:r>
              <w:rPr>
                <w:spacing w:val="-2"/>
                <w:sz w:val="20"/>
              </w:rPr>
              <w:t>mempertahankan</w:t>
            </w:r>
          </w:p>
        </w:tc>
        <w:tc>
          <w:tcPr>
            <w:tcW w:w="2188" w:type="dxa"/>
            <w:vMerge/>
            <w:tcBorders>
              <w:top w:val="nil"/>
            </w:tcBorders>
          </w:tcPr>
          <w:p>
            <w:pPr>
              <w:rPr>
                <w:sz w:val="2"/>
                <w:szCs w:val="2"/>
              </w:rPr>
            </w:pPr>
          </w:p>
        </w:tc>
      </w:tr>
      <w:tr>
        <w:trPr>
          <w:trHeight w:val="331" w:hRule="atLeast"/>
        </w:trPr>
        <w:tc>
          <w:tcPr>
            <w:tcW w:w="1294" w:type="dxa"/>
            <w:tcBorders>
              <w:top w:val="nil"/>
            </w:tcBorders>
          </w:tcPr>
          <w:p>
            <w:pPr>
              <w:pStyle w:val="TableParagraph"/>
              <w:rPr>
                <w:sz w:val="20"/>
              </w:rPr>
            </w:pPr>
          </w:p>
        </w:tc>
        <w:tc>
          <w:tcPr>
            <w:tcW w:w="1451" w:type="dxa"/>
            <w:tcBorders>
              <w:top w:val="nil"/>
            </w:tcBorders>
          </w:tcPr>
          <w:p>
            <w:pPr>
              <w:pStyle w:val="TableParagraph"/>
              <w:rPr>
                <w:sz w:val="20"/>
              </w:rPr>
            </w:pPr>
          </w:p>
        </w:tc>
        <w:tc>
          <w:tcPr>
            <w:tcW w:w="1093" w:type="dxa"/>
            <w:tcBorders>
              <w:top w:val="nil"/>
            </w:tcBorders>
          </w:tcPr>
          <w:p>
            <w:pPr>
              <w:pStyle w:val="TableParagraph"/>
              <w:rPr>
                <w:sz w:val="20"/>
              </w:rPr>
            </w:pPr>
          </w:p>
        </w:tc>
        <w:tc>
          <w:tcPr>
            <w:tcW w:w="1974" w:type="dxa"/>
            <w:tcBorders>
              <w:top w:val="nil"/>
            </w:tcBorders>
          </w:tcPr>
          <w:p>
            <w:pPr>
              <w:pStyle w:val="TableParagraph"/>
              <w:spacing w:line="221" w:lineRule="exact"/>
              <w:ind w:left="105"/>
              <w:rPr>
                <w:sz w:val="20"/>
              </w:rPr>
            </w:pPr>
            <w:r>
              <w:rPr>
                <w:spacing w:val="-2"/>
                <w:sz w:val="20"/>
              </w:rPr>
              <w:t>opini.</w:t>
            </w:r>
          </w:p>
        </w:tc>
        <w:tc>
          <w:tcPr>
            <w:tcW w:w="2188" w:type="dxa"/>
            <w:vMerge/>
            <w:tcBorders>
              <w:top w:val="nil"/>
            </w:tcBorders>
          </w:tcPr>
          <w:p>
            <w:pPr>
              <w:rPr>
                <w:sz w:val="2"/>
                <w:szCs w:val="2"/>
              </w:rPr>
            </w:pPr>
          </w:p>
        </w:tc>
      </w:tr>
      <w:tr>
        <w:trPr>
          <w:trHeight w:val="236" w:hRule="atLeast"/>
        </w:trPr>
        <w:tc>
          <w:tcPr>
            <w:tcW w:w="1294" w:type="dxa"/>
            <w:tcBorders>
              <w:bottom w:val="nil"/>
            </w:tcBorders>
          </w:tcPr>
          <w:p>
            <w:pPr>
              <w:pStyle w:val="TableParagraph"/>
              <w:rPr>
                <w:sz w:val="16"/>
              </w:rPr>
            </w:pPr>
          </w:p>
        </w:tc>
        <w:tc>
          <w:tcPr>
            <w:tcW w:w="1451" w:type="dxa"/>
            <w:tcBorders>
              <w:bottom w:val="nil"/>
            </w:tcBorders>
          </w:tcPr>
          <w:p>
            <w:pPr>
              <w:pStyle w:val="TableParagraph"/>
              <w:rPr>
                <w:sz w:val="16"/>
              </w:rPr>
            </w:pPr>
          </w:p>
        </w:tc>
        <w:tc>
          <w:tcPr>
            <w:tcW w:w="1093" w:type="dxa"/>
            <w:tcBorders>
              <w:bottom w:val="nil"/>
            </w:tcBorders>
          </w:tcPr>
          <w:p>
            <w:pPr>
              <w:pStyle w:val="TableParagraph"/>
              <w:rPr>
                <w:sz w:val="16"/>
              </w:rPr>
            </w:pPr>
          </w:p>
        </w:tc>
        <w:tc>
          <w:tcPr>
            <w:tcW w:w="1974" w:type="dxa"/>
            <w:tcBorders>
              <w:bottom w:val="nil"/>
            </w:tcBorders>
          </w:tcPr>
          <w:p>
            <w:pPr>
              <w:pStyle w:val="TableParagraph"/>
              <w:spacing w:line="216" w:lineRule="exact"/>
              <w:ind w:left="105"/>
              <w:rPr>
                <w:sz w:val="20"/>
              </w:rPr>
            </w:pPr>
            <w:r>
              <w:rPr>
                <w:sz w:val="20"/>
              </w:rPr>
              <w:t>Peran</w:t>
            </w:r>
            <w:r>
              <w:rPr>
                <w:spacing w:val="-3"/>
                <w:sz w:val="20"/>
              </w:rPr>
              <w:t> </w:t>
            </w:r>
            <w:r>
              <w:rPr>
                <w:sz w:val="20"/>
              </w:rPr>
              <w:t>kepala</w:t>
            </w:r>
            <w:r>
              <w:rPr>
                <w:spacing w:val="-4"/>
                <w:sz w:val="20"/>
              </w:rPr>
              <w:t> </w:t>
            </w:r>
            <w:r>
              <w:rPr>
                <w:spacing w:val="-5"/>
                <w:sz w:val="20"/>
              </w:rPr>
              <w:t>OPD</w:t>
            </w:r>
          </w:p>
        </w:tc>
        <w:tc>
          <w:tcPr>
            <w:tcW w:w="2188" w:type="dxa"/>
            <w:tcBorders>
              <w:bottom w:val="nil"/>
            </w:tcBorders>
          </w:tcPr>
          <w:p>
            <w:pPr>
              <w:pStyle w:val="TableParagraph"/>
              <w:spacing w:line="211" w:lineRule="exact" w:before="5"/>
              <w:ind w:left="104"/>
              <w:rPr>
                <w:sz w:val="20"/>
              </w:rPr>
            </w:pPr>
            <w:r>
              <w:rPr>
                <w:sz w:val="20"/>
              </w:rPr>
              <w:t>Kesesuaian</w:t>
            </w:r>
            <w:r>
              <w:rPr>
                <w:spacing w:val="-8"/>
                <w:sz w:val="20"/>
              </w:rPr>
              <w:t> </w:t>
            </w:r>
            <w:r>
              <w:rPr>
                <w:spacing w:val="-2"/>
                <w:sz w:val="20"/>
              </w:rPr>
              <w:t>informasi</w:t>
            </w:r>
          </w:p>
        </w:tc>
      </w:tr>
      <w:tr>
        <w:trPr>
          <w:trHeight w:val="229" w:hRule="atLeast"/>
        </w:trPr>
        <w:tc>
          <w:tcPr>
            <w:tcW w:w="1294" w:type="dxa"/>
            <w:tcBorders>
              <w:top w:val="nil"/>
              <w:bottom w:val="nil"/>
            </w:tcBorders>
          </w:tcPr>
          <w:p>
            <w:pPr>
              <w:pStyle w:val="TableParagraph"/>
              <w:rPr>
                <w:sz w:val="16"/>
              </w:rPr>
            </w:pPr>
          </w:p>
        </w:tc>
        <w:tc>
          <w:tcPr>
            <w:tcW w:w="1451" w:type="dxa"/>
            <w:tcBorders>
              <w:top w:val="nil"/>
              <w:bottom w:val="nil"/>
            </w:tcBorders>
          </w:tcPr>
          <w:p>
            <w:pPr>
              <w:pStyle w:val="TableParagraph"/>
              <w:rPr>
                <w:sz w:val="16"/>
              </w:rPr>
            </w:pPr>
          </w:p>
        </w:tc>
        <w:tc>
          <w:tcPr>
            <w:tcW w:w="1093" w:type="dxa"/>
            <w:tcBorders>
              <w:top w:val="nil"/>
              <w:bottom w:val="nil"/>
            </w:tcBorders>
          </w:tcPr>
          <w:p>
            <w:pPr>
              <w:pStyle w:val="TableParagraph"/>
              <w:rPr>
                <w:sz w:val="16"/>
              </w:rPr>
            </w:pPr>
          </w:p>
        </w:tc>
        <w:tc>
          <w:tcPr>
            <w:tcW w:w="1974" w:type="dxa"/>
            <w:tcBorders>
              <w:top w:val="nil"/>
              <w:bottom w:val="nil"/>
            </w:tcBorders>
          </w:tcPr>
          <w:p>
            <w:pPr>
              <w:pStyle w:val="TableParagraph"/>
              <w:spacing w:line="209" w:lineRule="exact"/>
              <w:ind w:left="105"/>
              <w:rPr>
                <w:sz w:val="20"/>
              </w:rPr>
            </w:pPr>
            <w:r>
              <w:rPr>
                <w:spacing w:val="-2"/>
                <w:sz w:val="20"/>
              </w:rPr>
              <w:t>dalam</w:t>
            </w:r>
          </w:p>
        </w:tc>
        <w:tc>
          <w:tcPr>
            <w:tcW w:w="2188" w:type="dxa"/>
            <w:tcBorders>
              <w:top w:val="nil"/>
              <w:bottom w:val="nil"/>
            </w:tcBorders>
          </w:tcPr>
          <w:p>
            <w:pPr>
              <w:pStyle w:val="TableParagraph"/>
              <w:spacing w:line="209" w:lineRule="exact"/>
              <w:ind w:left="104"/>
              <w:rPr>
                <w:sz w:val="20"/>
              </w:rPr>
            </w:pPr>
            <w:r>
              <w:rPr>
                <w:sz w:val="20"/>
              </w:rPr>
              <w:t>antar</w:t>
            </w:r>
            <w:r>
              <w:rPr>
                <w:spacing w:val="-2"/>
                <w:sz w:val="20"/>
              </w:rPr>
              <w:t> informan</w:t>
            </w:r>
          </w:p>
        </w:tc>
      </w:tr>
      <w:tr>
        <w:trPr>
          <w:trHeight w:val="230" w:hRule="atLeast"/>
        </w:trPr>
        <w:tc>
          <w:tcPr>
            <w:tcW w:w="1294" w:type="dxa"/>
            <w:tcBorders>
              <w:top w:val="nil"/>
              <w:bottom w:val="nil"/>
            </w:tcBorders>
          </w:tcPr>
          <w:p>
            <w:pPr>
              <w:pStyle w:val="TableParagraph"/>
              <w:rPr>
                <w:sz w:val="16"/>
              </w:rPr>
            </w:pPr>
          </w:p>
        </w:tc>
        <w:tc>
          <w:tcPr>
            <w:tcW w:w="1451" w:type="dxa"/>
            <w:tcBorders>
              <w:top w:val="nil"/>
              <w:bottom w:val="nil"/>
            </w:tcBorders>
          </w:tcPr>
          <w:p>
            <w:pPr>
              <w:pStyle w:val="TableParagraph"/>
              <w:rPr>
                <w:sz w:val="16"/>
              </w:rPr>
            </w:pPr>
          </w:p>
        </w:tc>
        <w:tc>
          <w:tcPr>
            <w:tcW w:w="1093" w:type="dxa"/>
            <w:tcBorders>
              <w:top w:val="nil"/>
              <w:bottom w:val="nil"/>
            </w:tcBorders>
          </w:tcPr>
          <w:p>
            <w:pPr>
              <w:pStyle w:val="TableParagraph"/>
              <w:rPr>
                <w:sz w:val="16"/>
              </w:rPr>
            </w:pPr>
          </w:p>
        </w:tc>
        <w:tc>
          <w:tcPr>
            <w:tcW w:w="1974" w:type="dxa"/>
            <w:tcBorders>
              <w:top w:val="nil"/>
              <w:bottom w:val="nil"/>
            </w:tcBorders>
          </w:tcPr>
          <w:p>
            <w:pPr>
              <w:pStyle w:val="TableParagraph"/>
              <w:spacing w:line="210" w:lineRule="exact"/>
              <w:ind w:left="105"/>
              <w:rPr>
                <w:sz w:val="20"/>
              </w:rPr>
            </w:pPr>
            <w:r>
              <w:rPr>
                <w:sz w:val="20"/>
              </w:rPr>
              <w:t>mengendalikan</w:t>
            </w:r>
            <w:r>
              <w:rPr>
                <w:spacing w:val="-9"/>
                <w:sz w:val="20"/>
              </w:rPr>
              <w:t> </w:t>
            </w:r>
            <w:r>
              <w:rPr>
                <w:spacing w:val="-5"/>
                <w:sz w:val="20"/>
              </w:rPr>
              <w:t>di</w:t>
            </w:r>
          </w:p>
        </w:tc>
        <w:tc>
          <w:tcPr>
            <w:tcW w:w="2188" w:type="dxa"/>
            <w:tcBorders>
              <w:top w:val="nil"/>
              <w:bottom w:val="nil"/>
            </w:tcBorders>
          </w:tcPr>
          <w:p>
            <w:pPr>
              <w:pStyle w:val="TableParagraph"/>
              <w:spacing w:line="210" w:lineRule="exact"/>
              <w:ind w:left="104"/>
              <w:rPr>
                <w:sz w:val="20"/>
              </w:rPr>
            </w:pPr>
            <w:r>
              <w:rPr>
                <w:sz w:val="20"/>
              </w:rPr>
              <w:t>menunjukkan</w:t>
            </w:r>
            <w:r>
              <w:rPr>
                <w:spacing w:val="-9"/>
                <w:sz w:val="20"/>
              </w:rPr>
              <w:t> </w:t>
            </w:r>
            <w:r>
              <w:rPr>
                <w:spacing w:val="-4"/>
                <w:sz w:val="20"/>
              </w:rPr>
              <w:t>data</w:t>
            </w:r>
          </w:p>
        </w:tc>
      </w:tr>
      <w:tr>
        <w:trPr>
          <w:trHeight w:val="230" w:hRule="atLeast"/>
        </w:trPr>
        <w:tc>
          <w:tcPr>
            <w:tcW w:w="1294" w:type="dxa"/>
            <w:tcBorders>
              <w:top w:val="nil"/>
              <w:bottom w:val="nil"/>
            </w:tcBorders>
          </w:tcPr>
          <w:p>
            <w:pPr>
              <w:pStyle w:val="TableParagraph"/>
              <w:rPr>
                <w:sz w:val="16"/>
              </w:rPr>
            </w:pPr>
          </w:p>
        </w:tc>
        <w:tc>
          <w:tcPr>
            <w:tcW w:w="1451" w:type="dxa"/>
            <w:tcBorders>
              <w:top w:val="nil"/>
              <w:bottom w:val="nil"/>
            </w:tcBorders>
          </w:tcPr>
          <w:p>
            <w:pPr>
              <w:pStyle w:val="TableParagraph"/>
              <w:rPr>
                <w:sz w:val="16"/>
              </w:rPr>
            </w:pPr>
          </w:p>
        </w:tc>
        <w:tc>
          <w:tcPr>
            <w:tcW w:w="1093" w:type="dxa"/>
            <w:tcBorders>
              <w:top w:val="nil"/>
              <w:bottom w:val="nil"/>
            </w:tcBorders>
          </w:tcPr>
          <w:p>
            <w:pPr>
              <w:pStyle w:val="TableParagraph"/>
              <w:rPr>
                <w:sz w:val="16"/>
              </w:rPr>
            </w:pPr>
          </w:p>
        </w:tc>
        <w:tc>
          <w:tcPr>
            <w:tcW w:w="1974" w:type="dxa"/>
            <w:tcBorders>
              <w:top w:val="nil"/>
              <w:bottom w:val="nil"/>
            </w:tcBorders>
          </w:tcPr>
          <w:p>
            <w:pPr>
              <w:pStyle w:val="TableParagraph"/>
              <w:spacing w:line="210" w:lineRule="exact"/>
              <w:ind w:left="105"/>
              <w:rPr>
                <w:sz w:val="20"/>
              </w:rPr>
            </w:pPr>
            <w:r>
              <w:rPr>
                <w:sz w:val="20"/>
              </w:rPr>
              <w:t>internalnya</w:t>
            </w:r>
            <w:r>
              <w:rPr>
                <w:spacing w:val="-6"/>
                <w:sz w:val="20"/>
              </w:rPr>
              <w:t> </w:t>
            </w:r>
            <w:r>
              <w:rPr>
                <w:spacing w:val="-2"/>
                <w:sz w:val="20"/>
              </w:rPr>
              <w:t>sangat</w:t>
            </w:r>
          </w:p>
        </w:tc>
        <w:tc>
          <w:tcPr>
            <w:tcW w:w="2188" w:type="dxa"/>
            <w:tcBorders>
              <w:top w:val="nil"/>
              <w:bottom w:val="nil"/>
            </w:tcBorders>
          </w:tcPr>
          <w:p>
            <w:pPr>
              <w:pStyle w:val="TableParagraph"/>
              <w:spacing w:line="210" w:lineRule="exact"/>
              <w:ind w:left="104"/>
              <w:rPr>
                <w:sz w:val="20"/>
              </w:rPr>
            </w:pPr>
            <w:r>
              <w:rPr>
                <w:b/>
                <w:sz w:val="20"/>
              </w:rPr>
              <w:t>cukup</w:t>
            </w:r>
            <w:r>
              <w:rPr>
                <w:b/>
                <w:spacing w:val="-5"/>
                <w:sz w:val="20"/>
              </w:rPr>
              <w:t> </w:t>
            </w:r>
            <w:r>
              <w:rPr>
                <w:b/>
                <w:sz w:val="20"/>
              </w:rPr>
              <w:t>valid</w:t>
            </w:r>
            <w:r>
              <w:rPr>
                <w:sz w:val="20"/>
              </w:rPr>
              <w:t>.</w:t>
            </w:r>
            <w:r>
              <w:rPr>
                <w:spacing w:val="-4"/>
                <w:sz w:val="20"/>
              </w:rPr>
              <w:t> </w:t>
            </w:r>
            <w:r>
              <w:rPr>
                <w:spacing w:val="-2"/>
                <w:sz w:val="20"/>
              </w:rPr>
              <w:t>Penerapan</w:t>
            </w:r>
          </w:p>
        </w:tc>
      </w:tr>
      <w:tr>
        <w:trPr>
          <w:trHeight w:val="230" w:hRule="atLeast"/>
        </w:trPr>
        <w:tc>
          <w:tcPr>
            <w:tcW w:w="1294" w:type="dxa"/>
            <w:tcBorders>
              <w:top w:val="nil"/>
              <w:bottom w:val="nil"/>
            </w:tcBorders>
          </w:tcPr>
          <w:p>
            <w:pPr>
              <w:pStyle w:val="TableParagraph"/>
              <w:rPr>
                <w:sz w:val="16"/>
              </w:rPr>
            </w:pPr>
          </w:p>
        </w:tc>
        <w:tc>
          <w:tcPr>
            <w:tcW w:w="1451" w:type="dxa"/>
            <w:tcBorders>
              <w:top w:val="nil"/>
              <w:bottom w:val="nil"/>
            </w:tcBorders>
          </w:tcPr>
          <w:p>
            <w:pPr>
              <w:pStyle w:val="TableParagraph"/>
              <w:rPr>
                <w:sz w:val="16"/>
              </w:rPr>
            </w:pPr>
          </w:p>
        </w:tc>
        <w:tc>
          <w:tcPr>
            <w:tcW w:w="1093" w:type="dxa"/>
            <w:tcBorders>
              <w:top w:val="nil"/>
              <w:bottom w:val="nil"/>
            </w:tcBorders>
          </w:tcPr>
          <w:p>
            <w:pPr>
              <w:pStyle w:val="TableParagraph"/>
              <w:rPr>
                <w:sz w:val="16"/>
              </w:rPr>
            </w:pPr>
          </w:p>
        </w:tc>
        <w:tc>
          <w:tcPr>
            <w:tcW w:w="1974" w:type="dxa"/>
            <w:tcBorders>
              <w:top w:val="nil"/>
              <w:bottom w:val="nil"/>
            </w:tcBorders>
          </w:tcPr>
          <w:p>
            <w:pPr>
              <w:pStyle w:val="TableParagraph"/>
              <w:spacing w:line="210" w:lineRule="exact"/>
              <w:ind w:left="105"/>
              <w:rPr>
                <w:sz w:val="20"/>
              </w:rPr>
            </w:pPr>
            <w:r>
              <w:rPr>
                <w:sz w:val="20"/>
              </w:rPr>
              <w:t>penting.</w:t>
            </w:r>
            <w:r>
              <w:rPr>
                <w:spacing w:val="-4"/>
                <w:sz w:val="20"/>
              </w:rPr>
              <w:t> Maka</w:t>
            </w:r>
          </w:p>
        </w:tc>
        <w:tc>
          <w:tcPr>
            <w:tcW w:w="2188" w:type="dxa"/>
            <w:tcBorders>
              <w:top w:val="nil"/>
              <w:bottom w:val="nil"/>
            </w:tcBorders>
          </w:tcPr>
          <w:p>
            <w:pPr>
              <w:pStyle w:val="TableParagraph"/>
              <w:spacing w:line="210" w:lineRule="exact"/>
              <w:ind w:left="104"/>
              <w:rPr>
                <w:sz w:val="20"/>
              </w:rPr>
            </w:pPr>
            <w:r>
              <w:rPr>
                <w:sz w:val="20"/>
              </w:rPr>
              <w:t>sistem</w:t>
            </w:r>
            <w:r>
              <w:rPr>
                <w:spacing w:val="-7"/>
                <w:sz w:val="20"/>
              </w:rPr>
              <w:t> </w:t>
            </w:r>
            <w:r>
              <w:rPr>
                <w:spacing w:val="-2"/>
                <w:sz w:val="20"/>
              </w:rPr>
              <w:t>pengendalian</w:t>
            </w:r>
          </w:p>
        </w:tc>
      </w:tr>
      <w:tr>
        <w:trPr>
          <w:trHeight w:val="229" w:hRule="atLeast"/>
        </w:trPr>
        <w:tc>
          <w:tcPr>
            <w:tcW w:w="1294" w:type="dxa"/>
            <w:tcBorders>
              <w:top w:val="nil"/>
              <w:bottom w:val="nil"/>
            </w:tcBorders>
          </w:tcPr>
          <w:p>
            <w:pPr>
              <w:pStyle w:val="TableParagraph"/>
              <w:rPr>
                <w:sz w:val="16"/>
              </w:rPr>
            </w:pPr>
          </w:p>
        </w:tc>
        <w:tc>
          <w:tcPr>
            <w:tcW w:w="1451" w:type="dxa"/>
            <w:tcBorders>
              <w:top w:val="nil"/>
              <w:bottom w:val="nil"/>
            </w:tcBorders>
          </w:tcPr>
          <w:p>
            <w:pPr>
              <w:pStyle w:val="TableParagraph"/>
              <w:rPr>
                <w:sz w:val="16"/>
              </w:rPr>
            </w:pPr>
          </w:p>
        </w:tc>
        <w:tc>
          <w:tcPr>
            <w:tcW w:w="1093" w:type="dxa"/>
            <w:tcBorders>
              <w:top w:val="nil"/>
              <w:bottom w:val="nil"/>
            </w:tcBorders>
          </w:tcPr>
          <w:p>
            <w:pPr>
              <w:pStyle w:val="TableParagraph"/>
              <w:rPr>
                <w:sz w:val="16"/>
              </w:rPr>
            </w:pPr>
          </w:p>
        </w:tc>
        <w:tc>
          <w:tcPr>
            <w:tcW w:w="1974" w:type="dxa"/>
            <w:tcBorders>
              <w:top w:val="nil"/>
              <w:bottom w:val="nil"/>
            </w:tcBorders>
          </w:tcPr>
          <w:p>
            <w:pPr>
              <w:pStyle w:val="TableParagraph"/>
              <w:spacing w:line="209" w:lineRule="exact"/>
              <w:ind w:left="105"/>
              <w:rPr>
                <w:sz w:val="20"/>
              </w:rPr>
            </w:pPr>
            <w:r>
              <w:rPr>
                <w:sz w:val="20"/>
              </w:rPr>
              <w:t>Inspektorat</w:t>
            </w:r>
            <w:r>
              <w:rPr>
                <w:spacing w:val="-7"/>
                <w:sz w:val="20"/>
              </w:rPr>
              <w:t> </w:t>
            </w:r>
            <w:r>
              <w:rPr>
                <w:spacing w:val="-2"/>
                <w:sz w:val="20"/>
              </w:rPr>
              <w:t>selalu</w:t>
            </w:r>
          </w:p>
        </w:tc>
        <w:tc>
          <w:tcPr>
            <w:tcW w:w="2188" w:type="dxa"/>
            <w:tcBorders>
              <w:top w:val="nil"/>
              <w:bottom w:val="nil"/>
            </w:tcBorders>
          </w:tcPr>
          <w:p>
            <w:pPr>
              <w:pStyle w:val="TableParagraph"/>
              <w:spacing w:line="209" w:lineRule="exact"/>
              <w:ind w:left="104"/>
              <w:rPr>
                <w:sz w:val="20"/>
              </w:rPr>
            </w:pPr>
            <w:r>
              <w:rPr>
                <w:sz w:val="20"/>
              </w:rPr>
              <w:t>internal</w:t>
            </w:r>
            <w:r>
              <w:rPr>
                <w:spacing w:val="-3"/>
                <w:sz w:val="20"/>
              </w:rPr>
              <w:t> </w:t>
            </w:r>
            <w:r>
              <w:rPr>
                <w:sz w:val="20"/>
              </w:rPr>
              <w:t>di</w:t>
            </w:r>
            <w:r>
              <w:rPr>
                <w:spacing w:val="-4"/>
                <w:sz w:val="20"/>
              </w:rPr>
              <w:t> </w:t>
            </w:r>
            <w:r>
              <w:rPr>
                <w:spacing w:val="-2"/>
                <w:sz w:val="20"/>
              </w:rPr>
              <w:t>perangkat</w:t>
            </w:r>
          </w:p>
        </w:tc>
      </w:tr>
      <w:tr>
        <w:trPr>
          <w:trHeight w:val="230" w:hRule="atLeast"/>
        </w:trPr>
        <w:tc>
          <w:tcPr>
            <w:tcW w:w="1294" w:type="dxa"/>
            <w:tcBorders>
              <w:top w:val="nil"/>
              <w:bottom w:val="nil"/>
            </w:tcBorders>
          </w:tcPr>
          <w:p>
            <w:pPr>
              <w:pStyle w:val="TableParagraph"/>
              <w:rPr>
                <w:sz w:val="16"/>
              </w:rPr>
            </w:pPr>
          </w:p>
        </w:tc>
        <w:tc>
          <w:tcPr>
            <w:tcW w:w="1451" w:type="dxa"/>
            <w:tcBorders>
              <w:top w:val="nil"/>
              <w:bottom w:val="nil"/>
            </w:tcBorders>
          </w:tcPr>
          <w:p>
            <w:pPr>
              <w:pStyle w:val="TableParagraph"/>
              <w:rPr>
                <w:sz w:val="16"/>
              </w:rPr>
            </w:pPr>
          </w:p>
        </w:tc>
        <w:tc>
          <w:tcPr>
            <w:tcW w:w="1093" w:type="dxa"/>
            <w:tcBorders>
              <w:top w:val="nil"/>
              <w:bottom w:val="nil"/>
            </w:tcBorders>
          </w:tcPr>
          <w:p>
            <w:pPr>
              <w:pStyle w:val="TableParagraph"/>
              <w:rPr>
                <w:sz w:val="16"/>
              </w:rPr>
            </w:pPr>
          </w:p>
        </w:tc>
        <w:tc>
          <w:tcPr>
            <w:tcW w:w="1974" w:type="dxa"/>
            <w:tcBorders>
              <w:top w:val="nil"/>
              <w:bottom w:val="nil"/>
            </w:tcBorders>
          </w:tcPr>
          <w:p>
            <w:pPr>
              <w:pStyle w:val="TableParagraph"/>
              <w:spacing w:line="210" w:lineRule="exact"/>
              <w:ind w:left="105"/>
              <w:rPr>
                <w:sz w:val="20"/>
              </w:rPr>
            </w:pPr>
            <w:r>
              <w:rPr>
                <w:sz w:val="20"/>
              </w:rPr>
              <w:t>mengingatkan</w:t>
            </w:r>
            <w:r>
              <w:rPr>
                <w:spacing w:val="-10"/>
                <w:sz w:val="20"/>
              </w:rPr>
              <w:t> </w:t>
            </w:r>
            <w:r>
              <w:rPr>
                <w:spacing w:val="-2"/>
                <w:sz w:val="20"/>
              </w:rPr>
              <w:t>kepada</w:t>
            </w:r>
          </w:p>
        </w:tc>
        <w:tc>
          <w:tcPr>
            <w:tcW w:w="2188" w:type="dxa"/>
            <w:tcBorders>
              <w:top w:val="nil"/>
              <w:bottom w:val="nil"/>
            </w:tcBorders>
          </w:tcPr>
          <w:p>
            <w:pPr>
              <w:pStyle w:val="TableParagraph"/>
              <w:spacing w:line="210" w:lineRule="exact"/>
              <w:ind w:left="104"/>
              <w:rPr>
                <w:sz w:val="20"/>
              </w:rPr>
            </w:pPr>
            <w:r>
              <w:rPr>
                <w:sz w:val="20"/>
              </w:rPr>
              <w:t>daerah</w:t>
            </w:r>
            <w:r>
              <w:rPr>
                <w:spacing w:val="-3"/>
                <w:sz w:val="20"/>
              </w:rPr>
              <w:t> </w:t>
            </w:r>
            <w:r>
              <w:rPr>
                <w:sz w:val="20"/>
              </w:rPr>
              <w:t>menjadi</w:t>
            </w:r>
            <w:r>
              <w:rPr>
                <w:spacing w:val="-6"/>
                <w:sz w:val="20"/>
              </w:rPr>
              <w:t> </w:t>
            </w:r>
            <w:r>
              <w:rPr>
                <w:spacing w:val="-4"/>
                <w:sz w:val="20"/>
              </w:rPr>
              <w:t>aspek</w:t>
            </w:r>
          </w:p>
        </w:tc>
      </w:tr>
      <w:tr>
        <w:trPr>
          <w:trHeight w:val="229" w:hRule="atLeast"/>
        </w:trPr>
        <w:tc>
          <w:tcPr>
            <w:tcW w:w="1294" w:type="dxa"/>
            <w:tcBorders>
              <w:top w:val="nil"/>
              <w:bottom w:val="nil"/>
            </w:tcBorders>
          </w:tcPr>
          <w:p>
            <w:pPr>
              <w:pStyle w:val="TableParagraph"/>
              <w:rPr>
                <w:sz w:val="16"/>
              </w:rPr>
            </w:pPr>
          </w:p>
        </w:tc>
        <w:tc>
          <w:tcPr>
            <w:tcW w:w="1451" w:type="dxa"/>
            <w:tcBorders>
              <w:top w:val="nil"/>
              <w:bottom w:val="nil"/>
            </w:tcBorders>
          </w:tcPr>
          <w:p>
            <w:pPr>
              <w:pStyle w:val="TableParagraph"/>
              <w:rPr>
                <w:sz w:val="16"/>
              </w:rPr>
            </w:pPr>
          </w:p>
        </w:tc>
        <w:tc>
          <w:tcPr>
            <w:tcW w:w="1093" w:type="dxa"/>
            <w:tcBorders>
              <w:top w:val="nil"/>
              <w:bottom w:val="nil"/>
            </w:tcBorders>
          </w:tcPr>
          <w:p>
            <w:pPr>
              <w:pStyle w:val="TableParagraph"/>
              <w:spacing w:line="209" w:lineRule="exact"/>
              <w:ind w:left="7" w:right="7"/>
              <w:jc w:val="center"/>
              <w:rPr>
                <w:sz w:val="20"/>
              </w:rPr>
            </w:pPr>
            <w:r>
              <w:rPr>
                <w:spacing w:val="-5"/>
                <w:sz w:val="20"/>
              </w:rPr>
              <w:t>BS</w:t>
            </w:r>
          </w:p>
        </w:tc>
        <w:tc>
          <w:tcPr>
            <w:tcW w:w="1974" w:type="dxa"/>
            <w:tcBorders>
              <w:top w:val="nil"/>
              <w:bottom w:val="nil"/>
            </w:tcBorders>
          </w:tcPr>
          <w:p>
            <w:pPr>
              <w:pStyle w:val="TableParagraph"/>
              <w:spacing w:line="209" w:lineRule="exact"/>
              <w:ind w:left="105"/>
              <w:rPr>
                <w:sz w:val="20"/>
              </w:rPr>
            </w:pPr>
            <w:r>
              <w:rPr>
                <w:sz w:val="20"/>
              </w:rPr>
              <w:t>teman-teman</w:t>
            </w:r>
            <w:r>
              <w:rPr>
                <w:spacing w:val="-6"/>
                <w:sz w:val="20"/>
              </w:rPr>
              <w:t> </w:t>
            </w:r>
            <w:r>
              <w:rPr>
                <w:spacing w:val="-2"/>
                <w:sz w:val="20"/>
              </w:rPr>
              <w:t>tentang</w:t>
            </w:r>
          </w:p>
        </w:tc>
        <w:tc>
          <w:tcPr>
            <w:tcW w:w="2188" w:type="dxa"/>
            <w:tcBorders>
              <w:top w:val="nil"/>
              <w:bottom w:val="nil"/>
            </w:tcBorders>
          </w:tcPr>
          <w:p>
            <w:pPr>
              <w:pStyle w:val="TableParagraph"/>
              <w:spacing w:line="209" w:lineRule="exact"/>
              <w:ind w:left="104"/>
              <w:rPr>
                <w:sz w:val="20"/>
              </w:rPr>
            </w:pPr>
            <w:r>
              <w:rPr>
                <w:sz w:val="20"/>
              </w:rPr>
              <w:t>penting</w:t>
            </w:r>
            <w:r>
              <w:rPr>
                <w:spacing w:val="-5"/>
                <w:sz w:val="20"/>
              </w:rPr>
              <w:t> </w:t>
            </w:r>
            <w:r>
              <w:rPr>
                <w:sz w:val="20"/>
              </w:rPr>
              <w:t>dalam</w:t>
            </w:r>
            <w:r>
              <w:rPr>
                <w:spacing w:val="-3"/>
                <w:sz w:val="20"/>
              </w:rPr>
              <w:t> </w:t>
            </w:r>
            <w:r>
              <w:rPr>
                <w:spacing w:val="-2"/>
                <w:sz w:val="20"/>
              </w:rPr>
              <w:t>menjaga</w:t>
            </w:r>
          </w:p>
        </w:tc>
      </w:tr>
      <w:tr>
        <w:trPr>
          <w:trHeight w:val="230" w:hRule="atLeast"/>
        </w:trPr>
        <w:tc>
          <w:tcPr>
            <w:tcW w:w="1294" w:type="dxa"/>
            <w:tcBorders>
              <w:top w:val="nil"/>
              <w:bottom w:val="nil"/>
            </w:tcBorders>
          </w:tcPr>
          <w:p>
            <w:pPr>
              <w:pStyle w:val="TableParagraph"/>
              <w:spacing w:line="210" w:lineRule="exact"/>
              <w:ind w:left="107"/>
              <w:rPr>
                <w:sz w:val="20"/>
              </w:rPr>
            </w:pPr>
            <w:r>
              <w:rPr>
                <w:sz w:val="20"/>
              </w:rPr>
              <w:t>Peran</w:t>
            </w:r>
            <w:r>
              <w:rPr>
                <w:spacing w:val="-4"/>
                <w:sz w:val="20"/>
              </w:rPr>
              <w:t> </w:t>
            </w:r>
            <w:r>
              <w:rPr>
                <w:spacing w:val="-2"/>
                <w:sz w:val="20"/>
              </w:rPr>
              <w:t>kepala</w:t>
            </w:r>
          </w:p>
        </w:tc>
        <w:tc>
          <w:tcPr>
            <w:tcW w:w="1451" w:type="dxa"/>
            <w:tcBorders>
              <w:top w:val="nil"/>
              <w:bottom w:val="nil"/>
            </w:tcBorders>
          </w:tcPr>
          <w:p>
            <w:pPr>
              <w:pStyle w:val="TableParagraph"/>
              <w:rPr>
                <w:sz w:val="16"/>
              </w:rPr>
            </w:pPr>
          </w:p>
        </w:tc>
        <w:tc>
          <w:tcPr>
            <w:tcW w:w="1093" w:type="dxa"/>
            <w:tcBorders>
              <w:top w:val="nil"/>
              <w:bottom w:val="nil"/>
            </w:tcBorders>
          </w:tcPr>
          <w:p>
            <w:pPr>
              <w:pStyle w:val="TableParagraph"/>
              <w:rPr>
                <w:sz w:val="16"/>
              </w:rPr>
            </w:pPr>
          </w:p>
        </w:tc>
        <w:tc>
          <w:tcPr>
            <w:tcW w:w="1974" w:type="dxa"/>
            <w:tcBorders>
              <w:top w:val="nil"/>
              <w:bottom w:val="nil"/>
            </w:tcBorders>
          </w:tcPr>
          <w:p>
            <w:pPr>
              <w:pStyle w:val="TableParagraph"/>
              <w:spacing w:line="210" w:lineRule="exact"/>
              <w:ind w:left="105"/>
              <w:rPr>
                <w:sz w:val="20"/>
              </w:rPr>
            </w:pPr>
            <w:r>
              <w:rPr>
                <w:sz w:val="20"/>
              </w:rPr>
              <w:t>sistem</w:t>
            </w:r>
            <w:r>
              <w:rPr>
                <w:spacing w:val="-7"/>
                <w:sz w:val="20"/>
              </w:rPr>
              <w:t> </w:t>
            </w:r>
            <w:r>
              <w:rPr>
                <w:spacing w:val="-2"/>
                <w:sz w:val="20"/>
              </w:rPr>
              <w:t>pengendalian</w:t>
            </w:r>
          </w:p>
        </w:tc>
        <w:tc>
          <w:tcPr>
            <w:tcW w:w="2188" w:type="dxa"/>
            <w:tcBorders>
              <w:top w:val="nil"/>
              <w:bottom w:val="nil"/>
            </w:tcBorders>
          </w:tcPr>
          <w:p>
            <w:pPr>
              <w:pStyle w:val="TableParagraph"/>
              <w:spacing w:line="210" w:lineRule="exact"/>
              <w:ind w:left="104"/>
              <w:rPr>
                <w:sz w:val="20"/>
              </w:rPr>
            </w:pPr>
            <w:r>
              <w:rPr>
                <w:spacing w:val="-2"/>
                <w:sz w:val="20"/>
              </w:rPr>
              <w:t>akuntabilitas</w:t>
            </w:r>
          </w:p>
        </w:tc>
      </w:tr>
      <w:tr>
        <w:trPr>
          <w:trHeight w:val="230" w:hRule="atLeast"/>
        </w:trPr>
        <w:tc>
          <w:tcPr>
            <w:tcW w:w="1294" w:type="dxa"/>
            <w:tcBorders>
              <w:top w:val="nil"/>
              <w:bottom w:val="nil"/>
            </w:tcBorders>
          </w:tcPr>
          <w:p>
            <w:pPr>
              <w:pStyle w:val="TableParagraph"/>
              <w:spacing w:line="210" w:lineRule="exact"/>
              <w:ind w:left="107"/>
              <w:rPr>
                <w:sz w:val="20"/>
              </w:rPr>
            </w:pPr>
            <w:r>
              <w:rPr>
                <w:sz w:val="20"/>
              </w:rPr>
              <w:t>OPD</w:t>
            </w:r>
            <w:r>
              <w:rPr>
                <w:spacing w:val="-6"/>
                <w:sz w:val="20"/>
              </w:rPr>
              <w:t> </w:t>
            </w:r>
            <w:r>
              <w:rPr>
                <w:spacing w:val="-2"/>
                <w:sz w:val="20"/>
              </w:rPr>
              <w:t>dalam</w:t>
            </w:r>
          </w:p>
        </w:tc>
        <w:tc>
          <w:tcPr>
            <w:tcW w:w="1451" w:type="dxa"/>
            <w:tcBorders>
              <w:top w:val="nil"/>
              <w:bottom w:val="nil"/>
            </w:tcBorders>
          </w:tcPr>
          <w:p>
            <w:pPr>
              <w:pStyle w:val="TableParagraph"/>
              <w:spacing w:line="210" w:lineRule="exact"/>
              <w:ind w:left="107"/>
              <w:rPr>
                <w:sz w:val="20"/>
              </w:rPr>
            </w:pPr>
            <w:r>
              <w:rPr>
                <w:spacing w:val="-2"/>
                <w:sz w:val="20"/>
              </w:rPr>
              <w:t>Penerapan</w:t>
            </w:r>
          </w:p>
        </w:tc>
        <w:tc>
          <w:tcPr>
            <w:tcW w:w="1093" w:type="dxa"/>
            <w:tcBorders>
              <w:top w:val="nil"/>
              <w:bottom w:val="nil"/>
            </w:tcBorders>
          </w:tcPr>
          <w:p>
            <w:pPr>
              <w:pStyle w:val="TableParagraph"/>
              <w:rPr>
                <w:sz w:val="16"/>
              </w:rPr>
            </w:pPr>
          </w:p>
        </w:tc>
        <w:tc>
          <w:tcPr>
            <w:tcW w:w="1974" w:type="dxa"/>
            <w:tcBorders>
              <w:top w:val="nil"/>
              <w:bottom w:val="nil"/>
            </w:tcBorders>
          </w:tcPr>
          <w:p>
            <w:pPr>
              <w:pStyle w:val="TableParagraph"/>
              <w:spacing w:line="210" w:lineRule="exact"/>
              <w:ind w:left="105"/>
              <w:rPr>
                <w:sz w:val="20"/>
              </w:rPr>
            </w:pPr>
            <w:r>
              <w:rPr>
                <w:sz w:val="20"/>
              </w:rPr>
              <w:t>internal.</w:t>
            </w:r>
            <w:r>
              <w:rPr>
                <w:spacing w:val="-4"/>
                <w:sz w:val="20"/>
              </w:rPr>
              <w:t> </w:t>
            </w:r>
            <w:r>
              <w:rPr>
                <w:sz w:val="20"/>
              </w:rPr>
              <w:t>Itu</w:t>
            </w:r>
            <w:r>
              <w:rPr>
                <w:spacing w:val="-6"/>
                <w:sz w:val="20"/>
              </w:rPr>
              <w:t> </w:t>
            </w:r>
            <w:r>
              <w:rPr>
                <w:spacing w:val="-2"/>
                <w:sz w:val="20"/>
              </w:rPr>
              <w:t>paling</w:t>
            </w:r>
          </w:p>
        </w:tc>
        <w:tc>
          <w:tcPr>
            <w:tcW w:w="2188" w:type="dxa"/>
            <w:tcBorders>
              <w:top w:val="nil"/>
              <w:bottom w:val="nil"/>
            </w:tcBorders>
          </w:tcPr>
          <w:p>
            <w:pPr>
              <w:pStyle w:val="TableParagraph"/>
              <w:spacing w:line="210" w:lineRule="exact"/>
              <w:ind w:left="104"/>
              <w:rPr>
                <w:sz w:val="20"/>
              </w:rPr>
            </w:pPr>
            <w:r>
              <w:rPr>
                <w:sz w:val="20"/>
              </w:rPr>
              <w:t>pengelolaan</w:t>
            </w:r>
            <w:r>
              <w:rPr>
                <w:spacing w:val="-7"/>
                <w:sz w:val="20"/>
              </w:rPr>
              <w:t> </w:t>
            </w:r>
            <w:r>
              <w:rPr>
                <w:spacing w:val="-2"/>
                <w:sz w:val="20"/>
              </w:rPr>
              <w:t>keuangan.</w:t>
            </w:r>
          </w:p>
        </w:tc>
      </w:tr>
      <w:tr>
        <w:trPr>
          <w:trHeight w:val="230" w:hRule="atLeast"/>
        </w:trPr>
        <w:tc>
          <w:tcPr>
            <w:tcW w:w="1294" w:type="dxa"/>
            <w:tcBorders>
              <w:top w:val="nil"/>
              <w:bottom w:val="nil"/>
            </w:tcBorders>
          </w:tcPr>
          <w:p>
            <w:pPr>
              <w:pStyle w:val="TableParagraph"/>
              <w:spacing w:line="210" w:lineRule="exact"/>
              <w:ind w:left="107"/>
              <w:rPr>
                <w:sz w:val="20"/>
              </w:rPr>
            </w:pPr>
            <w:r>
              <w:rPr>
                <w:spacing w:val="-2"/>
                <w:sz w:val="20"/>
              </w:rPr>
              <w:t>menjaga</w:t>
            </w:r>
          </w:p>
        </w:tc>
        <w:tc>
          <w:tcPr>
            <w:tcW w:w="1451" w:type="dxa"/>
            <w:tcBorders>
              <w:top w:val="nil"/>
              <w:bottom w:val="nil"/>
            </w:tcBorders>
          </w:tcPr>
          <w:p>
            <w:pPr>
              <w:pStyle w:val="TableParagraph"/>
              <w:spacing w:line="210" w:lineRule="exact"/>
              <w:ind w:left="107"/>
              <w:rPr>
                <w:sz w:val="20"/>
              </w:rPr>
            </w:pPr>
            <w:r>
              <w:rPr>
                <w:spacing w:val="-2"/>
                <w:sz w:val="20"/>
              </w:rPr>
              <w:t>sistem</w:t>
            </w:r>
          </w:p>
        </w:tc>
        <w:tc>
          <w:tcPr>
            <w:tcW w:w="1093" w:type="dxa"/>
            <w:tcBorders>
              <w:top w:val="nil"/>
              <w:bottom w:val="nil"/>
            </w:tcBorders>
          </w:tcPr>
          <w:p>
            <w:pPr>
              <w:pStyle w:val="TableParagraph"/>
              <w:rPr>
                <w:sz w:val="16"/>
              </w:rPr>
            </w:pPr>
          </w:p>
        </w:tc>
        <w:tc>
          <w:tcPr>
            <w:tcW w:w="1974" w:type="dxa"/>
            <w:tcBorders>
              <w:top w:val="nil"/>
              <w:bottom w:val="nil"/>
            </w:tcBorders>
          </w:tcPr>
          <w:p>
            <w:pPr>
              <w:pStyle w:val="TableParagraph"/>
              <w:spacing w:line="210" w:lineRule="exact"/>
              <w:ind w:left="105"/>
              <w:rPr>
                <w:sz w:val="20"/>
              </w:rPr>
            </w:pPr>
            <w:r>
              <w:rPr>
                <w:sz w:val="20"/>
              </w:rPr>
              <w:t>penting,</w:t>
            </w:r>
            <w:r>
              <w:rPr>
                <w:spacing w:val="-4"/>
                <w:sz w:val="20"/>
              </w:rPr>
              <w:t> </w:t>
            </w:r>
            <w:r>
              <w:rPr>
                <w:spacing w:val="-2"/>
                <w:sz w:val="20"/>
              </w:rPr>
              <w:t>sistem</w:t>
            </w:r>
          </w:p>
        </w:tc>
        <w:tc>
          <w:tcPr>
            <w:tcW w:w="2188" w:type="dxa"/>
            <w:tcBorders>
              <w:top w:val="nil"/>
              <w:bottom w:val="nil"/>
            </w:tcBorders>
          </w:tcPr>
          <w:p>
            <w:pPr>
              <w:pStyle w:val="TableParagraph"/>
              <w:spacing w:line="210" w:lineRule="exact"/>
              <w:ind w:left="104"/>
              <w:rPr>
                <w:sz w:val="20"/>
              </w:rPr>
            </w:pPr>
            <w:r>
              <w:rPr>
                <w:sz w:val="20"/>
              </w:rPr>
              <w:t>Peran</w:t>
            </w:r>
            <w:r>
              <w:rPr>
                <w:spacing w:val="-4"/>
                <w:sz w:val="20"/>
              </w:rPr>
              <w:t> </w:t>
            </w:r>
            <w:r>
              <w:rPr>
                <w:spacing w:val="-2"/>
                <w:sz w:val="20"/>
              </w:rPr>
              <w:t>pimpinan</w:t>
            </w:r>
          </w:p>
        </w:tc>
      </w:tr>
      <w:tr>
        <w:trPr>
          <w:trHeight w:val="229" w:hRule="atLeast"/>
        </w:trPr>
        <w:tc>
          <w:tcPr>
            <w:tcW w:w="1294" w:type="dxa"/>
            <w:tcBorders>
              <w:top w:val="nil"/>
              <w:bottom w:val="nil"/>
            </w:tcBorders>
          </w:tcPr>
          <w:p>
            <w:pPr>
              <w:pStyle w:val="TableParagraph"/>
              <w:spacing w:line="209" w:lineRule="exact"/>
              <w:ind w:left="107"/>
              <w:rPr>
                <w:sz w:val="20"/>
              </w:rPr>
            </w:pPr>
            <w:r>
              <w:rPr>
                <w:spacing w:val="-2"/>
                <w:sz w:val="20"/>
              </w:rPr>
              <w:t>Sistem</w:t>
            </w:r>
          </w:p>
        </w:tc>
        <w:tc>
          <w:tcPr>
            <w:tcW w:w="1451" w:type="dxa"/>
            <w:tcBorders>
              <w:top w:val="nil"/>
              <w:bottom w:val="nil"/>
            </w:tcBorders>
          </w:tcPr>
          <w:p>
            <w:pPr>
              <w:pStyle w:val="TableParagraph"/>
              <w:spacing w:line="209" w:lineRule="exact"/>
              <w:ind w:left="107"/>
              <w:rPr>
                <w:sz w:val="20"/>
              </w:rPr>
            </w:pPr>
            <w:r>
              <w:rPr>
                <w:spacing w:val="-2"/>
                <w:sz w:val="20"/>
              </w:rPr>
              <w:t>pengendalian</w:t>
            </w:r>
          </w:p>
        </w:tc>
        <w:tc>
          <w:tcPr>
            <w:tcW w:w="1093" w:type="dxa"/>
            <w:tcBorders>
              <w:top w:val="nil"/>
              <w:bottom w:val="nil"/>
            </w:tcBorders>
          </w:tcPr>
          <w:p>
            <w:pPr>
              <w:pStyle w:val="TableParagraph"/>
              <w:rPr>
                <w:sz w:val="16"/>
              </w:rPr>
            </w:pPr>
          </w:p>
        </w:tc>
        <w:tc>
          <w:tcPr>
            <w:tcW w:w="1974" w:type="dxa"/>
            <w:tcBorders>
              <w:top w:val="nil"/>
              <w:bottom w:val="nil"/>
            </w:tcBorders>
          </w:tcPr>
          <w:p>
            <w:pPr>
              <w:pStyle w:val="TableParagraph"/>
              <w:spacing w:line="209" w:lineRule="exact"/>
              <w:ind w:left="105"/>
              <w:rPr>
                <w:sz w:val="20"/>
              </w:rPr>
            </w:pPr>
            <w:r>
              <w:rPr>
                <w:sz w:val="20"/>
              </w:rPr>
              <w:t>pengendalian</w:t>
            </w:r>
            <w:r>
              <w:rPr>
                <w:spacing w:val="-7"/>
                <w:sz w:val="20"/>
              </w:rPr>
              <w:t> </w:t>
            </w:r>
            <w:r>
              <w:rPr>
                <w:spacing w:val="-2"/>
                <w:sz w:val="20"/>
              </w:rPr>
              <w:t>internal</w:t>
            </w:r>
          </w:p>
        </w:tc>
        <w:tc>
          <w:tcPr>
            <w:tcW w:w="2188" w:type="dxa"/>
            <w:tcBorders>
              <w:top w:val="nil"/>
              <w:bottom w:val="nil"/>
            </w:tcBorders>
          </w:tcPr>
          <w:p>
            <w:pPr>
              <w:pStyle w:val="TableParagraph"/>
              <w:spacing w:line="209" w:lineRule="exact"/>
              <w:ind w:left="104"/>
              <w:rPr>
                <w:sz w:val="20"/>
              </w:rPr>
            </w:pPr>
            <w:r>
              <w:rPr>
                <w:sz w:val="20"/>
              </w:rPr>
              <w:t>pernagkat</w:t>
            </w:r>
            <w:r>
              <w:rPr>
                <w:spacing w:val="-6"/>
                <w:sz w:val="20"/>
              </w:rPr>
              <w:t> </w:t>
            </w:r>
            <w:r>
              <w:rPr>
                <w:sz w:val="20"/>
              </w:rPr>
              <w:t>daerah</w:t>
            </w:r>
            <w:r>
              <w:rPr>
                <w:spacing w:val="-5"/>
                <w:sz w:val="20"/>
              </w:rPr>
              <w:t> </w:t>
            </w:r>
            <w:r>
              <w:rPr>
                <w:spacing w:val="-4"/>
                <w:sz w:val="20"/>
              </w:rPr>
              <w:t>serta</w:t>
            </w:r>
          </w:p>
        </w:tc>
      </w:tr>
      <w:tr>
        <w:trPr>
          <w:trHeight w:val="230" w:hRule="atLeast"/>
        </w:trPr>
        <w:tc>
          <w:tcPr>
            <w:tcW w:w="1294" w:type="dxa"/>
            <w:tcBorders>
              <w:top w:val="nil"/>
              <w:bottom w:val="nil"/>
            </w:tcBorders>
          </w:tcPr>
          <w:p>
            <w:pPr>
              <w:pStyle w:val="TableParagraph"/>
              <w:spacing w:line="210" w:lineRule="exact"/>
              <w:ind w:left="107"/>
              <w:rPr>
                <w:sz w:val="20"/>
              </w:rPr>
            </w:pPr>
            <w:r>
              <w:rPr>
                <w:spacing w:val="-2"/>
                <w:sz w:val="20"/>
              </w:rPr>
              <w:t>Pengendalian</w:t>
            </w:r>
          </w:p>
        </w:tc>
        <w:tc>
          <w:tcPr>
            <w:tcW w:w="1451" w:type="dxa"/>
            <w:tcBorders>
              <w:top w:val="nil"/>
              <w:bottom w:val="nil"/>
            </w:tcBorders>
          </w:tcPr>
          <w:p>
            <w:pPr>
              <w:pStyle w:val="TableParagraph"/>
              <w:spacing w:line="210" w:lineRule="exact"/>
              <w:ind w:left="107"/>
              <w:rPr>
                <w:sz w:val="20"/>
              </w:rPr>
            </w:pPr>
            <w:r>
              <w:rPr>
                <w:spacing w:val="-2"/>
                <w:sz w:val="20"/>
              </w:rPr>
              <w:t>internal</w:t>
            </w:r>
          </w:p>
        </w:tc>
        <w:tc>
          <w:tcPr>
            <w:tcW w:w="1093" w:type="dxa"/>
            <w:tcBorders>
              <w:top w:val="nil"/>
              <w:bottom w:val="nil"/>
            </w:tcBorders>
          </w:tcPr>
          <w:p>
            <w:pPr>
              <w:pStyle w:val="TableParagraph"/>
              <w:rPr>
                <w:sz w:val="16"/>
              </w:rPr>
            </w:pPr>
          </w:p>
        </w:tc>
        <w:tc>
          <w:tcPr>
            <w:tcW w:w="1974" w:type="dxa"/>
            <w:tcBorders>
              <w:top w:val="nil"/>
              <w:bottom w:val="nil"/>
            </w:tcBorders>
          </w:tcPr>
          <w:p>
            <w:pPr>
              <w:pStyle w:val="TableParagraph"/>
              <w:spacing w:line="210" w:lineRule="exact"/>
              <w:ind w:left="105"/>
              <w:rPr>
                <w:sz w:val="20"/>
              </w:rPr>
            </w:pPr>
            <w:r>
              <w:rPr>
                <w:sz w:val="20"/>
              </w:rPr>
              <w:t>yang</w:t>
            </w:r>
            <w:r>
              <w:rPr>
                <w:spacing w:val="-2"/>
                <w:sz w:val="20"/>
              </w:rPr>
              <w:t> </w:t>
            </w:r>
            <w:r>
              <w:rPr>
                <w:sz w:val="20"/>
              </w:rPr>
              <w:t>ada</w:t>
            </w:r>
            <w:r>
              <w:rPr>
                <w:spacing w:val="-2"/>
                <w:sz w:val="20"/>
              </w:rPr>
              <w:t> </w:t>
            </w:r>
            <w:r>
              <w:rPr>
                <w:sz w:val="20"/>
              </w:rPr>
              <w:t>di</w:t>
            </w:r>
            <w:r>
              <w:rPr>
                <w:spacing w:val="-3"/>
                <w:sz w:val="20"/>
              </w:rPr>
              <w:t> </w:t>
            </w:r>
            <w:r>
              <w:rPr>
                <w:spacing w:val="-5"/>
                <w:sz w:val="20"/>
              </w:rPr>
              <w:t>OPD</w:t>
            </w:r>
          </w:p>
        </w:tc>
        <w:tc>
          <w:tcPr>
            <w:tcW w:w="2188" w:type="dxa"/>
            <w:tcBorders>
              <w:top w:val="nil"/>
              <w:bottom w:val="nil"/>
            </w:tcBorders>
          </w:tcPr>
          <w:p>
            <w:pPr>
              <w:pStyle w:val="TableParagraph"/>
              <w:spacing w:line="210" w:lineRule="exact"/>
              <w:ind w:left="104"/>
              <w:rPr>
                <w:sz w:val="20"/>
              </w:rPr>
            </w:pPr>
            <w:r>
              <w:rPr>
                <w:sz w:val="20"/>
              </w:rPr>
              <w:t>dukungan</w:t>
            </w:r>
            <w:r>
              <w:rPr>
                <w:spacing w:val="-6"/>
                <w:sz w:val="20"/>
              </w:rPr>
              <w:t> </w:t>
            </w:r>
            <w:r>
              <w:rPr>
                <w:spacing w:val="-2"/>
                <w:sz w:val="20"/>
              </w:rPr>
              <w:t>pimpinan</w:t>
            </w:r>
          </w:p>
        </w:tc>
      </w:tr>
      <w:tr>
        <w:trPr>
          <w:trHeight w:val="229" w:hRule="atLeast"/>
        </w:trPr>
        <w:tc>
          <w:tcPr>
            <w:tcW w:w="1294" w:type="dxa"/>
            <w:tcBorders>
              <w:top w:val="nil"/>
              <w:bottom w:val="nil"/>
            </w:tcBorders>
          </w:tcPr>
          <w:p>
            <w:pPr>
              <w:pStyle w:val="TableParagraph"/>
              <w:spacing w:line="209" w:lineRule="exact"/>
              <w:ind w:left="107"/>
              <w:rPr>
                <w:sz w:val="20"/>
              </w:rPr>
            </w:pPr>
            <w:r>
              <w:rPr>
                <w:sz w:val="20"/>
              </w:rPr>
              <w:t>Internal</w:t>
            </w:r>
            <w:r>
              <w:rPr>
                <w:spacing w:val="-5"/>
                <w:sz w:val="20"/>
              </w:rPr>
              <w:t> </w:t>
            </w:r>
            <w:r>
              <w:rPr>
                <w:spacing w:val="-4"/>
                <w:sz w:val="20"/>
              </w:rPr>
              <w:t>(11)</w:t>
            </w:r>
          </w:p>
        </w:tc>
        <w:tc>
          <w:tcPr>
            <w:tcW w:w="1451" w:type="dxa"/>
            <w:tcBorders>
              <w:top w:val="nil"/>
              <w:bottom w:val="nil"/>
            </w:tcBorders>
          </w:tcPr>
          <w:p>
            <w:pPr>
              <w:pStyle w:val="TableParagraph"/>
              <w:rPr>
                <w:sz w:val="16"/>
              </w:rPr>
            </w:pPr>
          </w:p>
        </w:tc>
        <w:tc>
          <w:tcPr>
            <w:tcW w:w="1093" w:type="dxa"/>
            <w:tcBorders>
              <w:top w:val="nil"/>
              <w:bottom w:val="nil"/>
            </w:tcBorders>
          </w:tcPr>
          <w:p>
            <w:pPr>
              <w:pStyle w:val="TableParagraph"/>
              <w:rPr>
                <w:sz w:val="16"/>
              </w:rPr>
            </w:pPr>
          </w:p>
        </w:tc>
        <w:tc>
          <w:tcPr>
            <w:tcW w:w="1974" w:type="dxa"/>
            <w:tcBorders>
              <w:top w:val="nil"/>
              <w:bottom w:val="nil"/>
            </w:tcBorders>
          </w:tcPr>
          <w:p>
            <w:pPr>
              <w:pStyle w:val="TableParagraph"/>
              <w:spacing w:line="209" w:lineRule="exact"/>
              <w:ind w:left="105"/>
              <w:rPr>
                <w:sz w:val="20"/>
              </w:rPr>
            </w:pPr>
            <w:r>
              <w:rPr>
                <w:sz w:val="20"/>
              </w:rPr>
              <w:t>juga</w:t>
            </w:r>
            <w:r>
              <w:rPr>
                <w:spacing w:val="-4"/>
                <w:sz w:val="20"/>
              </w:rPr>
              <w:t> </w:t>
            </w:r>
            <w:r>
              <w:rPr>
                <w:sz w:val="20"/>
              </w:rPr>
              <w:t>harus</w:t>
            </w:r>
            <w:r>
              <w:rPr>
                <w:spacing w:val="-4"/>
                <w:sz w:val="20"/>
              </w:rPr>
              <w:t> </w:t>
            </w:r>
            <w:r>
              <w:rPr>
                <w:spacing w:val="-5"/>
                <w:sz w:val="20"/>
              </w:rPr>
              <w:t>di</w:t>
            </w:r>
          </w:p>
        </w:tc>
        <w:tc>
          <w:tcPr>
            <w:tcW w:w="2188" w:type="dxa"/>
            <w:tcBorders>
              <w:top w:val="nil"/>
              <w:bottom w:val="nil"/>
            </w:tcBorders>
          </w:tcPr>
          <w:p>
            <w:pPr>
              <w:pStyle w:val="TableParagraph"/>
              <w:spacing w:line="209" w:lineRule="exact"/>
              <w:ind w:left="104"/>
              <w:rPr>
                <w:sz w:val="20"/>
              </w:rPr>
            </w:pPr>
            <w:r>
              <w:rPr>
                <w:sz w:val="20"/>
              </w:rPr>
              <w:t>daerah</w:t>
            </w:r>
            <w:r>
              <w:rPr>
                <w:spacing w:val="-2"/>
                <w:sz w:val="20"/>
              </w:rPr>
              <w:t> dalam</w:t>
            </w:r>
          </w:p>
        </w:tc>
      </w:tr>
      <w:tr>
        <w:trPr>
          <w:trHeight w:val="223" w:hRule="atLeast"/>
        </w:trPr>
        <w:tc>
          <w:tcPr>
            <w:tcW w:w="1294" w:type="dxa"/>
            <w:tcBorders>
              <w:top w:val="nil"/>
              <w:bottom w:val="nil"/>
            </w:tcBorders>
          </w:tcPr>
          <w:p>
            <w:pPr>
              <w:pStyle w:val="TableParagraph"/>
              <w:rPr>
                <w:sz w:val="14"/>
              </w:rPr>
            </w:pPr>
          </w:p>
        </w:tc>
        <w:tc>
          <w:tcPr>
            <w:tcW w:w="1451" w:type="dxa"/>
            <w:tcBorders>
              <w:top w:val="nil"/>
              <w:bottom w:val="nil"/>
            </w:tcBorders>
          </w:tcPr>
          <w:p>
            <w:pPr>
              <w:pStyle w:val="TableParagraph"/>
              <w:rPr>
                <w:sz w:val="14"/>
              </w:rPr>
            </w:pPr>
          </w:p>
        </w:tc>
        <w:tc>
          <w:tcPr>
            <w:tcW w:w="1093" w:type="dxa"/>
            <w:tcBorders>
              <w:top w:val="nil"/>
            </w:tcBorders>
          </w:tcPr>
          <w:p>
            <w:pPr>
              <w:pStyle w:val="TableParagraph"/>
              <w:rPr>
                <w:sz w:val="14"/>
              </w:rPr>
            </w:pPr>
          </w:p>
        </w:tc>
        <w:tc>
          <w:tcPr>
            <w:tcW w:w="1974" w:type="dxa"/>
            <w:tcBorders>
              <w:top w:val="nil"/>
            </w:tcBorders>
          </w:tcPr>
          <w:p>
            <w:pPr>
              <w:pStyle w:val="TableParagraph"/>
              <w:spacing w:line="203" w:lineRule="exact"/>
              <w:ind w:left="105"/>
              <w:rPr>
                <w:sz w:val="20"/>
              </w:rPr>
            </w:pPr>
            <w:r>
              <w:rPr>
                <w:spacing w:val="-2"/>
                <w:sz w:val="20"/>
              </w:rPr>
              <w:t>laksanakan.</w:t>
            </w:r>
          </w:p>
        </w:tc>
        <w:tc>
          <w:tcPr>
            <w:tcW w:w="2188" w:type="dxa"/>
            <w:tcBorders>
              <w:top w:val="nil"/>
              <w:bottom w:val="nil"/>
            </w:tcBorders>
          </w:tcPr>
          <w:p>
            <w:pPr>
              <w:pStyle w:val="TableParagraph"/>
              <w:spacing w:line="203" w:lineRule="exact"/>
              <w:ind w:left="104"/>
              <w:rPr>
                <w:sz w:val="20"/>
              </w:rPr>
            </w:pPr>
            <w:r>
              <w:rPr>
                <w:sz w:val="20"/>
              </w:rPr>
              <w:t>memastikan</w:t>
            </w:r>
            <w:r>
              <w:rPr>
                <w:spacing w:val="-8"/>
                <w:sz w:val="20"/>
              </w:rPr>
              <w:t> </w:t>
            </w:r>
            <w:r>
              <w:rPr>
                <w:spacing w:val="-2"/>
                <w:sz w:val="20"/>
              </w:rPr>
              <w:t>kegiatan</w:t>
            </w:r>
          </w:p>
        </w:tc>
      </w:tr>
      <w:tr>
        <w:trPr>
          <w:trHeight w:val="232" w:hRule="atLeast"/>
        </w:trPr>
        <w:tc>
          <w:tcPr>
            <w:tcW w:w="1294" w:type="dxa"/>
            <w:tcBorders>
              <w:top w:val="nil"/>
              <w:bottom w:val="nil"/>
            </w:tcBorders>
          </w:tcPr>
          <w:p>
            <w:pPr>
              <w:pStyle w:val="TableParagraph"/>
              <w:rPr>
                <w:sz w:val="16"/>
              </w:rPr>
            </w:pPr>
          </w:p>
        </w:tc>
        <w:tc>
          <w:tcPr>
            <w:tcW w:w="1451" w:type="dxa"/>
            <w:tcBorders>
              <w:top w:val="nil"/>
              <w:bottom w:val="nil"/>
            </w:tcBorders>
          </w:tcPr>
          <w:p>
            <w:pPr>
              <w:pStyle w:val="TableParagraph"/>
              <w:rPr>
                <w:sz w:val="16"/>
              </w:rPr>
            </w:pPr>
          </w:p>
        </w:tc>
        <w:tc>
          <w:tcPr>
            <w:tcW w:w="1093" w:type="dxa"/>
            <w:tcBorders>
              <w:bottom w:val="nil"/>
            </w:tcBorders>
          </w:tcPr>
          <w:p>
            <w:pPr>
              <w:pStyle w:val="TableParagraph"/>
              <w:rPr>
                <w:sz w:val="16"/>
              </w:rPr>
            </w:pPr>
          </w:p>
        </w:tc>
        <w:tc>
          <w:tcPr>
            <w:tcW w:w="1974" w:type="dxa"/>
            <w:tcBorders>
              <w:bottom w:val="nil"/>
            </w:tcBorders>
          </w:tcPr>
          <w:p>
            <w:pPr>
              <w:pStyle w:val="TableParagraph"/>
              <w:spacing w:line="212" w:lineRule="exact"/>
              <w:ind w:left="105"/>
              <w:rPr>
                <w:sz w:val="20"/>
              </w:rPr>
            </w:pPr>
            <w:r>
              <w:rPr>
                <w:sz w:val="20"/>
              </w:rPr>
              <w:t>Pak</w:t>
            </w:r>
            <w:r>
              <w:rPr>
                <w:spacing w:val="-3"/>
                <w:sz w:val="20"/>
              </w:rPr>
              <w:t> </w:t>
            </w:r>
            <w:r>
              <w:rPr>
                <w:sz w:val="20"/>
              </w:rPr>
              <w:t>Bupati</w:t>
            </w:r>
            <w:r>
              <w:rPr>
                <w:spacing w:val="-4"/>
                <w:sz w:val="20"/>
              </w:rPr>
              <w:t> akan</w:t>
            </w:r>
          </w:p>
        </w:tc>
        <w:tc>
          <w:tcPr>
            <w:tcW w:w="2188" w:type="dxa"/>
            <w:tcBorders>
              <w:top w:val="nil"/>
              <w:bottom w:val="nil"/>
            </w:tcBorders>
          </w:tcPr>
          <w:p>
            <w:pPr>
              <w:pStyle w:val="TableParagraph"/>
              <w:spacing w:line="213" w:lineRule="exact"/>
              <w:ind w:left="104"/>
              <w:rPr>
                <w:sz w:val="20"/>
              </w:rPr>
            </w:pPr>
            <w:r>
              <w:rPr>
                <w:sz w:val="20"/>
              </w:rPr>
              <w:t>dilaksanakan</w:t>
            </w:r>
            <w:r>
              <w:rPr>
                <w:spacing w:val="-7"/>
                <w:sz w:val="20"/>
              </w:rPr>
              <w:t> </w:t>
            </w:r>
            <w:r>
              <w:rPr>
                <w:spacing w:val="-2"/>
                <w:sz w:val="20"/>
              </w:rPr>
              <w:t>sesuai</w:t>
            </w:r>
          </w:p>
        </w:tc>
      </w:tr>
      <w:tr>
        <w:trPr>
          <w:trHeight w:val="230" w:hRule="atLeast"/>
        </w:trPr>
        <w:tc>
          <w:tcPr>
            <w:tcW w:w="1294" w:type="dxa"/>
            <w:tcBorders>
              <w:top w:val="nil"/>
              <w:bottom w:val="nil"/>
            </w:tcBorders>
          </w:tcPr>
          <w:p>
            <w:pPr>
              <w:pStyle w:val="TableParagraph"/>
              <w:rPr>
                <w:sz w:val="16"/>
              </w:rPr>
            </w:pPr>
          </w:p>
        </w:tc>
        <w:tc>
          <w:tcPr>
            <w:tcW w:w="1451" w:type="dxa"/>
            <w:tcBorders>
              <w:top w:val="nil"/>
              <w:bottom w:val="nil"/>
            </w:tcBorders>
          </w:tcPr>
          <w:p>
            <w:pPr>
              <w:pStyle w:val="TableParagraph"/>
              <w:rPr>
                <w:sz w:val="16"/>
              </w:rPr>
            </w:pPr>
          </w:p>
        </w:tc>
        <w:tc>
          <w:tcPr>
            <w:tcW w:w="1093" w:type="dxa"/>
            <w:tcBorders>
              <w:top w:val="nil"/>
              <w:bottom w:val="nil"/>
            </w:tcBorders>
          </w:tcPr>
          <w:p>
            <w:pPr>
              <w:pStyle w:val="TableParagraph"/>
              <w:rPr>
                <w:sz w:val="16"/>
              </w:rPr>
            </w:pPr>
          </w:p>
        </w:tc>
        <w:tc>
          <w:tcPr>
            <w:tcW w:w="1974" w:type="dxa"/>
            <w:tcBorders>
              <w:top w:val="nil"/>
              <w:bottom w:val="nil"/>
            </w:tcBorders>
          </w:tcPr>
          <w:p>
            <w:pPr>
              <w:pStyle w:val="TableParagraph"/>
              <w:spacing w:line="210" w:lineRule="exact"/>
              <w:ind w:left="105"/>
              <w:rPr>
                <w:sz w:val="20"/>
              </w:rPr>
            </w:pPr>
            <w:r>
              <w:rPr>
                <w:spacing w:val="-2"/>
                <w:sz w:val="20"/>
              </w:rPr>
              <w:t>memerintahkan</w:t>
            </w:r>
          </w:p>
        </w:tc>
        <w:tc>
          <w:tcPr>
            <w:tcW w:w="2188" w:type="dxa"/>
            <w:tcBorders>
              <w:top w:val="nil"/>
              <w:bottom w:val="nil"/>
            </w:tcBorders>
          </w:tcPr>
          <w:p>
            <w:pPr>
              <w:pStyle w:val="TableParagraph"/>
              <w:spacing w:line="210" w:lineRule="exact"/>
              <w:ind w:left="104"/>
              <w:rPr>
                <w:sz w:val="20"/>
              </w:rPr>
            </w:pPr>
            <w:r>
              <w:rPr>
                <w:sz w:val="20"/>
              </w:rPr>
              <w:t>dengan</w:t>
            </w:r>
            <w:r>
              <w:rPr>
                <w:spacing w:val="-4"/>
                <w:sz w:val="20"/>
              </w:rPr>
              <w:t> </w:t>
            </w:r>
            <w:r>
              <w:rPr>
                <w:spacing w:val="-2"/>
                <w:sz w:val="20"/>
              </w:rPr>
              <w:t>ketentuan</w:t>
            </w:r>
          </w:p>
        </w:tc>
      </w:tr>
      <w:tr>
        <w:trPr>
          <w:trHeight w:val="229" w:hRule="atLeast"/>
        </w:trPr>
        <w:tc>
          <w:tcPr>
            <w:tcW w:w="1294" w:type="dxa"/>
            <w:tcBorders>
              <w:top w:val="nil"/>
              <w:bottom w:val="nil"/>
            </w:tcBorders>
          </w:tcPr>
          <w:p>
            <w:pPr>
              <w:pStyle w:val="TableParagraph"/>
              <w:rPr>
                <w:sz w:val="16"/>
              </w:rPr>
            </w:pPr>
          </w:p>
        </w:tc>
        <w:tc>
          <w:tcPr>
            <w:tcW w:w="1451" w:type="dxa"/>
            <w:tcBorders>
              <w:top w:val="nil"/>
              <w:bottom w:val="nil"/>
            </w:tcBorders>
          </w:tcPr>
          <w:p>
            <w:pPr>
              <w:pStyle w:val="TableParagraph"/>
              <w:rPr>
                <w:sz w:val="16"/>
              </w:rPr>
            </w:pPr>
          </w:p>
        </w:tc>
        <w:tc>
          <w:tcPr>
            <w:tcW w:w="1093" w:type="dxa"/>
            <w:tcBorders>
              <w:top w:val="nil"/>
              <w:bottom w:val="nil"/>
            </w:tcBorders>
          </w:tcPr>
          <w:p>
            <w:pPr>
              <w:pStyle w:val="TableParagraph"/>
              <w:rPr>
                <w:sz w:val="16"/>
              </w:rPr>
            </w:pPr>
          </w:p>
        </w:tc>
        <w:tc>
          <w:tcPr>
            <w:tcW w:w="1974" w:type="dxa"/>
            <w:tcBorders>
              <w:top w:val="nil"/>
              <w:bottom w:val="nil"/>
            </w:tcBorders>
          </w:tcPr>
          <w:p>
            <w:pPr>
              <w:pStyle w:val="TableParagraph"/>
              <w:spacing w:line="209" w:lineRule="exact"/>
              <w:ind w:left="105"/>
              <w:rPr>
                <w:sz w:val="20"/>
              </w:rPr>
            </w:pPr>
            <w:r>
              <w:rPr>
                <w:sz w:val="20"/>
              </w:rPr>
              <w:t>kepada</w:t>
            </w:r>
            <w:r>
              <w:rPr>
                <w:spacing w:val="-3"/>
                <w:sz w:val="20"/>
              </w:rPr>
              <w:t> </w:t>
            </w:r>
            <w:r>
              <w:rPr>
                <w:spacing w:val="-2"/>
                <w:sz w:val="20"/>
              </w:rPr>
              <w:t>jajarannya</w:t>
            </w:r>
          </w:p>
        </w:tc>
        <w:tc>
          <w:tcPr>
            <w:tcW w:w="2188" w:type="dxa"/>
            <w:tcBorders>
              <w:top w:val="nil"/>
              <w:bottom w:val="nil"/>
            </w:tcBorders>
          </w:tcPr>
          <w:p>
            <w:pPr>
              <w:pStyle w:val="TableParagraph"/>
              <w:spacing w:line="209" w:lineRule="exact"/>
              <w:ind w:left="104"/>
              <w:rPr>
                <w:sz w:val="20"/>
              </w:rPr>
            </w:pPr>
            <w:r>
              <w:rPr>
                <w:sz w:val="20"/>
              </w:rPr>
              <w:t>menjadi</w:t>
            </w:r>
            <w:r>
              <w:rPr>
                <w:spacing w:val="-7"/>
                <w:sz w:val="20"/>
              </w:rPr>
              <w:t> </w:t>
            </w:r>
            <w:r>
              <w:rPr>
                <w:sz w:val="20"/>
              </w:rPr>
              <w:t>bagian</w:t>
            </w:r>
            <w:r>
              <w:rPr>
                <w:spacing w:val="-4"/>
                <w:sz w:val="20"/>
              </w:rPr>
              <w:t> dari</w:t>
            </w:r>
          </w:p>
        </w:tc>
      </w:tr>
      <w:tr>
        <w:trPr>
          <w:trHeight w:val="230" w:hRule="atLeast"/>
        </w:trPr>
        <w:tc>
          <w:tcPr>
            <w:tcW w:w="1294" w:type="dxa"/>
            <w:tcBorders>
              <w:top w:val="nil"/>
              <w:bottom w:val="nil"/>
            </w:tcBorders>
          </w:tcPr>
          <w:p>
            <w:pPr>
              <w:pStyle w:val="TableParagraph"/>
              <w:rPr>
                <w:sz w:val="16"/>
              </w:rPr>
            </w:pPr>
          </w:p>
        </w:tc>
        <w:tc>
          <w:tcPr>
            <w:tcW w:w="1451" w:type="dxa"/>
            <w:tcBorders>
              <w:top w:val="nil"/>
              <w:bottom w:val="nil"/>
            </w:tcBorders>
          </w:tcPr>
          <w:p>
            <w:pPr>
              <w:pStyle w:val="TableParagraph"/>
              <w:rPr>
                <w:sz w:val="16"/>
              </w:rPr>
            </w:pPr>
          </w:p>
        </w:tc>
        <w:tc>
          <w:tcPr>
            <w:tcW w:w="1093" w:type="dxa"/>
            <w:tcBorders>
              <w:top w:val="nil"/>
              <w:bottom w:val="nil"/>
            </w:tcBorders>
          </w:tcPr>
          <w:p>
            <w:pPr>
              <w:pStyle w:val="TableParagraph"/>
              <w:spacing w:line="210" w:lineRule="exact"/>
              <w:ind w:left="7" w:right="4"/>
              <w:jc w:val="center"/>
              <w:rPr>
                <w:sz w:val="20"/>
              </w:rPr>
            </w:pPr>
            <w:r>
              <w:rPr>
                <w:spacing w:val="-5"/>
                <w:sz w:val="20"/>
              </w:rPr>
              <w:t>YM</w:t>
            </w:r>
          </w:p>
        </w:tc>
        <w:tc>
          <w:tcPr>
            <w:tcW w:w="1974" w:type="dxa"/>
            <w:tcBorders>
              <w:top w:val="nil"/>
              <w:bottom w:val="nil"/>
            </w:tcBorders>
          </w:tcPr>
          <w:p>
            <w:pPr>
              <w:pStyle w:val="TableParagraph"/>
              <w:spacing w:line="210" w:lineRule="exact"/>
              <w:ind w:left="105"/>
              <w:rPr>
                <w:sz w:val="20"/>
              </w:rPr>
            </w:pPr>
            <w:r>
              <w:rPr>
                <w:sz w:val="20"/>
              </w:rPr>
              <w:t>untuk</w:t>
            </w:r>
            <w:r>
              <w:rPr>
                <w:spacing w:val="-4"/>
                <w:sz w:val="20"/>
              </w:rPr>
              <w:t> </w:t>
            </w:r>
            <w:r>
              <w:rPr>
                <w:spacing w:val="-2"/>
                <w:sz w:val="20"/>
              </w:rPr>
              <w:t>melaksanakan</w:t>
            </w:r>
          </w:p>
        </w:tc>
        <w:tc>
          <w:tcPr>
            <w:tcW w:w="2188" w:type="dxa"/>
            <w:tcBorders>
              <w:top w:val="nil"/>
              <w:bottom w:val="nil"/>
            </w:tcBorders>
          </w:tcPr>
          <w:p>
            <w:pPr>
              <w:pStyle w:val="TableParagraph"/>
              <w:spacing w:line="210" w:lineRule="exact"/>
              <w:ind w:left="104"/>
              <w:rPr>
                <w:sz w:val="20"/>
              </w:rPr>
            </w:pPr>
            <w:r>
              <w:rPr>
                <w:sz w:val="20"/>
              </w:rPr>
              <w:t>upaya</w:t>
            </w:r>
            <w:r>
              <w:rPr>
                <w:spacing w:val="-2"/>
                <w:sz w:val="20"/>
              </w:rPr>
              <w:t> memperkuat</w:t>
            </w:r>
          </w:p>
        </w:tc>
      </w:tr>
      <w:tr>
        <w:trPr>
          <w:trHeight w:val="229" w:hRule="atLeast"/>
        </w:trPr>
        <w:tc>
          <w:tcPr>
            <w:tcW w:w="1294" w:type="dxa"/>
            <w:tcBorders>
              <w:top w:val="nil"/>
              <w:bottom w:val="nil"/>
            </w:tcBorders>
          </w:tcPr>
          <w:p>
            <w:pPr>
              <w:pStyle w:val="TableParagraph"/>
              <w:rPr>
                <w:sz w:val="16"/>
              </w:rPr>
            </w:pPr>
          </w:p>
        </w:tc>
        <w:tc>
          <w:tcPr>
            <w:tcW w:w="1451" w:type="dxa"/>
            <w:tcBorders>
              <w:top w:val="nil"/>
              <w:bottom w:val="nil"/>
            </w:tcBorders>
          </w:tcPr>
          <w:p>
            <w:pPr>
              <w:pStyle w:val="TableParagraph"/>
              <w:rPr>
                <w:sz w:val="16"/>
              </w:rPr>
            </w:pPr>
          </w:p>
        </w:tc>
        <w:tc>
          <w:tcPr>
            <w:tcW w:w="1093" w:type="dxa"/>
            <w:tcBorders>
              <w:top w:val="nil"/>
              <w:bottom w:val="nil"/>
            </w:tcBorders>
          </w:tcPr>
          <w:p>
            <w:pPr>
              <w:pStyle w:val="TableParagraph"/>
              <w:rPr>
                <w:sz w:val="16"/>
              </w:rPr>
            </w:pPr>
          </w:p>
        </w:tc>
        <w:tc>
          <w:tcPr>
            <w:tcW w:w="1974" w:type="dxa"/>
            <w:tcBorders>
              <w:top w:val="nil"/>
              <w:bottom w:val="nil"/>
            </w:tcBorders>
          </w:tcPr>
          <w:p>
            <w:pPr>
              <w:pStyle w:val="TableParagraph"/>
              <w:spacing w:line="209" w:lineRule="exact"/>
              <w:ind w:left="105"/>
              <w:rPr>
                <w:sz w:val="20"/>
              </w:rPr>
            </w:pPr>
            <w:r>
              <w:rPr>
                <w:sz w:val="20"/>
              </w:rPr>
              <w:t>suatu</w:t>
            </w:r>
            <w:r>
              <w:rPr>
                <w:spacing w:val="-4"/>
                <w:sz w:val="20"/>
              </w:rPr>
              <w:t> </w:t>
            </w:r>
            <w:r>
              <w:rPr>
                <w:sz w:val="20"/>
              </w:rPr>
              <w:t>kegiatan</w:t>
            </w:r>
            <w:r>
              <w:rPr>
                <w:spacing w:val="-3"/>
                <w:sz w:val="20"/>
              </w:rPr>
              <w:t> </w:t>
            </w:r>
            <w:r>
              <w:rPr>
                <w:spacing w:val="-5"/>
                <w:sz w:val="20"/>
              </w:rPr>
              <w:t>itu</w:t>
            </w:r>
          </w:p>
        </w:tc>
        <w:tc>
          <w:tcPr>
            <w:tcW w:w="2188" w:type="dxa"/>
            <w:tcBorders>
              <w:top w:val="nil"/>
              <w:bottom w:val="nil"/>
            </w:tcBorders>
          </w:tcPr>
          <w:p>
            <w:pPr>
              <w:pStyle w:val="TableParagraph"/>
              <w:spacing w:line="209" w:lineRule="exact"/>
              <w:ind w:left="104"/>
              <w:rPr>
                <w:sz w:val="20"/>
              </w:rPr>
            </w:pPr>
            <w:r>
              <w:rPr>
                <w:sz w:val="20"/>
              </w:rPr>
              <w:t>pengendalian</w:t>
            </w:r>
            <w:r>
              <w:rPr>
                <w:spacing w:val="-6"/>
                <w:sz w:val="20"/>
              </w:rPr>
              <w:t> </w:t>
            </w:r>
            <w:r>
              <w:rPr>
                <w:sz w:val="20"/>
              </w:rPr>
              <w:t>internal</w:t>
            </w:r>
            <w:r>
              <w:rPr>
                <w:spacing w:val="-8"/>
                <w:sz w:val="20"/>
              </w:rPr>
              <w:t> </w:t>
            </w:r>
            <w:r>
              <w:rPr>
                <w:spacing w:val="-5"/>
                <w:sz w:val="20"/>
              </w:rPr>
              <w:t>di</w:t>
            </w:r>
          </w:p>
        </w:tc>
      </w:tr>
      <w:tr>
        <w:trPr>
          <w:trHeight w:val="230" w:hRule="atLeast"/>
        </w:trPr>
        <w:tc>
          <w:tcPr>
            <w:tcW w:w="1294" w:type="dxa"/>
            <w:tcBorders>
              <w:top w:val="nil"/>
              <w:bottom w:val="nil"/>
            </w:tcBorders>
          </w:tcPr>
          <w:p>
            <w:pPr>
              <w:pStyle w:val="TableParagraph"/>
              <w:rPr>
                <w:sz w:val="16"/>
              </w:rPr>
            </w:pPr>
          </w:p>
        </w:tc>
        <w:tc>
          <w:tcPr>
            <w:tcW w:w="1451" w:type="dxa"/>
            <w:tcBorders>
              <w:top w:val="nil"/>
              <w:bottom w:val="nil"/>
            </w:tcBorders>
          </w:tcPr>
          <w:p>
            <w:pPr>
              <w:pStyle w:val="TableParagraph"/>
              <w:rPr>
                <w:sz w:val="16"/>
              </w:rPr>
            </w:pPr>
          </w:p>
        </w:tc>
        <w:tc>
          <w:tcPr>
            <w:tcW w:w="1093" w:type="dxa"/>
            <w:tcBorders>
              <w:top w:val="nil"/>
              <w:bottom w:val="nil"/>
            </w:tcBorders>
          </w:tcPr>
          <w:p>
            <w:pPr>
              <w:pStyle w:val="TableParagraph"/>
              <w:rPr>
                <w:sz w:val="16"/>
              </w:rPr>
            </w:pPr>
          </w:p>
        </w:tc>
        <w:tc>
          <w:tcPr>
            <w:tcW w:w="1974" w:type="dxa"/>
            <w:tcBorders>
              <w:top w:val="nil"/>
              <w:bottom w:val="nil"/>
            </w:tcBorders>
          </w:tcPr>
          <w:p>
            <w:pPr>
              <w:pStyle w:val="TableParagraph"/>
              <w:spacing w:line="210" w:lineRule="exact"/>
              <w:ind w:left="105"/>
              <w:rPr>
                <w:sz w:val="20"/>
              </w:rPr>
            </w:pPr>
            <w:r>
              <w:rPr>
                <w:sz w:val="20"/>
              </w:rPr>
              <w:t>sesuai</w:t>
            </w:r>
            <w:r>
              <w:rPr>
                <w:spacing w:val="-5"/>
                <w:sz w:val="20"/>
              </w:rPr>
              <w:t> </w:t>
            </w:r>
            <w:r>
              <w:rPr>
                <w:sz w:val="20"/>
              </w:rPr>
              <w:t>aturan</w:t>
            </w:r>
            <w:r>
              <w:rPr>
                <w:spacing w:val="-4"/>
                <w:sz w:val="20"/>
              </w:rPr>
              <w:t> yang</w:t>
            </w:r>
          </w:p>
        </w:tc>
        <w:tc>
          <w:tcPr>
            <w:tcW w:w="2188" w:type="dxa"/>
            <w:tcBorders>
              <w:top w:val="nil"/>
              <w:bottom w:val="nil"/>
            </w:tcBorders>
          </w:tcPr>
          <w:p>
            <w:pPr>
              <w:pStyle w:val="TableParagraph"/>
              <w:spacing w:line="210" w:lineRule="exact"/>
              <w:ind w:left="104"/>
              <w:rPr>
                <w:sz w:val="20"/>
              </w:rPr>
            </w:pPr>
            <w:r>
              <w:rPr>
                <w:sz w:val="20"/>
              </w:rPr>
              <w:t>lingkungan</w:t>
            </w:r>
            <w:r>
              <w:rPr>
                <w:spacing w:val="-8"/>
                <w:sz w:val="20"/>
              </w:rPr>
              <w:t> </w:t>
            </w:r>
            <w:r>
              <w:rPr>
                <w:spacing w:val="-2"/>
                <w:sz w:val="20"/>
              </w:rPr>
              <w:t>pemerintah</w:t>
            </w:r>
          </w:p>
        </w:tc>
      </w:tr>
      <w:tr>
        <w:trPr>
          <w:trHeight w:val="227" w:hRule="atLeast"/>
        </w:trPr>
        <w:tc>
          <w:tcPr>
            <w:tcW w:w="1294" w:type="dxa"/>
            <w:tcBorders>
              <w:top w:val="nil"/>
            </w:tcBorders>
          </w:tcPr>
          <w:p>
            <w:pPr>
              <w:pStyle w:val="TableParagraph"/>
              <w:rPr>
                <w:sz w:val="16"/>
              </w:rPr>
            </w:pPr>
          </w:p>
        </w:tc>
        <w:tc>
          <w:tcPr>
            <w:tcW w:w="1451" w:type="dxa"/>
            <w:tcBorders>
              <w:top w:val="nil"/>
            </w:tcBorders>
          </w:tcPr>
          <w:p>
            <w:pPr>
              <w:pStyle w:val="TableParagraph"/>
              <w:rPr>
                <w:sz w:val="16"/>
              </w:rPr>
            </w:pPr>
          </w:p>
        </w:tc>
        <w:tc>
          <w:tcPr>
            <w:tcW w:w="1093" w:type="dxa"/>
            <w:tcBorders>
              <w:top w:val="nil"/>
            </w:tcBorders>
          </w:tcPr>
          <w:p>
            <w:pPr>
              <w:pStyle w:val="TableParagraph"/>
              <w:rPr>
                <w:sz w:val="16"/>
              </w:rPr>
            </w:pPr>
          </w:p>
        </w:tc>
        <w:tc>
          <w:tcPr>
            <w:tcW w:w="1974" w:type="dxa"/>
            <w:tcBorders>
              <w:top w:val="nil"/>
            </w:tcBorders>
          </w:tcPr>
          <w:p>
            <w:pPr>
              <w:pStyle w:val="TableParagraph"/>
              <w:spacing w:line="208" w:lineRule="exact"/>
              <w:ind w:left="105"/>
              <w:rPr>
                <w:sz w:val="20"/>
              </w:rPr>
            </w:pPr>
            <w:r>
              <w:rPr>
                <w:spacing w:val="-2"/>
                <w:sz w:val="20"/>
              </w:rPr>
              <w:t>berlaku.</w:t>
            </w:r>
          </w:p>
        </w:tc>
        <w:tc>
          <w:tcPr>
            <w:tcW w:w="2188" w:type="dxa"/>
            <w:tcBorders>
              <w:top w:val="nil"/>
            </w:tcBorders>
          </w:tcPr>
          <w:p>
            <w:pPr>
              <w:pStyle w:val="TableParagraph"/>
              <w:spacing w:line="208" w:lineRule="exact"/>
              <w:ind w:left="104"/>
              <w:rPr>
                <w:sz w:val="20"/>
              </w:rPr>
            </w:pPr>
            <w:r>
              <w:rPr>
                <w:spacing w:val="-2"/>
                <w:sz w:val="20"/>
              </w:rPr>
              <w:t>daerah.</w:t>
            </w:r>
          </w:p>
        </w:tc>
      </w:tr>
    </w:tbl>
    <w:p>
      <w:pPr>
        <w:spacing w:before="12"/>
        <w:ind w:left="568" w:right="0" w:firstLine="0"/>
        <w:jc w:val="left"/>
        <w:rPr>
          <w:i/>
          <w:sz w:val="20"/>
        </w:rPr>
      </w:pPr>
      <w:r>
        <w:rPr>
          <w:i/>
          <w:sz w:val="20"/>
        </w:rPr>
        <w:t>Disambung</w:t>
      </w:r>
      <w:r>
        <w:rPr>
          <w:i/>
          <w:spacing w:val="-5"/>
          <w:sz w:val="20"/>
        </w:rPr>
        <w:t> </w:t>
      </w:r>
      <w:r>
        <w:rPr>
          <w:i/>
          <w:sz w:val="20"/>
        </w:rPr>
        <w:t>ke</w:t>
      </w:r>
      <w:r>
        <w:rPr>
          <w:i/>
          <w:spacing w:val="-5"/>
          <w:sz w:val="20"/>
        </w:rPr>
        <w:t> </w:t>
      </w:r>
      <w:r>
        <w:rPr>
          <w:i/>
          <w:sz w:val="20"/>
        </w:rPr>
        <w:t>halaman</w:t>
      </w:r>
      <w:r>
        <w:rPr>
          <w:i/>
          <w:spacing w:val="-5"/>
          <w:sz w:val="20"/>
        </w:rPr>
        <w:t> </w:t>
      </w:r>
      <w:r>
        <w:rPr>
          <w:i/>
          <w:spacing w:val="-2"/>
          <w:sz w:val="20"/>
        </w:rPr>
        <w:t>berikutnya</w:t>
      </w:r>
    </w:p>
    <w:p>
      <w:pPr>
        <w:spacing w:after="0"/>
        <w:jc w:val="left"/>
        <w:rPr>
          <w:i/>
          <w:sz w:val="20"/>
        </w:rPr>
        <w:sectPr>
          <w:headerReference w:type="default" r:id="rId168"/>
          <w:footerReference w:type="default" r:id="rId169"/>
          <w:pgSz w:w="11910" w:h="16850"/>
          <w:pgMar w:header="1267" w:footer="0" w:top="1840" w:bottom="280" w:left="1700" w:right="708"/>
        </w:sectPr>
      </w:pPr>
    </w:p>
    <w:p>
      <w:pPr>
        <w:pStyle w:val="BodyText"/>
        <w:spacing w:before="161"/>
        <w:rPr>
          <w:i/>
          <w:sz w:val="22"/>
        </w:rPr>
      </w:pPr>
    </w:p>
    <w:p>
      <w:pPr>
        <w:spacing w:before="1" w:after="20"/>
        <w:ind w:left="568" w:right="0" w:firstLine="0"/>
        <w:jc w:val="left"/>
        <w:rPr>
          <w:b/>
          <w:sz w:val="22"/>
        </w:rPr>
      </w:pPr>
      <w:r>
        <w:rPr>
          <w:b/>
          <w:sz w:val="22"/>
        </w:rPr>
        <w:t>Tabel 4.6.</w:t>
      </w:r>
      <w:r>
        <w:rPr>
          <w:b/>
          <w:spacing w:val="-3"/>
          <w:sz w:val="22"/>
        </w:rPr>
        <w:t> </w:t>
      </w:r>
      <w:r>
        <w:rPr>
          <w:b/>
          <w:spacing w:val="-2"/>
          <w:sz w:val="22"/>
        </w:rPr>
        <w:t>Sambungan</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4"/>
        <w:gridCol w:w="1451"/>
        <w:gridCol w:w="1093"/>
        <w:gridCol w:w="1974"/>
        <w:gridCol w:w="2188"/>
      </w:tblGrid>
      <w:tr>
        <w:trPr>
          <w:trHeight w:val="1149" w:hRule="atLeast"/>
        </w:trPr>
        <w:tc>
          <w:tcPr>
            <w:tcW w:w="1294"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30"/>
              <w:rPr>
                <w:b/>
                <w:sz w:val="20"/>
              </w:rPr>
            </w:pPr>
          </w:p>
          <w:p>
            <w:pPr>
              <w:pStyle w:val="TableParagraph"/>
              <w:ind w:left="107" w:right="109"/>
              <w:rPr>
                <w:sz w:val="20"/>
              </w:rPr>
            </w:pPr>
            <w:r>
              <w:rPr>
                <w:spacing w:val="-2"/>
                <w:sz w:val="20"/>
              </w:rPr>
              <w:t>Dukungan </w:t>
            </w:r>
            <w:r>
              <w:rPr>
                <w:sz w:val="20"/>
              </w:rPr>
              <w:t>penuh</w:t>
            </w:r>
            <w:r>
              <w:rPr>
                <w:spacing w:val="-13"/>
                <w:sz w:val="20"/>
              </w:rPr>
              <w:t> </w:t>
            </w:r>
            <w:r>
              <w:rPr>
                <w:sz w:val="20"/>
              </w:rPr>
              <w:t>kepala daerah (14)</w:t>
            </w:r>
          </w:p>
        </w:tc>
        <w:tc>
          <w:tcPr>
            <w:tcW w:w="1451"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
              <w:rPr>
                <w:b/>
                <w:sz w:val="20"/>
              </w:rPr>
            </w:pPr>
          </w:p>
          <w:p>
            <w:pPr>
              <w:pStyle w:val="TableParagraph"/>
              <w:ind w:left="107" w:right="474"/>
              <w:rPr>
                <w:sz w:val="20"/>
              </w:rPr>
            </w:pPr>
            <w:r>
              <w:rPr>
                <w:spacing w:val="-2"/>
                <w:sz w:val="20"/>
              </w:rPr>
              <w:t>Komitmen pimpinan</w:t>
            </w:r>
          </w:p>
        </w:tc>
        <w:tc>
          <w:tcPr>
            <w:tcW w:w="1093" w:type="dxa"/>
          </w:tcPr>
          <w:p>
            <w:pPr>
              <w:pStyle w:val="TableParagraph"/>
              <w:spacing w:before="228"/>
              <w:rPr>
                <w:b/>
                <w:sz w:val="20"/>
              </w:rPr>
            </w:pPr>
          </w:p>
          <w:p>
            <w:pPr>
              <w:pStyle w:val="TableParagraph"/>
              <w:ind w:left="7" w:right="7"/>
              <w:jc w:val="center"/>
              <w:rPr>
                <w:sz w:val="20"/>
              </w:rPr>
            </w:pPr>
            <w:r>
              <w:rPr>
                <w:spacing w:val="-5"/>
                <w:sz w:val="20"/>
              </w:rPr>
              <w:t>BS</w:t>
            </w:r>
          </w:p>
        </w:tc>
        <w:tc>
          <w:tcPr>
            <w:tcW w:w="1974" w:type="dxa"/>
          </w:tcPr>
          <w:p>
            <w:pPr>
              <w:pStyle w:val="TableParagraph"/>
              <w:ind w:left="105" w:right="394"/>
              <w:jc w:val="both"/>
              <w:rPr>
                <w:sz w:val="20"/>
              </w:rPr>
            </w:pPr>
            <w:r>
              <w:rPr>
                <w:sz w:val="20"/>
              </w:rPr>
              <w:t>Dukungan kepala daerah sudah luar biasa, karena ada kepentingan</w:t>
            </w:r>
            <w:r>
              <w:rPr>
                <w:spacing w:val="-7"/>
                <w:sz w:val="20"/>
              </w:rPr>
              <w:t> </w:t>
            </w:r>
            <w:r>
              <w:rPr>
                <w:spacing w:val="-4"/>
                <w:sz w:val="20"/>
              </w:rPr>
              <w:t>nama</w:t>
            </w:r>
          </w:p>
          <w:p>
            <w:pPr>
              <w:pStyle w:val="TableParagraph"/>
              <w:spacing w:line="209" w:lineRule="exact"/>
              <w:ind w:left="105"/>
              <w:jc w:val="both"/>
              <w:rPr>
                <w:sz w:val="20"/>
              </w:rPr>
            </w:pPr>
            <w:r>
              <w:rPr>
                <w:sz w:val="20"/>
              </w:rPr>
              <w:t>baik</w:t>
            </w:r>
            <w:r>
              <w:rPr>
                <w:spacing w:val="-2"/>
                <w:sz w:val="20"/>
              </w:rPr>
              <w:t> </w:t>
            </w:r>
            <w:r>
              <w:rPr>
                <w:sz w:val="20"/>
              </w:rPr>
              <w:t>juga</w:t>
            </w:r>
            <w:r>
              <w:rPr>
                <w:spacing w:val="-3"/>
                <w:sz w:val="20"/>
              </w:rPr>
              <w:t> </w:t>
            </w:r>
            <w:r>
              <w:rPr>
                <w:spacing w:val="-2"/>
                <w:sz w:val="20"/>
              </w:rPr>
              <w:t>disana.</w:t>
            </w:r>
          </w:p>
        </w:tc>
        <w:tc>
          <w:tcPr>
            <w:tcW w:w="2188"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30"/>
              <w:rPr>
                <w:b/>
                <w:sz w:val="20"/>
              </w:rPr>
            </w:pPr>
          </w:p>
          <w:p>
            <w:pPr>
              <w:pStyle w:val="TableParagraph"/>
              <w:ind w:left="104" w:right="117"/>
              <w:rPr>
                <w:sz w:val="20"/>
              </w:rPr>
            </w:pPr>
            <w:r>
              <w:rPr>
                <w:sz w:val="20"/>
              </w:rPr>
              <w:t>Konsistensi antar informan menunjukkan data </w:t>
            </w:r>
            <w:r>
              <w:rPr>
                <w:b/>
                <w:sz w:val="20"/>
              </w:rPr>
              <w:t>valid dan saling menguatkan</w:t>
            </w:r>
            <w:r>
              <w:rPr>
                <w:sz w:val="20"/>
              </w:rPr>
              <w:t>. Seluruh informan menegaskan bahwa</w:t>
            </w:r>
            <w:r>
              <w:rPr>
                <w:spacing w:val="-13"/>
                <w:sz w:val="20"/>
              </w:rPr>
              <w:t> </w:t>
            </w:r>
            <w:r>
              <w:rPr>
                <w:sz w:val="20"/>
              </w:rPr>
              <w:t>pimpinan</w:t>
            </w:r>
            <w:r>
              <w:rPr>
                <w:spacing w:val="-12"/>
                <w:sz w:val="20"/>
              </w:rPr>
              <w:t> </w:t>
            </w:r>
            <w:r>
              <w:rPr>
                <w:sz w:val="20"/>
              </w:rPr>
              <w:t>daerah memberikan dukungan yang kuat terhadap pelaksanaan tugas dan fungsi Inspektorat </w:t>
            </w:r>
            <w:r>
              <w:rPr>
                <w:spacing w:val="-2"/>
                <w:sz w:val="20"/>
              </w:rPr>
              <w:t>Daerah</w:t>
            </w:r>
          </w:p>
        </w:tc>
      </w:tr>
      <w:tr>
        <w:trPr>
          <w:trHeight w:val="2760" w:hRule="atLeast"/>
        </w:trPr>
        <w:tc>
          <w:tcPr>
            <w:tcW w:w="1294" w:type="dxa"/>
            <w:vMerge/>
            <w:tcBorders>
              <w:top w:val="nil"/>
            </w:tcBorders>
          </w:tcPr>
          <w:p>
            <w:pPr>
              <w:rPr>
                <w:sz w:val="2"/>
                <w:szCs w:val="2"/>
              </w:rPr>
            </w:pPr>
          </w:p>
        </w:tc>
        <w:tc>
          <w:tcPr>
            <w:tcW w:w="1451" w:type="dxa"/>
            <w:vMerge/>
            <w:tcBorders>
              <w:top w:val="nil"/>
            </w:tcBorders>
          </w:tcPr>
          <w:p>
            <w:pPr>
              <w:rPr>
                <w:sz w:val="2"/>
                <w:szCs w:val="2"/>
              </w:rPr>
            </w:pPr>
          </w:p>
        </w:tc>
        <w:tc>
          <w:tcPr>
            <w:tcW w:w="1093"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ind w:left="7" w:right="4"/>
              <w:jc w:val="center"/>
              <w:rPr>
                <w:sz w:val="20"/>
              </w:rPr>
            </w:pPr>
            <w:r>
              <w:rPr>
                <w:spacing w:val="-5"/>
                <w:sz w:val="20"/>
              </w:rPr>
              <w:t>YM</w:t>
            </w:r>
          </w:p>
        </w:tc>
        <w:tc>
          <w:tcPr>
            <w:tcW w:w="1974" w:type="dxa"/>
          </w:tcPr>
          <w:p>
            <w:pPr>
              <w:pStyle w:val="TableParagraph"/>
              <w:ind w:left="105" w:right="123"/>
              <w:rPr>
                <w:sz w:val="20"/>
              </w:rPr>
            </w:pPr>
            <w:r>
              <w:rPr>
                <w:sz w:val="20"/>
              </w:rPr>
              <w:t>Pimpinan daerah kami sangat mendukung upaya dan</w:t>
            </w:r>
            <w:r>
              <w:rPr>
                <w:spacing w:val="-13"/>
                <w:sz w:val="20"/>
              </w:rPr>
              <w:t> </w:t>
            </w:r>
            <w:r>
              <w:rPr>
                <w:sz w:val="20"/>
              </w:rPr>
              <w:t>peran</w:t>
            </w:r>
            <w:r>
              <w:rPr>
                <w:spacing w:val="-12"/>
                <w:sz w:val="20"/>
              </w:rPr>
              <w:t> </w:t>
            </w:r>
            <w:r>
              <w:rPr>
                <w:sz w:val="20"/>
              </w:rPr>
              <w:t>Inspektorat dengan menyediakan dana yang </w:t>
            </w:r>
            <w:r>
              <w:rPr>
                <w:spacing w:val="-2"/>
                <w:sz w:val="20"/>
              </w:rPr>
              <w:t>mencukupi, </w:t>
            </w:r>
            <w:r>
              <w:rPr>
                <w:sz w:val="20"/>
              </w:rPr>
              <w:t>menyediakan sarana dan prasarana yang cukup memadai juga dengan dukungan</w:t>
            </w:r>
          </w:p>
          <w:p>
            <w:pPr>
              <w:pStyle w:val="TableParagraph"/>
              <w:spacing w:line="210" w:lineRule="exact"/>
              <w:ind w:left="105"/>
              <w:rPr>
                <w:sz w:val="20"/>
              </w:rPr>
            </w:pPr>
            <w:r>
              <w:rPr>
                <w:sz w:val="20"/>
              </w:rPr>
              <w:t>pengadaan</w:t>
            </w:r>
            <w:r>
              <w:rPr>
                <w:spacing w:val="-6"/>
                <w:sz w:val="20"/>
              </w:rPr>
              <w:t> </w:t>
            </w:r>
            <w:r>
              <w:rPr>
                <w:spacing w:val="-4"/>
                <w:sz w:val="20"/>
              </w:rPr>
              <w:t>CPNS.</w:t>
            </w:r>
          </w:p>
        </w:tc>
        <w:tc>
          <w:tcPr>
            <w:tcW w:w="2188" w:type="dxa"/>
            <w:vMerge/>
            <w:tcBorders>
              <w:top w:val="nil"/>
            </w:tcBorders>
          </w:tcPr>
          <w:p>
            <w:pPr>
              <w:rPr>
                <w:sz w:val="2"/>
                <w:szCs w:val="2"/>
              </w:rPr>
            </w:pPr>
          </w:p>
        </w:tc>
      </w:tr>
      <w:tr>
        <w:trPr>
          <w:trHeight w:val="1379" w:hRule="atLeast"/>
        </w:trPr>
        <w:tc>
          <w:tcPr>
            <w:tcW w:w="1294" w:type="dxa"/>
            <w:vMerge/>
            <w:tcBorders>
              <w:top w:val="nil"/>
            </w:tcBorders>
          </w:tcPr>
          <w:p>
            <w:pPr>
              <w:rPr>
                <w:sz w:val="2"/>
                <w:szCs w:val="2"/>
              </w:rPr>
            </w:pPr>
          </w:p>
        </w:tc>
        <w:tc>
          <w:tcPr>
            <w:tcW w:w="1451" w:type="dxa"/>
            <w:vMerge/>
            <w:tcBorders>
              <w:top w:val="nil"/>
            </w:tcBorders>
          </w:tcPr>
          <w:p>
            <w:pPr>
              <w:rPr>
                <w:sz w:val="2"/>
                <w:szCs w:val="2"/>
              </w:rPr>
            </w:pPr>
          </w:p>
        </w:tc>
        <w:tc>
          <w:tcPr>
            <w:tcW w:w="1093" w:type="dxa"/>
          </w:tcPr>
          <w:p>
            <w:pPr>
              <w:pStyle w:val="TableParagraph"/>
              <w:rPr>
                <w:b/>
                <w:sz w:val="20"/>
              </w:rPr>
            </w:pPr>
          </w:p>
          <w:p>
            <w:pPr>
              <w:pStyle w:val="TableParagraph"/>
              <w:spacing w:before="116"/>
              <w:rPr>
                <w:b/>
                <w:sz w:val="20"/>
              </w:rPr>
            </w:pPr>
          </w:p>
          <w:p>
            <w:pPr>
              <w:pStyle w:val="TableParagraph"/>
              <w:ind w:left="7" w:right="3"/>
              <w:jc w:val="center"/>
              <w:rPr>
                <w:sz w:val="20"/>
              </w:rPr>
            </w:pPr>
            <w:r>
              <w:rPr>
                <w:spacing w:val="-5"/>
                <w:sz w:val="20"/>
              </w:rPr>
              <w:t>US</w:t>
            </w:r>
          </w:p>
        </w:tc>
        <w:tc>
          <w:tcPr>
            <w:tcW w:w="1974" w:type="dxa"/>
          </w:tcPr>
          <w:p>
            <w:pPr>
              <w:pStyle w:val="TableParagraph"/>
              <w:ind w:left="105" w:right="162"/>
              <w:rPr>
                <w:sz w:val="20"/>
              </w:rPr>
            </w:pPr>
            <w:r>
              <w:rPr>
                <w:sz w:val="20"/>
              </w:rPr>
              <w:t>Kepala</w:t>
            </w:r>
            <w:r>
              <w:rPr>
                <w:spacing w:val="-13"/>
                <w:sz w:val="20"/>
              </w:rPr>
              <w:t> </w:t>
            </w:r>
            <w:r>
              <w:rPr>
                <w:sz w:val="20"/>
              </w:rPr>
              <w:t>Darah</w:t>
            </w:r>
            <w:r>
              <w:rPr>
                <w:spacing w:val="-12"/>
                <w:sz w:val="20"/>
              </w:rPr>
              <w:t> </w:t>
            </w:r>
            <w:r>
              <w:rPr>
                <w:sz w:val="20"/>
              </w:rPr>
              <w:t>dalam hal ini sangat </w:t>
            </w:r>
            <w:r>
              <w:rPr>
                <w:spacing w:val="-2"/>
                <w:sz w:val="20"/>
              </w:rPr>
              <w:t>mendukung </w:t>
            </w:r>
            <w:r>
              <w:rPr>
                <w:sz w:val="20"/>
              </w:rPr>
              <w:t>pelaksanaan tugas pokok dan fungsi</w:t>
            </w:r>
          </w:p>
          <w:p>
            <w:pPr>
              <w:pStyle w:val="TableParagraph"/>
              <w:spacing w:line="209" w:lineRule="exact"/>
              <w:ind w:left="105"/>
              <w:rPr>
                <w:sz w:val="20"/>
              </w:rPr>
            </w:pPr>
            <w:r>
              <w:rPr>
                <w:sz w:val="20"/>
              </w:rPr>
              <w:t>Inspektorat</w:t>
            </w:r>
            <w:r>
              <w:rPr>
                <w:spacing w:val="-7"/>
                <w:sz w:val="20"/>
              </w:rPr>
              <w:t> </w:t>
            </w:r>
            <w:r>
              <w:rPr>
                <w:spacing w:val="-2"/>
                <w:sz w:val="20"/>
              </w:rPr>
              <w:t>Daerah.</w:t>
            </w:r>
          </w:p>
        </w:tc>
        <w:tc>
          <w:tcPr>
            <w:tcW w:w="2188" w:type="dxa"/>
            <w:vMerge/>
            <w:tcBorders>
              <w:top w:val="nil"/>
            </w:tcBorders>
          </w:tcPr>
          <w:p>
            <w:pPr>
              <w:rPr>
                <w:sz w:val="2"/>
                <w:szCs w:val="2"/>
              </w:rPr>
            </w:pPr>
          </w:p>
        </w:tc>
      </w:tr>
      <w:tr>
        <w:trPr>
          <w:trHeight w:val="691" w:hRule="atLeast"/>
        </w:trPr>
        <w:tc>
          <w:tcPr>
            <w:tcW w:w="1294" w:type="dxa"/>
            <w:vMerge/>
            <w:tcBorders>
              <w:top w:val="nil"/>
            </w:tcBorders>
          </w:tcPr>
          <w:p>
            <w:pPr>
              <w:rPr>
                <w:sz w:val="2"/>
                <w:szCs w:val="2"/>
              </w:rPr>
            </w:pPr>
          </w:p>
        </w:tc>
        <w:tc>
          <w:tcPr>
            <w:tcW w:w="1451" w:type="dxa"/>
            <w:vMerge/>
            <w:tcBorders>
              <w:top w:val="nil"/>
            </w:tcBorders>
          </w:tcPr>
          <w:p>
            <w:pPr>
              <w:rPr>
                <w:sz w:val="2"/>
                <w:szCs w:val="2"/>
              </w:rPr>
            </w:pPr>
          </w:p>
        </w:tc>
        <w:tc>
          <w:tcPr>
            <w:tcW w:w="1093" w:type="dxa"/>
          </w:tcPr>
          <w:p>
            <w:pPr>
              <w:pStyle w:val="TableParagraph"/>
              <w:rPr>
                <w:b/>
                <w:sz w:val="20"/>
              </w:rPr>
            </w:pPr>
          </w:p>
          <w:p>
            <w:pPr>
              <w:pStyle w:val="TableParagraph"/>
              <w:ind w:left="7"/>
              <w:jc w:val="center"/>
              <w:rPr>
                <w:sz w:val="20"/>
              </w:rPr>
            </w:pPr>
            <w:r>
              <w:rPr>
                <w:spacing w:val="-5"/>
                <w:sz w:val="20"/>
              </w:rPr>
              <w:t>IB</w:t>
            </w:r>
          </w:p>
        </w:tc>
        <w:tc>
          <w:tcPr>
            <w:tcW w:w="1974" w:type="dxa"/>
          </w:tcPr>
          <w:p>
            <w:pPr>
              <w:pStyle w:val="TableParagraph"/>
              <w:ind w:left="105"/>
              <w:rPr>
                <w:sz w:val="20"/>
              </w:rPr>
            </w:pPr>
            <w:r>
              <w:rPr>
                <w:sz w:val="20"/>
              </w:rPr>
              <w:t>Kalau</w:t>
            </w:r>
            <w:r>
              <w:rPr>
                <w:spacing w:val="-13"/>
                <w:sz w:val="20"/>
              </w:rPr>
              <w:t> </w:t>
            </w:r>
            <w:r>
              <w:rPr>
                <w:sz w:val="20"/>
              </w:rPr>
              <w:t>kepala</w:t>
            </w:r>
            <w:r>
              <w:rPr>
                <w:spacing w:val="-12"/>
                <w:sz w:val="20"/>
              </w:rPr>
              <w:t> </w:t>
            </w:r>
            <w:r>
              <w:rPr>
                <w:sz w:val="20"/>
              </w:rPr>
              <w:t>daerah pasti akan</w:t>
            </w:r>
          </w:p>
          <w:p>
            <w:pPr>
              <w:pStyle w:val="TableParagraph"/>
              <w:spacing w:line="210" w:lineRule="exact" w:before="1"/>
              <w:ind w:left="105"/>
              <w:rPr>
                <w:sz w:val="20"/>
              </w:rPr>
            </w:pPr>
            <w:r>
              <w:rPr>
                <w:sz w:val="20"/>
              </w:rPr>
              <w:t>mendukung</w:t>
            </w:r>
            <w:r>
              <w:rPr>
                <w:spacing w:val="-8"/>
                <w:sz w:val="20"/>
              </w:rPr>
              <w:t> </w:t>
            </w:r>
            <w:r>
              <w:rPr>
                <w:spacing w:val="-2"/>
                <w:sz w:val="20"/>
              </w:rPr>
              <w:t>penuh.</w:t>
            </w:r>
          </w:p>
        </w:tc>
        <w:tc>
          <w:tcPr>
            <w:tcW w:w="2188" w:type="dxa"/>
            <w:vMerge/>
            <w:tcBorders>
              <w:top w:val="nil"/>
            </w:tcBorders>
          </w:tcPr>
          <w:p>
            <w:pPr>
              <w:rPr>
                <w:sz w:val="2"/>
                <w:szCs w:val="2"/>
              </w:rPr>
            </w:pPr>
          </w:p>
        </w:tc>
      </w:tr>
      <w:tr>
        <w:trPr>
          <w:trHeight w:val="6439" w:hRule="atLeast"/>
        </w:trPr>
        <w:tc>
          <w:tcPr>
            <w:tcW w:w="129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29"/>
              <w:rPr>
                <w:b/>
                <w:sz w:val="20"/>
              </w:rPr>
            </w:pPr>
          </w:p>
          <w:p>
            <w:pPr>
              <w:pStyle w:val="TableParagraph"/>
              <w:ind w:left="107" w:right="175"/>
              <w:rPr>
                <w:sz w:val="20"/>
              </w:rPr>
            </w:pPr>
            <w:r>
              <w:rPr>
                <w:spacing w:val="-2"/>
                <w:sz w:val="20"/>
              </w:rPr>
              <w:t>Memiliki komitmen </w:t>
            </w:r>
            <w:r>
              <w:rPr>
                <w:sz w:val="20"/>
              </w:rPr>
              <w:t>yang</w:t>
            </w:r>
            <w:r>
              <w:rPr>
                <w:spacing w:val="-1"/>
                <w:sz w:val="20"/>
              </w:rPr>
              <w:t> </w:t>
            </w:r>
            <w:r>
              <w:rPr>
                <w:sz w:val="20"/>
              </w:rPr>
              <w:t>tinggi, </w:t>
            </w:r>
            <w:r>
              <w:rPr>
                <w:spacing w:val="-4"/>
                <w:sz w:val="20"/>
              </w:rPr>
              <w:t>baik </w:t>
            </w:r>
            <w:r>
              <w:rPr>
                <w:spacing w:val="-2"/>
                <w:sz w:val="20"/>
              </w:rPr>
              <w:t>pimpinan daerah maupun pimpinan </w:t>
            </w:r>
            <w:r>
              <w:rPr>
                <w:sz w:val="20"/>
              </w:rPr>
              <w:t>instansi</w:t>
            </w:r>
            <w:r>
              <w:rPr>
                <w:spacing w:val="-13"/>
                <w:sz w:val="20"/>
              </w:rPr>
              <w:t> </w:t>
            </w:r>
            <w:r>
              <w:rPr>
                <w:sz w:val="20"/>
              </w:rPr>
              <w:t>atau jajaran (18)</w:t>
            </w:r>
          </w:p>
        </w:tc>
        <w:tc>
          <w:tcPr>
            <w:tcW w:w="1451"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6"/>
              <w:rPr>
                <w:b/>
                <w:sz w:val="20"/>
              </w:rPr>
            </w:pPr>
          </w:p>
          <w:p>
            <w:pPr>
              <w:pStyle w:val="TableParagraph"/>
              <w:ind w:left="107"/>
              <w:rPr>
                <w:sz w:val="20"/>
              </w:rPr>
            </w:pPr>
            <w:r>
              <w:rPr>
                <w:spacing w:val="-2"/>
                <w:sz w:val="20"/>
              </w:rPr>
              <w:t>Kepemimpinan</w:t>
            </w:r>
          </w:p>
        </w:tc>
        <w:tc>
          <w:tcPr>
            <w:tcW w:w="1093"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6"/>
              <w:rPr>
                <w:b/>
                <w:sz w:val="20"/>
              </w:rPr>
            </w:pPr>
          </w:p>
          <w:p>
            <w:pPr>
              <w:pStyle w:val="TableParagraph"/>
              <w:ind w:left="7" w:right="4"/>
              <w:jc w:val="center"/>
              <w:rPr>
                <w:sz w:val="20"/>
              </w:rPr>
            </w:pPr>
            <w:r>
              <w:rPr>
                <w:spacing w:val="-5"/>
                <w:sz w:val="20"/>
              </w:rPr>
              <w:t>YM</w:t>
            </w:r>
          </w:p>
        </w:tc>
        <w:tc>
          <w:tcPr>
            <w:tcW w:w="1974" w:type="dxa"/>
          </w:tcPr>
          <w:p>
            <w:pPr>
              <w:pStyle w:val="TableParagraph"/>
              <w:ind w:left="105" w:right="162"/>
              <w:rPr>
                <w:sz w:val="20"/>
              </w:rPr>
            </w:pPr>
            <w:r>
              <w:rPr>
                <w:spacing w:val="-2"/>
                <w:sz w:val="20"/>
              </w:rPr>
              <w:t>Dalam mempertahankan </w:t>
            </w:r>
            <w:r>
              <w:rPr>
                <w:sz w:val="20"/>
              </w:rPr>
              <w:t>opini itu yang pertama adalah memang komitmen pimpinan. Jadi, ketika</w:t>
            </w:r>
            <w:r>
              <w:rPr>
                <w:spacing w:val="-13"/>
                <w:sz w:val="20"/>
              </w:rPr>
              <w:t> </w:t>
            </w:r>
            <w:r>
              <w:rPr>
                <w:sz w:val="20"/>
              </w:rPr>
              <w:t>pimpinan</w:t>
            </w:r>
            <w:r>
              <w:rPr>
                <w:spacing w:val="-12"/>
                <w:sz w:val="20"/>
              </w:rPr>
              <w:t> </w:t>
            </w:r>
            <w:r>
              <w:rPr>
                <w:sz w:val="20"/>
              </w:rPr>
              <w:t>atau Pak Bupati berkomitmen bahwa kita harus WTP. Ketika Pak Bupati berkomitmen tinggi, perangkat daerah berkomitmen tinggi, </w:t>
            </w:r>
            <w:r>
              <w:rPr>
                <w:spacing w:val="-2"/>
                <w:sz w:val="20"/>
              </w:rPr>
              <w:t>dewannya </w:t>
            </w:r>
            <w:r>
              <w:rPr>
                <w:sz w:val="20"/>
              </w:rPr>
              <w:t>berkomitmen tinggi </w:t>
            </w:r>
            <w:r>
              <w:rPr>
                <w:spacing w:val="-2"/>
                <w:sz w:val="20"/>
              </w:rPr>
              <w:t>untuk mempertahankan </w:t>
            </w:r>
            <w:r>
              <w:rPr>
                <w:sz w:val="20"/>
              </w:rPr>
              <w:t>opini WTP, secara otomatis kami di dalam</w:t>
            </w:r>
            <w:r>
              <w:rPr>
                <w:spacing w:val="-13"/>
                <w:sz w:val="20"/>
              </w:rPr>
              <w:t> </w:t>
            </w:r>
            <w:r>
              <w:rPr>
                <w:sz w:val="20"/>
              </w:rPr>
              <w:t>melaksanakan pengawasan juga agak ringan karena pasti rekomendasi- rekomendasi yang kita sampaikan akan</w:t>
            </w:r>
          </w:p>
          <w:p>
            <w:pPr>
              <w:pStyle w:val="TableParagraph"/>
              <w:spacing w:line="230" w:lineRule="exact"/>
              <w:ind w:left="105" w:right="302"/>
              <w:rPr>
                <w:sz w:val="20"/>
              </w:rPr>
            </w:pPr>
            <w:r>
              <w:rPr>
                <w:spacing w:val="-2"/>
                <w:sz w:val="20"/>
              </w:rPr>
              <w:t>ditindaklanjuti </w:t>
            </w:r>
            <w:r>
              <w:rPr>
                <w:sz w:val="20"/>
              </w:rPr>
              <w:t>sehingga</w:t>
            </w:r>
            <w:r>
              <w:rPr>
                <w:spacing w:val="-13"/>
                <w:sz w:val="20"/>
              </w:rPr>
              <w:t> </w:t>
            </w:r>
            <w:r>
              <w:rPr>
                <w:sz w:val="20"/>
              </w:rPr>
              <w:t>tidak</w:t>
            </w:r>
            <w:r>
              <w:rPr>
                <w:spacing w:val="-12"/>
                <w:sz w:val="20"/>
              </w:rPr>
              <w:t> </w:t>
            </w:r>
            <w:r>
              <w:rPr>
                <w:sz w:val="20"/>
              </w:rPr>
              <w:t>ada</w:t>
            </w:r>
          </w:p>
        </w:tc>
        <w:tc>
          <w:tcPr>
            <w:tcW w:w="2188" w:type="dxa"/>
          </w:tcPr>
          <w:p>
            <w:pPr>
              <w:pStyle w:val="TableParagraph"/>
              <w:rPr>
                <w:b/>
                <w:sz w:val="20"/>
              </w:rPr>
            </w:pPr>
          </w:p>
          <w:p>
            <w:pPr>
              <w:pStyle w:val="TableParagraph"/>
              <w:rPr>
                <w:b/>
                <w:sz w:val="20"/>
              </w:rPr>
            </w:pPr>
          </w:p>
          <w:p>
            <w:pPr>
              <w:pStyle w:val="TableParagraph"/>
              <w:rPr>
                <w:b/>
                <w:sz w:val="20"/>
              </w:rPr>
            </w:pPr>
          </w:p>
          <w:p>
            <w:pPr>
              <w:pStyle w:val="TableParagraph"/>
              <w:spacing w:before="229"/>
              <w:rPr>
                <w:b/>
                <w:sz w:val="20"/>
              </w:rPr>
            </w:pPr>
          </w:p>
          <w:p>
            <w:pPr>
              <w:pStyle w:val="TableParagraph"/>
              <w:spacing w:before="1"/>
              <w:ind w:left="104" w:right="134"/>
              <w:rPr>
                <w:sz w:val="20"/>
              </w:rPr>
            </w:pPr>
            <w:r>
              <w:rPr>
                <w:sz w:val="20"/>
              </w:rPr>
              <w:t>Informasi ini menunjukkan bahwa komitmen pimpinan daerah dan pimpinan perangkat daerah menjadi aspek penting dalam mendukung </w:t>
            </w:r>
            <w:r>
              <w:rPr>
                <w:spacing w:val="-2"/>
                <w:sz w:val="20"/>
              </w:rPr>
              <w:t>pelaksanaan </w:t>
            </w:r>
            <w:r>
              <w:rPr>
                <w:sz w:val="20"/>
              </w:rPr>
              <w:t>pengawasan.</w:t>
            </w:r>
            <w:r>
              <w:rPr>
                <w:spacing w:val="-13"/>
                <w:sz w:val="20"/>
              </w:rPr>
              <w:t> </w:t>
            </w:r>
            <w:r>
              <w:rPr>
                <w:sz w:val="20"/>
              </w:rPr>
              <w:t>Komitmen tersebut mendorong seluruh jajaran untuk </w:t>
            </w:r>
            <w:r>
              <w:rPr>
                <w:spacing w:val="-2"/>
                <w:sz w:val="20"/>
              </w:rPr>
              <w:t>menindaklanjuti rekomendasi </w:t>
            </w:r>
            <w:r>
              <w:rPr>
                <w:sz w:val="20"/>
              </w:rPr>
              <w:t>pengawasan serta meminimalkan potensi penyimpangan yang dapat berdampak pada opini audit.</w:t>
            </w:r>
          </w:p>
        </w:tc>
      </w:tr>
    </w:tbl>
    <w:p>
      <w:pPr>
        <w:pStyle w:val="TableParagraph"/>
        <w:spacing w:after="0"/>
        <w:rPr>
          <w:sz w:val="20"/>
        </w:rPr>
        <w:sectPr>
          <w:headerReference w:type="default" r:id="rId170"/>
          <w:footerReference w:type="default" r:id="rId171"/>
          <w:pgSz w:w="11910" w:h="16850"/>
          <w:pgMar w:header="1267" w:footer="1544" w:top="1840" w:bottom="1740" w:left="1700" w:right="708"/>
        </w:sectPr>
      </w:pPr>
    </w:p>
    <w:p>
      <w:pPr>
        <w:spacing w:before="91"/>
        <w:ind w:left="549" w:right="0" w:firstLine="0"/>
        <w:jc w:val="left"/>
        <w:rPr>
          <w:b/>
          <w:sz w:val="22"/>
        </w:rPr>
      </w:pPr>
      <w:r>
        <w:rPr>
          <w:b/>
          <w:sz w:val="22"/>
        </w:rPr>
        <w:t>Tabel 4.6.</w:t>
      </w:r>
      <w:r>
        <w:rPr>
          <w:b/>
          <w:spacing w:val="-3"/>
          <w:sz w:val="22"/>
        </w:rPr>
        <w:t> </w:t>
      </w:r>
      <w:r>
        <w:rPr>
          <w:b/>
          <w:spacing w:val="-2"/>
          <w:sz w:val="22"/>
        </w:rPr>
        <w:t>Sambungan</w:t>
      </w:r>
    </w:p>
    <w:p>
      <w:pPr>
        <w:pStyle w:val="BodyText"/>
        <w:rPr>
          <w:b/>
          <w:sz w:val="6"/>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4"/>
        <w:gridCol w:w="1451"/>
        <w:gridCol w:w="1093"/>
        <w:gridCol w:w="1974"/>
        <w:gridCol w:w="2188"/>
      </w:tblGrid>
      <w:tr>
        <w:trPr>
          <w:trHeight w:val="1405" w:hRule="atLeast"/>
        </w:trPr>
        <w:tc>
          <w:tcPr>
            <w:tcW w:w="1294" w:type="dxa"/>
          </w:tcPr>
          <w:p>
            <w:pPr>
              <w:pStyle w:val="TableParagraph"/>
              <w:rPr>
                <w:sz w:val="18"/>
              </w:rPr>
            </w:pPr>
          </w:p>
        </w:tc>
        <w:tc>
          <w:tcPr>
            <w:tcW w:w="1451" w:type="dxa"/>
          </w:tcPr>
          <w:p>
            <w:pPr>
              <w:pStyle w:val="TableParagraph"/>
              <w:rPr>
                <w:sz w:val="18"/>
              </w:rPr>
            </w:pPr>
          </w:p>
        </w:tc>
        <w:tc>
          <w:tcPr>
            <w:tcW w:w="1093" w:type="dxa"/>
          </w:tcPr>
          <w:p>
            <w:pPr>
              <w:pStyle w:val="TableParagraph"/>
              <w:rPr>
                <w:sz w:val="18"/>
              </w:rPr>
            </w:pPr>
          </w:p>
        </w:tc>
        <w:tc>
          <w:tcPr>
            <w:tcW w:w="1974" w:type="dxa"/>
          </w:tcPr>
          <w:p>
            <w:pPr>
              <w:pStyle w:val="TableParagraph"/>
              <w:ind w:left="105" w:right="146"/>
              <w:rPr>
                <w:sz w:val="20"/>
              </w:rPr>
            </w:pPr>
            <w:r>
              <w:rPr>
                <w:sz w:val="20"/>
              </w:rPr>
              <w:t>penyimpangan yang krusial, yang beresiko</w:t>
            </w:r>
            <w:r>
              <w:rPr>
                <w:spacing w:val="-5"/>
                <w:sz w:val="20"/>
              </w:rPr>
              <w:t> </w:t>
            </w:r>
            <w:r>
              <w:rPr>
                <w:sz w:val="20"/>
              </w:rPr>
              <w:t>tinggi,</w:t>
            </w:r>
            <w:r>
              <w:rPr>
                <w:spacing w:val="-6"/>
                <w:sz w:val="20"/>
              </w:rPr>
              <w:t> </w:t>
            </w:r>
            <w:r>
              <w:rPr>
                <w:sz w:val="20"/>
              </w:rPr>
              <w:t>yang menyebabkan BPK itu</w:t>
            </w:r>
            <w:r>
              <w:rPr>
                <w:spacing w:val="-13"/>
                <w:sz w:val="20"/>
              </w:rPr>
              <w:t> </w:t>
            </w:r>
            <w:r>
              <w:rPr>
                <w:sz w:val="20"/>
              </w:rPr>
              <w:t>tidak</w:t>
            </w:r>
            <w:r>
              <w:rPr>
                <w:spacing w:val="-12"/>
                <w:sz w:val="20"/>
              </w:rPr>
              <w:t> </w:t>
            </w:r>
            <w:r>
              <w:rPr>
                <w:sz w:val="20"/>
              </w:rPr>
              <w:t>memberikan </w:t>
            </w:r>
            <w:r>
              <w:rPr>
                <w:spacing w:val="-4"/>
                <w:sz w:val="20"/>
              </w:rPr>
              <w:t>WTP.</w:t>
            </w:r>
          </w:p>
        </w:tc>
        <w:tc>
          <w:tcPr>
            <w:tcW w:w="2188" w:type="dxa"/>
          </w:tcPr>
          <w:p>
            <w:pPr>
              <w:pStyle w:val="TableParagraph"/>
              <w:rPr>
                <w:sz w:val="18"/>
              </w:rPr>
            </w:pPr>
          </w:p>
        </w:tc>
      </w:tr>
      <w:tr>
        <w:trPr>
          <w:trHeight w:val="942" w:hRule="atLeast"/>
        </w:trPr>
        <w:tc>
          <w:tcPr>
            <w:tcW w:w="1294"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41"/>
              <w:rPr>
                <w:b/>
                <w:sz w:val="20"/>
              </w:rPr>
            </w:pPr>
          </w:p>
          <w:p>
            <w:pPr>
              <w:pStyle w:val="TableParagraph"/>
              <w:ind w:left="107" w:right="98"/>
              <w:rPr>
                <w:sz w:val="20"/>
              </w:rPr>
            </w:pPr>
            <w:r>
              <w:rPr>
                <w:sz w:val="20"/>
              </w:rPr>
              <w:t>WTP</w:t>
            </w:r>
            <w:r>
              <w:rPr>
                <w:spacing w:val="-13"/>
                <w:sz w:val="20"/>
              </w:rPr>
              <w:t> </w:t>
            </w:r>
            <w:r>
              <w:rPr>
                <w:sz w:val="20"/>
              </w:rPr>
              <w:t>sebagai </w:t>
            </w:r>
            <w:r>
              <w:rPr>
                <w:spacing w:val="-2"/>
                <w:sz w:val="20"/>
              </w:rPr>
              <w:t>indikator kepatuhan </w:t>
            </w:r>
            <w:r>
              <w:rPr>
                <w:spacing w:val="-4"/>
                <w:sz w:val="20"/>
              </w:rPr>
              <w:t>dan </w:t>
            </w:r>
            <w:r>
              <w:rPr>
                <w:spacing w:val="-2"/>
                <w:sz w:val="20"/>
              </w:rPr>
              <w:t>akuntabilitas pengelolaan keuangan </w:t>
            </w:r>
            <w:r>
              <w:rPr>
                <w:sz w:val="20"/>
              </w:rPr>
              <w:t>daerah (21)</w:t>
            </w:r>
          </w:p>
        </w:tc>
        <w:tc>
          <w:tcPr>
            <w:tcW w:w="1451"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42"/>
              <w:rPr>
                <w:b/>
                <w:sz w:val="20"/>
              </w:rPr>
            </w:pPr>
          </w:p>
          <w:p>
            <w:pPr>
              <w:pStyle w:val="TableParagraph"/>
              <w:ind w:left="107"/>
              <w:rPr>
                <w:sz w:val="20"/>
              </w:rPr>
            </w:pPr>
            <w:r>
              <w:rPr>
                <w:spacing w:val="-2"/>
                <w:sz w:val="20"/>
              </w:rPr>
              <w:t>Orientasi akuntabilitas</w:t>
            </w:r>
          </w:p>
        </w:tc>
        <w:tc>
          <w:tcPr>
            <w:tcW w:w="1093" w:type="dxa"/>
          </w:tcPr>
          <w:p>
            <w:pPr>
              <w:pStyle w:val="TableParagraph"/>
              <w:spacing w:before="125"/>
              <w:rPr>
                <w:b/>
                <w:sz w:val="20"/>
              </w:rPr>
            </w:pPr>
          </w:p>
          <w:p>
            <w:pPr>
              <w:pStyle w:val="TableParagraph"/>
              <w:ind w:left="7" w:right="7"/>
              <w:jc w:val="center"/>
              <w:rPr>
                <w:sz w:val="20"/>
              </w:rPr>
            </w:pPr>
            <w:r>
              <w:rPr>
                <w:spacing w:val="-5"/>
                <w:sz w:val="20"/>
              </w:rPr>
              <w:t>BS</w:t>
            </w:r>
          </w:p>
        </w:tc>
        <w:tc>
          <w:tcPr>
            <w:tcW w:w="1974" w:type="dxa"/>
          </w:tcPr>
          <w:p>
            <w:pPr>
              <w:pStyle w:val="TableParagraph"/>
              <w:spacing w:line="230" w:lineRule="atLeast" w:before="2"/>
              <w:ind w:left="105"/>
              <w:rPr>
                <w:sz w:val="20"/>
              </w:rPr>
            </w:pPr>
            <w:r>
              <w:rPr>
                <w:sz w:val="20"/>
              </w:rPr>
              <w:t>WTP itu proses </w:t>
            </w:r>
            <w:r>
              <w:rPr>
                <w:spacing w:val="-2"/>
                <w:sz w:val="20"/>
              </w:rPr>
              <w:t>pertanggungjawaban </w:t>
            </w:r>
            <w:r>
              <w:rPr>
                <w:sz w:val="20"/>
              </w:rPr>
              <w:t>keuangan sesuai dengan akuntansi.</w:t>
            </w:r>
          </w:p>
        </w:tc>
        <w:tc>
          <w:tcPr>
            <w:tcW w:w="2188"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42"/>
              <w:rPr>
                <w:b/>
                <w:sz w:val="20"/>
              </w:rPr>
            </w:pPr>
          </w:p>
          <w:p>
            <w:pPr>
              <w:pStyle w:val="TableParagraph"/>
              <w:ind w:left="104" w:right="89"/>
              <w:rPr>
                <w:sz w:val="20"/>
              </w:rPr>
            </w:pPr>
            <w:r>
              <w:rPr>
                <w:sz w:val="20"/>
              </w:rPr>
              <w:t>Konsistensi informasi antar informan menunjukkan data yang </w:t>
            </w:r>
            <w:r>
              <w:rPr>
                <w:b/>
                <w:sz w:val="20"/>
              </w:rPr>
              <w:t>valid</w:t>
            </w:r>
            <w:r>
              <w:rPr>
                <w:b/>
                <w:spacing w:val="-13"/>
                <w:sz w:val="20"/>
              </w:rPr>
              <w:t> </w:t>
            </w:r>
            <w:r>
              <w:rPr>
                <w:b/>
                <w:sz w:val="20"/>
              </w:rPr>
              <w:t>dan</w:t>
            </w:r>
            <w:r>
              <w:rPr>
                <w:b/>
                <w:spacing w:val="-12"/>
                <w:sz w:val="20"/>
              </w:rPr>
              <w:t> </w:t>
            </w:r>
            <w:r>
              <w:rPr>
                <w:b/>
                <w:sz w:val="20"/>
              </w:rPr>
              <w:t>menguatkan</w:t>
            </w:r>
            <w:r>
              <w:rPr>
                <w:sz w:val="20"/>
              </w:rPr>
              <w:t>. Seluruh informan sepakat bahwa opini WTP</w:t>
            </w:r>
            <w:r>
              <w:rPr>
                <w:spacing w:val="-13"/>
                <w:sz w:val="20"/>
              </w:rPr>
              <w:t> </w:t>
            </w:r>
            <w:r>
              <w:rPr>
                <w:sz w:val="20"/>
              </w:rPr>
              <w:t>dipandang</w:t>
            </w:r>
            <w:r>
              <w:rPr>
                <w:spacing w:val="-12"/>
                <w:sz w:val="20"/>
              </w:rPr>
              <w:t> </w:t>
            </w:r>
            <w:r>
              <w:rPr>
                <w:sz w:val="20"/>
              </w:rPr>
              <w:t>sebagai indikator akuntabilitas dan kepatuhan dalam pengelolaan keuangan daerah. opini tersebut mencerminkan bahwa proses perencanaan, </w:t>
            </w:r>
            <w:r>
              <w:rPr>
                <w:spacing w:val="-2"/>
                <w:sz w:val="20"/>
              </w:rPr>
              <w:t>penganggaran, </w:t>
            </w:r>
            <w:r>
              <w:rPr>
                <w:sz w:val="20"/>
              </w:rPr>
              <w:t>pelaksanaan, pelaporan, </w:t>
            </w:r>
            <w:r>
              <w:rPr>
                <w:spacing w:val="-2"/>
                <w:sz w:val="20"/>
              </w:rPr>
              <w:t>hingga pertanggungjawaban </w:t>
            </w:r>
            <w:r>
              <w:rPr>
                <w:sz w:val="20"/>
              </w:rPr>
              <w:t>keuangan daerah telah dilaksanakan sesuai dengan peraturan yang berlaku serta memiliki tingkat</w:t>
            </w:r>
            <w:r>
              <w:rPr>
                <w:spacing w:val="-13"/>
                <w:sz w:val="20"/>
              </w:rPr>
              <w:t> </w:t>
            </w:r>
            <w:r>
              <w:rPr>
                <w:sz w:val="20"/>
              </w:rPr>
              <w:t>kewajaran</w:t>
            </w:r>
            <w:r>
              <w:rPr>
                <w:spacing w:val="-12"/>
                <w:sz w:val="20"/>
              </w:rPr>
              <w:t> </w:t>
            </w:r>
            <w:r>
              <w:rPr>
                <w:sz w:val="20"/>
              </w:rPr>
              <w:t>dalam penyajian laporan </w:t>
            </w:r>
            <w:r>
              <w:rPr>
                <w:spacing w:val="-2"/>
                <w:sz w:val="20"/>
              </w:rPr>
              <w:t>keuangan.</w:t>
            </w:r>
          </w:p>
        </w:tc>
      </w:tr>
      <w:tr>
        <w:trPr>
          <w:trHeight w:val="3449" w:hRule="atLeast"/>
        </w:trPr>
        <w:tc>
          <w:tcPr>
            <w:tcW w:w="1294" w:type="dxa"/>
            <w:vMerge/>
            <w:tcBorders>
              <w:top w:val="nil"/>
            </w:tcBorders>
          </w:tcPr>
          <w:p>
            <w:pPr>
              <w:rPr>
                <w:sz w:val="2"/>
                <w:szCs w:val="2"/>
              </w:rPr>
            </w:pPr>
          </w:p>
        </w:tc>
        <w:tc>
          <w:tcPr>
            <w:tcW w:w="1451" w:type="dxa"/>
            <w:vMerge/>
            <w:tcBorders>
              <w:top w:val="nil"/>
            </w:tcBorders>
          </w:tcPr>
          <w:p>
            <w:pPr>
              <w:rPr>
                <w:sz w:val="2"/>
                <w:szCs w:val="2"/>
              </w:rPr>
            </w:pPr>
          </w:p>
        </w:tc>
        <w:tc>
          <w:tcPr>
            <w:tcW w:w="1093"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29"/>
              <w:rPr>
                <w:b/>
                <w:sz w:val="20"/>
              </w:rPr>
            </w:pPr>
          </w:p>
          <w:p>
            <w:pPr>
              <w:pStyle w:val="TableParagraph"/>
              <w:ind w:left="7" w:right="4"/>
              <w:jc w:val="center"/>
              <w:rPr>
                <w:sz w:val="20"/>
              </w:rPr>
            </w:pPr>
            <w:r>
              <w:rPr>
                <w:spacing w:val="-5"/>
                <w:sz w:val="20"/>
              </w:rPr>
              <w:t>YM</w:t>
            </w:r>
          </w:p>
        </w:tc>
        <w:tc>
          <w:tcPr>
            <w:tcW w:w="1974" w:type="dxa"/>
          </w:tcPr>
          <w:p>
            <w:pPr>
              <w:pStyle w:val="TableParagraph"/>
              <w:ind w:left="105" w:right="180"/>
              <w:rPr>
                <w:sz w:val="20"/>
              </w:rPr>
            </w:pPr>
            <w:r>
              <w:rPr>
                <w:sz w:val="20"/>
              </w:rPr>
              <w:t>Kita memang harus </w:t>
            </w:r>
            <w:r>
              <w:rPr>
                <w:spacing w:val="-2"/>
                <w:sz w:val="20"/>
              </w:rPr>
              <w:t>mempertahankan </w:t>
            </w:r>
            <w:r>
              <w:rPr>
                <w:sz w:val="20"/>
              </w:rPr>
              <w:t>opini WTP, karena itu</w:t>
            </w:r>
            <w:r>
              <w:rPr>
                <w:spacing w:val="-1"/>
                <w:sz w:val="20"/>
              </w:rPr>
              <w:t> </w:t>
            </w:r>
            <w:r>
              <w:rPr>
                <w:sz w:val="20"/>
              </w:rPr>
              <w:t>sebagai</w:t>
            </w:r>
            <w:r>
              <w:rPr>
                <w:spacing w:val="-1"/>
                <w:sz w:val="20"/>
              </w:rPr>
              <w:t> </w:t>
            </w:r>
            <w:r>
              <w:rPr>
                <w:sz w:val="20"/>
              </w:rPr>
              <w:t>indikator bahwa</w:t>
            </w:r>
            <w:r>
              <w:rPr>
                <w:spacing w:val="-13"/>
                <w:sz w:val="20"/>
              </w:rPr>
              <w:t> </w:t>
            </w:r>
            <w:r>
              <w:rPr>
                <w:sz w:val="20"/>
              </w:rPr>
              <w:t>pemerintahan daerah ini berjalan sesuai dengan ketentuan yang berlaku di dalam melaksanakan atau </w:t>
            </w:r>
            <w:r>
              <w:rPr>
                <w:spacing w:val="-2"/>
                <w:sz w:val="20"/>
              </w:rPr>
              <w:t>menyelenggarakan </w:t>
            </w:r>
            <w:r>
              <w:rPr>
                <w:sz w:val="20"/>
              </w:rPr>
              <w:t>pemerintahan</w:t>
            </w:r>
            <w:r>
              <w:rPr>
                <w:spacing w:val="-13"/>
                <w:sz w:val="20"/>
              </w:rPr>
              <w:t> </w:t>
            </w:r>
            <w:r>
              <w:rPr>
                <w:sz w:val="20"/>
              </w:rPr>
              <w:t>daerah juga di dalam mengelola</w:t>
            </w:r>
            <w:r>
              <w:rPr>
                <w:spacing w:val="-13"/>
                <w:sz w:val="20"/>
              </w:rPr>
              <w:t> </w:t>
            </w:r>
            <w:r>
              <w:rPr>
                <w:sz w:val="20"/>
              </w:rPr>
              <w:t>keuangan</w:t>
            </w:r>
          </w:p>
          <w:p>
            <w:pPr>
              <w:pStyle w:val="TableParagraph"/>
              <w:spacing w:line="209" w:lineRule="exact"/>
              <w:ind w:left="105"/>
              <w:rPr>
                <w:sz w:val="20"/>
              </w:rPr>
            </w:pPr>
            <w:r>
              <w:rPr>
                <w:spacing w:val="-2"/>
                <w:sz w:val="20"/>
              </w:rPr>
              <w:t>daerah.</w:t>
            </w:r>
          </w:p>
        </w:tc>
        <w:tc>
          <w:tcPr>
            <w:tcW w:w="2188" w:type="dxa"/>
            <w:vMerge/>
            <w:tcBorders>
              <w:top w:val="nil"/>
            </w:tcBorders>
          </w:tcPr>
          <w:p>
            <w:pPr>
              <w:rPr>
                <w:sz w:val="2"/>
                <w:szCs w:val="2"/>
              </w:rPr>
            </w:pPr>
          </w:p>
        </w:tc>
      </w:tr>
      <w:tr>
        <w:trPr>
          <w:trHeight w:val="4831" w:hRule="atLeast"/>
        </w:trPr>
        <w:tc>
          <w:tcPr>
            <w:tcW w:w="1294" w:type="dxa"/>
            <w:vMerge/>
            <w:tcBorders>
              <w:top w:val="nil"/>
            </w:tcBorders>
          </w:tcPr>
          <w:p>
            <w:pPr>
              <w:rPr>
                <w:sz w:val="2"/>
                <w:szCs w:val="2"/>
              </w:rPr>
            </w:pPr>
          </w:p>
        </w:tc>
        <w:tc>
          <w:tcPr>
            <w:tcW w:w="1451" w:type="dxa"/>
            <w:vMerge/>
            <w:tcBorders>
              <w:top w:val="nil"/>
            </w:tcBorders>
          </w:tcPr>
          <w:p>
            <w:pPr>
              <w:rPr>
                <w:sz w:val="2"/>
                <w:szCs w:val="2"/>
              </w:rPr>
            </w:pPr>
          </w:p>
        </w:tc>
        <w:tc>
          <w:tcPr>
            <w:tcW w:w="1093"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ind w:left="7" w:right="3"/>
              <w:jc w:val="center"/>
              <w:rPr>
                <w:sz w:val="20"/>
              </w:rPr>
            </w:pPr>
            <w:r>
              <w:rPr>
                <w:spacing w:val="-5"/>
                <w:sz w:val="20"/>
              </w:rPr>
              <w:t>US</w:t>
            </w:r>
          </w:p>
        </w:tc>
        <w:tc>
          <w:tcPr>
            <w:tcW w:w="1974" w:type="dxa"/>
          </w:tcPr>
          <w:p>
            <w:pPr>
              <w:pStyle w:val="TableParagraph"/>
              <w:ind w:left="105" w:right="119"/>
              <w:rPr>
                <w:sz w:val="20"/>
              </w:rPr>
            </w:pPr>
            <w:r>
              <w:rPr>
                <w:sz w:val="20"/>
              </w:rPr>
              <w:t>Opini BPK itu salah satu indikasi</w:t>
            </w:r>
            <w:r>
              <w:rPr>
                <w:spacing w:val="40"/>
                <w:sz w:val="20"/>
              </w:rPr>
              <w:t> </w:t>
            </w:r>
            <w:r>
              <w:rPr>
                <w:sz w:val="20"/>
              </w:rPr>
              <w:t>indikator bahwa </w:t>
            </w:r>
            <w:r>
              <w:rPr>
                <w:spacing w:val="-2"/>
                <w:sz w:val="20"/>
              </w:rPr>
              <w:t>pelaksanan </w:t>
            </w:r>
            <w:r>
              <w:rPr>
                <w:sz w:val="20"/>
              </w:rPr>
              <w:t>pembangunan</w:t>
            </w:r>
            <w:r>
              <w:rPr>
                <w:spacing w:val="-13"/>
                <w:sz w:val="20"/>
              </w:rPr>
              <w:t> </w:t>
            </w:r>
            <w:r>
              <w:rPr>
                <w:sz w:val="20"/>
              </w:rPr>
              <w:t>di</w:t>
            </w:r>
            <w:r>
              <w:rPr>
                <w:spacing w:val="-12"/>
                <w:sz w:val="20"/>
              </w:rPr>
              <w:t> </w:t>
            </w:r>
            <w:r>
              <w:rPr>
                <w:sz w:val="20"/>
              </w:rPr>
              <w:t>PPU itu bagus, WTP itu menurut saya lebih</w:t>
            </w:r>
            <w:r>
              <w:rPr>
                <w:spacing w:val="40"/>
                <w:sz w:val="20"/>
              </w:rPr>
              <w:t> </w:t>
            </w:r>
            <w:r>
              <w:rPr>
                <w:sz w:val="20"/>
              </w:rPr>
              <w:t>ke bentuk evaluasi bahwa pemerintahan daerah itu telah melaksanakan proses </w:t>
            </w:r>
            <w:r>
              <w:rPr>
                <w:spacing w:val="-2"/>
                <w:sz w:val="20"/>
              </w:rPr>
              <w:t>pengelolaan</w:t>
            </w:r>
            <w:r>
              <w:rPr>
                <w:spacing w:val="40"/>
                <w:sz w:val="20"/>
              </w:rPr>
              <w:t> </w:t>
            </w:r>
            <w:r>
              <w:rPr>
                <w:sz w:val="20"/>
              </w:rPr>
              <w:t>keuangan daerah, mulai dari </w:t>
            </w:r>
            <w:r>
              <w:rPr>
                <w:spacing w:val="-2"/>
                <w:sz w:val="20"/>
              </w:rPr>
              <w:t>perencanaan, </w:t>
            </w:r>
            <w:r>
              <w:rPr>
                <w:sz w:val="20"/>
              </w:rPr>
              <w:t>penganggaran, terus </w:t>
            </w:r>
            <w:r>
              <w:rPr>
                <w:spacing w:val="-2"/>
                <w:sz w:val="20"/>
              </w:rPr>
              <w:t>pelaporan, pertanggungjawaban, </w:t>
            </w:r>
            <w:r>
              <w:rPr>
                <w:sz w:val="20"/>
              </w:rPr>
              <w:t>itu sesuai dengan</w:t>
            </w:r>
          </w:p>
          <w:p>
            <w:pPr>
              <w:pStyle w:val="TableParagraph"/>
              <w:spacing w:line="230" w:lineRule="atLeast"/>
              <w:ind w:left="105" w:right="202"/>
              <w:rPr>
                <w:sz w:val="20"/>
              </w:rPr>
            </w:pPr>
            <w:r>
              <w:rPr>
                <w:sz w:val="20"/>
              </w:rPr>
              <w:t>regulasi</w:t>
            </w:r>
            <w:r>
              <w:rPr>
                <w:spacing w:val="-13"/>
                <w:sz w:val="20"/>
              </w:rPr>
              <w:t> </w:t>
            </w:r>
            <w:r>
              <w:rPr>
                <w:sz w:val="20"/>
              </w:rPr>
              <w:t>pengelolaan keuangan daerah.</w:t>
            </w:r>
          </w:p>
        </w:tc>
        <w:tc>
          <w:tcPr>
            <w:tcW w:w="2188" w:type="dxa"/>
            <w:vMerge/>
            <w:tcBorders>
              <w:top w:val="nil"/>
            </w:tcBorders>
          </w:tcPr>
          <w:p>
            <w:pPr>
              <w:rPr>
                <w:sz w:val="2"/>
                <w:szCs w:val="2"/>
              </w:rPr>
            </w:pPr>
          </w:p>
        </w:tc>
      </w:tr>
      <w:tr>
        <w:trPr>
          <w:trHeight w:val="1610" w:hRule="atLeast"/>
        </w:trPr>
        <w:tc>
          <w:tcPr>
            <w:tcW w:w="1294" w:type="dxa"/>
            <w:vMerge/>
            <w:tcBorders>
              <w:top w:val="nil"/>
            </w:tcBorders>
          </w:tcPr>
          <w:p>
            <w:pPr>
              <w:rPr>
                <w:sz w:val="2"/>
                <w:szCs w:val="2"/>
              </w:rPr>
            </w:pPr>
          </w:p>
        </w:tc>
        <w:tc>
          <w:tcPr>
            <w:tcW w:w="1451" w:type="dxa"/>
            <w:vMerge/>
            <w:tcBorders>
              <w:top w:val="nil"/>
            </w:tcBorders>
          </w:tcPr>
          <w:p>
            <w:pPr>
              <w:rPr>
                <w:sz w:val="2"/>
                <w:szCs w:val="2"/>
              </w:rPr>
            </w:pPr>
          </w:p>
        </w:tc>
        <w:tc>
          <w:tcPr>
            <w:tcW w:w="1093" w:type="dxa"/>
          </w:tcPr>
          <w:p>
            <w:pPr>
              <w:pStyle w:val="TableParagraph"/>
              <w:rPr>
                <w:b/>
                <w:sz w:val="20"/>
              </w:rPr>
            </w:pPr>
          </w:p>
          <w:p>
            <w:pPr>
              <w:pStyle w:val="TableParagraph"/>
              <w:spacing w:before="229"/>
              <w:rPr>
                <w:b/>
                <w:sz w:val="20"/>
              </w:rPr>
            </w:pPr>
          </w:p>
          <w:p>
            <w:pPr>
              <w:pStyle w:val="TableParagraph"/>
              <w:ind w:left="7"/>
              <w:jc w:val="center"/>
              <w:rPr>
                <w:sz w:val="20"/>
              </w:rPr>
            </w:pPr>
            <w:r>
              <w:rPr>
                <w:spacing w:val="-5"/>
                <w:sz w:val="20"/>
              </w:rPr>
              <w:t>IB</w:t>
            </w:r>
          </w:p>
        </w:tc>
        <w:tc>
          <w:tcPr>
            <w:tcW w:w="1974" w:type="dxa"/>
          </w:tcPr>
          <w:p>
            <w:pPr>
              <w:pStyle w:val="TableParagraph"/>
              <w:ind w:left="105"/>
              <w:rPr>
                <w:sz w:val="20"/>
              </w:rPr>
            </w:pPr>
            <w:r>
              <w:rPr>
                <w:sz w:val="20"/>
              </w:rPr>
              <w:t>WTP</w:t>
            </w:r>
            <w:r>
              <w:rPr>
                <w:spacing w:val="-11"/>
                <w:sz w:val="20"/>
              </w:rPr>
              <w:t> </w:t>
            </w:r>
            <w:r>
              <w:rPr>
                <w:sz w:val="20"/>
              </w:rPr>
              <w:t>sendiri</w:t>
            </w:r>
            <w:r>
              <w:rPr>
                <w:spacing w:val="-12"/>
                <w:sz w:val="20"/>
              </w:rPr>
              <w:t> </w:t>
            </w:r>
            <w:r>
              <w:rPr>
                <w:sz w:val="20"/>
              </w:rPr>
              <w:t>semakin sedikit temuan dan kewajaran catatan di laporan keuangan Pemda itu menjadi</w:t>
            </w:r>
          </w:p>
          <w:p>
            <w:pPr>
              <w:pStyle w:val="TableParagraph"/>
              <w:spacing w:line="230" w:lineRule="exact"/>
              <w:ind w:left="105"/>
              <w:rPr>
                <w:sz w:val="20"/>
              </w:rPr>
            </w:pPr>
            <w:r>
              <w:rPr>
                <w:sz w:val="20"/>
              </w:rPr>
              <w:t>salah</w:t>
            </w:r>
            <w:r>
              <w:rPr>
                <w:spacing w:val="-13"/>
                <w:sz w:val="20"/>
              </w:rPr>
              <w:t> </w:t>
            </w:r>
            <w:r>
              <w:rPr>
                <w:sz w:val="20"/>
              </w:rPr>
              <w:t>satu</w:t>
            </w:r>
            <w:r>
              <w:rPr>
                <w:spacing w:val="-12"/>
                <w:sz w:val="20"/>
              </w:rPr>
              <w:t> </w:t>
            </w:r>
            <w:r>
              <w:rPr>
                <w:sz w:val="20"/>
              </w:rPr>
              <w:t>unsur</w:t>
            </w:r>
            <w:r>
              <w:rPr>
                <w:spacing w:val="-13"/>
                <w:sz w:val="20"/>
              </w:rPr>
              <w:t> </w:t>
            </w:r>
            <w:r>
              <w:rPr>
                <w:sz w:val="20"/>
              </w:rPr>
              <w:t>WTP </w:t>
            </w:r>
            <w:r>
              <w:rPr>
                <w:spacing w:val="-2"/>
                <w:sz w:val="20"/>
              </w:rPr>
              <w:t>malahan.</w:t>
            </w:r>
          </w:p>
        </w:tc>
        <w:tc>
          <w:tcPr>
            <w:tcW w:w="2188" w:type="dxa"/>
            <w:vMerge/>
            <w:tcBorders>
              <w:top w:val="nil"/>
            </w:tcBorders>
          </w:tcPr>
          <w:p>
            <w:pPr>
              <w:rPr>
                <w:sz w:val="2"/>
                <w:szCs w:val="2"/>
              </w:rPr>
            </w:pPr>
          </w:p>
        </w:tc>
      </w:tr>
    </w:tbl>
    <w:p>
      <w:pPr>
        <w:spacing w:after="0"/>
        <w:rPr>
          <w:sz w:val="2"/>
          <w:szCs w:val="2"/>
        </w:rPr>
        <w:sectPr>
          <w:headerReference w:type="default" r:id="rId172"/>
          <w:footerReference w:type="default" r:id="rId173"/>
          <w:pgSz w:w="11910" w:h="16850"/>
          <w:pgMar w:header="1267" w:footer="1998" w:top="1840" w:bottom="2180" w:left="1700" w:right="708"/>
        </w:sectPr>
      </w:pPr>
    </w:p>
    <w:p>
      <w:pPr>
        <w:pStyle w:val="BodyText"/>
        <w:spacing w:before="137"/>
        <w:rPr>
          <w:b/>
        </w:rPr>
      </w:pPr>
    </w:p>
    <w:p>
      <w:pPr>
        <w:pStyle w:val="BodyText"/>
        <w:spacing w:line="480" w:lineRule="auto"/>
        <w:ind w:left="568" w:right="989" w:firstLine="720"/>
        <w:jc w:val="both"/>
      </w:pPr>
      <w:r>
        <w:rPr/>
        <w:t>Berdasarkan hasil triangulasi tersebut, menunjukkan bahwa data </w:t>
      </w:r>
      <w:r>
        <w:rPr/>
        <w:t>yang diperoleh dari para informan memiliki tingkat konsistensi sehingga dapat dinyatakan saling menguatkan. Temuan penelitian menunjukkan bahwa keberlanjutan opini WTP didukung oleh beberapa aspek penting, yaitu adanya budaya kepatuhan yang diikuti dengan penerapan sistem pengendalian internal di lingkungan pemerintah daerah, serta komitmen dan kepemimpinan kepala daerah. Selain itu, opini WTP juga dipandang sebagai indikator akuntabilitas dalam pengelolaan</w:t>
      </w:r>
      <w:r>
        <w:rPr>
          <w:spacing w:val="-10"/>
        </w:rPr>
        <w:t> </w:t>
      </w:r>
      <w:r>
        <w:rPr/>
        <w:t>keuangan</w:t>
      </w:r>
      <w:r>
        <w:rPr>
          <w:spacing w:val="-10"/>
        </w:rPr>
        <w:t> </w:t>
      </w:r>
      <w:r>
        <w:rPr/>
        <w:t>daerah</w:t>
      </w:r>
      <w:r>
        <w:rPr>
          <w:spacing w:val="-10"/>
        </w:rPr>
        <w:t> </w:t>
      </w:r>
      <w:r>
        <w:rPr/>
        <w:t>sehingga</w:t>
      </w:r>
      <w:r>
        <w:rPr>
          <w:spacing w:val="-11"/>
        </w:rPr>
        <w:t> </w:t>
      </w:r>
      <w:r>
        <w:rPr/>
        <w:t>mendorong</w:t>
      </w:r>
      <w:r>
        <w:rPr>
          <w:spacing w:val="-10"/>
        </w:rPr>
        <w:t> </w:t>
      </w:r>
      <w:r>
        <w:rPr/>
        <w:t>seluruh</w:t>
      </w:r>
      <w:r>
        <w:rPr>
          <w:spacing w:val="-11"/>
        </w:rPr>
        <w:t> </w:t>
      </w:r>
      <w:r>
        <w:rPr/>
        <w:t>perangkat</w:t>
      </w:r>
      <w:r>
        <w:rPr>
          <w:spacing w:val="-10"/>
        </w:rPr>
        <w:t> </w:t>
      </w:r>
      <w:r>
        <w:rPr/>
        <w:t>daerah</w:t>
      </w:r>
      <w:r>
        <w:rPr>
          <w:spacing w:val="-10"/>
        </w:rPr>
        <w:t> </w:t>
      </w:r>
      <w:r>
        <w:rPr/>
        <w:t>untuk melaksanakan pengelolaan keuangan sesuai ketentuan yang berlaku</w:t>
      </w:r>
    </w:p>
    <w:p>
      <w:pPr>
        <w:pStyle w:val="Heading2"/>
        <w:numPr>
          <w:ilvl w:val="3"/>
          <w:numId w:val="19"/>
        </w:numPr>
        <w:tabs>
          <w:tab w:pos="1420" w:val="left" w:leader="none"/>
        </w:tabs>
        <w:spacing w:line="240" w:lineRule="auto" w:before="1" w:after="0"/>
        <w:ind w:left="568" w:right="991" w:firstLine="0"/>
        <w:jc w:val="both"/>
      </w:pPr>
      <w:bookmarkStart w:name="_bookmark72" w:id="73"/>
      <w:bookmarkEnd w:id="73"/>
      <w:r>
        <w:rPr>
          <w:b w:val="0"/>
        </w:rPr>
      </w:r>
      <w:r>
        <w:rPr/>
        <w:t>Triangulasi Sumber – Kendala yang Dihadapi dalam Mendukung Keberlanjutan Opini WTP</w:t>
      </w:r>
    </w:p>
    <w:p>
      <w:pPr>
        <w:spacing w:before="239" w:after="3"/>
        <w:ind w:left="568" w:right="988" w:firstLine="0"/>
        <w:jc w:val="left"/>
        <w:rPr>
          <w:b/>
          <w:sz w:val="22"/>
        </w:rPr>
      </w:pPr>
      <w:bookmarkStart w:name="_bookmark73" w:id="74"/>
      <w:bookmarkEnd w:id="74"/>
      <w:r>
        <w:rPr/>
      </w:r>
      <w:r>
        <w:rPr>
          <w:b/>
          <w:sz w:val="22"/>
        </w:rPr>
        <w:t>Tabel</w:t>
      </w:r>
      <w:r>
        <w:rPr>
          <w:b/>
          <w:spacing w:val="35"/>
          <w:sz w:val="22"/>
        </w:rPr>
        <w:t> </w:t>
      </w:r>
      <w:r>
        <w:rPr>
          <w:b/>
          <w:sz w:val="22"/>
        </w:rPr>
        <w:t>4.7.</w:t>
      </w:r>
      <w:r>
        <w:rPr>
          <w:b/>
          <w:spacing w:val="34"/>
          <w:sz w:val="22"/>
        </w:rPr>
        <w:t> </w:t>
      </w:r>
      <w:r>
        <w:rPr>
          <w:b/>
          <w:sz w:val="22"/>
        </w:rPr>
        <w:t>Triangulasi</w:t>
      </w:r>
      <w:r>
        <w:rPr>
          <w:b/>
          <w:spacing w:val="34"/>
          <w:sz w:val="22"/>
        </w:rPr>
        <w:t> </w:t>
      </w:r>
      <w:r>
        <w:rPr>
          <w:b/>
          <w:sz w:val="22"/>
        </w:rPr>
        <w:t>Kendala</w:t>
      </w:r>
      <w:r>
        <w:rPr>
          <w:b/>
          <w:spacing w:val="35"/>
          <w:sz w:val="22"/>
        </w:rPr>
        <w:t> </w:t>
      </w:r>
      <w:r>
        <w:rPr>
          <w:b/>
          <w:sz w:val="22"/>
        </w:rPr>
        <w:t>yang</w:t>
      </w:r>
      <w:r>
        <w:rPr>
          <w:b/>
          <w:spacing w:val="34"/>
          <w:sz w:val="22"/>
        </w:rPr>
        <w:t> </w:t>
      </w:r>
      <w:r>
        <w:rPr>
          <w:b/>
          <w:sz w:val="22"/>
        </w:rPr>
        <w:t>Dihadapi</w:t>
      </w:r>
      <w:r>
        <w:rPr>
          <w:b/>
          <w:spacing w:val="35"/>
          <w:sz w:val="22"/>
        </w:rPr>
        <w:t> </w:t>
      </w:r>
      <w:r>
        <w:rPr>
          <w:b/>
          <w:sz w:val="22"/>
        </w:rPr>
        <w:t>dalam</w:t>
      </w:r>
      <w:r>
        <w:rPr>
          <w:b/>
          <w:spacing w:val="32"/>
          <w:sz w:val="22"/>
        </w:rPr>
        <w:t> </w:t>
      </w:r>
      <w:r>
        <w:rPr>
          <w:b/>
          <w:sz w:val="22"/>
        </w:rPr>
        <w:t>Mendukung</w:t>
      </w:r>
      <w:r>
        <w:rPr>
          <w:b/>
          <w:spacing w:val="31"/>
          <w:sz w:val="22"/>
        </w:rPr>
        <w:t> </w:t>
      </w:r>
      <w:r>
        <w:rPr>
          <w:b/>
          <w:sz w:val="22"/>
        </w:rPr>
        <w:t>Keberlanjutan Opini WTP</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4"/>
        <w:gridCol w:w="1421"/>
        <w:gridCol w:w="1064"/>
        <w:gridCol w:w="1949"/>
        <w:gridCol w:w="2019"/>
      </w:tblGrid>
      <w:tr>
        <w:trPr>
          <w:trHeight w:val="458" w:hRule="atLeast"/>
        </w:trPr>
        <w:tc>
          <w:tcPr>
            <w:tcW w:w="1544" w:type="dxa"/>
          </w:tcPr>
          <w:p>
            <w:pPr>
              <w:pStyle w:val="TableParagraph"/>
              <w:spacing w:before="115"/>
              <w:ind w:left="213"/>
              <w:rPr>
                <w:b/>
                <w:sz w:val="20"/>
              </w:rPr>
            </w:pPr>
            <w:r>
              <w:rPr>
                <w:b/>
                <w:sz w:val="20"/>
              </w:rPr>
              <w:t>Hasil</w:t>
            </w:r>
            <w:r>
              <w:rPr>
                <w:b/>
                <w:spacing w:val="-6"/>
                <w:sz w:val="20"/>
              </w:rPr>
              <w:t> </w:t>
            </w:r>
            <w:r>
              <w:rPr>
                <w:b/>
                <w:spacing w:val="-2"/>
                <w:sz w:val="20"/>
              </w:rPr>
              <w:t>Coding</w:t>
            </w:r>
          </w:p>
        </w:tc>
        <w:tc>
          <w:tcPr>
            <w:tcW w:w="1421" w:type="dxa"/>
          </w:tcPr>
          <w:p>
            <w:pPr>
              <w:pStyle w:val="TableParagraph"/>
              <w:spacing w:line="228" w:lineRule="exact"/>
              <w:ind w:left="352" w:right="339" w:firstLine="93"/>
              <w:rPr>
                <w:b/>
                <w:sz w:val="20"/>
              </w:rPr>
            </w:pPr>
            <w:r>
              <w:rPr>
                <w:b/>
                <w:spacing w:val="-4"/>
                <w:sz w:val="20"/>
              </w:rPr>
              <w:t>Fokus </w:t>
            </w:r>
            <w:r>
              <w:rPr>
                <w:b/>
                <w:spacing w:val="-2"/>
                <w:sz w:val="20"/>
              </w:rPr>
              <w:t>Temuan</w:t>
            </w:r>
          </w:p>
        </w:tc>
        <w:tc>
          <w:tcPr>
            <w:tcW w:w="1064" w:type="dxa"/>
          </w:tcPr>
          <w:p>
            <w:pPr>
              <w:pStyle w:val="TableParagraph"/>
              <w:spacing w:before="115"/>
              <w:ind w:left="9" w:right="2"/>
              <w:jc w:val="center"/>
              <w:rPr>
                <w:b/>
                <w:sz w:val="20"/>
              </w:rPr>
            </w:pPr>
            <w:r>
              <w:rPr>
                <w:b/>
                <w:spacing w:val="-2"/>
                <w:sz w:val="20"/>
              </w:rPr>
              <w:t>Informan</w:t>
            </w:r>
          </w:p>
        </w:tc>
        <w:tc>
          <w:tcPr>
            <w:tcW w:w="1949" w:type="dxa"/>
          </w:tcPr>
          <w:p>
            <w:pPr>
              <w:pStyle w:val="TableParagraph"/>
              <w:spacing w:line="228" w:lineRule="exact"/>
              <w:ind w:left="478" w:right="119" w:firstLine="38"/>
              <w:rPr>
                <w:b/>
                <w:sz w:val="20"/>
              </w:rPr>
            </w:pPr>
            <w:r>
              <w:rPr>
                <w:b/>
                <w:spacing w:val="-2"/>
                <w:sz w:val="20"/>
              </w:rPr>
              <w:t>Ringkasan Pernyataan</w:t>
            </w:r>
          </w:p>
        </w:tc>
        <w:tc>
          <w:tcPr>
            <w:tcW w:w="2019" w:type="dxa"/>
          </w:tcPr>
          <w:p>
            <w:pPr>
              <w:pStyle w:val="TableParagraph"/>
              <w:spacing w:line="228" w:lineRule="exact"/>
              <w:ind w:left="392" w:right="113" w:hanging="236"/>
              <w:rPr>
                <w:b/>
                <w:sz w:val="20"/>
              </w:rPr>
            </w:pPr>
            <w:r>
              <w:rPr>
                <w:b/>
                <w:sz w:val="20"/>
              </w:rPr>
              <w:t>Hasil</w:t>
            </w:r>
            <w:r>
              <w:rPr>
                <w:b/>
                <w:spacing w:val="-13"/>
                <w:sz w:val="20"/>
              </w:rPr>
              <w:t> </w:t>
            </w:r>
            <w:r>
              <w:rPr>
                <w:b/>
                <w:sz w:val="20"/>
              </w:rPr>
              <w:t>Triangulasi</w:t>
            </w:r>
            <w:r>
              <w:rPr>
                <w:b/>
                <w:spacing w:val="-12"/>
                <w:sz w:val="20"/>
              </w:rPr>
              <w:t> </w:t>
            </w:r>
            <w:r>
              <w:rPr>
                <w:b/>
                <w:sz w:val="20"/>
              </w:rPr>
              <w:t>&amp; Validitas Data</w:t>
            </w:r>
          </w:p>
        </w:tc>
      </w:tr>
      <w:tr>
        <w:trPr>
          <w:trHeight w:val="5061" w:hRule="atLeast"/>
        </w:trPr>
        <w:tc>
          <w:tcPr>
            <w:tcW w:w="154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6"/>
              <w:rPr>
                <w:b/>
                <w:sz w:val="20"/>
              </w:rPr>
            </w:pPr>
          </w:p>
          <w:p>
            <w:pPr>
              <w:pStyle w:val="TableParagraph"/>
              <w:ind w:left="107" w:right="119"/>
              <w:rPr>
                <w:sz w:val="20"/>
              </w:rPr>
            </w:pPr>
            <w:r>
              <w:rPr>
                <w:spacing w:val="-2"/>
                <w:sz w:val="20"/>
              </w:rPr>
              <w:t>Tantangan pengawasan kualitas pekerjaan</w:t>
            </w:r>
            <w:r>
              <w:rPr>
                <w:spacing w:val="40"/>
                <w:sz w:val="20"/>
              </w:rPr>
              <w:t> </w:t>
            </w:r>
            <w:r>
              <w:rPr>
                <w:sz w:val="20"/>
              </w:rPr>
              <w:t>terkait</w:t>
            </w:r>
            <w:r>
              <w:rPr>
                <w:spacing w:val="-13"/>
                <w:sz w:val="20"/>
              </w:rPr>
              <w:t> </w:t>
            </w:r>
            <w:r>
              <w:rPr>
                <w:sz w:val="20"/>
              </w:rPr>
              <w:t>integritas pihak</w:t>
            </w:r>
            <w:r>
              <w:rPr>
                <w:spacing w:val="-13"/>
                <w:sz w:val="20"/>
              </w:rPr>
              <w:t> </w:t>
            </w:r>
            <w:r>
              <w:rPr>
                <w:sz w:val="20"/>
              </w:rPr>
              <w:t>pelaksana </w:t>
            </w:r>
            <w:r>
              <w:rPr>
                <w:spacing w:val="-4"/>
                <w:sz w:val="20"/>
              </w:rPr>
              <w:t>(13)</w:t>
            </w:r>
          </w:p>
        </w:tc>
        <w:tc>
          <w:tcPr>
            <w:tcW w:w="1421"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
              <w:rPr>
                <w:b/>
                <w:sz w:val="20"/>
              </w:rPr>
            </w:pPr>
          </w:p>
          <w:p>
            <w:pPr>
              <w:pStyle w:val="TableParagraph"/>
              <w:ind w:left="107" w:right="339"/>
              <w:rPr>
                <w:sz w:val="20"/>
              </w:rPr>
            </w:pPr>
            <w:r>
              <w:rPr>
                <w:spacing w:val="-2"/>
                <w:sz w:val="20"/>
              </w:rPr>
              <w:t>Masalah integritas pelaksana kegiatan</w:t>
            </w:r>
          </w:p>
        </w:tc>
        <w:tc>
          <w:tcPr>
            <w:tcW w:w="106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7"/>
              <w:rPr>
                <w:b/>
                <w:sz w:val="20"/>
              </w:rPr>
            </w:pPr>
          </w:p>
          <w:p>
            <w:pPr>
              <w:pStyle w:val="TableParagraph"/>
              <w:ind w:left="9" w:right="7"/>
              <w:jc w:val="center"/>
              <w:rPr>
                <w:sz w:val="20"/>
              </w:rPr>
            </w:pPr>
            <w:r>
              <w:rPr>
                <w:spacing w:val="-5"/>
                <w:sz w:val="20"/>
              </w:rPr>
              <w:t>BS</w:t>
            </w:r>
          </w:p>
        </w:tc>
        <w:tc>
          <w:tcPr>
            <w:tcW w:w="1949" w:type="dxa"/>
          </w:tcPr>
          <w:p>
            <w:pPr>
              <w:pStyle w:val="TableParagraph"/>
              <w:spacing w:before="2"/>
              <w:ind w:left="107" w:right="119"/>
              <w:rPr>
                <w:sz w:val="20"/>
              </w:rPr>
            </w:pPr>
            <w:r>
              <w:rPr>
                <w:spacing w:val="-2"/>
                <w:sz w:val="20"/>
              </w:rPr>
              <w:t>Bagaimana </w:t>
            </w:r>
            <w:r>
              <w:rPr>
                <w:sz w:val="20"/>
              </w:rPr>
              <w:t>kontraktor itu </w:t>
            </w:r>
            <w:r>
              <w:rPr>
                <w:spacing w:val="-2"/>
                <w:sz w:val="20"/>
              </w:rPr>
              <w:t>mengerjakan </w:t>
            </w:r>
            <w:r>
              <w:rPr>
                <w:sz w:val="20"/>
              </w:rPr>
              <w:t>pekerjaannya sesuai dengan spek yang sudah dibuat, sehingga kualitas pekerjaannya itu sudah sesuai. OPD juga di luar dari kegiatan fisik, non fisik juga sama, kita perlu kawal bagaimana mereka menjaga kualitas pekerjaan itu sesuai dengan</w:t>
            </w:r>
            <w:r>
              <w:rPr>
                <w:spacing w:val="-13"/>
                <w:sz w:val="20"/>
              </w:rPr>
              <w:t> </w:t>
            </w:r>
            <w:r>
              <w:rPr>
                <w:sz w:val="20"/>
              </w:rPr>
              <w:t>kerangka</w:t>
            </w:r>
            <w:r>
              <w:rPr>
                <w:spacing w:val="-12"/>
                <w:sz w:val="20"/>
              </w:rPr>
              <w:t> </w:t>
            </w:r>
            <w:r>
              <w:rPr>
                <w:sz w:val="20"/>
              </w:rPr>
              <w:t>jam kerja yang sudah dibuat, RAB sudah disusun. Bicaranya lebih ke intregritas</w:t>
            </w:r>
          </w:p>
          <w:p>
            <w:pPr>
              <w:pStyle w:val="TableParagraph"/>
              <w:spacing w:line="210" w:lineRule="exact"/>
              <w:ind w:left="107"/>
              <w:rPr>
                <w:sz w:val="20"/>
              </w:rPr>
            </w:pPr>
            <w:r>
              <w:rPr>
                <w:sz w:val="20"/>
              </w:rPr>
              <w:t>bukan</w:t>
            </w:r>
            <w:r>
              <w:rPr>
                <w:spacing w:val="-3"/>
                <w:sz w:val="20"/>
              </w:rPr>
              <w:t> </w:t>
            </w:r>
            <w:r>
              <w:rPr>
                <w:sz w:val="20"/>
              </w:rPr>
              <w:t>ke</w:t>
            </w:r>
            <w:r>
              <w:rPr>
                <w:spacing w:val="-1"/>
                <w:sz w:val="20"/>
              </w:rPr>
              <w:t> </w:t>
            </w:r>
            <w:r>
              <w:rPr>
                <w:spacing w:val="-2"/>
                <w:sz w:val="20"/>
              </w:rPr>
              <w:t>sdmnya.</w:t>
            </w:r>
          </w:p>
        </w:tc>
        <w:tc>
          <w:tcPr>
            <w:tcW w:w="2019" w:type="dxa"/>
          </w:tcPr>
          <w:p>
            <w:pPr>
              <w:pStyle w:val="TableParagraph"/>
              <w:rPr>
                <w:b/>
                <w:sz w:val="20"/>
              </w:rPr>
            </w:pPr>
          </w:p>
          <w:p>
            <w:pPr>
              <w:pStyle w:val="TableParagraph"/>
              <w:rPr>
                <w:b/>
                <w:sz w:val="20"/>
              </w:rPr>
            </w:pPr>
          </w:p>
          <w:p>
            <w:pPr>
              <w:pStyle w:val="TableParagraph"/>
              <w:rPr>
                <w:b/>
                <w:sz w:val="20"/>
              </w:rPr>
            </w:pPr>
          </w:p>
          <w:p>
            <w:pPr>
              <w:pStyle w:val="TableParagraph"/>
              <w:spacing w:before="1"/>
              <w:rPr>
                <w:b/>
                <w:sz w:val="20"/>
              </w:rPr>
            </w:pPr>
          </w:p>
          <w:p>
            <w:pPr>
              <w:pStyle w:val="TableParagraph"/>
              <w:spacing w:before="1"/>
              <w:ind w:left="106" w:right="113"/>
              <w:rPr>
                <w:sz w:val="20"/>
              </w:rPr>
            </w:pPr>
            <w:r>
              <w:rPr>
                <w:sz w:val="20"/>
              </w:rPr>
              <w:t>Informasi dari informan kunci menunjukkan bahwa aspek</w:t>
            </w:r>
            <w:r>
              <w:rPr>
                <w:spacing w:val="-13"/>
                <w:sz w:val="20"/>
              </w:rPr>
              <w:t> </w:t>
            </w:r>
            <w:r>
              <w:rPr>
                <w:sz w:val="20"/>
              </w:rPr>
              <w:t>integritas</w:t>
            </w:r>
            <w:r>
              <w:rPr>
                <w:spacing w:val="-12"/>
                <w:sz w:val="20"/>
              </w:rPr>
              <w:t> </w:t>
            </w:r>
            <w:r>
              <w:rPr>
                <w:sz w:val="20"/>
              </w:rPr>
              <w:t>pihak pelaksana kegiatan menjadi tantangan dalam pengawasan, karena kualitas pekerjaan sangar bergantung pada kepatuhan pada spesifikasi teknis, RAB, dan ketentuan yang berlaku.</w:t>
            </w:r>
          </w:p>
        </w:tc>
      </w:tr>
    </w:tbl>
    <w:p>
      <w:pPr>
        <w:pStyle w:val="TableParagraph"/>
        <w:spacing w:after="0"/>
        <w:rPr>
          <w:sz w:val="20"/>
        </w:rPr>
        <w:sectPr>
          <w:headerReference w:type="default" r:id="rId174"/>
          <w:footerReference w:type="default" r:id="rId175"/>
          <w:pgSz w:w="11910" w:h="16850"/>
          <w:pgMar w:header="1267" w:footer="2480" w:top="1840" w:bottom="2680" w:left="1700" w:right="708"/>
        </w:sectPr>
      </w:pPr>
    </w:p>
    <w:p>
      <w:pPr>
        <w:pStyle w:val="BodyText"/>
        <w:spacing w:before="161"/>
        <w:rPr>
          <w:b/>
          <w:sz w:val="22"/>
        </w:rPr>
      </w:pPr>
    </w:p>
    <w:p>
      <w:pPr>
        <w:spacing w:before="1" w:after="20"/>
        <w:ind w:left="568" w:right="0" w:firstLine="0"/>
        <w:jc w:val="left"/>
        <w:rPr>
          <w:b/>
          <w:sz w:val="22"/>
        </w:rPr>
      </w:pPr>
      <w:r>
        <w:rPr>
          <w:b/>
          <w:sz w:val="22"/>
        </w:rPr>
        <w:t>Tabel 4.7.</w:t>
      </w:r>
      <w:r>
        <w:rPr>
          <w:b/>
          <w:spacing w:val="-3"/>
          <w:sz w:val="22"/>
        </w:rPr>
        <w:t> </w:t>
      </w:r>
      <w:r>
        <w:rPr>
          <w:b/>
          <w:spacing w:val="-2"/>
          <w:sz w:val="22"/>
        </w:rPr>
        <w:t>Sambungan</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4"/>
        <w:gridCol w:w="1421"/>
        <w:gridCol w:w="1064"/>
        <w:gridCol w:w="1949"/>
        <w:gridCol w:w="2019"/>
      </w:tblGrid>
      <w:tr>
        <w:trPr>
          <w:trHeight w:val="918" w:hRule="atLeast"/>
        </w:trPr>
        <w:tc>
          <w:tcPr>
            <w:tcW w:w="1544" w:type="dxa"/>
            <w:vMerge w:val="restart"/>
          </w:tcPr>
          <w:p>
            <w:pPr>
              <w:pStyle w:val="TableParagraph"/>
              <w:rPr>
                <w:b/>
                <w:sz w:val="20"/>
              </w:rPr>
            </w:pPr>
          </w:p>
          <w:p>
            <w:pPr>
              <w:pStyle w:val="TableParagraph"/>
              <w:spacing w:before="229"/>
              <w:rPr>
                <w:b/>
                <w:sz w:val="20"/>
              </w:rPr>
            </w:pPr>
          </w:p>
          <w:p>
            <w:pPr>
              <w:pStyle w:val="TableParagraph"/>
              <w:ind w:left="107" w:right="137"/>
              <w:rPr>
                <w:sz w:val="20"/>
              </w:rPr>
            </w:pPr>
            <w:r>
              <w:rPr>
                <w:spacing w:val="-2"/>
                <w:sz w:val="20"/>
              </w:rPr>
              <w:t>Keterbatasan </w:t>
            </w:r>
            <w:r>
              <w:rPr>
                <w:sz w:val="20"/>
              </w:rPr>
              <w:t>kuantitas dan kualitas SDM Inspektorat</w:t>
            </w:r>
            <w:r>
              <w:rPr>
                <w:spacing w:val="-13"/>
                <w:sz w:val="20"/>
              </w:rPr>
              <w:t> </w:t>
            </w:r>
            <w:r>
              <w:rPr>
                <w:sz w:val="20"/>
              </w:rPr>
              <w:t>(19)</w:t>
            </w:r>
          </w:p>
        </w:tc>
        <w:tc>
          <w:tcPr>
            <w:tcW w:w="1421" w:type="dxa"/>
            <w:vMerge w:val="restart"/>
          </w:tcPr>
          <w:p>
            <w:pPr>
              <w:pStyle w:val="TableParagraph"/>
              <w:rPr>
                <w:b/>
                <w:sz w:val="20"/>
              </w:rPr>
            </w:pPr>
          </w:p>
          <w:p>
            <w:pPr>
              <w:pStyle w:val="TableParagraph"/>
              <w:rPr>
                <w:b/>
                <w:sz w:val="20"/>
              </w:rPr>
            </w:pPr>
          </w:p>
          <w:p>
            <w:pPr>
              <w:pStyle w:val="TableParagraph"/>
              <w:spacing w:before="229"/>
              <w:rPr>
                <w:b/>
                <w:sz w:val="20"/>
              </w:rPr>
            </w:pPr>
          </w:p>
          <w:p>
            <w:pPr>
              <w:pStyle w:val="TableParagraph"/>
              <w:ind w:left="107"/>
              <w:rPr>
                <w:sz w:val="20"/>
              </w:rPr>
            </w:pPr>
            <w:r>
              <w:rPr>
                <w:spacing w:val="-2"/>
                <w:sz w:val="20"/>
              </w:rPr>
              <w:t>Keterbatasan </w:t>
            </w:r>
            <w:r>
              <w:rPr>
                <w:spacing w:val="-4"/>
                <w:sz w:val="20"/>
              </w:rPr>
              <w:t>SDM</w:t>
            </w:r>
          </w:p>
        </w:tc>
        <w:tc>
          <w:tcPr>
            <w:tcW w:w="1064" w:type="dxa"/>
          </w:tcPr>
          <w:p>
            <w:pPr>
              <w:pStyle w:val="TableParagraph"/>
              <w:spacing w:before="113"/>
              <w:rPr>
                <w:b/>
                <w:sz w:val="20"/>
              </w:rPr>
            </w:pPr>
          </w:p>
          <w:p>
            <w:pPr>
              <w:pStyle w:val="TableParagraph"/>
              <w:ind w:left="9" w:right="4"/>
              <w:jc w:val="center"/>
              <w:rPr>
                <w:sz w:val="20"/>
              </w:rPr>
            </w:pPr>
            <w:r>
              <w:rPr>
                <w:spacing w:val="-5"/>
                <w:sz w:val="20"/>
              </w:rPr>
              <w:t>YM</w:t>
            </w:r>
          </w:p>
        </w:tc>
        <w:tc>
          <w:tcPr>
            <w:tcW w:w="1949" w:type="dxa"/>
          </w:tcPr>
          <w:p>
            <w:pPr>
              <w:pStyle w:val="TableParagraph"/>
              <w:ind w:left="107"/>
              <w:rPr>
                <w:sz w:val="20"/>
              </w:rPr>
            </w:pPr>
            <w:r>
              <w:rPr>
                <w:sz w:val="20"/>
              </w:rPr>
              <w:t>Paling utama itu kuantitas</w:t>
            </w:r>
            <w:r>
              <w:rPr>
                <w:spacing w:val="-13"/>
                <w:sz w:val="20"/>
              </w:rPr>
              <w:t> </w:t>
            </w:r>
            <w:r>
              <w:rPr>
                <w:sz w:val="20"/>
              </w:rPr>
              <w:t>dan</w:t>
            </w:r>
            <w:r>
              <w:rPr>
                <w:spacing w:val="-12"/>
                <w:sz w:val="20"/>
              </w:rPr>
              <w:t> </w:t>
            </w:r>
            <w:r>
              <w:rPr>
                <w:sz w:val="20"/>
              </w:rPr>
              <w:t>kualitas sdm Inspektorat</w:t>
            </w:r>
          </w:p>
          <w:p>
            <w:pPr>
              <w:pStyle w:val="TableParagraph"/>
              <w:spacing w:line="209" w:lineRule="exact"/>
              <w:ind w:left="107"/>
              <w:rPr>
                <w:sz w:val="20"/>
              </w:rPr>
            </w:pPr>
            <w:r>
              <w:rPr>
                <w:sz w:val="20"/>
              </w:rPr>
              <w:t>memang</w:t>
            </w:r>
            <w:r>
              <w:rPr>
                <w:spacing w:val="-6"/>
                <w:sz w:val="20"/>
              </w:rPr>
              <w:t> </w:t>
            </w:r>
            <w:r>
              <w:rPr>
                <w:spacing w:val="-2"/>
                <w:sz w:val="20"/>
              </w:rPr>
              <w:t>kurang</w:t>
            </w:r>
          </w:p>
        </w:tc>
        <w:tc>
          <w:tcPr>
            <w:tcW w:w="2019" w:type="dxa"/>
            <w:vMerge w:val="restart"/>
          </w:tcPr>
          <w:p>
            <w:pPr>
              <w:pStyle w:val="TableParagraph"/>
              <w:ind w:left="106" w:right="168"/>
              <w:rPr>
                <w:sz w:val="20"/>
              </w:rPr>
            </w:pPr>
            <w:r>
              <w:rPr>
                <w:sz w:val="20"/>
              </w:rPr>
              <w:t>Kesesuaian</w:t>
            </w:r>
            <w:r>
              <w:rPr>
                <w:spacing w:val="-13"/>
                <w:sz w:val="20"/>
              </w:rPr>
              <w:t> </w:t>
            </w:r>
            <w:r>
              <w:rPr>
                <w:sz w:val="20"/>
              </w:rPr>
              <w:t>informasi dari kedua informan menunjukkan data </w:t>
            </w:r>
            <w:r>
              <w:rPr>
                <w:b/>
                <w:sz w:val="20"/>
              </w:rPr>
              <w:t>cukup valid</w:t>
            </w:r>
            <w:r>
              <w:rPr>
                <w:sz w:val="20"/>
              </w:rPr>
              <w:t>.</w:t>
            </w:r>
          </w:p>
          <w:p>
            <w:pPr>
              <w:pStyle w:val="TableParagraph"/>
              <w:ind w:left="106" w:right="246"/>
              <w:rPr>
                <w:sz w:val="20"/>
              </w:rPr>
            </w:pPr>
            <w:r>
              <w:rPr>
                <w:sz w:val="20"/>
              </w:rPr>
              <w:t>Keterbatasan</w:t>
            </w:r>
            <w:r>
              <w:rPr>
                <w:spacing w:val="-13"/>
                <w:sz w:val="20"/>
              </w:rPr>
              <w:t> </w:t>
            </w:r>
            <w:r>
              <w:rPr>
                <w:sz w:val="20"/>
              </w:rPr>
              <w:t>jumlah dan kualitas sdm di Inspektorat menjadi salah satu tantangan dalam pelaksanaan</w:t>
            </w:r>
          </w:p>
          <w:p>
            <w:pPr>
              <w:pStyle w:val="TableParagraph"/>
              <w:spacing w:line="209" w:lineRule="exact"/>
              <w:ind w:left="106"/>
              <w:rPr>
                <w:sz w:val="20"/>
              </w:rPr>
            </w:pPr>
            <w:r>
              <w:rPr>
                <w:sz w:val="20"/>
              </w:rPr>
              <w:t>pengawasan.</w:t>
            </w:r>
            <w:r>
              <w:rPr>
                <w:spacing w:val="-8"/>
                <w:sz w:val="20"/>
              </w:rPr>
              <w:t> </w:t>
            </w:r>
            <w:r>
              <w:rPr>
                <w:spacing w:val="-5"/>
                <w:sz w:val="20"/>
              </w:rPr>
              <w:t>kon</w:t>
            </w:r>
          </w:p>
        </w:tc>
      </w:tr>
      <w:tr>
        <w:trPr>
          <w:trHeight w:val="1370" w:hRule="atLeast"/>
        </w:trPr>
        <w:tc>
          <w:tcPr>
            <w:tcW w:w="1544" w:type="dxa"/>
            <w:vMerge/>
            <w:tcBorders>
              <w:top w:val="nil"/>
            </w:tcBorders>
          </w:tcPr>
          <w:p>
            <w:pPr>
              <w:rPr>
                <w:sz w:val="2"/>
                <w:szCs w:val="2"/>
              </w:rPr>
            </w:pPr>
          </w:p>
        </w:tc>
        <w:tc>
          <w:tcPr>
            <w:tcW w:w="1421" w:type="dxa"/>
            <w:vMerge/>
            <w:tcBorders>
              <w:top w:val="nil"/>
            </w:tcBorders>
          </w:tcPr>
          <w:p>
            <w:pPr>
              <w:rPr>
                <w:sz w:val="2"/>
                <w:szCs w:val="2"/>
              </w:rPr>
            </w:pPr>
          </w:p>
        </w:tc>
        <w:tc>
          <w:tcPr>
            <w:tcW w:w="1064" w:type="dxa"/>
          </w:tcPr>
          <w:p>
            <w:pPr>
              <w:pStyle w:val="TableParagraph"/>
              <w:rPr>
                <w:b/>
                <w:sz w:val="20"/>
              </w:rPr>
            </w:pPr>
          </w:p>
          <w:p>
            <w:pPr>
              <w:pStyle w:val="TableParagraph"/>
              <w:spacing w:before="111"/>
              <w:rPr>
                <w:b/>
                <w:sz w:val="20"/>
              </w:rPr>
            </w:pPr>
          </w:p>
          <w:p>
            <w:pPr>
              <w:pStyle w:val="TableParagraph"/>
              <w:ind w:left="9" w:right="3"/>
              <w:jc w:val="center"/>
              <w:rPr>
                <w:sz w:val="20"/>
              </w:rPr>
            </w:pPr>
            <w:r>
              <w:rPr>
                <w:spacing w:val="-5"/>
                <w:sz w:val="20"/>
              </w:rPr>
              <w:t>US</w:t>
            </w:r>
          </w:p>
        </w:tc>
        <w:tc>
          <w:tcPr>
            <w:tcW w:w="1949" w:type="dxa"/>
          </w:tcPr>
          <w:p>
            <w:pPr>
              <w:pStyle w:val="TableParagraph"/>
              <w:spacing w:before="226"/>
              <w:ind w:left="107"/>
              <w:rPr>
                <w:sz w:val="20"/>
              </w:rPr>
            </w:pPr>
            <w:r>
              <w:rPr>
                <w:sz w:val="20"/>
              </w:rPr>
              <w:t>Sdm kita ini dengan beban</w:t>
            </w:r>
            <w:r>
              <w:rPr>
                <w:spacing w:val="-13"/>
                <w:sz w:val="20"/>
              </w:rPr>
              <w:t> </w:t>
            </w:r>
            <w:r>
              <w:rPr>
                <w:sz w:val="20"/>
              </w:rPr>
              <w:t>tugas</w:t>
            </w:r>
            <w:r>
              <w:rPr>
                <w:spacing w:val="-12"/>
                <w:sz w:val="20"/>
              </w:rPr>
              <w:t> </w:t>
            </w:r>
            <w:r>
              <w:rPr>
                <w:sz w:val="20"/>
              </w:rPr>
              <w:t>yang</w:t>
            </w:r>
            <w:r>
              <w:rPr>
                <w:spacing w:val="-13"/>
                <w:sz w:val="20"/>
              </w:rPr>
              <w:t> </w:t>
            </w:r>
            <w:r>
              <w:rPr>
                <w:sz w:val="20"/>
              </w:rPr>
              <w:t>ada masih sangat-sangat </w:t>
            </w:r>
            <w:r>
              <w:rPr>
                <w:spacing w:val="-2"/>
                <w:sz w:val="20"/>
              </w:rPr>
              <w:t>kurang.</w:t>
            </w:r>
          </w:p>
        </w:tc>
        <w:tc>
          <w:tcPr>
            <w:tcW w:w="2019" w:type="dxa"/>
            <w:vMerge/>
            <w:tcBorders>
              <w:top w:val="nil"/>
            </w:tcBorders>
          </w:tcPr>
          <w:p>
            <w:pPr>
              <w:rPr>
                <w:sz w:val="2"/>
                <w:szCs w:val="2"/>
              </w:rPr>
            </w:pPr>
          </w:p>
        </w:tc>
      </w:tr>
      <w:tr>
        <w:trPr>
          <w:trHeight w:val="1610" w:hRule="atLeast"/>
        </w:trPr>
        <w:tc>
          <w:tcPr>
            <w:tcW w:w="1544"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25"/>
              <w:rPr>
                <w:b/>
                <w:sz w:val="20"/>
              </w:rPr>
            </w:pPr>
          </w:p>
          <w:p>
            <w:pPr>
              <w:pStyle w:val="TableParagraph"/>
              <w:ind w:left="107" w:right="108"/>
              <w:rPr>
                <w:sz w:val="20"/>
              </w:rPr>
            </w:pPr>
            <w:r>
              <w:rPr>
                <w:spacing w:val="-2"/>
                <w:sz w:val="20"/>
              </w:rPr>
              <w:t>Adanya penyimpangan </w:t>
            </w:r>
            <w:r>
              <w:rPr>
                <w:sz w:val="20"/>
              </w:rPr>
              <w:t>krusial atau </w:t>
            </w:r>
            <w:r>
              <w:rPr>
                <w:spacing w:val="-2"/>
                <w:sz w:val="20"/>
              </w:rPr>
              <w:t>fiktif</w:t>
            </w:r>
            <w:r>
              <w:rPr>
                <w:spacing w:val="40"/>
                <w:sz w:val="20"/>
              </w:rPr>
              <w:t> </w:t>
            </w:r>
            <w:r>
              <w:rPr>
                <w:sz w:val="20"/>
              </w:rPr>
              <w:t>berdampak</w:t>
            </w:r>
            <w:r>
              <w:rPr>
                <w:spacing w:val="-13"/>
                <w:sz w:val="20"/>
              </w:rPr>
              <w:t> </w:t>
            </w:r>
            <w:r>
              <w:rPr>
                <w:sz w:val="20"/>
              </w:rPr>
              <w:t>pada penurunan</w:t>
            </w:r>
            <w:r>
              <w:rPr>
                <w:spacing w:val="-13"/>
                <w:sz w:val="20"/>
              </w:rPr>
              <w:t> </w:t>
            </w:r>
            <w:r>
              <w:rPr>
                <w:sz w:val="20"/>
              </w:rPr>
              <w:t>opini audit (20)</w:t>
            </w:r>
          </w:p>
        </w:tc>
        <w:tc>
          <w:tcPr>
            <w:tcW w:w="1421"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
              <w:rPr>
                <w:b/>
                <w:sz w:val="20"/>
              </w:rPr>
            </w:pPr>
          </w:p>
          <w:p>
            <w:pPr>
              <w:pStyle w:val="TableParagraph"/>
              <w:spacing w:before="1"/>
              <w:ind w:left="107"/>
              <w:rPr>
                <w:sz w:val="20"/>
              </w:rPr>
            </w:pPr>
            <w:r>
              <w:rPr>
                <w:spacing w:val="-2"/>
                <w:sz w:val="20"/>
              </w:rPr>
              <w:t>Risiko penyimpangan</w:t>
            </w:r>
          </w:p>
        </w:tc>
        <w:tc>
          <w:tcPr>
            <w:tcW w:w="1064" w:type="dxa"/>
          </w:tcPr>
          <w:p>
            <w:pPr>
              <w:pStyle w:val="TableParagraph"/>
              <w:rPr>
                <w:b/>
                <w:sz w:val="20"/>
              </w:rPr>
            </w:pPr>
          </w:p>
          <w:p>
            <w:pPr>
              <w:pStyle w:val="TableParagraph"/>
              <w:rPr>
                <w:b/>
                <w:sz w:val="20"/>
              </w:rPr>
            </w:pPr>
          </w:p>
          <w:p>
            <w:pPr>
              <w:pStyle w:val="TableParagraph"/>
              <w:spacing w:before="2"/>
              <w:rPr>
                <w:b/>
                <w:sz w:val="20"/>
              </w:rPr>
            </w:pPr>
          </w:p>
          <w:p>
            <w:pPr>
              <w:pStyle w:val="TableParagraph"/>
              <w:ind w:left="9" w:right="4"/>
              <w:jc w:val="center"/>
              <w:rPr>
                <w:sz w:val="20"/>
              </w:rPr>
            </w:pPr>
            <w:r>
              <w:rPr>
                <w:spacing w:val="-5"/>
                <w:sz w:val="20"/>
              </w:rPr>
              <w:t>YM</w:t>
            </w:r>
          </w:p>
        </w:tc>
        <w:tc>
          <w:tcPr>
            <w:tcW w:w="1949" w:type="dxa"/>
          </w:tcPr>
          <w:p>
            <w:pPr>
              <w:pStyle w:val="TableParagraph"/>
              <w:spacing w:before="1"/>
              <w:ind w:left="107"/>
              <w:rPr>
                <w:sz w:val="20"/>
              </w:rPr>
            </w:pPr>
            <w:r>
              <w:rPr>
                <w:sz w:val="20"/>
              </w:rPr>
              <w:t>Ketika ada penyimpangan yang tidak</w:t>
            </w:r>
            <w:r>
              <w:rPr>
                <w:spacing w:val="-13"/>
                <w:sz w:val="20"/>
              </w:rPr>
              <w:t> </w:t>
            </w:r>
            <w:r>
              <w:rPr>
                <w:sz w:val="20"/>
              </w:rPr>
              <w:t>wajar,</w:t>
            </w:r>
            <w:r>
              <w:rPr>
                <w:spacing w:val="-12"/>
                <w:sz w:val="20"/>
              </w:rPr>
              <w:t> </w:t>
            </w:r>
            <w:r>
              <w:rPr>
                <w:sz w:val="20"/>
              </w:rPr>
              <w:t>misalnya fiktif, itu tidak ditoleransi</w:t>
            </w:r>
            <w:r>
              <w:rPr>
                <w:spacing w:val="-9"/>
                <w:sz w:val="20"/>
              </w:rPr>
              <w:t> </w:t>
            </w:r>
            <w:r>
              <w:rPr>
                <w:sz w:val="20"/>
              </w:rPr>
              <w:t>lagi,</w:t>
            </w:r>
            <w:r>
              <w:rPr>
                <w:spacing w:val="-8"/>
                <w:sz w:val="20"/>
              </w:rPr>
              <w:t> </w:t>
            </w:r>
            <w:r>
              <w:rPr>
                <w:sz w:val="20"/>
              </w:rPr>
              <w:t>tidak wajar gitu, akhirnya</w:t>
            </w:r>
          </w:p>
          <w:p>
            <w:pPr>
              <w:pStyle w:val="TableParagraph"/>
              <w:spacing w:line="210" w:lineRule="exact"/>
              <w:ind w:left="107"/>
              <w:rPr>
                <w:sz w:val="20"/>
              </w:rPr>
            </w:pPr>
            <w:r>
              <w:rPr>
                <w:spacing w:val="-4"/>
                <w:sz w:val="20"/>
              </w:rPr>
              <w:t>WDP.</w:t>
            </w:r>
          </w:p>
        </w:tc>
        <w:tc>
          <w:tcPr>
            <w:tcW w:w="2019" w:type="dxa"/>
            <w:vMerge w:val="restart"/>
          </w:tcPr>
          <w:p>
            <w:pPr>
              <w:pStyle w:val="TableParagraph"/>
              <w:rPr>
                <w:b/>
                <w:sz w:val="20"/>
              </w:rPr>
            </w:pPr>
          </w:p>
          <w:p>
            <w:pPr>
              <w:pStyle w:val="TableParagraph"/>
              <w:spacing w:before="126"/>
              <w:rPr>
                <w:b/>
                <w:sz w:val="20"/>
              </w:rPr>
            </w:pPr>
          </w:p>
          <w:p>
            <w:pPr>
              <w:pStyle w:val="TableParagraph"/>
              <w:ind w:left="106" w:right="106"/>
              <w:rPr>
                <w:sz w:val="20"/>
              </w:rPr>
            </w:pPr>
            <w:r>
              <w:rPr>
                <w:sz w:val="20"/>
              </w:rPr>
              <w:t>Konsistensi antar </w:t>
            </w:r>
            <w:r>
              <w:rPr>
                <w:spacing w:val="-2"/>
                <w:sz w:val="20"/>
              </w:rPr>
              <w:t>informan </w:t>
            </w:r>
            <w:r>
              <w:rPr>
                <w:sz w:val="20"/>
              </w:rPr>
              <w:t>menunjukkan data </w:t>
            </w:r>
            <w:r>
              <w:rPr>
                <w:b/>
                <w:sz w:val="20"/>
              </w:rPr>
              <w:t>valid dan saling menguatkan</w:t>
            </w:r>
            <w:r>
              <w:rPr>
                <w:sz w:val="20"/>
              </w:rPr>
              <w:t>.</w:t>
            </w:r>
            <w:r>
              <w:rPr>
                <w:spacing w:val="-13"/>
                <w:sz w:val="20"/>
              </w:rPr>
              <w:t> </w:t>
            </w:r>
            <w:r>
              <w:rPr>
                <w:sz w:val="20"/>
              </w:rPr>
              <w:t>Seluruh informan</w:t>
            </w:r>
            <w:r>
              <w:rPr>
                <w:spacing w:val="-13"/>
                <w:sz w:val="20"/>
              </w:rPr>
              <w:t> </w:t>
            </w:r>
            <w:r>
              <w:rPr>
                <w:sz w:val="20"/>
              </w:rPr>
              <w:t>menegaskan bahwa adanya penyimpangan yang bersifat krusial, dapat berdampak pada kewajaran laporan keuangan dan </w:t>
            </w:r>
            <w:r>
              <w:rPr>
                <w:spacing w:val="-2"/>
                <w:sz w:val="20"/>
              </w:rPr>
              <w:t>berpotensi </w:t>
            </w:r>
            <w:r>
              <w:rPr>
                <w:sz w:val="20"/>
              </w:rPr>
              <w:t>menurunkan opini </w:t>
            </w:r>
            <w:r>
              <w:rPr>
                <w:spacing w:val="-2"/>
                <w:sz w:val="20"/>
              </w:rPr>
              <w:t>audit.</w:t>
            </w:r>
          </w:p>
        </w:tc>
      </w:tr>
      <w:tr>
        <w:trPr>
          <w:trHeight w:val="1840" w:hRule="atLeast"/>
        </w:trPr>
        <w:tc>
          <w:tcPr>
            <w:tcW w:w="1544" w:type="dxa"/>
            <w:vMerge/>
            <w:tcBorders>
              <w:top w:val="nil"/>
            </w:tcBorders>
          </w:tcPr>
          <w:p>
            <w:pPr>
              <w:rPr>
                <w:sz w:val="2"/>
                <w:szCs w:val="2"/>
              </w:rPr>
            </w:pPr>
          </w:p>
        </w:tc>
        <w:tc>
          <w:tcPr>
            <w:tcW w:w="1421" w:type="dxa"/>
            <w:vMerge/>
            <w:tcBorders>
              <w:top w:val="nil"/>
            </w:tcBorders>
          </w:tcPr>
          <w:p>
            <w:pPr>
              <w:rPr>
                <w:sz w:val="2"/>
                <w:szCs w:val="2"/>
              </w:rPr>
            </w:pPr>
          </w:p>
        </w:tc>
        <w:tc>
          <w:tcPr>
            <w:tcW w:w="1064" w:type="dxa"/>
          </w:tcPr>
          <w:p>
            <w:pPr>
              <w:pStyle w:val="TableParagraph"/>
              <w:rPr>
                <w:b/>
                <w:sz w:val="20"/>
              </w:rPr>
            </w:pPr>
          </w:p>
          <w:p>
            <w:pPr>
              <w:pStyle w:val="TableParagraph"/>
              <w:rPr>
                <w:b/>
                <w:sz w:val="20"/>
              </w:rPr>
            </w:pPr>
          </w:p>
          <w:p>
            <w:pPr>
              <w:pStyle w:val="TableParagraph"/>
              <w:spacing w:before="114"/>
              <w:rPr>
                <w:b/>
                <w:sz w:val="20"/>
              </w:rPr>
            </w:pPr>
          </w:p>
          <w:p>
            <w:pPr>
              <w:pStyle w:val="TableParagraph"/>
              <w:ind w:left="9" w:right="3"/>
              <w:jc w:val="center"/>
              <w:rPr>
                <w:sz w:val="20"/>
              </w:rPr>
            </w:pPr>
            <w:r>
              <w:rPr>
                <w:spacing w:val="-5"/>
                <w:sz w:val="20"/>
              </w:rPr>
              <w:t>US</w:t>
            </w:r>
          </w:p>
        </w:tc>
        <w:tc>
          <w:tcPr>
            <w:tcW w:w="1949" w:type="dxa"/>
          </w:tcPr>
          <w:p>
            <w:pPr>
              <w:pStyle w:val="TableParagraph"/>
              <w:ind w:left="107" w:right="119"/>
              <w:rPr>
                <w:sz w:val="20"/>
              </w:rPr>
            </w:pPr>
            <w:r>
              <w:rPr>
                <w:sz w:val="20"/>
              </w:rPr>
              <w:t>Sempat WDP ketika ada</w:t>
            </w:r>
            <w:r>
              <w:rPr>
                <w:spacing w:val="-13"/>
                <w:sz w:val="20"/>
              </w:rPr>
              <w:t> </w:t>
            </w:r>
            <w:r>
              <w:rPr>
                <w:sz w:val="20"/>
              </w:rPr>
              <w:t>kasus</w:t>
            </w:r>
            <w:r>
              <w:rPr>
                <w:spacing w:val="-12"/>
                <w:sz w:val="20"/>
              </w:rPr>
              <w:t> </w:t>
            </w:r>
            <w:r>
              <w:rPr>
                <w:sz w:val="20"/>
              </w:rPr>
              <w:t>korupsi</w:t>
            </w:r>
            <w:r>
              <w:rPr>
                <w:spacing w:val="-13"/>
                <w:sz w:val="20"/>
              </w:rPr>
              <w:t> </w:t>
            </w:r>
            <w:r>
              <w:rPr>
                <w:sz w:val="20"/>
              </w:rPr>
              <w:t>ya, karena gak mungkin juga ada korupsi kemudian hasil laporan pemetaan keuangan jadinya</w:t>
            </w:r>
          </w:p>
          <w:p>
            <w:pPr>
              <w:pStyle w:val="TableParagraph"/>
              <w:spacing w:line="210" w:lineRule="exact" w:before="1"/>
              <w:ind w:left="107"/>
              <w:rPr>
                <w:sz w:val="20"/>
              </w:rPr>
            </w:pPr>
            <w:r>
              <w:rPr>
                <w:spacing w:val="-4"/>
                <w:sz w:val="20"/>
              </w:rPr>
              <w:t>WTP.</w:t>
            </w:r>
          </w:p>
        </w:tc>
        <w:tc>
          <w:tcPr>
            <w:tcW w:w="2019" w:type="dxa"/>
            <w:vMerge/>
            <w:tcBorders>
              <w:top w:val="nil"/>
            </w:tcBorders>
          </w:tcPr>
          <w:p>
            <w:pPr>
              <w:rPr>
                <w:sz w:val="2"/>
                <w:szCs w:val="2"/>
              </w:rPr>
            </w:pPr>
          </w:p>
        </w:tc>
      </w:tr>
      <w:tr>
        <w:trPr>
          <w:trHeight w:val="1149" w:hRule="atLeast"/>
        </w:trPr>
        <w:tc>
          <w:tcPr>
            <w:tcW w:w="1544" w:type="dxa"/>
            <w:vMerge/>
            <w:tcBorders>
              <w:top w:val="nil"/>
            </w:tcBorders>
          </w:tcPr>
          <w:p>
            <w:pPr>
              <w:rPr>
                <w:sz w:val="2"/>
                <w:szCs w:val="2"/>
              </w:rPr>
            </w:pPr>
          </w:p>
        </w:tc>
        <w:tc>
          <w:tcPr>
            <w:tcW w:w="1421" w:type="dxa"/>
            <w:vMerge/>
            <w:tcBorders>
              <w:top w:val="nil"/>
            </w:tcBorders>
          </w:tcPr>
          <w:p>
            <w:pPr>
              <w:rPr>
                <w:sz w:val="2"/>
                <w:szCs w:val="2"/>
              </w:rPr>
            </w:pPr>
          </w:p>
        </w:tc>
        <w:tc>
          <w:tcPr>
            <w:tcW w:w="1064" w:type="dxa"/>
          </w:tcPr>
          <w:p>
            <w:pPr>
              <w:pStyle w:val="TableParagraph"/>
              <w:rPr>
                <w:b/>
                <w:sz w:val="20"/>
              </w:rPr>
            </w:pPr>
          </w:p>
          <w:p>
            <w:pPr>
              <w:pStyle w:val="TableParagraph"/>
              <w:spacing w:before="1"/>
              <w:rPr>
                <w:b/>
                <w:sz w:val="20"/>
              </w:rPr>
            </w:pPr>
          </w:p>
          <w:p>
            <w:pPr>
              <w:pStyle w:val="TableParagraph"/>
              <w:ind w:left="9"/>
              <w:jc w:val="center"/>
              <w:rPr>
                <w:sz w:val="20"/>
              </w:rPr>
            </w:pPr>
            <w:r>
              <w:rPr>
                <w:spacing w:val="-5"/>
                <w:sz w:val="20"/>
              </w:rPr>
              <w:t>IB</w:t>
            </w:r>
          </w:p>
        </w:tc>
        <w:tc>
          <w:tcPr>
            <w:tcW w:w="1949" w:type="dxa"/>
          </w:tcPr>
          <w:p>
            <w:pPr>
              <w:pStyle w:val="TableParagraph"/>
              <w:ind w:left="107" w:right="173"/>
              <w:rPr>
                <w:sz w:val="20"/>
              </w:rPr>
            </w:pPr>
            <w:r>
              <w:rPr>
                <w:sz w:val="20"/>
              </w:rPr>
              <w:t>Sepanjang itu tidak fiktif,</w:t>
            </w:r>
            <w:r>
              <w:rPr>
                <w:spacing w:val="-13"/>
                <w:sz w:val="20"/>
              </w:rPr>
              <w:t> </w:t>
            </w:r>
            <w:r>
              <w:rPr>
                <w:sz w:val="20"/>
              </w:rPr>
              <w:t>mungkin</w:t>
            </w:r>
            <w:r>
              <w:rPr>
                <w:spacing w:val="-12"/>
                <w:sz w:val="20"/>
              </w:rPr>
              <w:t> </w:t>
            </w:r>
            <w:r>
              <w:rPr>
                <w:sz w:val="20"/>
              </w:rPr>
              <w:t>BPK </w:t>
            </w:r>
            <w:r>
              <w:rPr>
                <w:spacing w:val="-2"/>
                <w:sz w:val="20"/>
              </w:rPr>
              <w:t>masih </w:t>
            </w:r>
            <w:r>
              <w:rPr>
                <w:sz w:val="20"/>
              </w:rPr>
              <w:t>mengakomodir apa</w:t>
            </w:r>
          </w:p>
          <w:p>
            <w:pPr>
              <w:pStyle w:val="TableParagraph"/>
              <w:spacing w:line="209" w:lineRule="exact"/>
              <w:ind w:left="107"/>
              <w:rPr>
                <w:sz w:val="20"/>
              </w:rPr>
            </w:pPr>
            <w:r>
              <w:rPr>
                <w:sz w:val="20"/>
              </w:rPr>
              <w:t>yang</w:t>
            </w:r>
            <w:r>
              <w:rPr>
                <w:spacing w:val="-3"/>
                <w:sz w:val="20"/>
              </w:rPr>
              <w:t> </w:t>
            </w:r>
            <w:r>
              <w:rPr>
                <w:sz w:val="20"/>
              </w:rPr>
              <w:t>kita</w:t>
            </w:r>
            <w:r>
              <w:rPr>
                <w:spacing w:val="-3"/>
                <w:sz w:val="20"/>
              </w:rPr>
              <w:t> </w:t>
            </w:r>
            <w:r>
              <w:rPr>
                <w:sz w:val="20"/>
              </w:rPr>
              <w:t>sajikan</w:t>
            </w:r>
            <w:r>
              <w:rPr>
                <w:spacing w:val="-2"/>
                <w:sz w:val="20"/>
              </w:rPr>
              <w:t> </w:t>
            </w:r>
            <w:r>
              <w:rPr>
                <w:spacing w:val="-4"/>
                <w:sz w:val="20"/>
              </w:rPr>
              <w:t>itu.</w:t>
            </w:r>
          </w:p>
        </w:tc>
        <w:tc>
          <w:tcPr>
            <w:tcW w:w="2019" w:type="dxa"/>
            <w:vMerge/>
            <w:tcBorders>
              <w:top w:val="nil"/>
            </w:tcBorders>
          </w:tcPr>
          <w:p>
            <w:pPr>
              <w:rPr>
                <w:sz w:val="2"/>
                <w:szCs w:val="2"/>
              </w:rPr>
            </w:pPr>
          </w:p>
        </w:tc>
      </w:tr>
      <w:tr>
        <w:trPr>
          <w:trHeight w:val="3912" w:hRule="atLeast"/>
        </w:trPr>
        <w:tc>
          <w:tcPr>
            <w:tcW w:w="1544" w:type="dxa"/>
          </w:tcPr>
          <w:p>
            <w:pPr>
              <w:pStyle w:val="TableParagraph"/>
              <w:rPr>
                <w:b/>
                <w:sz w:val="20"/>
              </w:rPr>
            </w:pPr>
          </w:p>
          <w:p>
            <w:pPr>
              <w:pStyle w:val="TableParagraph"/>
              <w:rPr>
                <w:b/>
                <w:sz w:val="20"/>
              </w:rPr>
            </w:pPr>
          </w:p>
          <w:p>
            <w:pPr>
              <w:pStyle w:val="TableParagraph"/>
              <w:rPr>
                <w:b/>
                <w:sz w:val="20"/>
              </w:rPr>
            </w:pPr>
          </w:p>
          <w:p>
            <w:pPr>
              <w:pStyle w:val="TableParagraph"/>
              <w:spacing w:before="229"/>
              <w:rPr>
                <w:b/>
                <w:sz w:val="20"/>
              </w:rPr>
            </w:pPr>
          </w:p>
          <w:p>
            <w:pPr>
              <w:pStyle w:val="TableParagraph"/>
              <w:spacing w:before="1"/>
              <w:ind w:left="107" w:right="119"/>
              <w:rPr>
                <w:sz w:val="20"/>
              </w:rPr>
            </w:pPr>
            <w:r>
              <w:rPr>
                <w:spacing w:val="-2"/>
                <w:sz w:val="20"/>
              </w:rPr>
              <w:t>Keterbatasan anggaran pengawasan </w:t>
            </w:r>
            <w:r>
              <w:rPr>
                <w:sz w:val="20"/>
              </w:rPr>
              <w:t>yang</w:t>
            </w:r>
            <w:r>
              <w:rPr>
                <w:spacing w:val="-2"/>
                <w:sz w:val="20"/>
              </w:rPr>
              <w:t> </w:t>
            </w:r>
            <w:r>
              <w:rPr>
                <w:sz w:val="20"/>
              </w:rPr>
              <w:t>jauh</w:t>
            </w:r>
            <w:r>
              <w:rPr>
                <w:spacing w:val="-2"/>
                <w:sz w:val="20"/>
              </w:rPr>
              <w:t> </w:t>
            </w:r>
            <w:r>
              <w:rPr>
                <w:sz w:val="20"/>
              </w:rPr>
              <w:t>dari </w:t>
            </w:r>
            <w:r>
              <w:rPr>
                <w:spacing w:val="-4"/>
                <w:sz w:val="20"/>
              </w:rPr>
              <w:t>yang </w:t>
            </w:r>
            <w:r>
              <w:rPr>
                <w:spacing w:val="-2"/>
                <w:sz w:val="20"/>
              </w:rPr>
              <w:t>dipersyaratkan </w:t>
            </w:r>
            <w:r>
              <w:rPr>
                <w:spacing w:val="-4"/>
                <w:sz w:val="20"/>
              </w:rPr>
              <w:t>(23)</w:t>
            </w:r>
          </w:p>
        </w:tc>
        <w:tc>
          <w:tcPr>
            <w:tcW w:w="1421"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6"/>
              <w:rPr>
                <w:b/>
                <w:sz w:val="20"/>
              </w:rPr>
            </w:pPr>
          </w:p>
          <w:p>
            <w:pPr>
              <w:pStyle w:val="TableParagraph"/>
              <w:ind w:left="107"/>
              <w:rPr>
                <w:sz w:val="20"/>
              </w:rPr>
            </w:pPr>
            <w:r>
              <w:rPr>
                <w:spacing w:val="-2"/>
                <w:sz w:val="20"/>
              </w:rPr>
              <w:t>Keterbatasan anggaran</w:t>
            </w:r>
          </w:p>
        </w:tc>
        <w:tc>
          <w:tcPr>
            <w:tcW w:w="106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
              <w:rPr>
                <w:b/>
                <w:sz w:val="20"/>
              </w:rPr>
            </w:pPr>
          </w:p>
          <w:p>
            <w:pPr>
              <w:pStyle w:val="TableParagraph"/>
              <w:ind w:left="9" w:right="3"/>
              <w:jc w:val="center"/>
              <w:rPr>
                <w:sz w:val="20"/>
              </w:rPr>
            </w:pPr>
            <w:r>
              <w:rPr>
                <w:spacing w:val="-5"/>
                <w:sz w:val="20"/>
              </w:rPr>
              <w:t>US</w:t>
            </w:r>
          </w:p>
        </w:tc>
        <w:tc>
          <w:tcPr>
            <w:tcW w:w="1949" w:type="dxa"/>
          </w:tcPr>
          <w:p>
            <w:pPr>
              <w:pStyle w:val="TableParagraph"/>
              <w:rPr>
                <w:b/>
                <w:sz w:val="20"/>
              </w:rPr>
            </w:pPr>
          </w:p>
          <w:p>
            <w:pPr>
              <w:pStyle w:val="TableParagraph"/>
              <w:ind w:left="107" w:right="74"/>
              <w:rPr>
                <w:sz w:val="20"/>
              </w:rPr>
            </w:pPr>
            <w:r>
              <w:rPr>
                <w:sz w:val="20"/>
              </w:rPr>
              <w:t>Dukungan</w:t>
            </w:r>
            <w:r>
              <w:rPr>
                <w:spacing w:val="-13"/>
                <w:sz w:val="20"/>
              </w:rPr>
              <w:t> </w:t>
            </w:r>
            <w:r>
              <w:rPr>
                <w:sz w:val="20"/>
              </w:rPr>
              <w:t>sekretariat yaitu dukungan anggaran, dimana APBD kita dibawah Rp 2 triliun seharusnya untuk kegiatan</w:t>
            </w:r>
            <w:r>
              <w:rPr>
                <w:spacing w:val="-13"/>
                <w:sz w:val="20"/>
              </w:rPr>
              <w:t> </w:t>
            </w:r>
            <w:r>
              <w:rPr>
                <w:sz w:val="20"/>
              </w:rPr>
              <w:t>pengawasan Inspektorat ini minimal</w:t>
            </w:r>
            <w:r>
              <w:rPr>
                <w:spacing w:val="-13"/>
                <w:sz w:val="20"/>
              </w:rPr>
              <w:t> </w:t>
            </w:r>
            <w:r>
              <w:rPr>
                <w:sz w:val="20"/>
              </w:rPr>
              <w:t>Rp</w:t>
            </w:r>
            <w:r>
              <w:rPr>
                <w:spacing w:val="-12"/>
                <w:sz w:val="20"/>
              </w:rPr>
              <w:t> </w:t>
            </w:r>
            <w:r>
              <w:rPr>
                <w:sz w:val="20"/>
              </w:rPr>
              <w:t>10</w:t>
            </w:r>
            <w:r>
              <w:rPr>
                <w:spacing w:val="-13"/>
                <w:sz w:val="20"/>
              </w:rPr>
              <w:t> </w:t>
            </w:r>
            <w:r>
              <w:rPr>
                <w:sz w:val="20"/>
              </w:rPr>
              <w:t>miliar yang dipersyaratkan minimal oleh Mendagri, pada faktanya kami hanya mendapatkan sekitar Rp 2 miliar.</w:t>
            </w:r>
          </w:p>
        </w:tc>
        <w:tc>
          <w:tcPr>
            <w:tcW w:w="2019" w:type="dxa"/>
          </w:tcPr>
          <w:p>
            <w:pPr>
              <w:pStyle w:val="TableParagraph"/>
              <w:ind w:left="106" w:right="113"/>
              <w:rPr>
                <w:sz w:val="20"/>
              </w:rPr>
            </w:pPr>
            <w:r>
              <w:rPr>
                <w:sz w:val="20"/>
              </w:rPr>
              <w:t>Informasi dari </w:t>
            </w:r>
            <w:r>
              <w:rPr>
                <w:spacing w:val="-2"/>
                <w:sz w:val="20"/>
              </w:rPr>
              <w:t>informan </w:t>
            </w:r>
            <w:r>
              <w:rPr>
                <w:sz w:val="20"/>
              </w:rPr>
              <w:t>menunjukkan bahwa keterbatasan</w:t>
            </w:r>
            <w:r>
              <w:rPr>
                <w:spacing w:val="-13"/>
                <w:sz w:val="20"/>
              </w:rPr>
              <w:t> </w:t>
            </w:r>
            <w:r>
              <w:rPr>
                <w:sz w:val="20"/>
              </w:rPr>
              <w:t>anggaran menjadi salah satu kendala dalam pelaksanaan fungsi </w:t>
            </w:r>
            <w:r>
              <w:rPr>
                <w:spacing w:val="-2"/>
                <w:sz w:val="20"/>
              </w:rPr>
              <w:t>pengawasan Inspektorat.</w:t>
            </w:r>
          </w:p>
          <w:p>
            <w:pPr>
              <w:pStyle w:val="TableParagraph"/>
              <w:spacing w:before="2"/>
              <w:ind w:left="106" w:right="124"/>
              <w:rPr>
                <w:sz w:val="20"/>
              </w:rPr>
            </w:pPr>
            <w:r>
              <w:rPr>
                <w:sz w:val="20"/>
              </w:rPr>
              <w:t>Keterbatasan ini </w:t>
            </w:r>
            <w:r>
              <w:rPr>
                <w:spacing w:val="-2"/>
                <w:sz w:val="20"/>
              </w:rPr>
              <w:t>berpotensi memengaruhi </w:t>
            </w:r>
            <w:r>
              <w:rPr>
                <w:sz w:val="20"/>
              </w:rPr>
              <w:t>optimaslisasi</w:t>
            </w:r>
            <w:r>
              <w:rPr>
                <w:spacing w:val="-13"/>
                <w:sz w:val="20"/>
              </w:rPr>
              <w:t> </w:t>
            </w:r>
            <w:r>
              <w:rPr>
                <w:sz w:val="20"/>
              </w:rPr>
              <w:t>kegiatan pengawasan</w:t>
            </w:r>
            <w:r>
              <w:rPr>
                <w:spacing w:val="-7"/>
                <w:sz w:val="20"/>
              </w:rPr>
              <w:t> </w:t>
            </w:r>
            <w:r>
              <w:rPr>
                <w:sz w:val="20"/>
              </w:rPr>
              <w:t>sehingga diperlukan dukungan anggaran yang lebih</w:t>
            </w:r>
          </w:p>
          <w:p>
            <w:pPr>
              <w:pStyle w:val="TableParagraph"/>
              <w:spacing w:line="210" w:lineRule="exact"/>
              <w:ind w:left="106"/>
              <w:rPr>
                <w:sz w:val="20"/>
              </w:rPr>
            </w:pPr>
            <w:r>
              <w:rPr>
                <w:spacing w:val="-2"/>
                <w:sz w:val="20"/>
              </w:rPr>
              <w:t>memadai.</w:t>
            </w:r>
          </w:p>
        </w:tc>
      </w:tr>
    </w:tbl>
    <w:p>
      <w:pPr>
        <w:pStyle w:val="TableParagraph"/>
        <w:spacing w:after="0" w:line="210" w:lineRule="exact"/>
        <w:rPr>
          <w:sz w:val="20"/>
        </w:rPr>
        <w:sectPr>
          <w:headerReference w:type="default" r:id="rId176"/>
          <w:footerReference w:type="default" r:id="rId177"/>
          <w:pgSz w:w="11910" w:h="16850"/>
          <w:pgMar w:header="1267" w:footer="3152" w:top="1840" w:bottom="3340" w:left="1700" w:right="708"/>
        </w:sectPr>
      </w:pPr>
    </w:p>
    <w:p>
      <w:pPr>
        <w:pStyle w:val="BodyText"/>
        <w:spacing w:before="159"/>
        <w:rPr>
          <w:b/>
          <w:sz w:val="22"/>
        </w:rPr>
      </w:pPr>
    </w:p>
    <w:p>
      <w:pPr>
        <w:spacing w:before="0"/>
        <w:ind w:left="568" w:right="0" w:firstLine="0"/>
        <w:jc w:val="left"/>
        <w:rPr>
          <w:b/>
          <w:sz w:val="22"/>
        </w:rPr>
      </w:pPr>
      <w:r>
        <w:rPr>
          <w:b/>
          <w:sz w:val="22"/>
        </w:rPr>
        <w:t>Tabel 4.7.</w:t>
      </w:r>
      <w:r>
        <w:rPr>
          <w:b/>
          <w:spacing w:val="-3"/>
          <w:sz w:val="22"/>
        </w:rPr>
        <w:t> </w:t>
      </w:r>
      <w:r>
        <w:rPr>
          <w:b/>
          <w:spacing w:val="-2"/>
          <w:sz w:val="22"/>
        </w:rPr>
        <w:t>Sambungan</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4"/>
        <w:gridCol w:w="1421"/>
        <w:gridCol w:w="1064"/>
        <w:gridCol w:w="1949"/>
        <w:gridCol w:w="2019"/>
      </w:tblGrid>
      <w:tr>
        <w:trPr>
          <w:trHeight w:val="4142" w:hRule="atLeast"/>
        </w:trPr>
        <w:tc>
          <w:tcPr>
            <w:tcW w:w="154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ind w:left="107" w:right="114"/>
              <w:rPr>
                <w:sz w:val="20"/>
              </w:rPr>
            </w:pPr>
            <w:r>
              <w:rPr>
                <w:spacing w:val="-2"/>
                <w:sz w:val="20"/>
              </w:rPr>
              <w:t>Risiko </w:t>
            </w:r>
            <w:r>
              <w:rPr>
                <w:sz w:val="20"/>
              </w:rPr>
              <w:t>penurunan</w:t>
            </w:r>
            <w:r>
              <w:rPr>
                <w:spacing w:val="-13"/>
                <w:sz w:val="20"/>
              </w:rPr>
              <w:t> </w:t>
            </w:r>
            <w:r>
              <w:rPr>
                <w:sz w:val="20"/>
              </w:rPr>
              <w:t>opini akibat catatan </w:t>
            </w:r>
            <w:r>
              <w:rPr>
                <w:spacing w:val="-2"/>
                <w:sz w:val="20"/>
              </w:rPr>
              <w:t>bermasalah </w:t>
            </w:r>
            <w:r>
              <w:rPr>
                <w:sz w:val="20"/>
              </w:rPr>
              <w:t>dalam LKPD </w:t>
            </w:r>
            <w:r>
              <w:rPr>
                <w:spacing w:val="-4"/>
                <w:sz w:val="20"/>
              </w:rPr>
              <w:t>(25)</w:t>
            </w:r>
          </w:p>
        </w:tc>
        <w:tc>
          <w:tcPr>
            <w:tcW w:w="1421"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
              <w:rPr>
                <w:b/>
                <w:sz w:val="20"/>
              </w:rPr>
            </w:pPr>
          </w:p>
          <w:p>
            <w:pPr>
              <w:pStyle w:val="TableParagraph"/>
              <w:ind w:left="107"/>
              <w:rPr>
                <w:sz w:val="20"/>
              </w:rPr>
            </w:pPr>
            <w:r>
              <w:rPr>
                <w:spacing w:val="-2"/>
                <w:sz w:val="20"/>
              </w:rPr>
              <w:t>Risiko administratif</w:t>
            </w:r>
          </w:p>
        </w:tc>
        <w:tc>
          <w:tcPr>
            <w:tcW w:w="106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6"/>
              <w:rPr>
                <w:b/>
                <w:sz w:val="20"/>
              </w:rPr>
            </w:pPr>
          </w:p>
          <w:p>
            <w:pPr>
              <w:pStyle w:val="TableParagraph"/>
              <w:ind w:left="9"/>
              <w:jc w:val="center"/>
              <w:rPr>
                <w:sz w:val="20"/>
              </w:rPr>
            </w:pPr>
            <w:r>
              <w:rPr>
                <w:spacing w:val="-5"/>
                <w:sz w:val="20"/>
              </w:rPr>
              <w:t>IB</w:t>
            </w:r>
          </w:p>
        </w:tc>
        <w:tc>
          <w:tcPr>
            <w:tcW w:w="194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ind w:left="107" w:right="74"/>
              <w:rPr>
                <w:sz w:val="20"/>
              </w:rPr>
            </w:pPr>
            <w:r>
              <w:rPr>
                <w:sz w:val="20"/>
              </w:rPr>
              <w:t>Dalam</w:t>
            </w:r>
            <w:r>
              <w:rPr>
                <w:spacing w:val="-13"/>
                <w:sz w:val="20"/>
              </w:rPr>
              <w:t> </w:t>
            </w:r>
            <w:r>
              <w:rPr>
                <w:sz w:val="20"/>
              </w:rPr>
              <w:t>catatan</w:t>
            </w:r>
            <w:r>
              <w:rPr>
                <w:spacing w:val="-12"/>
                <w:sz w:val="20"/>
              </w:rPr>
              <w:t> </w:t>
            </w:r>
            <w:r>
              <w:rPr>
                <w:sz w:val="20"/>
              </w:rPr>
              <w:t>LKPD jika terdapat hal sesuatu yang kita tidak menyetujui aja di dalam rekom itu bisa menjadikan kita tidak WTP.</w:t>
            </w:r>
          </w:p>
        </w:tc>
        <w:tc>
          <w:tcPr>
            <w:tcW w:w="2019" w:type="dxa"/>
          </w:tcPr>
          <w:p>
            <w:pPr>
              <w:pStyle w:val="TableParagraph"/>
              <w:ind w:left="106" w:right="107"/>
              <w:rPr>
                <w:sz w:val="20"/>
              </w:rPr>
            </w:pPr>
            <w:r>
              <w:rPr>
                <w:sz w:val="20"/>
              </w:rPr>
              <w:t>Informasi ini menunjukkan bahwa </w:t>
            </w:r>
            <w:r>
              <w:rPr>
                <w:spacing w:val="-2"/>
                <w:sz w:val="20"/>
              </w:rPr>
              <w:t>permasalahan </w:t>
            </w:r>
            <w:r>
              <w:rPr>
                <w:sz w:val="20"/>
              </w:rPr>
              <w:t>administratif dalam penyusunan dan penyajian LKPD</w:t>
            </w:r>
            <w:r>
              <w:rPr>
                <w:spacing w:val="40"/>
                <w:sz w:val="20"/>
              </w:rPr>
              <w:t> </w:t>
            </w:r>
            <w:r>
              <w:rPr>
                <w:sz w:val="20"/>
              </w:rPr>
              <w:t>dapat menjadi salah satu kendala yang berisiko</w:t>
            </w:r>
            <w:r>
              <w:rPr>
                <w:spacing w:val="-13"/>
                <w:sz w:val="20"/>
              </w:rPr>
              <w:t> </w:t>
            </w:r>
            <w:r>
              <w:rPr>
                <w:sz w:val="20"/>
              </w:rPr>
              <w:t>memengaruhi opini audit.</w:t>
            </w:r>
          </w:p>
          <w:p>
            <w:pPr>
              <w:pStyle w:val="TableParagraph"/>
              <w:spacing w:before="2"/>
              <w:ind w:left="106" w:right="135"/>
              <w:rPr>
                <w:sz w:val="20"/>
              </w:rPr>
            </w:pPr>
            <w:r>
              <w:rPr>
                <w:spacing w:val="-2"/>
                <w:sz w:val="20"/>
              </w:rPr>
              <w:t>Ketidaksesuaian </w:t>
            </w:r>
            <w:r>
              <w:rPr>
                <w:sz w:val="20"/>
              </w:rPr>
              <w:t>terhadap</w:t>
            </w:r>
            <w:r>
              <w:rPr>
                <w:spacing w:val="-13"/>
                <w:sz w:val="20"/>
              </w:rPr>
              <w:t> </w:t>
            </w:r>
            <w:r>
              <w:rPr>
                <w:sz w:val="20"/>
              </w:rPr>
              <w:t>rekomendais duaitor atau adanya catatan yang belum diselesaikan dapat berdampak pada</w:t>
            </w:r>
          </w:p>
          <w:p>
            <w:pPr>
              <w:pStyle w:val="TableParagraph"/>
              <w:spacing w:line="228" w:lineRule="exact"/>
              <w:ind w:left="106" w:right="590"/>
              <w:rPr>
                <w:sz w:val="20"/>
              </w:rPr>
            </w:pPr>
            <w:r>
              <w:rPr>
                <w:sz w:val="20"/>
              </w:rPr>
              <w:t>penurunan</w:t>
            </w:r>
            <w:r>
              <w:rPr>
                <w:spacing w:val="-13"/>
                <w:sz w:val="20"/>
              </w:rPr>
              <w:t> </w:t>
            </w:r>
            <w:r>
              <w:rPr>
                <w:sz w:val="20"/>
              </w:rPr>
              <w:t>opini </w:t>
            </w:r>
            <w:r>
              <w:rPr>
                <w:spacing w:val="-2"/>
                <w:sz w:val="20"/>
              </w:rPr>
              <w:t>audit.</w:t>
            </w:r>
          </w:p>
        </w:tc>
      </w:tr>
    </w:tbl>
    <w:p>
      <w:pPr>
        <w:spacing w:before="0"/>
        <w:ind w:left="568" w:right="0" w:firstLine="0"/>
        <w:jc w:val="left"/>
        <w:rPr>
          <w:sz w:val="20"/>
        </w:rPr>
      </w:pPr>
      <w:r>
        <w:rPr>
          <w:i/>
          <w:sz w:val="20"/>
        </w:rPr>
        <w:t>Sumber</w:t>
      </w:r>
      <w:r>
        <w:rPr>
          <w:sz w:val="20"/>
        </w:rPr>
        <w:t>:</w:t>
      </w:r>
      <w:r>
        <w:rPr>
          <w:spacing w:val="-6"/>
          <w:sz w:val="20"/>
        </w:rPr>
        <w:t> </w:t>
      </w:r>
      <w:r>
        <w:rPr>
          <w:sz w:val="20"/>
        </w:rPr>
        <w:t>Peneliti,</w:t>
      </w:r>
      <w:r>
        <w:rPr>
          <w:spacing w:val="-5"/>
          <w:sz w:val="20"/>
        </w:rPr>
        <w:t> </w:t>
      </w:r>
      <w:r>
        <w:rPr>
          <w:spacing w:val="-4"/>
          <w:sz w:val="20"/>
        </w:rPr>
        <w:t>2026</w:t>
      </w:r>
    </w:p>
    <w:p>
      <w:pPr>
        <w:pStyle w:val="BodyText"/>
        <w:spacing w:line="480" w:lineRule="auto" w:before="227"/>
        <w:ind w:left="568" w:right="989" w:firstLine="720"/>
        <w:jc w:val="both"/>
      </w:pPr>
      <w:r>
        <w:rPr/>
        <w:t>Dari hasil teriangulasi menunjukkan bahwa informasi yang </w:t>
      </w:r>
      <w:r>
        <w:rPr/>
        <w:t>disampaikan para informan saling mendukung sehingga temuan penelitian ini menampilkan bahwa ada beberapa kendala dalam mendukung keberlanjutan opini WTP, yakni masalah integritas pelaksana kegiatan, keterbatasan sdm, risiko penyimpangan dalam pengelolaan keuangan, keterbatasan anggaran pengawasan, serta risiko administratif dalam penyusunan dan penyajian LKPD. Kendala-kendala tersebut menunjukkan bahwa upaya mempertahankan opini WTP tidak hanya muncul dari pelaksanaan</w:t>
      </w:r>
      <w:r>
        <w:rPr>
          <w:spacing w:val="-8"/>
        </w:rPr>
        <w:t> </w:t>
      </w:r>
      <w:r>
        <w:rPr/>
        <w:t>pengawasan,</w:t>
      </w:r>
      <w:r>
        <w:rPr>
          <w:spacing w:val="-8"/>
        </w:rPr>
        <w:t> </w:t>
      </w:r>
      <w:r>
        <w:rPr/>
        <w:t>tetapi</w:t>
      </w:r>
      <w:r>
        <w:rPr>
          <w:spacing w:val="-8"/>
        </w:rPr>
        <w:t> </w:t>
      </w:r>
      <w:r>
        <w:rPr/>
        <w:t>juga</w:t>
      </w:r>
      <w:r>
        <w:rPr>
          <w:spacing w:val="-5"/>
        </w:rPr>
        <w:t> </w:t>
      </w:r>
      <w:r>
        <w:rPr/>
        <w:t>dari</w:t>
      </w:r>
      <w:r>
        <w:rPr>
          <w:spacing w:val="-9"/>
        </w:rPr>
        <w:t> </w:t>
      </w:r>
      <w:r>
        <w:rPr/>
        <w:t>segi</w:t>
      </w:r>
      <w:r>
        <w:rPr>
          <w:spacing w:val="-8"/>
        </w:rPr>
        <w:t> </w:t>
      </w:r>
      <w:r>
        <w:rPr/>
        <w:t>integritas,</w:t>
      </w:r>
      <w:r>
        <w:rPr>
          <w:spacing w:val="-8"/>
        </w:rPr>
        <w:t> </w:t>
      </w:r>
      <w:r>
        <w:rPr/>
        <w:t>kapasitas</w:t>
      </w:r>
      <w:r>
        <w:rPr>
          <w:spacing w:val="-6"/>
        </w:rPr>
        <w:t> </w:t>
      </w:r>
      <w:r>
        <w:rPr/>
        <w:t>organisasi,</w:t>
      </w:r>
      <w:r>
        <w:rPr>
          <w:spacing w:val="-8"/>
        </w:rPr>
        <w:t> </w:t>
      </w:r>
      <w:r>
        <w:rPr/>
        <w:t>serta kepatuhan dalam pengelolaan keuangan daerah.</w:t>
      </w:r>
    </w:p>
    <w:p>
      <w:pPr>
        <w:pStyle w:val="Heading2"/>
        <w:numPr>
          <w:ilvl w:val="1"/>
          <w:numId w:val="19"/>
        </w:numPr>
        <w:tabs>
          <w:tab w:pos="1055" w:val="left" w:leader="none"/>
        </w:tabs>
        <w:spacing w:line="240" w:lineRule="auto" w:before="2" w:after="0"/>
        <w:ind w:left="1055" w:right="0" w:hanging="487"/>
        <w:jc w:val="both"/>
      </w:pPr>
      <w:bookmarkStart w:name="_bookmark74" w:id="75"/>
      <w:bookmarkEnd w:id="75"/>
      <w:r>
        <w:rPr>
          <w:b w:val="0"/>
        </w:rPr>
      </w:r>
      <w:r>
        <w:rPr>
          <w:spacing w:val="-2"/>
        </w:rPr>
        <w:t>Pembahasan</w:t>
      </w:r>
    </w:p>
    <w:p>
      <w:pPr>
        <w:pStyle w:val="BodyText"/>
        <w:rPr>
          <w:b/>
        </w:rPr>
      </w:pPr>
    </w:p>
    <w:p>
      <w:pPr>
        <w:pStyle w:val="Heading2"/>
        <w:numPr>
          <w:ilvl w:val="2"/>
          <w:numId w:val="19"/>
        </w:numPr>
        <w:tabs>
          <w:tab w:pos="1235" w:val="left" w:leader="none"/>
        </w:tabs>
        <w:spacing w:line="259" w:lineRule="auto" w:before="0" w:after="0"/>
        <w:ind w:left="568" w:right="991" w:firstLine="0"/>
        <w:jc w:val="both"/>
      </w:pPr>
      <w:bookmarkStart w:name="_bookmark75" w:id="76"/>
      <w:bookmarkEnd w:id="76"/>
      <w:r>
        <w:rPr>
          <w:b w:val="0"/>
        </w:rPr>
      </w:r>
      <w:r>
        <w:rPr/>
        <w:t>Upaya</w:t>
      </w:r>
      <w:r>
        <w:rPr>
          <w:spacing w:val="-6"/>
        </w:rPr>
        <w:t> </w:t>
      </w:r>
      <w:r>
        <w:rPr/>
        <w:t>Inspektorat</w:t>
      </w:r>
      <w:r>
        <w:rPr>
          <w:spacing w:val="-6"/>
        </w:rPr>
        <w:t> </w:t>
      </w:r>
      <w:r>
        <w:rPr/>
        <w:t>Daerah</w:t>
      </w:r>
      <w:r>
        <w:rPr>
          <w:spacing w:val="-4"/>
        </w:rPr>
        <w:t> </w:t>
      </w:r>
      <w:r>
        <w:rPr/>
        <w:t>Kabupaten</w:t>
      </w:r>
      <w:r>
        <w:rPr>
          <w:spacing w:val="-6"/>
        </w:rPr>
        <w:t> </w:t>
      </w:r>
      <w:r>
        <w:rPr/>
        <w:t>PPU</w:t>
      </w:r>
      <w:r>
        <w:rPr>
          <w:spacing w:val="-7"/>
        </w:rPr>
        <w:t> </w:t>
      </w:r>
      <w:r>
        <w:rPr/>
        <w:t>dalam</w:t>
      </w:r>
      <w:r>
        <w:rPr>
          <w:spacing w:val="-5"/>
        </w:rPr>
        <w:t> </w:t>
      </w:r>
      <w:r>
        <w:rPr/>
        <w:t>Membantu</w:t>
      </w:r>
      <w:r>
        <w:rPr>
          <w:spacing w:val="-6"/>
        </w:rPr>
        <w:t> </w:t>
      </w:r>
      <w:r>
        <w:rPr/>
        <w:t>Pemkab Mempertahankan Opini WTP</w:t>
      </w:r>
    </w:p>
    <w:p>
      <w:pPr>
        <w:pStyle w:val="BodyText"/>
        <w:spacing w:line="480" w:lineRule="auto" w:before="239"/>
        <w:ind w:left="568" w:right="988" w:firstLine="720"/>
        <w:jc w:val="both"/>
      </w:pPr>
      <w:r>
        <w:rPr/>
        <w:t>Berdasarkan hasil penelitian yang telah diuraikan sebelumnya, upaya yang dilakukan</w:t>
      </w:r>
      <w:r>
        <w:rPr>
          <w:spacing w:val="-8"/>
        </w:rPr>
        <w:t> </w:t>
      </w:r>
      <w:r>
        <w:rPr/>
        <w:t>oleh</w:t>
      </w:r>
      <w:r>
        <w:rPr>
          <w:spacing w:val="-7"/>
        </w:rPr>
        <w:t> </w:t>
      </w:r>
      <w:r>
        <w:rPr/>
        <w:t>Inspektorat</w:t>
      </w:r>
      <w:r>
        <w:rPr>
          <w:spacing w:val="-7"/>
        </w:rPr>
        <w:t> </w:t>
      </w:r>
      <w:r>
        <w:rPr/>
        <w:t>Daerah</w:t>
      </w:r>
      <w:r>
        <w:rPr>
          <w:spacing w:val="-8"/>
        </w:rPr>
        <w:t> </w:t>
      </w:r>
      <w:r>
        <w:rPr/>
        <w:t>Kabupaten</w:t>
      </w:r>
      <w:r>
        <w:rPr>
          <w:spacing w:val="-8"/>
        </w:rPr>
        <w:t> </w:t>
      </w:r>
      <w:r>
        <w:rPr/>
        <w:t>PPU</w:t>
      </w:r>
      <w:r>
        <w:rPr>
          <w:spacing w:val="-6"/>
        </w:rPr>
        <w:t> </w:t>
      </w:r>
      <w:r>
        <w:rPr/>
        <w:t>dalam</w:t>
      </w:r>
      <w:r>
        <w:rPr>
          <w:spacing w:val="-8"/>
        </w:rPr>
        <w:t> </w:t>
      </w:r>
      <w:r>
        <w:rPr/>
        <w:t>membantu</w:t>
      </w:r>
      <w:r>
        <w:rPr>
          <w:spacing w:val="-7"/>
        </w:rPr>
        <w:t> </w:t>
      </w:r>
      <w:r>
        <w:rPr/>
        <w:t>Pemkab</w:t>
      </w:r>
      <w:r>
        <w:rPr>
          <w:spacing w:val="-8"/>
        </w:rPr>
        <w:t> </w:t>
      </w:r>
      <w:r>
        <w:rPr/>
        <w:t>PPU mempertahankan</w:t>
      </w:r>
      <w:r>
        <w:rPr>
          <w:spacing w:val="65"/>
        </w:rPr>
        <w:t> </w:t>
      </w:r>
      <w:r>
        <w:rPr/>
        <w:t>opini</w:t>
      </w:r>
      <w:r>
        <w:rPr>
          <w:spacing w:val="71"/>
        </w:rPr>
        <w:t> </w:t>
      </w:r>
      <w:r>
        <w:rPr/>
        <w:t>WTP</w:t>
      </w:r>
      <w:r>
        <w:rPr>
          <w:spacing w:val="71"/>
        </w:rPr>
        <w:t> </w:t>
      </w:r>
      <w:r>
        <w:rPr/>
        <w:t>tidak</w:t>
      </w:r>
      <w:r>
        <w:rPr>
          <w:spacing w:val="68"/>
        </w:rPr>
        <w:t> </w:t>
      </w:r>
      <w:r>
        <w:rPr/>
        <w:t>dilakukan</w:t>
      </w:r>
      <w:r>
        <w:rPr>
          <w:spacing w:val="68"/>
        </w:rPr>
        <w:t> </w:t>
      </w:r>
      <w:r>
        <w:rPr/>
        <w:t>sebagai</w:t>
      </w:r>
      <w:r>
        <w:rPr>
          <w:spacing w:val="71"/>
        </w:rPr>
        <w:t> </w:t>
      </w:r>
      <w:r>
        <w:rPr/>
        <w:t>kegiatan</w:t>
      </w:r>
      <w:r>
        <w:rPr>
          <w:spacing w:val="68"/>
        </w:rPr>
        <w:t> </w:t>
      </w:r>
      <w:r>
        <w:rPr/>
        <w:t>yang</w:t>
      </w:r>
      <w:r>
        <w:rPr>
          <w:spacing w:val="70"/>
        </w:rPr>
        <w:t> </w:t>
      </w:r>
      <w:r>
        <w:rPr>
          <w:spacing w:val="-2"/>
        </w:rPr>
        <w:t>terpisah,</w:t>
      </w:r>
    </w:p>
    <w:p>
      <w:pPr>
        <w:pStyle w:val="BodyText"/>
        <w:spacing w:after="0" w:line="480" w:lineRule="auto"/>
        <w:jc w:val="both"/>
        <w:sectPr>
          <w:headerReference w:type="default" r:id="rId178"/>
          <w:footerReference w:type="default" r:id="rId179"/>
          <w:pgSz w:w="11910" w:h="16850"/>
          <w:pgMar w:header="1267" w:footer="0" w:top="1840" w:bottom="280" w:left="1700" w:right="708"/>
        </w:sectPr>
      </w:pPr>
    </w:p>
    <w:p>
      <w:pPr>
        <w:pStyle w:val="BodyText"/>
        <w:spacing w:before="137"/>
      </w:pPr>
    </w:p>
    <w:p>
      <w:pPr>
        <w:pStyle w:val="BodyText"/>
        <w:spacing w:line="480" w:lineRule="auto"/>
        <w:ind w:left="568" w:right="987"/>
        <w:jc w:val="both"/>
      </w:pPr>
      <w:r>
        <w:rPr/>
        <w:t>melainkan bagian dari satu sistem pengawasan yang saling terintegrasi. Berikut berbagai upaya yang dilakukan yaitu melakukan pengawasan internal sepanjang siklus pengelolaan keuangan pemerintah daerah, pembinaan preventif melalui transformasi peran APIP, pengawasan berbasis risiko melalui perencanaan PKPT, tindakan korektif dan pengamanan opini audit, serta sinergi dan inovasi pengawasan.</w:t>
      </w:r>
      <w:r>
        <w:rPr>
          <w:spacing w:val="-12"/>
        </w:rPr>
        <w:t> </w:t>
      </w:r>
      <w:r>
        <w:rPr/>
        <w:t>Secara</w:t>
      </w:r>
      <w:r>
        <w:rPr>
          <w:spacing w:val="-12"/>
        </w:rPr>
        <w:t> </w:t>
      </w:r>
      <w:r>
        <w:rPr/>
        <w:t>keseluruhan,</w:t>
      </w:r>
      <w:r>
        <w:rPr>
          <w:spacing w:val="-12"/>
        </w:rPr>
        <w:t> </w:t>
      </w:r>
      <w:r>
        <w:rPr/>
        <w:t>kelima</w:t>
      </w:r>
      <w:r>
        <w:rPr>
          <w:spacing w:val="-12"/>
        </w:rPr>
        <w:t> </w:t>
      </w:r>
      <w:r>
        <w:rPr/>
        <w:t>klasifikasi</w:t>
      </w:r>
      <w:r>
        <w:rPr>
          <w:spacing w:val="-11"/>
        </w:rPr>
        <w:t> </w:t>
      </w:r>
      <w:r>
        <w:rPr/>
        <w:t>upaya</w:t>
      </w:r>
      <w:r>
        <w:rPr>
          <w:spacing w:val="-13"/>
        </w:rPr>
        <w:t> </w:t>
      </w:r>
      <w:r>
        <w:rPr/>
        <w:t>tersebut</w:t>
      </w:r>
      <w:r>
        <w:rPr>
          <w:spacing w:val="-10"/>
        </w:rPr>
        <w:t> </w:t>
      </w:r>
      <w:r>
        <w:rPr/>
        <w:t>merupakan</w:t>
      </w:r>
      <w:r>
        <w:rPr>
          <w:spacing w:val="-12"/>
        </w:rPr>
        <w:t> </w:t>
      </w:r>
      <w:r>
        <w:rPr/>
        <w:t>satu rangkaian mekanisme yang bekerja dari tahap perencanaan hingga </w:t>
      </w:r>
      <w:r>
        <w:rPr>
          <w:spacing w:val="-2"/>
        </w:rPr>
        <w:t>pertanggungjawaban.</w:t>
      </w:r>
    </w:p>
    <w:p>
      <w:pPr>
        <w:pStyle w:val="BodyText"/>
        <w:spacing w:line="480" w:lineRule="auto" w:before="1"/>
        <w:ind w:left="568" w:right="989" w:firstLine="720"/>
        <w:jc w:val="both"/>
      </w:pPr>
      <w:r>
        <w:rPr/>
        <w:t>Pola pengawasan tersebut menunjukkan bahwa Inspektorat Daerah Kabupaten PPU tidak hanya menjalankan fungsi pengawasan secara represif, namun juga membangun mekanisme pengendalian preventif dan sistematis. Dari sudut pandang </w:t>
      </w:r>
      <w:r>
        <w:rPr>
          <w:i/>
        </w:rPr>
        <w:t>agency theory</w:t>
      </w:r>
      <w:r>
        <w:rPr/>
        <w:t>, kondisi ini mencerminkan peran APIP sebagai alat pengawasan dan pengendalian yang bertujuan mengurangi ketimpangan informasi serta risiko perilaku tidak etis antara pemerintah daerah sebagai pihak yang mengelola dan masyarakat sebagai pihak yang mempercayakan. Dengan adanya audit,</w:t>
      </w:r>
      <w:r>
        <w:rPr>
          <w:spacing w:val="-1"/>
        </w:rPr>
        <w:t> </w:t>
      </w:r>
      <w:r>
        <w:rPr/>
        <w:t>reviu,</w:t>
      </w:r>
      <w:r>
        <w:rPr>
          <w:spacing w:val="-1"/>
        </w:rPr>
        <w:t> </w:t>
      </w:r>
      <w:r>
        <w:rPr/>
        <w:t>monitoring, evaluasi,</w:t>
      </w:r>
      <w:r>
        <w:rPr>
          <w:spacing w:val="-1"/>
        </w:rPr>
        <w:t> </w:t>
      </w:r>
      <w:r>
        <w:rPr/>
        <w:t>konsultasi,</w:t>
      </w:r>
      <w:r>
        <w:rPr>
          <w:spacing w:val="-1"/>
        </w:rPr>
        <w:t> </w:t>
      </w:r>
      <w:r>
        <w:rPr/>
        <w:t>hingga</w:t>
      </w:r>
      <w:r>
        <w:rPr>
          <w:spacing w:val="-2"/>
        </w:rPr>
        <w:t> </w:t>
      </w:r>
      <w:r>
        <w:rPr/>
        <w:t>sistem</w:t>
      </w:r>
      <w:r>
        <w:rPr>
          <w:spacing w:val="-1"/>
        </w:rPr>
        <w:t> </w:t>
      </w:r>
      <w:r>
        <w:rPr/>
        <w:t>pengendalian</w:t>
      </w:r>
      <w:r>
        <w:rPr>
          <w:spacing w:val="-1"/>
        </w:rPr>
        <w:t> </w:t>
      </w:r>
      <w:r>
        <w:rPr/>
        <w:t>berbasis risiko menunjukkan bahwa pengawasan tidak lagi dilakukan setelah terjadi kesalahan, tetapi dilakukan untuk mencegah penyimpangan sejak awal proses pengelolaan keuangan daerah.</w:t>
      </w:r>
    </w:p>
    <w:p>
      <w:pPr>
        <w:pStyle w:val="BodyText"/>
        <w:spacing w:line="480" w:lineRule="auto" w:before="1"/>
        <w:ind w:left="568" w:right="988" w:firstLine="720"/>
        <w:jc w:val="both"/>
      </w:pPr>
      <w:r>
        <w:rPr/>
        <w:t>Temuan</w:t>
      </w:r>
      <w:r>
        <w:rPr>
          <w:spacing w:val="-14"/>
        </w:rPr>
        <w:t> </w:t>
      </w:r>
      <w:r>
        <w:rPr/>
        <w:t>ini</w:t>
      </w:r>
      <w:r>
        <w:rPr>
          <w:spacing w:val="-12"/>
        </w:rPr>
        <w:t> </w:t>
      </w:r>
      <w:r>
        <w:rPr/>
        <w:t>sejalan</w:t>
      </w:r>
      <w:r>
        <w:rPr>
          <w:spacing w:val="-13"/>
        </w:rPr>
        <w:t> </w:t>
      </w:r>
      <w:r>
        <w:rPr/>
        <w:t>dengan</w:t>
      </w:r>
      <w:r>
        <w:rPr>
          <w:spacing w:val="-13"/>
        </w:rPr>
        <w:t> </w:t>
      </w:r>
      <w:r>
        <w:rPr/>
        <w:t>penelitian</w:t>
      </w:r>
      <w:r>
        <w:rPr>
          <w:spacing w:val="-11"/>
        </w:rPr>
        <w:t> </w:t>
      </w:r>
      <w:r>
        <w:rPr/>
        <w:t>Dewi</w:t>
      </w:r>
      <w:r>
        <w:rPr>
          <w:spacing w:val="-13"/>
        </w:rPr>
        <w:t> </w:t>
      </w:r>
      <w:r>
        <w:rPr/>
        <w:t>(2023)</w:t>
      </w:r>
      <w:r>
        <w:rPr>
          <w:spacing w:val="-12"/>
        </w:rPr>
        <w:t> </w:t>
      </w:r>
      <w:r>
        <w:rPr/>
        <w:t>yang</w:t>
      </w:r>
      <w:r>
        <w:rPr>
          <w:spacing w:val="-13"/>
        </w:rPr>
        <w:t> </w:t>
      </w:r>
      <w:r>
        <w:rPr/>
        <w:t>menyatakan</w:t>
      </w:r>
      <w:r>
        <w:rPr>
          <w:spacing w:val="-13"/>
        </w:rPr>
        <w:t> </w:t>
      </w:r>
      <w:r>
        <w:rPr/>
        <w:t>bahwa peran auditor internal telah menerapkan paradigma baru dengan melakukan kegiatan penjaminan (</w:t>
      </w:r>
      <w:r>
        <w:rPr>
          <w:i/>
        </w:rPr>
        <w:t>assurance activities</w:t>
      </w:r>
      <w:r>
        <w:rPr/>
        <w:t>) dan kegiatan konsultasi (</w:t>
      </w:r>
      <w:r>
        <w:rPr>
          <w:i/>
        </w:rPr>
        <w:t>consulting activities</w:t>
      </w:r>
      <w:r>
        <w:rPr/>
        <w:t>),</w:t>
      </w:r>
      <w:r>
        <w:rPr>
          <w:spacing w:val="-3"/>
        </w:rPr>
        <w:t> </w:t>
      </w:r>
      <w:r>
        <w:rPr/>
        <w:t>serta</w:t>
      </w:r>
      <w:r>
        <w:rPr>
          <w:spacing w:val="-1"/>
        </w:rPr>
        <w:t> </w:t>
      </w:r>
      <w:r>
        <w:rPr/>
        <w:t>adanya</w:t>
      </w:r>
      <w:r>
        <w:rPr>
          <w:spacing w:val="-2"/>
        </w:rPr>
        <w:t> </w:t>
      </w:r>
      <w:r>
        <w:rPr/>
        <w:t>pergeseran</w:t>
      </w:r>
      <w:r>
        <w:rPr>
          <w:spacing w:val="-1"/>
        </w:rPr>
        <w:t> </w:t>
      </w:r>
      <w:r>
        <w:rPr/>
        <w:t>peran</w:t>
      </w:r>
      <w:r>
        <w:rPr>
          <w:spacing w:val="1"/>
        </w:rPr>
        <w:t> </w:t>
      </w:r>
      <w:r>
        <w:rPr/>
        <w:t>auditor</w:t>
      </w:r>
      <w:r>
        <w:rPr>
          <w:spacing w:val="-1"/>
        </w:rPr>
        <w:t> </w:t>
      </w:r>
      <w:r>
        <w:rPr/>
        <w:t>dari </w:t>
      </w:r>
      <w:r>
        <w:rPr>
          <w:i/>
        </w:rPr>
        <w:t>watchdog</w:t>
      </w:r>
      <w:r>
        <w:rPr>
          <w:i/>
          <w:spacing w:val="-1"/>
        </w:rPr>
        <w:t> </w:t>
      </w:r>
      <w:r>
        <w:rPr/>
        <w:t>menjadi</w:t>
      </w:r>
      <w:r>
        <w:rPr>
          <w:spacing w:val="-1"/>
        </w:rPr>
        <w:t> </w:t>
      </w:r>
      <w:r>
        <w:rPr/>
        <w:t>luas</w:t>
      </w:r>
      <w:r>
        <w:rPr>
          <w:spacing w:val="-1"/>
        </w:rPr>
        <w:t> </w:t>
      </w:r>
      <w:r>
        <w:rPr>
          <w:spacing w:val="-2"/>
        </w:rPr>
        <w:t>yaitu</w:t>
      </w:r>
    </w:p>
    <w:p>
      <w:pPr>
        <w:pStyle w:val="BodyText"/>
        <w:spacing w:after="0" w:line="480" w:lineRule="auto"/>
        <w:jc w:val="both"/>
        <w:sectPr>
          <w:headerReference w:type="default" r:id="rId180"/>
          <w:footerReference w:type="default" r:id="rId181"/>
          <w:pgSz w:w="11910" w:h="16850"/>
          <w:pgMar w:header="1267" w:footer="0" w:top="1840" w:bottom="280" w:left="1700" w:right="708"/>
        </w:sectPr>
      </w:pPr>
    </w:p>
    <w:p>
      <w:pPr>
        <w:pStyle w:val="BodyText"/>
        <w:spacing w:before="137"/>
      </w:pPr>
    </w:p>
    <w:p>
      <w:pPr>
        <w:pStyle w:val="BodyText"/>
        <w:spacing w:line="480" w:lineRule="auto"/>
        <w:ind w:left="568" w:right="989"/>
        <w:jc w:val="both"/>
      </w:pPr>
      <w:r>
        <w:rPr>
          <w:i/>
        </w:rPr>
        <w:t>assurance </w:t>
      </w:r>
      <w:r>
        <w:rPr/>
        <w:t>dan </w:t>
      </w:r>
      <w:r>
        <w:rPr>
          <w:i/>
        </w:rPr>
        <w:t>consulting </w:t>
      </w:r>
      <w:r>
        <w:rPr/>
        <w:t>dalam membantu mewujudkan laporan keuangan yang berkualitas. Pada penelitian ini, Inspektorat Daerah Kabupaten PPU telah menjalankan peran </w:t>
      </w:r>
      <w:r>
        <w:rPr>
          <w:i/>
        </w:rPr>
        <w:t>assurance </w:t>
      </w:r>
      <w:r>
        <w:rPr/>
        <w:t>melalui kegiatan audit, reviu, monitoring, serta evaluasi, kemudian peran </w:t>
      </w:r>
      <w:r>
        <w:rPr>
          <w:i/>
        </w:rPr>
        <w:t>consulting </w:t>
      </w:r>
      <w:r>
        <w:rPr/>
        <w:t>juga telah dijalankan melalui pembinaan preventif, pendampingan, dan membuka ruang konsultasi, serta sosialisasi kepada perangkat</w:t>
      </w:r>
      <w:r>
        <w:rPr>
          <w:spacing w:val="-12"/>
        </w:rPr>
        <w:t> </w:t>
      </w:r>
      <w:r>
        <w:rPr/>
        <w:t>daerah.</w:t>
      </w:r>
      <w:r>
        <w:rPr>
          <w:spacing w:val="-13"/>
        </w:rPr>
        <w:t> </w:t>
      </w:r>
      <w:r>
        <w:rPr/>
        <w:t>Perubahan</w:t>
      </w:r>
      <w:r>
        <w:rPr>
          <w:spacing w:val="-12"/>
        </w:rPr>
        <w:t> </w:t>
      </w:r>
      <w:r>
        <w:rPr/>
        <w:t>peran</w:t>
      </w:r>
      <w:r>
        <w:rPr>
          <w:spacing w:val="-13"/>
        </w:rPr>
        <w:t> </w:t>
      </w:r>
      <w:r>
        <w:rPr/>
        <w:t>tersebut,</w:t>
      </w:r>
      <w:r>
        <w:rPr>
          <w:spacing w:val="-12"/>
        </w:rPr>
        <w:t> </w:t>
      </w:r>
      <w:r>
        <w:rPr/>
        <w:t>terbukti</w:t>
      </w:r>
      <w:r>
        <w:rPr>
          <w:spacing w:val="-11"/>
        </w:rPr>
        <w:t> </w:t>
      </w:r>
      <w:r>
        <w:rPr/>
        <w:t>memberikan</w:t>
      </w:r>
      <w:r>
        <w:rPr>
          <w:spacing w:val="-13"/>
        </w:rPr>
        <w:t> </w:t>
      </w:r>
      <w:r>
        <w:rPr/>
        <w:t>kontribusi</w:t>
      </w:r>
      <w:r>
        <w:rPr>
          <w:spacing w:val="-11"/>
        </w:rPr>
        <w:t> </w:t>
      </w:r>
      <w:r>
        <w:rPr/>
        <w:t>dalam membantu pemkab PPU mempertahankan opini WTP.</w:t>
      </w:r>
    </w:p>
    <w:p>
      <w:pPr>
        <w:pStyle w:val="BodyText"/>
        <w:spacing w:line="480" w:lineRule="auto" w:before="1"/>
        <w:ind w:left="568" w:right="990" w:firstLine="720"/>
        <w:jc w:val="both"/>
      </w:pPr>
      <w:r>
        <w:rPr/>
        <w:t>Di samping upaya-upaya tersebut, penelitian ini juga mengidentifikasi adanya</w:t>
      </w:r>
      <w:r>
        <w:rPr>
          <w:spacing w:val="-10"/>
        </w:rPr>
        <w:t> </w:t>
      </w:r>
      <w:r>
        <w:rPr/>
        <w:t>inovasi</w:t>
      </w:r>
      <w:r>
        <w:rPr>
          <w:spacing w:val="-8"/>
        </w:rPr>
        <w:t> </w:t>
      </w:r>
      <w:r>
        <w:rPr/>
        <w:t>pengawasan</w:t>
      </w:r>
      <w:r>
        <w:rPr>
          <w:spacing w:val="-9"/>
        </w:rPr>
        <w:t> </w:t>
      </w:r>
      <w:r>
        <w:rPr/>
        <w:t>yang</w:t>
      </w:r>
      <w:r>
        <w:rPr>
          <w:spacing w:val="-9"/>
        </w:rPr>
        <w:t> </w:t>
      </w:r>
      <w:r>
        <w:rPr/>
        <w:t>saat</w:t>
      </w:r>
      <w:r>
        <w:rPr>
          <w:spacing w:val="-9"/>
        </w:rPr>
        <w:t> </w:t>
      </w:r>
      <w:r>
        <w:rPr/>
        <w:t>ini</w:t>
      </w:r>
      <w:r>
        <w:rPr>
          <w:spacing w:val="-9"/>
        </w:rPr>
        <w:t> </w:t>
      </w:r>
      <w:r>
        <w:rPr/>
        <w:t>sedang</w:t>
      </w:r>
      <w:r>
        <w:rPr>
          <w:spacing w:val="-9"/>
        </w:rPr>
        <w:t> </w:t>
      </w:r>
      <w:r>
        <w:rPr/>
        <w:t>dibangun</w:t>
      </w:r>
      <w:r>
        <w:rPr>
          <w:spacing w:val="-9"/>
        </w:rPr>
        <w:t> </w:t>
      </w:r>
      <w:r>
        <w:rPr/>
        <w:t>oleh</w:t>
      </w:r>
      <w:r>
        <w:rPr>
          <w:spacing w:val="-7"/>
        </w:rPr>
        <w:t> </w:t>
      </w:r>
      <w:r>
        <w:rPr/>
        <w:t>Inspektorat</w:t>
      </w:r>
      <w:r>
        <w:rPr>
          <w:spacing w:val="-6"/>
        </w:rPr>
        <w:t> </w:t>
      </w:r>
      <w:r>
        <w:rPr/>
        <w:t>Daerah Kabupaten PPU, yaitu membangun aplikasi pengawasan Akuntabilitas Kinerja Instansi Pemerintah (AKIP) untuk memantau kinerja berbagai OPD yang ada di Kabupaten PPU. Meskipun inovasi ini masih dalam tahap pembangunan, namun keberadaaannya penting untuk menambah wawasan tentang strategi pengawasan yang diterapkan oleh Inspektorat Daerah Kabupaten PPU. Pembangunan aplikasi AKIP tersebut mencerminkan adanya upaya yang adaptif dan progresif dalam meningkatkan efektivitas pengawasan kinerja serta mendukung akuntabilitas dan transparansi dalam pengelolaan pemerintahan daerah. Secara tidak langsung inovasi ini dapat dimaknai sebagai bagian dari strategi penguatan sistem pegendalian interal yang mendukung keberlanjutan opini WTP.</w:t>
      </w:r>
    </w:p>
    <w:p>
      <w:pPr>
        <w:pStyle w:val="BodyText"/>
        <w:spacing w:line="480" w:lineRule="auto" w:before="1"/>
        <w:ind w:left="568" w:right="995" w:firstLine="720"/>
        <w:jc w:val="both"/>
      </w:pPr>
      <w:r>
        <w:rPr/>
        <w:t>Dengan</w:t>
      </w:r>
      <w:r>
        <w:rPr>
          <w:spacing w:val="-1"/>
        </w:rPr>
        <w:t> </w:t>
      </w:r>
      <w:r>
        <w:rPr/>
        <w:t>demikian,</w:t>
      </w:r>
      <w:r>
        <w:rPr>
          <w:spacing w:val="-1"/>
        </w:rPr>
        <w:t> </w:t>
      </w:r>
      <w:r>
        <w:rPr/>
        <w:t>berbagai upaya</w:t>
      </w:r>
      <w:r>
        <w:rPr>
          <w:spacing w:val="-2"/>
        </w:rPr>
        <w:t> </w:t>
      </w:r>
      <w:r>
        <w:rPr/>
        <w:t>yang</w:t>
      </w:r>
      <w:r>
        <w:rPr>
          <w:spacing w:val="-1"/>
        </w:rPr>
        <w:t> </w:t>
      </w:r>
      <w:r>
        <w:rPr/>
        <w:t>dilakukan</w:t>
      </w:r>
      <w:r>
        <w:rPr>
          <w:spacing w:val="-1"/>
        </w:rPr>
        <w:t> </w:t>
      </w:r>
      <w:r>
        <w:rPr/>
        <w:t>oleh Inspektorat Daerah Kabupaten PPU menunjukkan bahwa keberlanjutan opini WTP tidak diperoleh melalui</w:t>
      </w:r>
      <w:r>
        <w:rPr>
          <w:spacing w:val="-13"/>
        </w:rPr>
        <w:t> </w:t>
      </w:r>
      <w:r>
        <w:rPr/>
        <w:t>satu</w:t>
      </w:r>
      <w:r>
        <w:rPr>
          <w:spacing w:val="-14"/>
        </w:rPr>
        <w:t> </w:t>
      </w:r>
      <w:r>
        <w:rPr/>
        <w:t>tindakan</w:t>
      </w:r>
      <w:r>
        <w:rPr>
          <w:spacing w:val="-14"/>
        </w:rPr>
        <w:t> </w:t>
      </w:r>
      <w:r>
        <w:rPr/>
        <w:t>saja,</w:t>
      </w:r>
      <w:r>
        <w:rPr>
          <w:spacing w:val="-15"/>
        </w:rPr>
        <w:t> </w:t>
      </w:r>
      <w:r>
        <w:rPr/>
        <w:t>melainkan</w:t>
      </w:r>
      <w:r>
        <w:rPr>
          <w:spacing w:val="-12"/>
        </w:rPr>
        <w:t> </w:t>
      </w:r>
      <w:r>
        <w:rPr/>
        <w:t>melalui</w:t>
      </w:r>
      <w:r>
        <w:rPr>
          <w:spacing w:val="-13"/>
        </w:rPr>
        <w:t> </w:t>
      </w:r>
      <w:r>
        <w:rPr/>
        <w:t>sistem</w:t>
      </w:r>
      <w:r>
        <w:rPr>
          <w:spacing w:val="-14"/>
        </w:rPr>
        <w:t> </w:t>
      </w:r>
      <w:r>
        <w:rPr/>
        <w:t>pengawasan</w:t>
      </w:r>
      <w:r>
        <w:rPr>
          <w:spacing w:val="-12"/>
        </w:rPr>
        <w:t> </w:t>
      </w:r>
      <w:r>
        <w:rPr/>
        <w:t>yang</w:t>
      </w:r>
      <w:r>
        <w:rPr>
          <w:spacing w:val="-14"/>
        </w:rPr>
        <w:t> </w:t>
      </w:r>
      <w:r>
        <w:rPr/>
        <w:t>terintegrasi, preventif, dan adaptif.</w:t>
      </w:r>
    </w:p>
    <w:p>
      <w:pPr>
        <w:pStyle w:val="BodyText"/>
        <w:spacing w:after="0" w:line="480" w:lineRule="auto"/>
        <w:jc w:val="both"/>
        <w:sectPr>
          <w:headerReference w:type="default" r:id="rId182"/>
          <w:footerReference w:type="default" r:id="rId183"/>
          <w:pgSz w:w="11910" w:h="16850"/>
          <w:pgMar w:header="1267" w:footer="0" w:top="1840" w:bottom="280" w:left="1700" w:right="708"/>
        </w:sectPr>
      </w:pPr>
    </w:p>
    <w:p>
      <w:pPr>
        <w:pStyle w:val="BodyText"/>
        <w:spacing w:before="137"/>
      </w:pPr>
    </w:p>
    <w:p>
      <w:pPr>
        <w:pStyle w:val="Heading2"/>
        <w:numPr>
          <w:ilvl w:val="2"/>
          <w:numId w:val="19"/>
        </w:numPr>
        <w:tabs>
          <w:tab w:pos="1235" w:val="left" w:leader="none"/>
        </w:tabs>
        <w:spacing w:line="240" w:lineRule="auto" w:before="0" w:after="0"/>
        <w:ind w:left="1235" w:right="0" w:hanging="667"/>
        <w:jc w:val="left"/>
      </w:pPr>
      <w:bookmarkStart w:name="_bookmark76" w:id="77"/>
      <w:bookmarkEnd w:id="77"/>
      <w:r>
        <w:rPr>
          <w:b w:val="0"/>
        </w:rPr>
      </w:r>
      <w:r>
        <w:rPr/>
        <w:t>Aspek</w:t>
      </w:r>
      <w:r>
        <w:rPr>
          <w:spacing w:val="-2"/>
        </w:rPr>
        <w:t> </w:t>
      </w:r>
      <w:r>
        <w:rPr/>
        <w:t>Pendukung</w:t>
      </w:r>
      <w:r>
        <w:rPr>
          <w:spacing w:val="-1"/>
        </w:rPr>
        <w:t> </w:t>
      </w:r>
      <w:r>
        <w:rPr/>
        <w:t>Keberlanjutan</w:t>
      </w:r>
      <w:r>
        <w:rPr>
          <w:spacing w:val="-1"/>
        </w:rPr>
        <w:t> </w:t>
      </w:r>
      <w:r>
        <w:rPr/>
        <w:t>Opini</w:t>
      </w:r>
      <w:r>
        <w:rPr>
          <w:spacing w:val="-1"/>
        </w:rPr>
        <w:t> </w:t>
      </w:r>
      <w:r>
        <w:rPr>
          <w:spacing w:val="-5"/>
        </w:rPr>
        <w:t>WTP</w:t>
      </w:r>
    </w:p>
    <w:p>
      <w:pPr>
        <w:pStyle w:val="BodyText"/>
        <w:rPr>
          <w:b/>
        </w:rPr>
      </w:pPr>
    </w:p>
    <w:p>
      <w:pPr>
        <w:pStyle w:val="BodyText"/>
        <w:spacing w:line="480" w:lineRule="auto"/>
        <w:ind w:left="568" w:right="988" w:firstLine="991"/>
        <w:jc w:val="both"/>
      </w:pPr>
      <w:r>
        <w:rPr/>
        <w:t>Dari hasil penelitian, terdapat berbagai aspek yang mendukung keberlanjutan opini WTP di Pemerintah Kabupaten PPU. Berbagai aspek ini terbentuk dari keterkaitan antara komitmen pimpinan, penerapan sistem pengendalian internal di tingkat OPD, keterlibatan seluruh perangkat daerah, serta orientasi akuntabilitas dalam pengelolaan keuangan. Hal ini menunjukkan bahwa keberlanjutan</w:t>
      </w:r>
      <w:r>
        <w:rPr>
          <w:spacing w:val="-15"/>
        </w:rPr>
        <w:t> </w:t>
      </w:r>
      <w:r>
        <w:rPr/>
        <w:t>opini</w:t>
      </w:r>
      <w:r>
        <w:rPr>
          <w:spacing w:val="-15"/>
        </w:rPr>
        <w:t> </w:t>
      </w:r>
      <w:r>
        <w:rPr/>
        <w:t>WTP</w:t>
      </w:r>
      <w:r>
        <w:rPr>
          <w:spacing w:val="-14"/>
        </w:rPr>
        <w:t> </w:t>
      </w:r>
      <w:r>
        <w:rPr/>
        <w:t>merupakan</w:t>
      </w:r>
      <w:r>
        <w:rPr>
          <w:spacing w:val="-14"/>
        </w:rPr>
        <w:t> </w:t>
      </w:r>
      <w:r>
        <w:rPr/>
        <w:t>hasil</w:t>
      </w:r>
      <w:r>
        <w:rPr>
          <w:spacing w:val="-15"/>
        </w:rPr>
        <w:t> </w:t>
      </w:r>
      <w:r>
        <w:rPr/>
        <w:t>dari</w:t>
      </w:r>
      <w:r>
        <w:rPr>
          <w:spacing w:val="-15"/>
        </w:rPr>
        <w:t> </w:t>
      </w:r>
      <w:r>
        <w:rPr/>
        <w:t>kerja</w:t>
      </w:r>
      <w:r>
        <w:rPr>
          <w:spacing w:val="-15"/>
        </w:rPr>
        <w:t> </w:t>
      </w:r>
      <w:r>
        <w:rPr/>
        <w:t>kolektif</w:t>
      </w:r>
      <w:r>
        <w:rPr>
          <w:spacing w:val="-15"/>
        </w:rPr>
        <w:t> </w:t>
      </w:r>
      <w:r>
        <w:rPr/>
        <w:t>dan</w:t>
      </w:r>
      <w:r>
        <w:rPr>
          <w:spacing w:val="-14"/>
        </w:rPr>
        <w:t> </w:t>
      </w:r>
      <w:r>
        <w:rPr/>
        <w:t>konsistensi</w:t>
      </w:r>
      <w:r>
        <w:rPr>
          <w:spacing w:val="-15"/>
        </w:rPr>
        <w:t> </w:t>
      </w:r>
      <w:r>
        <w:rPr/>
        <w:t>sistem pengelolaan keuangan daerah.</w:t>
      </w:r>
    </w:p>
    <w:p>
      <w:pPr>
        <w:pStyle w:val="BodyText"/>
        <w:spacing w:line="480" w:lineRule="auto" w:before="1"/>
        <w:ind w:left="568" w:right="989" w:firstLine="991"/>
        <w:jc w:val="both"/>
      </w:pPr>
      <w:r>
        <w:rPr/>
        <w:t>Komitmen dan kepemimpinan pimpinan daerah menjadi aspek penting karena berperan sebagai pengatur kebijakan dan penentu arah pengelolaan keuangan</w:t>
      </w:r>
      <w:r>
        <w:rPr>
          <w:spacing w:val="-15"/>
        </w:rPr>
        <w:t> </w:t>
      </w:r>
      <w:r>
        <w:rPr/>
        <w:t>daerah.</w:t>
      </w:r>
      <w:r>
        <w:rPr>
          <w:spacing w:val="-15"/>
        </w:rPr>
        <w:t> </w:t>
      </w:r>
      <w:r>
        <w:rPr/>
        <w:t>Komitmen</w:t>
      </w:r>
      <w:r>
        <w:rPr>
          <w:spacing w:val="-15"/>
        </w:rPr>
        <w:t> </w:t>
      </w:r>
      <w:r>
        <w:rPr/>
        <w:t>pimpinan</w:t>
      </w:r>
      <w:r>
        <w:rPr>
          <w:spacing w:val="-15"/>
        </w:rPr>
        <w:t> </w:t>
      </w:r>
      <w:r>
        <w:rPr/>
        <w:t>tercermin</w:t>
      </w:r>
      <w:r>
        <w:rPr>
          <w:spacing w:val="-15"/>
        </w:rPr>
        <w:t> </w:t>
      </w:r>
      <w:r>
        <w:rPr/>
        <w:t>melalui</w:t>
      </w:r>
      <w:r>
        <w:rPr>
          <w:spacing w:val="-15"/>
        </w:rPr>
        <w:t> </w:t>
      </w:r>
      <w:r>
        <w:rPr/>
        <w:t>dukungan</w:t>
      </w:r>
      <w:r>
        <w:rPr>
          <w:spacing w:val="-15"/>
        </w:rPr>
        <w:t> </w:t>
      </w:r>
      <w:r>
        <w:rPr/>
        <w:t>terhadap</w:t>
      </w:r>
      <w:r>
        <w:rPr>
          <w:spacing w:val="-15"/>
        </w:rPr>
        <w:t> </w:t>
      </w:r>
      <w:r>
        <w:rPr/>
        <w:t>fungsi pengawasan, penegasan pentingnya tindak lanjut rekomendasi hasil pemeriksaan, serta</w:t>
      </w:r>
      <w:r>
        <w:rPr>
          <w:spacing w:val="-3"/>
        </w:rPr>
        <w:t> </w:t>
      </w:r>
      <w:r>
        <w:rPr/>
        <w:t>menciptakan lingkungan</w:t>
      </w:r>
      <w:r>
        <w:rPr>
          <w:spacing w:val="-1"/>
        </w:rPr>
        <w:t> </w:t>
      </w:r>
      <w:r>
        <w:rPr/>
        <w:t>kerja</w:t>
      </w:r>
      <w:r>
        <w:rPr>
          <w:spacing w:val="-3"/>
        </w:rPr>
        <w:t> </w:t>
      </w:r>
      <w:r>
        <w:rPr/>
        <w:t>yang</w:t>
      </w:r>
      <w:r>
        <w:rPr>
          <w:spacing w:val="-1"/>
        </w:rPr>
        <w:t> </w:t>
      </w:r>
      <w:r>
        <w:rPr/>
        <w:t>mendorong</w:t>
      </w:r>
      <w:r>
        <w:rPr>
          <w:spacing w:val="-1"/>
        </w:rPr>
        <w:t> </w:t>
      </w:r>
      <w:r>
        <w:rPr/>
        <w:t>kepatuhan terhadap regulasi. Dalam perspektif </w:t>
      </w:r>
      <w:r>
        <w:rPr>
          <w:i/>
        </w:rPr>
        <w:t>agency theory </w:t>
      </w:r>
      <w:r>
        <w:rPr/>
        <w:t>Jensen &amp; Meckling (1976), komitmen pimpinan berfungsi</w:t>
      </w:r>
      <w:r>
        <w:rPr>
          <w:spacing w:val="-12"/>
        </w:rPr>
        <w:t> </w:t>
      </w:r>
      <w:r>
        <w:rPr/>
        <w:t>sebagai</w:t>
      </w:r>
      <w:r>
        <w:rPr>
          <w:spacing w:val="-12"/>
        </w:rPr>
        <w:t> </w:t>
      </w:r>
      <w:r>
        <w:rPr/>
        <w:t>pengendalian</w:t>
      </w:r>
      <w:r>
        <w:rPr>
          <w:spacing w:val="-13"/>
        </w:rPr>
        <w:t> </w:t>
      </w:r>
      <w:r>
        <w:rPr/>
        <w:t>yang</w:t>
      </w:r>
      <w:r>
        <w:rPr>
          <w:spacing w:val="-13"/>
        </w:rPr>
        <w:t> </w:t>
      </w:r>
      <w:r>
        <w:rPr/>
        <w:t>mampu</w:t>
      </w:r>
      <w:r>
        <w:rPr>
          <w:spacing w:val="-13"/>
        </w:rPr>
        <w:t> </w:t>
      </w:r>
      <w:r>
        <w:rPr/>
        <w:t>menekan</w:t>
      </w:r>
      <w:r>
        <w:rPr>
          <w:spacing w:val="-13"/>
        </w:rPr>
        <w:t> </w:t>
      </w:r>
      <w:r>
        <w:rPr/>
        <w:t>potensi</w:t>
      </w:r>
      <w:r>
        <w:rPr>
          <w:spacing w:val="-12"/>
        </w:rPr>
        <w:t> </w:t>
      </w:r>
      <w:r>
        <w:rPr/>
        <w:t>konflik</w:t>
      </w:r>
      <w:r>
        <w:rPr>
          <w:spacing w:val="-12"/>
        </w:rPr>
        <w:t> </w:t>
      </w:r>
      <w:r>
        <w:rPr/>
        <w:t>kepentingan dan asimetri informasi antara pemerintah daerah sebagai agen dan masyarakat sebagai prinsipal.</w:t>
      </w:r>
    </w:p>
    <w:p>
      <w:pPr>
        <w:pStyle w:val="BodyText"/>
        <w:spacing w:line="480" w:lineRule="auto" w:before="1"/>
        <w:ind w:left="568" w:right="992" w:firstLine="991"/>
        <w:jc w:val="both"/>
      </w:pPr>
      <w:r>
        <w:rPr/>
        <w:t>Penerapan sistem pengendalian internal di tingkat OPD juga menjadi aspek pendukung yang penting dalam menjaga kualitas laporan keuangan. Sistem pengendalian internal yang berjalan efektif mendorong perangkat daerah untuk lebih tertib dalam perencanaan, pelaksanaan, hingga pertanggungjawaban keuangan. Hasil penelitian ini menunjukkan bahwa keberadaan </w:t>
      </w:r>
      <w:r>
        <w:rPr/>
        <w:t>pengendalian internal</w:t>
      </w:r>
      <w:r>
        <w:rPr>
          <w:spacing w:val="-4"/>
        </w:rPr>
        <w:t> </w:t>
      </w:r>
      <w:r>
        <w:rPr/>
        <w:t>yang</w:t>
      </w:r>
      <w:r>
        <w:rPr>
          <w:spacing w:val="-4"/>
        </w:rPr>
        <w:t> </w:t>
      </w:r>
      <w:r>
        <w:rPr/>
        <w:t>kuat</w:t>
      </w:r>
      <w:r>
        <w:rPr>
          <w:spacing w:val="-3"/>
        </w:rPr>
        <w:t> </w:t>
      </w:r>
      <w:r>
        <w:rPr/>
        <w:t>tidak</w:t>
      </w:r>
      <w:r>
        <w:rPr>
          <w:spacing w:val="-4"/>
        </w:rPr>
        <w:t> </w:t>
      </w:r>
      <w:r>
        <w:rPr/>
        <w:t>hanya</w:t>
      </w:r>
      <w:r>
        <w:rPr>
          <w:spacing w:val="-5"/>
        </w:rPr>
        <w:t> </w:t>
      </w:r>
      <w:r>
        <w:rPr/>
        <w:t>membantu</w:t>
      </w:r>
      <w:r>
        <w:rPr>
          <w:spacing w:val="-3"/>
        </w:rPr>
        <w:t> </w:t>
      </w:r>
      <w:r>
        <w:rPr/>
        <w:t>mencegah</w:t>
      </w:r>
      <w:r>
        <w:rPr>
          <w:spacing w:val="-4"/>
        </w:rPr>
        <w:t> </w:t>
      </w:r>
      <w:r>
        <w:rPr/>
        <w:t>kesalahan</w:t>
      </w:r>
      <w:r>
        <w:rPr>
          <w:spacing w:val="-2"/>
        </w:rPr>
        <w:t> </w:t>
      </w:r>
      <w:r>
        <w:rPr/>
        <w:t>administratif,</w:t>
      </w:r>
      <w:r>
        <w:rPr>
          <w:spacing w:val="-4"/>
        </w:rPr>
        <w:t> </w:t>
      </w:r>
      <w:r>
        <w:rPr>
          <w:spacing w:val="-2"/>
        </w:rPr>
        <w:t>tetapi</w:t>
      </w:r>
    </w:p>
    <w:p>
      <w:pPr>
        <w:pStyle w:val="BodyText"/>
        <w:spacing w:after="0" w:line="480" w:lineRule="auto"/>
        <w:jc w:val="both"/>
        <w:sectPr>
          <w:headerReference w:type="default" r:id="rId184"/>
          <w:footerReference w:type="default" r:id="rId185"/>
          <w:pgSz w:w="11910" w:h="16850"/>
          <w:pgMar w:header="1267" w:footer="0" w:top="1840" w:bottom="280" w:left="1700" w:right="708"/>
        </w:sectPr>
      </w:pPr>
    </w:p>
    <w:p>
      <w:pPr>
        <w:pStyle w:val="BodyText"/>
        <w:spacing w:before="137"/>
      </w:pPr>
    </w:p>
    <w:p>
      <w:pPr>
        <w:pStyle w:val="BodyText"/>
        <w:spacing w:line="480" w:lineRule="auto"/>
        <w:ind w:left="568" w:right="992"/>
        <w:jc w:val="both"/>
      </w:pPr>
      <w:r>
        <w:rPr/>
        <w:t>juga membangun budaya kepatuhan dan tanggung jawab dalam </w:t>
      </w:r>
      <w:r>
        <w:rPr/>
        <w:t>pengawasan pengelolaan keuangan daerah.</w:t>
      </w:r>
    </w:p>
    <w:p>
      <w:pPr>
        <w:pStyle w:val="BodyText"/>
        <w:spacing w:line="480" w:lineRule="auto"/>
        <w:ind w:left="568" w:right="990" w:firstLine="991"/>
        <w:jc w:val="both"/>
      </w:pPr>
      <w:r>
        <w:rPr/>
        <w:t>Tidak hanya itu, keterlibatan seluruh perangkat daerah menegaskan bahwa keberlanjutan opini WTP bukan semata-mata tanggung jawab Inspektorat saja, melainkan membutuhkan peran aktif dari seluruh OPD sebagai pengelola anggaran. Kesadaran bersama ini memperkuat fungsi pengawasan internal karena perangkat</w:t>
      </w:r>
      <w:r>
        <w:rPr>
          <w:spacing w:val="-1"/>
        </w:rPr>
        <w:t> </w:t>
      </w:r>
      <w:r>
        <w:rPr/>
        <w:t>daerah tidak</w:t>
      </w:r>
      <w:r>
        <w:rPr>
          <w:spacing w:val="-1"/>
        </w:rPr>
        <w:t> </w:t>
      </w:r>
      <w:r>
        <w:rPr/>
        <w:t>hanya</w:t>
      </w:r>
      <w:r>
        <w:rPr>
          <w:spacing w:val="-2"/>
        </w:rPr>
        <w:t> </w:t>
      </w:r>
      <w:r>
        <w:rPr/>
        <w:t>bersifat</w:t>
      </w:r>
      <w:r>
        <w:rPr>
          <w:spacing w:val="-1"/>
        </w:rPr>
        <w:t> </w:t>
      </w:r>
      <w:r>
        <w:rPr/>
        <w:t>reaktif</w:t>
      </w:r>
      <w:r>
        <w:rPr>
          <w:spacing w:val="-2"/>
        </w:rPr>
        <w:t> </w:t>
      </w:r>
      <w:r>
        <w:rPr/>
        <w:t>terhadap</w:t>
      </w:r>
      <w:r>
        <w:rPr>
          <w:spacing w:val="-1"/>
        </w:rPr>
        <w:t> </w:t>
      </w:r>
      <w:r>
        <w:rPr/>
        <w:t>temuan masalah,</w:t>
      </w:r>
      <w:r>
        <w:rPr>
          <w:spacing w:val="-2"/>
        </w:rPr>
        <w:t> </w:t>
      </w:r>
      <w:r>
        <w:rPr/>
        <w:t>tetapi</w:t>
      </w:r>
      <w:r>
        <w:rPr>
          <w:spacing w:val="-1"/>
        </w:rPr>
        <w:t> </w:t>
      </w:r>
      <w:r>
        <w:rPr/>
        <w:t>juga proaktif dalam menjaga kualitas pengelolaan keuangan daerah.</w:t>
      </w:r>
    </w:p>
    <w:p>
      <w:pPr>
        <w:pStyle w:val="BodyText"/>
        <w:spacing w:line="480" w:lineRule="auto" w:before="1"/>
        <w:ind w:left="568" w:right="986" w:firstLine="991"/>
        <w:jc w:val="both"/>
      </w:pPr>
      <w:r>
        <w:rPr/>
        <w:t>Temuan ini sejalan dengan penelitian Putri </w:t>
      </w:r>
      <w:r>
        <w:rPr>
          <w:i/>
        </w:rPr>
        <w:t>et al</w:t>
      </w:r>
      <w:r>
        <w:rPr/>
        <w:t>., (2021), Salle </w:t>
      </w:r>
      <w:r>
        <w:rPr>
          <w:i/>
        </w:rPr>
        <w:t>et al</w:t>
      </w:r>
      <w:r>
        <w:rPr/>
        <w:t>., (2022), Sari </w:t>
      </w:r>
      <w:r>
        <w:rPr>
          <w:i/>
        </w:rPr>
        <w:t>et al</w:t>
      </w:r>
      <w:r>
        <w:rPr/>
        <w:t>., (2023), dan Hasiara </w:t>
      </w:r>
      <w:r>
        <w:rPr>
          <w:i/>
        </w:rPr>
        <w:t>et al</w:t>
      </w:r>
      <w:r>
        <w:rPr/>
        <w:t>., (2024) yang menyatakan bahwa keberhasilan pemerintah daerah dalam mempertahankan opini WTP sangat berkaitan dengan komitmen pimpinan, efektivitas sistem pengendalian internal, serta peran aktif APIP sebagai </w:t>
      </w:r>
      <w:r>
        <w:rPr>
          <w:i/>
        </w:rPr>
        <w:t>assurance </w:t>
      </w:r>
      <w:r>
        <w:rPr/>
        <w:t>dan </w:t>
      </w:r>
      <w:r>
        <w:rPr>
          <w:i/>
        </w:rPr>
        <w:t>consulting</w:t>
      </w:r>
      <w:r>
        <w:rPr/>
        <w:t>. Dengan demikian aspek pendukung yang ditemukan dalam penelitian ini memperlihatkan adanya kesesuaian antara kondisi hasil penelitian ini di Kabupaten PPU dengan kerangka teoritis dan temuan penelitian sebelumnya, khususnya dalam konteks penguatan tata kelola dan akuntabilitas keuangan daerah.</w:t>
      </w:r>
    </w:p>
    <w:p>
      <w:pPr>
        <w:pStyle w:val="Heading2"/>
        <w:numPr>
          <w:ilvl w:val="2"/>
          <w:numId w:val="19"/>
        </w:numPr>
        <w:tabs>
          <w:tab w:pos="1235" w:val="left" w:leader="none"/>
        </w:tabs>
        <w:spacing w:line="240" w:lineRule="auto" w:before="1" w:after="0"/>
        <w:ind w:left="1235" w:right="0" w:hanging="667"/>
        <w:jc w:val="both"/>
      </w:pPr>
      <w:bookmarkStart w:name="_bookmark77" w:id="78"/>
      <w:bookmarkEnd w:id="78"/>
      <w:r>
        <w:rPr>
          <w:b w:val="0"/>
        </w:rPr>
      </w:r>
      <w:r>
        <w:rPr/>
        <w:t>Kendala</w:t>
      </w:r>
      <w:r>
        <w:rPr>
          <w:spacing w:val="-2"/>
        </w:rPr>
        <w:t> </w:t>
      </w:r>
      <w:r>
        <w:rPr/>
        <w:t>yang</w:t>
      </w:r>
      <w:r>
        <w:rPr>
          <w:spacing w:val="-1"/>
        </w:rPr>
        <w:t> </w:t>
      </w:r>
      <w:r>
        <w:rPr/>
        <w:t>Dihadapi</w:t>
      </w:r>
      <w:r>
        <w:rPr>
          <w:spacing w:val="-4"/>
        </w:rPr>
        <w:t> </w:t>
      </w:r>
      <w:r>
        <w:rPr/>
        <w:t>dalam Mendukung</w:t>
      </w:r>
      <w:r>
        <w:rPr>
          <w:spacing w:val="-2"/>
        </w:rPr>
        <w:t> </w:t>
      </w:r>
      <w:r>
        <w:rPr/>
        <w:t>Keberlanjutan</w:t>
      </w:r>
      <w:r>
        <w:rPr>
          <w:spacing w:val="-1"/>
        </w:rPr>
        <w:t> </w:t>
      </w:r>
      <w:r>
        <w:rPr/>
        <w:t>Opini</w:t>
      </w:r>
      <w:r>
        <w:rPr>
          <w:spacing w:val="-1"/>
        </w:rPr>
        <w:t> </w:t>
      </w:r>
      <w:r>
        <w:rPr>
          <w:spacing w:val="-5"/>
        </w:rPr>
        <w:t>WTP</w:t>
      </w:r>
    </w:p>
    <w:p>
      <w:pPr>
        <w:pStyle w:val="BodyText"/>
        <w:rPr>
          <w:b/>
        </w:rPr>
      </w:pPr>
    </w:p>
    <w:p>
      <w:pPr>
        <w:pStyle w:val="BodyText"/>
        <w:spacing w:line="480" w:lineRule="auto"/>
        <w:ind w:left="568" w:right="991" w:firstLine="720"/>
        <w:jc w:val="both"/>
      </w:pPr>
      <w:r>
        <w:rPr/>
        <w:t>Dari hasil penelitian, keberlanjutan opini WTP di Pemerintah Kabupaten </w:t>
      </w:r>
      <w:r>
        <w:rPr>
          <w:spacing w:val="-2"/>
        </w:rPr>
        <w:t>PPU</w:t>
      </w:r>
      <w:r>
        <w:rPr>
          <w:spacing w:val="-6"/>
        </w:rPr>
        <w:t> </w:t>
      </w:r>
      <w:r>
        <w:rPr>
          <w:spacing w:val="-2"/>
        </w:rPr>
        <w:t>tidak</w:t>
      </w:r>
      <w:r>
        <w:rPr>
          <w:spacing w:val="-6"/>
        </w:rPr>
        <w:t> </w:t>
      </w:r>
      <w:r>
        <w:rPr>
          <w:spacing w:val="-2"/>
        </w:rPr>
        <w:t>hanya</w:t>
      </w:r>
      <w:r>
        <w:rPr>
          <w:spacing w:val="-7"/>
        </w:rPr>
        <w:t> </w:t>
      </w:r>
      <w:r>
        <w:rPr>
          <w:spacing w:val="-2"/>
        </w:rPr>
        <w:t>ditentukan</w:t>
      </w:r>
      <w:r>
        <w:rPr>
          <w:spacing w:val="-6"/>
        </w:rPr>
        <w:t> </w:t>
      </w:r>
      <w:r>
        <w:rPr>
          <w:spacing w:val="-2"/>
        </w:rPr>
        <w:t>oleh</w:t>
      </w:r>
      <w:r>
        <w:rPr>
          <w:spacing w:val="-3"/>
        </w:rPr>
        <w:t> </w:t>
      </w:r>
      <w:r>
        <w:rPr>
          <w:spacing w:val="-2"/>
        </w:rPr>
        <w:t>aspek</w:t>
      </w:r>
      <w:r>
        <w:rPr>
          <w:spacing w:val="-6"/>
        </w:rPr>
        <w:t> </w:t>
      </w:r>
      <w:r>
        <w:rPr>
          <w:spacing w:val="-2"/>
        </w:rPr>
        <w:t>pendukung,</w:t>
      </w:r>
      <w:r>
        <w:rPr>
          <w:spacing w:val="-3"/>
        </w:rPr>
        <w:t> </w:t>
      </w:r>
      <w:r>
        <w:rPr>
          <w:spacing w:val="-2"/>
        </w:rPr>
        <w:t>tetapi</w:t>
      </w:r>
      <w:r>
        <w:rPr>
          <w:spacing w:val="-5"/>
        </w:rPr>
        <w:t> </w:t>
      </w:r>
      <w:r>
        <w:rPr>
          <w:spacing w:val="-2"/>
        </w:rPr>
        <w:t>juga</w:t>
      </w:r>
      <w:r>
        <w:rPr>
          <w:spacing w:val="-6"/>
        </w:rPr>
        <w:t> </w:t>
      </w:r>
      <w:r>
        <w:rPr>
          <w:spacing w:val="-2"/>
        </w:rPr>
        <w:t>berhubungan </w:t>
      </w:r>
      <w:r>
        <w:rPr>
          <w:spacing w:val="-2"/>
        </w:rPr>
        <w:t>dengan </w:t>
      </w:r>
      <w:r>
        <w:rPr/>
        <w:t>berbagai kendala yang muncul dalam praktik pengawasan pengelolaan keuangan daerah. Berbagai kendala tersebut mencakup aspek integritas, kapasitas SDM, ketersediaan</w:t>
      </w:r>
      <w:r>
        <w:rPr>
          <w:spacing w:val="67"/>
        </w:rPr>
        <w:t>  </w:t>
      </w:r>
      <w:r>
        <w:rPr/>
        <w:t>anggaran,</w:t>
      </w:r>
      <w:r>
        <w:rPr>
          <w:spacing w:val="71"/>
        </w:rPr>
        <w:t>  </w:t>
      </w:r>
      <w:r>
        <w:rPr/>
        <w:t>serta</w:t>
      </w:r>
      <w:r>
        <w:rPr>
          <w:spacing w:val="71"/>
        </w:rPr>
        <w:t>  </w:t>
      </w:r>
      <w:r>
        <w:rPr/>
        <w:t>risiko</w:t>
      </w:r>
      <w:r>
        <w:rPr>
          <w:spacing w:val="70"/>
        </w:rPr>
        <w:t>  </w:t>
      </w:r>
      <w:r>
        <w:rPr/>
        <w:t>penyimpangan</w:t>
      </w:r>
      <w:r>
        <w:rPr>
          <w:spacing w:val="70"/>
        </w:rPr>
        <w:t>  </w:t>
      </w:r>
      <w:r>
        <w:rPr/>
        <w:t>dan</w:t>
      </w:r>
      <w:r>
        <w:rPr>
          <w:spacing w:val="71"/>
        </w:rPr>
        <w:t>  </w:t>
      </w:r>
      <w:r>
        <w:rPr>
          <w:spacing w:val="-2"/>
        </w:rPr>
        <w:t>ketidakpatuhan</w:t>
      </w:r>
    </w:p>
    <w:p>
      <w:pPr>
        <w:pStyle w:val="BodyText"/>
        <w:spacing w:after="0" w:line="480" w:lineRule="auto"/>
        <w:jc w:val="both"/>
        <w:sectPr>
          <w:headerReference w:type="default" r:id="rId186"/>
          <w:footerReference w:type="default" r:id="rId187"/>
          <w:pgSz w:w="11910" w:h="16850"/>
          <w:pgMar w:header="1267" w:footer="0" w:top="1840" w:bottom="280" w:left="1700" w:right="708"/>
        </w:sectPr>
      </w:pPr>
    </w:p>
    <w:p>
      <w:pPr>
        <w:pStyle w:val="BodyText"/>
        <w:spacing w:before="137"/>
      </w:pPr>
    </w:p>
    <w:p>
      <w:pPr>
        <w:pStyle w:val="BodyText"/>
        <w:spacing w:line="480" w:lineRule="auto"/>
        <w:ind w:left="568" w:right="988"/>
        <w:jc w:val="both"/>
      </w:pPr>
      <w:r>
        <w:rPr/>
        <w:t>administratif. Berbagai kendala tersebut menunjukkan bahwa upaya mempertahankan opini WTP merupakan proses yang kompleks dan menjadi </w:t>
      </w:r>
      <w:r>
        <w:rPr/>
        <w:t>hal yang perlu diperhatikan oleh Inspektorat Daerah Kabupaten PPU dalam memperkuat fungsi pengawasan internal.</w:t>
      </w:r>
    </w:p>
    <w:p>
      <w:pPr>
        <w:pStyle w:val="BodyText"/>
        <w:spacing w:line="480" w:lineRule="auto"/>
        <w:ind w:left="568" w:right="991" w:firstLine="720"/>
        <w:jc w:val="both"/>
      </w:pPr>
      <w:r>
        <w:rPr/>
        <w:t>Salah satu faktor penghambat yang ditemukan dalam penelitian ini adalah keterbatasan kualitas dan kuantitas SDM. Keterbatasan pemahaman teknis terkait pengelolaan keuangan daerah, regulasi yang terus berkembang, serta beban kerja yang</w:t>
      </w:r>
      <w:r>
        <w:rPr>
          <w:spacing w:val="-13"/>
        </w:rPr>
        <w:t> </w:t>
      </w:r>
      <w:r>
        <w:rPr/>
        <w:t>tinggi</w:t>
      </w:r>
      <w:r>
        <w:rPr>
          <w:spacing w:val="-12"/>
        </w:rPr>
        <w:t> </w:t>
      </w:r>
      <w:r>
        <w:rPr/>
        <w:t>berpotensi</w:t>
      </w:r>
      <w:r>
        <w:rPr>
          <w:spacing w:val="-12"/>
        </w:rPr>
        <w:t> </w:t>
      </w:r>
      <w:r>
        <w:rPr/>
        <w:t>menurunkan</w:t>
      </w:r>
      <w:r>
        <w:rPr>
          <w:spacing w:val="-13"/>
        </w:rPr>
        <w:t> </w:t>
      </w:r>
      <w:r>
        <w:rPr/>
        <w:t>efektivitas</w:t>
      </w:r>
      <w:r>
        <w:rPr>
          <w:spacing w:val="-12"/>
        </w:rPr>
        <w:t> </w:t>
      </w:r>
      <w:r>
        <w:rPr/>
        <w:t>pelaksanaan</w:t>
      </w:r>
      <w:r>
        <w:rPr>
          <w:spacing w:val="-13"/>
        </w:rPr>
        <w:t> </w:t>
      </w:r>
      <w:r>
        <w:rPr/>
        <w:t>pengawasan</w:t>
      </w:r>
      <w:r>
        <w:rPr>
          <w:spacing w:val="-13"/>
        </w:rPr>
        <w:t> </w:t>
      </w:r>
      <w:r>
        <w:rPr/>
        <w:t>dan</w:t>
      </w:r>
      <w:r>
        <w:rPr>
          <w:spacing w:val="-13"/>
        </w:rPr>
        <w:t> </w:t>
      </w:r>
      <w:r>
        <w:rPr/>
        <w:t>tindak lanjut rekomendasi hasil pemeriksaan. Kondisi ini dapat berdampak pada keterlambatan</w:t>
      </w:r>
      <w:r>
        <w:rPr>
          <w:spacing w:val="-12"/>
        </w:rPr>
        <w:t> </w:t>
      </w:r>
      <w:r>
        <w:rPr/>
        <w:t>penyelesaian</w:t>
      </w:r>
      <w:r>
        <w:rPr>
          <w:spacing w:val="-11"/>
        </w:rPr>
        <w:t> </w:t>
      </w:r>
      <w:r>
        <w:rPr/>
        <w:t>administrasi</w:t>
      </w:r>
      <w:r>
        <w:rPr>
          <w:spacing w:val="-11"/>
        </w:rPr>
        <w:t> </w:t>
      </w:r>
      <w:r>
        <w:rPr/>
        <w:t>dan</w:t>
      </w:r>
      <w:r>
        <w:rPr>
          <w:spacing w:val="-11"/>
        </w:rPr>
        <w:t> </w:t>
      </w:r>
      <w:r>
        <w:rPr/>
        <w:t>meningkatnya</w:t>
      </w:r>
      <w:r>
        <w:rPr>
          <w:spacing w:val="-12"/>
        </w:rPr>
        <w:t> </w:t>
      </w:r>
      <w:r>
        <w:rPr/>
        <w:t>risiko</w:t>
      </w:r>
      <w:r>
        <w:rPr>
          <w:spacing w:val="-11"/>
        </w:rPr>
        <w:t> </w:t>
      </w:r>
      <w:r>
        <w:rPr/>
        <w:t>kesalahan</w:t>
      </w:r>
      <w:r>
        <w:rPr>
          <w:spacing w:val="-11"/>
        </w:rPr>
        <w:t> </w:t>
      </w:r>
      <w:r>
        <w:rPr/>
        <w:t>dalam penyusunan laporan keuangan.</w:t>
      </w:r>
    </w:p>
    <w:p>
      <w:pPr>
        <w:pStyle w:val="BodyText"/>
        <w:spacing w:line="480" w:lineRule="auto" w:before="1"/>
        <w:ind w:left="568" w:right="992" w:firstLine="720"/>
        <w:jc w:val="both"/>
      </w:pPr>
      <w:r>
        <w:rPr/>
        <w:t>Selain</w:t>
      </w:r>
      <w:r>
        <w:rPr>
          <w:spacing w:val="-2"/>
        </w:rPr>
        <w:t> </w:t>
      </w:r>
      <w:r>
        <w:rPr/>
        <w:t>itu,</w:t>
      </w:r>
      <w:r>
        <w:rPr>
          <w:spacing w:val="-2"/>
        </w:rPr>
        <w:t> </w:t>
      </w:r>
      <w:r>
        <w:rPr/>
        <w:t>aspek</w:t>
      </w:r>
      <w:r>
        <w:rPr>
          <w:spacing w:val="-2"/>
        </w:rPr>
        <w:t> </w:t>
      </w:r>
      <w:r>
        <w:rPr/>
        <w:t>integritas</w:t>
      </w:r>
      <w:r>
        <w:rPr>
          <w:spacing w:val="-2"/>
        </w:rPr>
        <w:t> </w:t>
      </w:r>
      <w:r>
        <w:rPr/>
        <w:t>juga</w:t>
      </w:r>
      <w:r>
        <w:rPr>
          <w:spacing w:val="-3"/>
        </w:rPr>
        <w:t> </w:t>
      </w:r>
      <w:r>
        <w:rPr/>
        <w:t>menjadi</w:t>
      </w:r>
      <w:r>
        <w:rPr>
          <w:spacing w:val="-2"/>
        </w:rPr>
        <w:t> </w:t>
      </w:r>
      <w:r>
        <w:rPr/>
        <w:t>tantangan dalam</w:t>
      </w:r>
      <w:r>
        <w:rPr>
          <w:spacing w:val="-2"/>
        </w:rPr>
        <w:t> </w:t>
      </w:r>
      <w:r>
        <w:rPr/>
        <w:t>mempertahankan opini WTP secara berkelanjutan. Meskipun sistem pengendalian telah dibangun, masih terdapat potensi perilaku tidak patuh terhadap regulasi maupun lemahnya komitmen dalam menindaklanjuti rekomendasi hasil pemeriksaan. Dalam perspektif </w:t>
      </w:r>
      <w:r>
        <w:rPr>
          <w:i/>
        </w:rPr>
        <w:t>agency theory</w:t>
      </w:r>
      <w:r>
        <w:rPr/>
        <w:t>, kondisi ini mencerminkan masih adanya potensi konflik kepentingan dan asimetri informasi antara pihak pengelola anggaran sebagai agen dan masyarakat sebagai prinsipal, yang dapat melemahkan </w:t>
      </w:r>
      <w:r>
        <w:rPr/>
        <w:t>akuntabilitas pengelolaan keuangan daerah.</w:t>
      </w:r>
    </w:p>
    <w:p>
      <w:pPr>
        <w:pStyle w:val="BodyText"/>
        <w:spacing w:line="480" w:lineRule="auto" w:before="1"/>
        <w:ind w:left="568" w:right="992" w:firstLine="720"/>
        <w:jc w:val="both"/>
      </w:pPr>
      <w:r>
        <w:rPr/>
        <w:t>Kendala lainnya adalah keterbatasan anggaran yang kurang sesuai dengan yang dipersyaratkan oleh pusat. Keterbatasan ini memengaruhi intensitas dan cakupan kegiatan pengawasan yang dapat dilakukan oleh Inspektorat, termasuk dalam</w:t>
      </w:r>
      <w:r>
        <w:rPr>
          <w:spacing w:val="78"/>
        </w:rPr>
        <w:t> </w:t>
      </w:r>
      <w:r>
        <w:rPr/>
        <w:t>pelaksanaan</w:t>
      </w:r>
      <w:r>
        <w:rPr>
          <w:spacing w:val="51"/>
          <w:w w:val="150"/>
        </w:rPr>
        <w:t> </w:t>
      </w:r>
      <w:r>
        <w:rPr/>
        <w:t>audit,</w:t>
      </w:r>
      <w:r>
        <w:rPr>
          <w:spacing w:val="50"/>
          <w:w w:val="150"/>
        </w:rPr>
        <w:t> </w:t>
      </w:r>
      <w:r>
        <w:rPr/>
        <w:t>reviu,</w:t>
      </w:r>
      <w:r>
        <w:rPr>
          <w:spacing w:val="50"/>
          <w:w w:val="150"/>
        </w:rPr>
        <w:t> </w:t>
      </w:r>
      <w:r>
        <w:rPr/>
        <w:t>serta</w:t>
      </w:r>
      <w:r>
        <w:rPr>
          <w:spacing w:val="80"/>
        </w:rPr>
        <w:t> </w:t>
      </w:r>
      <w:r>
        <w:rPr/>
        <w:t>pembinaan</w:t>
      </w:r>
      <w:r>
        <w:rPr>
          <w:spacing w:val="80"/>
        </w:rPr>
        <w:t> </w:t>
      </w:r>
      <w:r>
        <w:rPr/>
        <w:t>preventif.</w:t>
      </w:r>
      <w:r>
        <w:rPr>
          <w:spacing w:val="79"/>
        </w:rPr>
        <w:t> </w:t>
      </w:r>
      <w:r>
        <w:rPr/>
        <w:t>Kondisi</w:t>
      </w:r>
      <w:r>
        <w:rPr>
          <w:spacing w:val="80"/>
        </w:rPr>
        <w:t> </w:t>
      </w:r>
      <w:r>
        <w:rPr>
          <w:spacing w:val="-2"/>
        </w:rPr>
        <w:t>tersebut</w:t>
      </w:r>
    </w:p>
    <w:p>
      <w:pPr>
        <w:pStyle w:val="BodyText"/>
        <w:spacing w:after="0" w:line="480" w:lineRule="auto"/>
        <w:jc w:val="both"/>
        <w:sectPr>
          <w:headerReference w:type="default" r:id="rId188"/>
          <w:footerReference w:type="default" r:id="rId189"/>
          <w:pgSz w:w="11910" w:h="16850"/>
          <w:pgMar w:header="1267" w:footer="0" w:top="1840" w:bottom="280" w:left="1700" w:right="708"/>
        </w:sectPr>
      </w:pPr>
    </w:p>
    <w:p>
      <w:pPr>
        <w:pStyle w:val="BodyText"/>
        <w:spacing w:before="137"/>
      </w:pPr>
    </w:p>
    <w:p>
      <w:pPr>
        <w:pStyle w:val="BodyText"/>
        <w:spacing w:line="480" w:lineRule="auto"/>
        <w:ind w:left="568" w:right="987"/>
        <w:jc w:val="both"/>
      </w:pPr>
      <w:r>
        <w:rPr/>
        <w:t>berpotensi mengurangi optimalisasi fungsi pengawasan internal, khususnya dalam mengantisipasi risiko penyimpangan sejak tahap perencanaan.</w:t>
      </w:r>
    </w:p>
    <w:p>
      <w:pPr>
        <w:pStyle w:val="BodyText"/>
        <w:spacing w:line="480" w:lineRule="auto"/>
        <w:ind w:left="568" w:right="988" w:firstLine="720"/>
        <w:jc w:val="both"/>
      </w:pPr>
      <w:r>
        <w:rPr/>
        <w:t>Dalam</w:t>
      </w:r>
      <w:r>
        <w:rPr>
          <w:spacing w:val="-15"/>
        </w:rPr>
        <w:t> </w:t>
      </w:r>
      <w:r>
        <w:rPr/>
        <w:t>penelitian</w:t>
      </w:r>
      <w:r>
        <w:rPr>
          <w:spacing w:val="-15"/>
        </w:rPr>
        <w:t> </w:t>
      </w:r>
      <w:r>
        <w:rPr/>
        <w:t>ini</w:t>
      </w:r>
      <w:r>
        <w:rPr>
          <w:spacing w:val="-15"/>
        </w:rPr>
        <w:t> </w:t>
      </w:r>
      <w:r>
        <w:rPr/>
        <w:t>juga</w:t>
      </w:r>
      <w:r>
        <w:rPr>
          <w:spacing w:val="-15"/>
        </w:rPr>
        <w:t> </w:t>
      </w:r>
      <w:r>
        <w:rPr/>
        <w:t>menemukan</w:t>
      </w:r>
      <w:r>
        <w:rPr>
          <w:spacing w:val="-15"/>
        </w:rPr>
        <w:t> </w:t>
      </w:r>
      <w:r>
        <w:rPr/>
        <w:t>adanya</w:t>
      </w:r>
      <w:r>
        <w:rPr>
          <w:spacing w:val="-15"/>
        </w:rPr>
        <w:t> </w:t>
      </w:r>
      <w:r>
        <w:rPr/>
        <w:t>risiko</w:t>
      </w:r>
      <w:r>
        <w:rPr>
          <w:spacing w:val="-15"/>
        </w:rPr>
        <w:t> </w:t>
      </w:r>
      <w:r>
        <w:rPr/>
        <w:t>kesalahan</w:t>
      </w:r>
      <w:r>
        <w:rPr>
          <w:spacing w:val="-14"/>
        </w:rPr>
        <w:t> </w:t>
      </w:r>
      <w:r>
        <w:rPr/>
        <w:t>administratif dan ketidakpatuhan prosedural, terutama pada tahap pelaksanaan dan pertanggungajawaban</w:t>
      </w:r>
      <w:r>
        <w:rPr>
          <w:spacing w:val="-11"/>
        </w:rPr>
        <w:t> </w:t>
      </w:r>
      <w:r>
        <w:rPr/>
        <w:t>keuangan.</w:t>
      </w:r>
      <w:r>
        <w:rPr>
          <w:spacing w:val="-11"/>
        </w:rPr>
        <w:t> </w:t>
      </w:r>
      <w:r>
        <w:rPr/>
        <w:t>Kesalahan</w:t>
      </w:r>
      <w:r>
        <w:rPr>
          <w:spacing w:val="-11"/>
        </w:rPr>
        <w:t> </w:t>
      </w:r>
      <w:r>
        <w:rPr/>
        <w:t>administratif</w:t>
      </w:r>
      <w:r>
        <w:rPr>
          <w:spacing w:val="-12"/>
        </w:rPr>
        <w:t> </w:t>
      </w:r>
      <w:r>
        <w:rPr/>
        <w:t>yang</w:t>
      </w:r>
      <w:r>
        <w:rPr>
          <w:spacing w:val="-11"/>
        </w:rPr>
        <w:t> </w:t>
      </w:r>
      <w:r>
        <w:rPr/>
        <w:t>berulang,</w:t>
      </w:r>
      <w:r>
        <w:rPr>
          <w:spacing w:val="-10"/>
        </w:rPr>
        <w:t> </w:t>
      </w:r>
      <w:r>
        <w:rPr/>
        <w:t>meskipun sifatnya non-material, tetapi tetap berpotensi memengaruhi kualitas laporan keuangan dan menjadi perhatian dalam pemeriksaan eksternal. Hal ini menunjukkan bahwa keberlanjutan opini WTP tidak hanya ditentukan oleh hasil akhir laporan keuangan, tetapi juga oleh konsistensi kepatuhan terhadap prosedur dan regulasi yang berlaku.</w:t>
      </w:r>
    </w:p>
    <w:p>
      <w:pPr>
        <w:pStyle w:val="BodyText"/>
        <w:spacing w:line="480" w:lineRule="auto" w:before="1"/>
        <w:ind w:left="568" w:right="990" w:firstLine="720"/>
        <w:jc w:val="both"/>
      </w:pPr>
      <w:r>
        <w:rPr/>
        <w:t>Berbagai temuan yang telah diuraikan di atas, sejalan dengan penelitian yang</w:t>
      </w:r>
      <w:r>
        <w:rPr>
          <w:spacing w:val="-11"/>
        </w:rPr>
        <w:t> </w:t>
      </w:r>
      <w:r>
        <w:rPr/>
        <w:t>dilakukan</w:t>
      </w:r>
      <w:r>
        <w:rPr>
          <w:spacing w:val="-11"/>
        </w:rPr>
        <w:t> </w:t>
      </w:r>
      <w:r>
        <w:rPr/>
        <w:t>oleh</w:t>
      </w:r>
      <w:r>
        <w:rPr>
          <w:spacing w:val="-11"/>
        </w:rPr>
        <w:t> </w:t>
      </w:r>
      <w:r>
        <w:rPr/>
        <w:t>Salle</w:t>
      </w:r>
      <w:r>
        <w:rPr>
          <w:spacing w:val="-10"/>
        </w:rPr>
        <w:t> </w:t>
      </w:r>
      <w:r>
        <w:rPr>
          <w:i/>
        </w:rPr>
        <w:t>et</w:t>
      </w:r>
      <w:r>
        <w:rPr>
          <w:i/>
          <w:spacing w:val="-10"/>
        </w:rPr>
        <w:t> </w:t>
      </w:r>
      <w:r>
        <w:rPr>
          <w:i/>
        </w:rPr>
        <w:t>al</w:t>
      </w:r>
      <w:r>
        <w:rPr/>
        <w:t>.,</w:t>
      </w:r>
      <w:r>
        <w:rPr>
          <w:spacing w:val="-11"/>
        </w:rPr>
        <w:t> </w:t>
      </w:r>
      <w:r>
        <w:rPr/>
        <w:t>(2022)</w:t>
      </w:r>
      <w:r>
        <w:rPr>
          <w:spacing w:val="-11"/>
        </w:rPr>
        <w:t> </w:t>
      </w:r>
      <w:r>
        <w:rPr/>
        <w:t>dan</w:t>
      </w:r>
      <w:r>
        <w:rPr>
          <w:spacing w:val="-8"/>
        </w:rPr>
        <w:t> </w:t>
      </w:r>
      <w:r>
        <w:rPr/>
        <w:t>Hasiara</w:t>
      </w:r>
      <w:r>
        <w:rPr>
          <w:spacing w:val="-12"/>
        </w:rPr>
        <w:t> </w:t>
      </w:r>
      <w:r>
        <w:rPr>
          <w:i/>
        </w:rPr>
        <w:t>et</w:t>
      </w:r>
      <w:r>
        <w:rPr>
          <w:i/>
          <w:spacing w:val="-10"/>
        </w:rPr>
        <w:t> </w:t>
      </w:r>
      <w:r>
        <w:rPr>
          <w:i/>
        </w:rPr>
        <w:t>al</w:t>
      </w:r>
      <w:r>
        <w:rPr/>
        <w:t>.,</w:t>
      </w:r>
      <w:r>
        <w:rPr>
          <w:spacing w:val="-11"/>
        </w:rPr>
        <w:t> </w:t>
      </w:r>
      <w:r>
        <w:rPr/>
        <w:t>(2024)</w:t>
      </w:r>
      <w:r>
        <w:rPr>
          <w:spacing w:val="-11"/>
        </w:rPr>
        <w:t> </w:t>
      </w:r>
      <w:r>
        <w:rPr/>
        <w:t>yang</w:t>
      </w:r>
      <w:r>
        <w:rPr>
          <w:spacing w:val="-11"/>
        </w:rPr>
        <w:t> </w:t>
      </w:r>
      <w:r>
        <w:rPr/>
        <w:t>menyatakan bahwa lemahnya kapasitas SDM, rendahnya integritas, keterbatasan SDM, serta tingginya kompleksitas regulasi merupakan kendala yang dapat menghambat keberlanjutan opini WTP di pemerintah daerah. Oleh karena itu, berbagai kendala yang ditemukan dalam penelitian ini menegaskan pentingnya penguatan strategi pengawasan yang tidak hanya berfokus pada aspek teknis, tetapi juga pada pembangunan</w:t>
      </w:r>
      <w:r>
        <w:rPr>
          <w:spacing w:val="-15"/>
        </w:rPr>
        <w:t> </w:t>
      </w:r>
      <w:r>
        <w:rPr/>
        <w:t>integritas,</w:t>
      </w:r>
      <w:r>
        <w:rPr>
          <w:spacing w:val="-15"/>
        </w:rPr>
        <w:t> </w:t>
      </w:r>
      <w:r>
        <w:rPr/>
        <w:t>peningkatan</w:t>
      </w:r>
      <w:r>
        <w:rPr>
          <w:spacing w:val="-15"/>
        </w:rPr>
        <w:t> </w:t>
      </w:r>
      <w:r>
        <w:rPr/>
        <w:t>kapasitas</w:t>
      </w:r>
      <w:r>
        <w:rPr>
          <w:spacing w:val="-15"/>
        </w:rPr>
        <w:t> </w:t>
      </w:r>
      <w:r>
        <w:rPr/>
        <w:t>aparatur,</w:t>
      </w:r>
      <w:r>
        <w:rPr>
          <w:spacing w:val="-15"/>
        </w:rPr>
        <w:t> </w:t>
      </w:r>
      <w:r>
        <w:rPr/>
        <w:t>serta</w:t>
      </w:r>
      <w:r>
        <w:rPr>
          <w:spacing w:val="-15"/>
        </w:rPr>
        <w:t> </w:t>
      </w:r>
      <w:r>
        <w:rPr/>
        <w:t>perbaikan</w:t>
      </w:r>
      <w:r>
        <w:rPr>
          <w:spacing w:val="-15"/>
        </w:rPr>
        <w:t> </w:t>
      </w:r>
      <w:r>
        <w:rPr/>
        <w:t>sistem</w:t>
      </w:r>
      <w:r>
        <w:rPr>
          <w:spacing w:val="-15"/>
        </w:rPr>
        <w:t> </w:t>
      </w:r>
      <w:r>
        <w:rPr/>
        <w:t>dan dukungan sumber daya secara berkelanjutan.</w:t>
      </w:r>
    </w:p>
    <w:p>
      <w:pPr>
        <w:pStyle w:val="BodyText"/>
        <w:spacing w:after="0" w:line="480" w:lineRule="auto"/>
        <w:jc w:val="both"/>
        <w:sectPr>
          <w:headerReference w:type="default" r:id="rId190"/>
          <w:footerReference w:type="default" r:id="rId191"/>
          <w:pgSz w:w="11910" w:h="16850"/>
          <w:pgMar w:header="1267" w:footer="0" w:top="1840" w:bottom="280" w:left="1700" w:right="708"/>
        </w:sectPr>
      </w:pPr>
    </w:p>
    <w:p>
      <w:pPr>
        <w:pStyle w:val="BodyText"/>
        <w:spacing w:before="50"/>
      </w:pPr>
    </w:p>
    <w:p>
      <w:pPr>
        <w:pStyle w:val="Heading1"/>
        <w:spacing w:line="480" w:lineRule="auto"/>
        <w:ind w:left="3168" w:right="2817" w:firstLine="1183"/>
        <w:jc w:val="left"/>
      </w:pPr>
      <w:r>
        <w:rPr/>
        <w:t>BAB V </w:t>
      </w:r>
      <w:bookmarkStart w:name="_bookmark78" w:id="79"/>
      <w:bookmarkEnd w:id="79"/>
      <w:r>
        <w:rPr/>
        <w:t>KESI</w:t>
      </w:r>
      <w:r>
        <w:rPr/>
        <w:t>MPULAN</w:t>
      </w:r>
      <w:r>
        <w:rPr>
          <w:spacing w:val="-15"/>
        </w:rPr>
        <w:t> </w:t>
      </w:r>
      <w:r>
        <w:rPr/>
        <w:t>DAN</w:t>
      </w:r>
      <w:r>
        <w:rPr>
          <w:spacing w:val="-15"/>
        </w:rPr>
        <w:t> </w:t>
      </w:r>
      <w:r>
        <w:rPr/>
        <w:t>SARAN</w:t>
      </w:r>
    </w:p>
    <w:p>
      <w:pPr>
        <w:pStyle w:val="Heading2"/>
        <w:numPr>
          <w:ilvl w:val="1"/>
          <w:numId w:val="24"/>
        </w:numPr>
        <w:tabs>
          <w:tab w:pos="1055" w:val="left" w:leader="none"/>
        </w:tabs>
        <w:spacing w:line="240" w:lineRule="auto" w:before="1" w:after="0"/>
        <w:ind w:left="1055" w:right="0" w:hanging="487"/>
        <w:jc w:val="left"/>
      </w:pPr>
      <w:bookmarkStart w:name="_bookmark79" w:id="80"/>
      <w:bookmarkEnd w:id="80"/>
      <w:r>
        <w:rPr>
          <w:b w:val="0"/>
        </w:rPr>
      </w:r>
      <w:r>
        <w:rPr>
          <w:spacing w:val="-2"/>
        </w:rPr>
        <w:t>Kesimpulan</w:t>
      </w:r>
    </w:p>
    <w:p>
      <w:pPr>
        <w:pStyle w:val="BodyText"/>
        <w:spacing w:line="480" w:lineRule="auto" w:before="276"/>
        <w:ind w:left="568" w:right="989" w:firstLine="720"/>
        <w:jc w:val="both"/>
      </w:pPr>
      <w:r>
        <w:rPr/>
        <w:t>Merujuk pada hasil temuan dan pembahasan penelitian, dapat disimpulkan bahwa Inspektorat Daerah Kabupaten PPU memiliki peran strategi dalam membantu Pemerintah Kabupaten PPU mempertahankan opini WTP. Upaya tersebut</w:t>
      </w:r>
      <w:r>
        <w:rPr>
          <w:spacing w:val="-2"/>
        </w:rPr>
        <w:t> </w:t>
      </w:r>
      <w:r>
        <w:rPr/>
        <w:t>tidak</w:t>
      </w:r>
      <w:r>
        <w:rPr>
          <w:spacing w:val="-2"/>
        </w:rPr>
        <w:t> </w:t>
      </w:r>
      <w:r>
        <w:rPr/>
        <w:t>dilakukan secara</w:t>
      </w:r>
      <w:r>
        <w:rPr>
          <w:spacing w:val="-3"/>
        </w:rPr>
        <w:t> </w:t>
      </w:r>
      <w:r>
        <w:rPr/>
        <w:t>parsial,</w:t>
      </w:r>
      <w:r>
        <w:rPr>
          <w:spacing w:val="-2"/>
        </w:rPr>
        <w:t> </w:t>
      </w:r>
      <w:r>
        <w:rPr/>
        <w:t>melainkan</w:t>
      </w:r>
      <w:r>
        <w:rPr>
          <w:spacing w:val="-1"/>
        </w:rPr>
        <w:t> </w:t>
      </w:r>
      <w:r>
        <w:rPr/>
        <w:t>melalui</w:t>
      </w:r>
      <w:r>
        <w:rPr>
          <w:spacing w:val="-2"/>
        </w:rPr>
        <w:t> </w:t>
      </w:r>
      <w:r>
        <w:rPr/>
        <w:t>satu</w:t>
      </w:r>
      <w:r>
        <w:rPr>
          <w:spacing w:val="-2"/>
        </w:rPr>
        <w:t> </w:t>
      </w:r>
      <w:r>
        <w:rPr/>
        <w:t>sistem</w:t>
      </w:r>
      <w:r>
        <w:rPr>
          <w:spacing w:val="-2"/>
        </w:rPr>
        <w:t> </w:t>
      </w:r>
      <w:r>
        <w:rPr/>
        <w:t>pengawasan yang terintegrasi mulai dari tahap perencanaan, pelaksanaan, hingga pertanggungjawaban pengelolaan keuangan daerah.</w:t>
      </w:r>
    </w:p>
    <w:p>
      <w:pPr>
        <w:pStyle w:val="BodyText"/>
        <w:spacing w:line="480" w:lineRule="auto"/>
        <w:ind w:left="568" w:right="990" w:firstLine="720"/>
        <w:jc w:val="both"/>
      </w:pPr>
      <w:r>
        <w:rPr/>
        <w:t>Upaya Inspektorat Daerah Kabupaten PPU dalam mempertahankan opini WTP diwujudkan melalui pengawasan internal sepanjang siklus pengelolaan keuangan daerah, pembinaan prevnetif melalui transformasi APIP, pengawasan berbasis risiko melalui perencanaan PKPT, pelaksanaan tindakan korektif sebagai pengamanan opini audit, serta penguatan sinergi dan inovasi pengawasan berbasis teknologi. Seluruh upaya tersebut menunjukkan bahwa fungsi pengawasan tidak hanya bersifat represif, tetapi juga preventif, sistematis, dan berorientasi pada perbaikan berkelanjutan.</w:t>
      </w:r>
    </w:p>
    <w:p>
      <w:pPr>
        <w:pStyle w:val="BodyText"/>
        <w:spacing w:line="480" w:lineRule="auto" w:before="2"/>
        <w:ind w:left="568" w:right="991" w:firstLine="720"/>
        <w:jc w:val="both"/>
      </w:pPr>
      <w:r>
        <w:rPr/>
        <w:t>Dalam perspektif </w:t>
      </w:r>
      <w:r>
        <w:rPr>
          <w:i/>
        </w:rPr>
        <w:t>agency theory</w:t>
      </w:r>
      <w:r>
        <w:rPr/>
        <w:t>, peran Inspektorat Daerah sebagai APIP berfungsi</w:t>
      </w:r>
      <w:r>
        <w:rPr>
          <w:spacing w:val="-3"/>
        </w:rPr>
        <w:t> </w:t>
      </w:r>
      <w:r>
        <w:rPr/>
        <w:t>sebagai</w:t>
      </w:r>
      <w:r>
        <w:rPr>
          <w:spacing w:val="-3"/>
        </w:rPr>
        <w:t> </w:t>
      </w:r>
      <w:r>
        <w:rPr/>
        <w:t>mekanisme</w:t>
      </w:r>
      <w:r>
        <w:rPr>
          <w:spacing w:val="-4"/>
        </w:rPr>
        <w:t> </w:t>
      </w:r>
      <w:r>
        <w:rPr/>
        <w:t>pengendalian</w:t>
      </w:r>
      <w:r>
        <w:rPr>
          <w:spacing w:val="-3"/>
        </w:rPr>
        <w:t> </w:t>
      </w:r>
      <w:r>
        <w:rPr/>
        <w:t>yang</w:t>
      </w:r>
      <w:r>
        <w:rPr>
          <w:spacing w:val="-1"/>
        </w:rPr>
        <w:t> </w:t>
      </w:r>
      <w:r>
        <w:rPr/>
        <w:t>mampu</w:t>
      </w:r>
      <w:r>
        <w:rPr>
          <w:spacing w:val="-3"/>
        </w:rPr>
        <w:t> </w:t>
      </w:r>
      <w:r>
        <w:rPr/>
        <w:t>menekan</w:t>
      </w:r>
      <w:r>
        <w:rPr>
          <w:spacing w:val="-3"/>
        </w:rPr>
        <w:t> </w:t>
      </w:r>
      <w:r>
        <w:rPr/>
        <w:t>potensi</w:t>
      </w:r>
      <w:r>
        <w:rPr>
          <w:spacing w:val="-1"/>
        </w:rPr>
        <w:t> </w:t>
      </w:r>
      <w:r>
        <w:rPr/>
        <w:t>konflik kepentingan dan asimetri informasi antara pemerintah daerah sebagai agen dan masyarakat</w:t>
      </w:r>
      <w:r>
        <w:rPr>
          <w:spacing w:val="-15"/>
        </w:rPr>
        <w:t> </w:t>
      </w:r>
      <w:r>
        <w:rPr/>
        <w:t>sebagai</w:t>
      </w:r>
      <w:r>
        <w:rPr>
          <w:spacing w:val="-15"/>
        </w:rPr>
        <w:t> </w:t>
      </w:r>
      <w:r>
        <w:rPr/>
        <w:t>prinsipal.</w:t>
      </w:r>
      <w:r>
        <w:rPr>
          <w:spacing w:val="-15"/>
        </w:rPr>
        <w:t> </w:t>
      </w:r>
      <w:r>
        <w:rPr/>
        <w:t>Dengan</w:t>
      </w:r>
      <w:r>
        <w:rPr>
          <w:spacing w:val="-15"/>
        </w:rPr>
        <w:t> </w:t>
      </w:r>
      <w:r>
        <w:rPr/>
        <w:t>demikian,</w:t>
      </w:r>
      <w:r>
        <w:rPr>
          <w:spacing w:val="-15"/>
        </w:rPr>
        <w:t> </w:t>
      </w:r>
      <w:r>
        <w:rPr/>
        <w:t>pengawasan</w:t>
      </w:r>
      <w:r>
        <w:rPr>
          <w:spacing w:val="-15"/>
        </w:rPr>
        <w:t> </w:t>
      </w:r>
      <w:r>
        <w:rPr/>
        <w:t>internal</w:t>
      </w:r>
      <w:r>
        <w:rPr>
          <w:spacing w:val="-15"/>
        </w:rPr>
        <w:t> </w:t>
      </w:r>
      <w:r>
        <w:rPr/>
        <w:t>berkontribusi dalam memperkuat akuntabilitas dan kualitas pengelolaan keuangan daerah, yang pada akhirnya mendukung keberlanjutan opini WTP.</w:t>
      </w:r>
    </w:p>
    <w:p>
      <w:pPr>
        <w:pStyle w:val="BodyText"/>
      </w:pPr>
    </w:p>
    <w:p>
      <w:pPr>
        <w:pStyle w:val="BodyText"/>
        <w:spacing w:before="60"/>
      </w:pPr>
    </w:p>
    <w:p>
      <w:pPr>
        <w:pStyle w:val="BodyText"/>
        <w:spacing w:before="1"/>
        <w:ind w:left="5" w:right="424"/>
        <w:jc w:val="center"/>
      </w:pPr>
      <w:r>
        <w:rPr>
          <w:spacing w:val="-5"/>
        </w:rPr>
        <w:t>89</w:t>
      </w:r>
    </w:p>
    <w:p>
      <w:pPr>
        <w:pStyle w:val="BodyText"/>
        <w:spacing w:after="0"/>
        <w:jc w:val="center"/>
        <w:sectPr>
          <w:headerReference w:type="default" r:id="rId192"/>
          <w:footerReference w:type="default" r:id="rId193"/>
          <w:pgSz w:w="11910" w:h="16850"/>
          <w:pgMar w:header="0" w:footer="0" w:top="1940" w:bottom="280" w:left="1700" w:right="708"/>
        </w:sectPr>
      </w:pPr>
    </w:p>
    <w:p>
      <w:pPr>
        <w:pStyle w:val="BodyText"/>
        <w:spacing w:before="137"/>
      </w:pPr>
    </w:p>
    <w:p>
      <w:pPr>
        <w:pStyle w:val="BodyText"/>
        <w:spacing w:line="480" w:lineRule="auto"/>
        <w:ind w:left="568" w:right="988" w:firstLine="720"/>
        <w:jc w:val="both"/>
      </w:pPr>
      <w:r>
        <w:rPr/>
        <w:t>Selain itu, penelitian ini menemukan bahwa keberlanjutan opini WTP di Kabupaten PPU sangat berkaitan dengan aspek pendukung dan kendala dalam pengawasan pengelolaan keuangan. Aspek pendukung meliputi komitmen dan kepemimpinan pimpinan daerah, penerapan SPI di tingkat OPD, keterlibatan seluruh perangkat daerah, serta orientasi akuntabilitas dalam pengelolaan keuangan. Bermacam aspek tersebut membentuk lingkungan pengawasan yang kondusif bagi Inspektorat Daerah dalam menjalankan tugas dan fungsinya secara </w:t>
      </w:r>
      <w:r>
        <w:rPr>
          <w:spacing w:val="-2"/>
        </w:rPr>
        <w:t>efektif.</w:t>
      </w:r>
    </w:p>
    <w:p>
      <w:pPr>
        <w:pStyle w:val="BodyText"/>
        <w:spacing w:line="480" w:lineRule="auto" w:before="1"/>
        <w:ind w:left="568" w:right="988" w:firstLine="720"/>
        <w:jc w:val="both"/>
      </w:pPr>
      <w:r>
        <w:rPr/>
        <w:t>Sementara itu, kendala yang dihadapi dalam menjaga keberlanjutan opini WTP meliputi keterbatasan kualitas dan kuantitas SDM, tantangan integritas, keterbatasan anggaran pengawasan, serta risiko terjadinya penyimpangan, baik secara administratif maupun ketidakpatuhan prosedural. Bermacam kendala ini menunjukkan bahwa upaya mempertahankan opini WTP merupakan proses yang kompleks dan memerlukan penguatan strategi pengawasan secara berkelanjutan, tidak hanya pada aspek teknis, tetapi juga pada pembangunan integritas dan kapasitas aparatur.</w:t>
      </w:r>
    </w:p>
    <w:p>
      <w:pPr>
        <w:pStyle w:val="Heading2"/>
        <w:numPr>
          <w:ilvl w:val="1"/>
          <w:numId w:val="24"/>
        </w:numPr>
        <w:tabs>
          <w:tab w:pos="1055" w:val="left" w:leader="none"/>
        </w:tabs>
        <w:spacing w:line="240" w:lineRule="auto" w:before="1" w:after="0"/>
        <w:ind w:left="1055" w:right="0" w:hanging="487"/>
        <w:jc w:val="both"/>
      </w:pPr>
      <w:bookmarkStart w:name="_bookmark80" w:id="81"/>
      <w:bookmarkEnd w:id="81"/>
      <w:r>
        <w:rPr>
          <w:b w:val="0"/>
        </w:rPr>
      </w:r>
      <w:r>
        <w:rPr>
          <w:spacing w:val="-4"/>
        </w:rPr>
        <w:t>Saran</w:t>
      </w:r>
    </w:p>
    <w:p>
      <w:pPr>
        <w:pStyle w:val="BodyText"/>
        <w:rPr>
          <w:b/>
        </w:rPr>
      </w:pPr>
    </w:p>
    <w:p>
      <w:pPr>
        <w:pStyle w:val="BodyText"/>
        <w:spacing w:line="480" w:lineRule="auto"/>
        <w:ind w:left="568" w:right="988" w:firstLine="720"/>
        <w:jc w:val="both"/>
      </w:pPr>
      <w:r>
        <w:rPr/>
        <w:t>Merujuk pada kendala yang dihadapu dalam menjaga keberlanjutan opini WTP yang ditemukan dalam penelitian ini, saran yang dapat diberikan kepada Inspektorat</w:t>
      </w:r>
      <w:r>
        <w:rPr>
          <w:spacing w:val="-14"/>
        </w:rPr>
        <w:t> </w:t>
      </w:r>
      <w:r>
        <w:rPr/>
        <w:t>Daerah</w:t>
      </w:r>
      <w:r>
        <w:rPr>
          <w:spacing w:val="-14"/>
        </w:rPr>
        <w:t> </w:t>
      </w:r>
      <w:r>
        <w:rPr/>
        <w:t>Kabupaten</w:t>
      </w:r>
      <w:r>
        <w:rPr>
          <w:spacing w:val="-15"/>
        </w:rPr>
        <w:t> </w:t>
      </w:r>
      <w:r>
        <w:rPr/>
        <w:t>PPU</w:t>
      </w:r>
      <w:r>
        <w:rPr>
          <w:spacing w:val="-15"/>
        </w:rPr>
        <w:t> </w:t>
      </w:r>
      <w:r>
        <w:rPr/>
        <w:t>ialah</w:t>
      </w:r>
      <w:r>
        <w:rPr>
          <w:spacing w:val="-14"/>
        </w:rPr>
        <w:t> </w:t>
      </w:r>
      <w:r>
        <w:rPr/>
        <w:t>memperkuat</w:t>
      </w:r>
      <w:r>
        <w:rPr>
          <w:spacing w:val="-14"/>
        </w:rPr>
        <w:t> </w:t>
      </w:r>
      <w:r>
        <w:rPr/>
        <w:t>strategi</w:t>
      </w:r>
      <w:r>
        <w:rPr>
          <w:spacing w:val="-14"/>
        </w:rPr>
        <w:t> </w:t>
      </w:r>
      <w:r>
        <w:rPr/>
        <w:t>pengawasan</w:t>
      </w:r>
      <w:r>
        <w:rPr>
          <w:spacing w:val="-12"/>
        </w:rPr>
        <w:t> </w:t>
      </w:r>
      <w:r>
        <w:rPr/>
        <w:t>internal dengan menitikberatkan pada peningkatan kapasitas dan integritas SDM, optimalisasi sistem pengendalian internal di tingkat OPD, serta penguatan pembinaan</w:t>
      </w:r>
      <w:r>
        <w:rPr>
          <w:spacing w:val="65"/>
        </w:rPr>
        <w:t> </w:t>
      </w:r>
      <w:r>
        <w:rPr/>
        <w:t>preventif</w:t>
      </w:r>
      <w:r>
        <w:rPr>
          <w:spacing w:val="65"/>
        </w:rPr>
        <w:t> </w:t>
      </w:r>
      <w:r>
        <w:rPr/>
        <w:t>dan</w:t>
      </w:r>
      <w:r>
        <w:rPr>
          <w:spacing w:val="65"/>
        </w:rPr>
        <w:t> </w:t>
      </w:r>
      <w:r>
        <w:rPr/>
        <w:t>pengawasan</w:t>
      </w:r>
      <w:r>
        <w:rPr>
          <w:spacing w:val="65"/>
        </w:rPr>
        <w:t> </w:t>
      </w:r>
      <w:r>
        <w:rPr/>
        <w:t>berbasis</w:t>
      </w:r>
      <w:r>
        <w:rPr>
          <w:spacing w:val="69"/>
        </w:rPr>
        <w:t> </w:t>
      </w:r>
      <w:r>
        <w:rPr/>
        <w:t>risiko.</w:t>
      </w:r>
      <w:r>
        <w:rPr>
          <w:spacing w:val="66"/>
        </w:rPr>
        <w:t> </w:t>
      </w:r>
      <w:r>
        <w:rPr/>
        <w:t>Selain</w:t>
      </w:r>
      <w:r>
        <w:rPr>
          <w:spacing w:val="65"/>
        </w:rPr>
        <w:t> </w:t>
      </w:r>
      <w:r>
        <w:rPr/>
        <w:t>itu,</w:t>
      </w:r>
      <w:r>
        <w:rPr>
          <w:spacing w:val="65"/>
        </w:rPr>
        <w:t> </w:t>
      </w:r>
      <w:r>
        <w:rPr>
          <w:spacing w:val="-2"/>
        </w:rPr>
        <w:t>peningkatan</w:t>
      </w:r>
    </w:p>
    <w:p>
      <w:pPr>
        <w:pStyle w:val="BodyText"/>
        <w:spacing w:after="0" w:line="480" w:lineRule="auto"/>
        <w:jc w:val="both"/>
        <w:sectPr>
          <w:headerReference w:type="default" r:id="rId194"/>
          <w:footerReference w:type="default" r:id="rId195"/>
          <w:pgSz w:w="11910" w:h="16850"/>
          <w:pgMar w:header="1267" w:footer="0" w:top="1840" w:bottom="280" w:left="1700" w:right="708"/>
          <w:pgNumType w:start="90"/>
        </w:sectPr>
      </w:pPr>
    </w:p>
    <w:p>
      <w:pPr>
        <w:pStyle w:val="BodyText"/>
        <w:spacing w:before="137"/>
      </w:pPr>
    </w:p>
    <w:p>
      <w:pPr>
        <w:pStyle w:val="BodyText"/>
        <w:spacing w:line="480" w:lineRule="auto"/>
        <w:ind w:left="568" w:right="989"/>
        <w:jc w:val="both"/>
      </w:pPr>
      <w:r>
        <w:rPr/>
        <w:t>kualitas</w:t>
      </w:r>
      <w:r>
        <w:rPr>
          <w:spacing w:val="-10"/>
        </w:rPr>
        <w:t> </w:t>
      </w:r>
      <w:r>
        <w:rPr/>
        <w:t>tindak</w:t>
      </w:r>
      <w:r>
        <w:rPr>
          <w:spacing w:val="-9"/>
        </w:rPr>
        <w:t> </w:t>
      </w:r>
      <w:r>
        <w:rPr/>
        <w:t>lanjut</w:t>
      </w:r>
      <w:r>
        <w:rPr>
          <w:spacing w:val="-9"/>
        </w:rPr>
        <w:t> </w:t>
      </w:r>
      <w:r>
        <w:rPr/>
        <w:t>atas</w:t>
      </w:r>
      <w:r>
        <w:rPr>
          <w:spacing w:val="-7"/>
        </w:rPr>
        <w:t> </w:t>
      </w:r>
      <w:r>
        <w:rPr/>
        <w:t>rekomendasi</w:t>
      </w:r>
      <w:r>
        <w:rPr>
          <w:spacing w:val="-9"/>
        </w:rPr>
        <w:t> </w:t>
      </w:r>
      <w:r>
        <w:rPr/>
        <w:t>hasil</w:t>
      </w:r>
      <w:r>
        <w:rPr>
          <w:spacing w:val="-8"/>
        </w:rPr>
        <w:t> </w:t>
      </w:r>
      <w:r>
        <w:rPr/>
        <w:t>pemeriksaan</w:t>
      </w:r>
      <w:r>
        <w:rPr>
          <w:spacing w:val="-9"/>
        </w:rPr>
        <w:t> </w:t>
      </w:r>
      <w:r>
        <w:rPr/>
        <w:t>serta</w:t>
      </w:r>
      <w:r>
        <w:rPr>
          <w:spacing w:val="-8"/>
        </w:rPr>
        <w:t> </w:t>
      </w:r>
      <w:r>
        <w:rPr/>
        <w:t>dukungan</w:t>
      </w:r>
      <w:r>
        <w:rPr>
          <w:spacing w:val="-7"/>
        </w:rPr>
        <w:t> </w:t>
      </w:r>
      <w:r>
        <w:rPr/>
        <w:t>anggaran yang</w:t>
      </w:r>
      <w:r>
        <w:rPr>
          <w:spacing w:val="-15"/>
        </w:rPr>
        <w:t> </w:t>
      </w:r>
      <w:r>
        <w:rPr/>
        <w:t>memadai</w:t>
      </w:r>
      <w:r>
        <w:rPr>
          <w:spacing w:val="-15"/>
        </w:rPr>
        <w:t> </w:t>
      </w:r>
      <w:r>
        <w:rPr/>
        <w:t>perlu</w:t>
      </w:r>
      <w:r>
        <w:rPr>
          <w:spacing w:val="-15"/>
        </w:rPr>
        <w:t> </w:t>
      </w:r>
      <w:r>
        <w:rPr/>
        <w:t>menjadi</w:t>
      </w:r>
      <w:r>
        <w:rPr>
          <w:spacing w:val="-15"/>
        </w:rPr>
        <w:t> </w:t>
      </w:r>
      <w:r>
        <w:rPr/>
        <w:t>perhatian</w:t>
      </w:r>
      <w:r>
        <w:rPr>
          <w:spacing w:val="-15"/>
        </w:rPr>
        <w:t> </w:t>
      </w:r>
      <w:r>
        <w:rPr/>
        <w:t>agar</w:t>
      </w:r>
      <w:r>
        <w:rPr>
          <w:spacing w:val="-15"/>
        </w:rPr>
        <w:t> </w:t>
      </w:r>
      <w:r>
        <w:rPr/>
        <w:t>fungsi</w:t>
      </w:r>
      <w:r>
        <w:rPr>
          <w:spacing w:val="-15"/>
        </w:rPr>
        <w:t> </w:t>
      </w:r>
      <w:r>
        <w:rPr/>
        <w:t>pengawasan</w:t>
      </w:r>
      <w:r>
        <w:rPr>
          <w:spacing w:val="-15"/>
        </w:rPr>
        <w:t> </w:t>
      </w:r>
      <w:r>
        <w:rPr/>
        <w:t>dapat</w:t>
      </w:r>
      <w:r>
        <w:rPr>
          <w:spacing w:val="-15"/>
        </w:rPr>
        <w:t> </w:t>
      </w:r>
      <w:r>
        <w:rPr/>
        <w:t>berjalan</w:t>
      </w:r>
      <w:r>
        <w:rPr>
          <w:spacing w:val="-15"/>
        </w:rPr>
        <w:t> </w:t>
      </w:r>
      <w:r>
        <w:rPr/>
        <w:t>lebih efektif dalam menjaga keberlanjutan opini WTP.</w:t>
      </w:r>
    </w:p>
    <w:p>
      <w:pPr>
        <w:pStyle w:val="BodyText"/>
        <w:spacing w:line="480" w:lineRule="auto"/>
        <w:ind w:left="568" w:right="989" w:firstLine="720"/>
        <w:jc w:val="both"/>
      </w:pPr>
      <w:r>
        <w:rPr/>
        <w:t>Bagi peneliti selanjutnya, disarankan untuk mengembangkan penelitian terkait keberlanjutan opini WTP dengan cakupan yang lebih luas, baik dari sisi metode maupun lokasi penelitian. Penelitian selanjutnya dapat mengkaji peran teknologi pengawasan, budaya organisasi, serta integritas aparatur, dan dapat menggunakan pendekatan kuantitatif atau metode campuran untuk memperoleh hasil yang lebih komprehensif dan dapat dibandingkan antar pemerintah daerah.</w:t>
      </w:r>
    </w:p>
    <w:p>
      <w:pPr>
        <w:pStyle w:val="Heading2"/>
        <w:numPr>
          <w:ilvl w:val="1"/>
          <w:numId w:val="24"/>
        </w:numPr>
        <w:tabs>
          <w:tab w:pos="1055" w:val="left" w:leader="none"/>
        </w:tabs>
        <w:spacing w:line="240" w:lineRule="auto" w:before="1" w:after="0"/>
        <w:ind w:left="1055" w:right="0" w:hanging="487"/>
        <w:jc w:val="both"/>
      </w:pPr>
      <w:bookmarkStart w:name="_bookmark81" w:id="82"/>
      <w:bookmarkEnd w:id="82"/>
      <w:r>
        <w:rPr>
          <w:b w:val="0"/>
        </w:rPr>
      </w:r>
      <w:r>
        <w:rPr/>
        <w:t>Keterbatasan</w:t>
      </w:r>
      <w:r>
        <w:rPr>
          <w:spacing w:val="-4"/>
        </w:rPr>
        <w:t> </w:t>
      </w:r>
      <w:r>
        <w:rPr>
          <w:spacing w:val="-2"/>
        </w:rPr>
        <w:t>Penelitian</w:t>
      </w:r>
    </w:p>
    <w:p>
      <w:pPr>
        <w:pStyle w:val="BodyText"/>
        <w:rPr>
          <w:b/>
        </w:rPr>
      </w:pPr>
    </w:p>
    <w:p>
      <w:pPr>
        <w:pStyle w:val="BodyText"/>
        <w:spacing w:line="480" w:lineRule="auto"/>
        <w:ind w:left="568" w:right="989" w:firstLine="720"/>
        <w:jc w:val="both"/>
      </w:pPr>
      <w:r>
        <w:rPr/>
        <w:t>Penelitian ini memiliki keterbatasan karena fokus kajian hanya pada perspektif Inspektorat Daerah dalam upaya mempertahankan opini WTP. Sementara, keberlanjutan opini WTP merupakan tanggung jawab bersama yang melibatkan berbagai pihak, seperti BKAD, BPK/BPKP, serta seluruh perangkat daerah.</w:t>
      </w:r>
      <w:r>
        <w:rPr>
          <w:spacing w:val="-6"/>
        </w:rPr>
        <w:t> </w:t>
      </w:r>
      <w:r>
        <w:rPr/>
        <w:t>Dengan</w:t>
      </w:r>
      <w:r>
        <w:rPr>
          <w:spacing w:val="-6"/>
        </w:rPr>
        <w:t> </w:t>
      </w:r>
      <w:r>
        <w:rPr/>
        <w:t>demikian,</w:t>
      </w:r>
      <w:r>
        <w:rPr>
          <w:spacing w:val="-6"/>
        </w:rPr>
        <w:t> </w:t>
      </w:r>
      <w:r>
        <w:rPr/>
        <w:t>penelitian</w:t>
      </w:r>
      <w:r>
        <w:rPr>
          <w:spacing w:val="-6"/>
        </w:rPr>
        <w:t> </w:t>
      </w:r>
      <w:r>
        <w:rPr/>
        <w:t>ini</w:t>
      </w:r>
      <w:r>
        <w:rPr>
          <w:spacing w:val="-3"/>
        </w:rPr>
        <w:t> </w:t>
      </w:r>
      <w:r>
        <w:rPr/>
        <w:t>belum</w:t>
      </w:r>
      <w:r>
        <w:rPr>
          <w:spacing w:val="-6"/>
        </w:rPr>
        <w:t> </w:t>
      </w:r>
      <w:r>
        <w:rPr/>
        <w:t>sepenuhnya</w:t>
      </w:r>
      <w:r>
        <w:rPr>
          <w:spacing w:val="-7"/>
        </w:rPr>
        <w:t> </w:t>
      </w:r>
      <w:r>
        <w:rPr/>
        <w:t>menggambarkan</w:t>
      </w:r>
      <w:r>
        <w:rPr>
          <w:spacing w:val="-6"/>
        </w:rPr>
        <w:t> </w:t>
      </w:r>
      <w:r>
        <w:rPr/>
        <w:t>peran dan kontribusi seluruh pihak dalam mendukung keberlanjutan opini WTP.</w:t>
      </w:r>
    </w:p>
    <w:p>
      <w:pPr>
        <w:pStyle w:val="BodyText"/>
        <w:spacing w:after="0" w:line="480" w:lineRule="auto"/>
        <w:jc w:val="both"/>
        <w:sectPr>
          <w:headerReference w:type="default" r:id="rId196"/>
          <w:footerReference w:type="default" r:id="rId197"/>
          <w:pgSz w:w="11910" w:h="16850"/>
          <w:pgMar w:header="1267" w:footer="0" w:top="1840" w:bottom="280" w:left="1700" w:right="708"/>
        </w:sectPr>
      </w:pPr>
    </w:p>
    <w:p>
      <w:pPr>
        <w:pStyle w:val="BodyText"/>
        <w:spacing w:before="50"/>
      </w:pPr>
    </w:p>
    <w:p>
      <w:pPr>
        <w:pStyle w:val="Heading1"/>
        <w:ind w:left="561"/>
      </w:pPr>
      <w:bookmarkStart w:name="_bookmark82" w:id="83"/>
      <w:bookmarkEnd w:id="83"/>
      <w:r>
        <w:rPr>
          <w:b w:val="0"/>
        </w:rPr>
      </w:r>
      <w:r>
        <w:rPr/>
        <w:t>DAFTAR</w:t>
      </w:r>
      <w:r>
        <w:rPr>
          <w:spacing w:val="-1"/>
        </w:rPr>
        <w:t> </w:t>
      </w:r>
      <w:r>
        <w:rPr>
          <w:spacing w:val="-2"/>
        </w:rPr>
        <w:t>PUSTAKA</w:t>
      </w:r>
    </w:p>
    <w:p>
      <w:pPr>
        <w:pStyle w:val="BodyText"/>
        <w:rPr>
          <w:b/>
        </w:rPr>
      </w:pPr>
    </w:p>
    <w:p>
      <w:pPr>
        <w:pStyle w:val="BodyText"/>
        <w:spacing w:before="1"/>
        <w:ind w:left="1048" w:right="990" w:hanging="480"/>
        <w:jc w:val="both"/>
      </w:pPr>
      <w:r>
        <w:rPr/>
        <w:t>Adira, S., Saputri, C. A., Arnita, A., &amp; Mariana, M. (2024). Peran Inspektorat Daerah dalam Peningkatan Kualitas Pengelolaan Keuangan Pemerintah Daerah. </w:t>
      </w:r>
      <w:r>
        <w:rPr>
          <w:i/>
        </w:rPr>
        <w:t>Jurnal Ekonomi Akuntansi</w:t>
      </w:r>
      <w:r>
        <w:rPr/>
        <w:t>, </w:t>
      </w:r>
      <w:r>
        <w:rPr>
          <w:i/>
        </w:rPr>
        <w:t>2 Nomor 4</w:t>
      </w:r>
      <w:r>
        <w:rPr/>
        <w:t>, 353–365.</w:t>
      </w:r>
    </w:p>
    <w:p>
      <w:pPr>
        <w:pStyle w:val="BodyText"/>
        <w:spacing w:before="160"/>
        <w:ind w:left="1048" w:right="987" w:hanging="480"/>
        <w:jc w:val="both"/>
      </w:pPr>
      <w:r>
        <w:rPr/>
        <w:t>Anto, L. O., Fitriaman, F., &amp; Nur, W. O. W. (2025). Analisis Peran Audit Internal Dalam Upaya Pencegahan Dan Pendeteksian Kencenderungan Kecurangan (Fraud)</w:t>
      </w:r>
      <w:r>
        <w:rPr>
          <w:spacing w:val="-15"/>
        </w:rPr>
        <w:t> </w:t>
      </w:r>
      <w:r>
        <w:rPr/>
        <w:t>Di</w:t>
      </w:r>
      <w:r>
        <w:rPr>
          <w:spacing w:val="-15"/>
        </w:rPr>
        <w:t> </w:t>
      </w:r>
      <w:r>
        <w:rPr/>
        <w:t>Inspektorat</w:t>
      </w:r>
      <w:r>
        <w:rPr>
          <w:spacing w:val="-15"/>
        </w:rPr>
        <w:t> </w:t>
      </w:r>
      <w:r>
        <w:rPr/>
        <w:t>Kabupaten</w:t>
      </w:r>
      <w:r>
        <w:rPr>
          <w:spacing w:val="-15"/>
        </w:rPr>
        <w:t> </w:t>
      </w:r>
      <w:r>
        <w:rPr/>
        <w:t>Muna.</w:t>
      </w:r>
      <w:r>
        <w:rPr>
          <w:spacing w:val="-15"/>
        </w:rPr>
        <w:t> </w:t>
      </w:r>
      <w:r>
        <w:rPr>
          <w:i/>
        </w:rPr>
        <w:t>Jurnal</w:t>
      </w:r>
      <w:r>
        <w:rPr>
          <w:i/>
          <w:spacing w:val="-15"/>
        </w:rPr>
        <w:t> </w:t>
      </w:r>
      <w:r>
        <w:rPr>
          <w:i/>
        </w:rPr>
        <w:t>Akuntansi</w:t>
      </w:r>
      <w:r>
        <w:rPr>
          <w:i/>
          <w:spacing w:val="-15"/>
        </w:rPr>
        <w:t> </w:t>
      </w:r>
      <w:r>
        <w:rPr>
          <w:i/>
        </w:rPr>
        <w:t>Dan</w:t>
      </w:r>
      <w:r>
        <w:rPr>
          <w:i/>
          <w:spacing w:val="-15"/>
        </w:rPr>
        <w:t> </w:t>
      </w:r>
      <w:r>
        <w:rPr>
          <w:i/>
        </w:rPr>
        <w:t>Keuangan</w:t>
      </w:r>
      <w:r>
        <w:rPr/>
        <w:t>,</w:t>
      </w:r>
      <w:r>
        <w:rPr>
          <w:spacing w:val="-15"/>
        </w:rPr>
        <w:t> </w:t>
      </w:r>
      <w:r>
        <w:rPr>
          <w:i/>
        </w:rPr>
        <w:t>10</w:t>
      </w:r>
      <w:r>
        <w:rPr/>
        <w:t>, 80–101. https://doi.org/10.33772/jakuho.v9i2</w:t>
      </w:r>
    </w:p>
    <w:p>
      <w:pPr>
        <w:pStyle w:val="BodyText"/>
        <w:spacing w:before="159"/>
        <w:ind w:left="1048" w:right="987" w:hanging="480"/>
        <w:jc w:val="both"/>
      </w:pPr>
      <w:r>
        <w:rPr/>
        <w:t>Auliyana,</w:t>
      </w:r>
      <w:r>
        <w:rPr>
          <w:spacing w:val="-15"/>
        </w:rPr>
        <w:t> </w:t>
      </w:r>
      <w:r>
        <w:rPr/>
        <w:t>E.</w:t>
      </w:r>
      <w:r>
        <w:rPr>
          <w:spacing w:val="-15"/>
        </w:rPr>
        <w:t> </w:t>
      </w:r>
      <w:r>
        <w:rPr/>
        <w:t>(2017).</w:t>
      </w:r>
      <w:r>
        <w:rPr>
          <w:spacing w:val="-15"/>
        </w:rPr>
        <w:t> </w:t>
      </w:r>
      <w:r>
        <w:rPr/>
        <w:t>Studi</w:t>
      </w:r>
      <w:r>
        <w:rPr>
          <w:spacing w:val="-15"/>
        </w:rPr>
        <w:t> </w:t>
      </w:r>
      <w:r>
        <w:rPr/>
        <w:t>Kasus</w:t>
      </w:r>
      <w:r>
        <w:rPr>
          <w:spacing w:val="-15"/>
        </w:rPr>
        <w:t> </w:t>
      </w:r>
      <w:r>
        <w:rPr/>
        <w:t>Fenomenologi</w:t>
      </w:r>
      <w:r>
        <w:rPr>
          <w:spacing w:val="-15"/>
        </w:rPr>
        <w:t> </w:t>
      </w:r>
      <w:r>
        <w:rPr/>
        <w:t>Atas</w:t>
      </w:r>
      <w:r>
        <w:rPr>
          <w:spacing w:val="-15"/>
        </w:rPr>
        <w:t> </w:t>
      </w:r>
      <w:r>
        <w:rPr/>
        <w:t>Opini</w:t>
      </w:r>
      <w:r>
        <w:rPr>
          <w:spacing w:val="-15"/>
        </w:rPr>
        <w:t> </w:t>
      </w:r>
      <w:r>
        <w:rPr/>
        <w:t>Audit</w:t>
      </w:r>
      <w:r>
        <w:rPr>
          <w:spacing w:val="-15"/>
        </w:rPr>
        <w:t> </w:t>
      </w:r>
      <w:r>
        <w:rPr/>
        <w:t>Wtp</w:t>
      </w:r>
      <w:r>
        <w:rPr>
          <w:spacing w:val="-15"/>
        </w:rPr>
        <w:t> </w:t>
      </w:r>
      <w:r>
        <w:rPr/>
        <w:t>Di</w:t>
      </w:r>
      <w:r>
        <w:rPr>
          <w:spacing w:val="-15"/>
        </w:rPr>
        <w:t> </w:t>
      </w:r>
      <w:r>
        <w:rPr/>
        <w:t>Kalangan Pejabat</w:t>
      </w:r>
      <w:r>
        <w:rPr>
          <w:spacing w:val="5"/>
        </w:rPr>
        <w:t> </w:t>
      </w:r>
      <w:r>
        <w:rPr/>
        <w:t>Pemerintah</w:t>
      </w:r>
      <w:r>
        <w:rPr>
          <w:spacing w:val="8"/>
        </w:rPr>
        <w:t> </w:t>
      </w:r>
      <w:r>
        <w:rPr/>
        <w:t>Provinsi</w:t>
      </w:r>
      <w:r>
        <w:rPr>
          <w:spacing w:val="9"/>
        </w:rPr>
        <w:t> </w:t>
      </w:r>
      <w:r>
        <w:rPr/>
        <w:t>Jawa</w:t>
      </w:r>
      <w:r>
        <w:rPr>
          <w:spacing w:val="5"/>
        </w:rPr>
        <w:t> </w:t>
      </w:r>
      <w:r>
        <w:rPr/>
        <w:t>Timur.</w:t>
      </w:r>
      <w:r>
        <w:rPr>
          <w:spacing w:val="11"/>
        </w:rPr>
        <w:t> </w:t>
      </w:r>
      <w:r>
        <w:rPr>
          <w:i/>
        </w:rPr>
        <w:t>Jurnal</w:t>
      </w:r>
      <w:r>
        <w:rPr>
          <w:i/>
          <w:spacing w:val="7"/>
        </w:rPr>
        <w:t> </w:t>
      </w:r>
      <w:r>
        <w:rPr>
          <w:i/>
        </w:rPr>
        <w:t>Akuntansi</w:t>
      </w:r>
      <w:r>
        <w:rPr>
          <w:i/>
          <w:spacing w:val="8"/>
        </w:rPr>
        <w:t> </w:t>
      </w:r>
      <w:r>
        <w:rPr>
          <w:i/>
        </w:rPr>
        <w:t>Aktual</w:t>
      </w:r>
      <w:r>
        <w:rPr/>
        <w:t>,</w:t>
      </w:r>
      <w:r>
        <w:rPr>
          <w:spacing w:val="8"/>
        </w:rPr>
        <w:t> </w:t>
      </w:r>
      <w:r>
        <w:rPr>
          <w:i/>
        </w:rPr>
        <w:t>4</w:t>
      </w:r>
      <w:r>
        <w:rPr/>
        <w:t>(1),</w:t>
      </w:r>
      <w:r>
        <w:rPr>
          <w:spacing w:val="8"/>
        </w:rPr>
        <w:t> </w:t>
      </w:r>
      <w:r>
        <w:rPr>
          <w:spacing w:val="-5"/>
        </w:rPr>
        <w:t>22–</w:t>
      </w:r>
    </w:p>
    <w:p>
      <w:pPr>
        <w:pStyle w:val="BodyText"/>
        <w:spacing w:before="1"/>
        <w:ind w:left="1048"/>
      </w:pPr>
      <w:r>
        <w:rPr/>
        <w:t>33. </w:t>
      </w:r>
      <w:r>
        <w:rPr>
          <w:spacing w:val="-2"/>
        </w:rPr>
        <w:t>https://doi.org/10.17977/um004v4i12017p022</w:t>
      </w:r>
    </w:p>
    <w:p>
      <w:pPr>
        <w:tabs>
          <w:tab w:pos="2664" w:val="left" w:leader="none"/>
          <w:tab w:pos="3387" w:val="left" w:leader="none"/>
          <w:tab w:pos="4977" w:val="left" w:leader="none"/>
          <w:tab w:pos="6273" w:val="left" w:leader="none"/>
          <w:tab w:pos="7377" w:val="left" w:leader="none"/>
          <w:tab w:pos="8210" w:val="left" w:leader="none"/>
        </w:tabs>
        <w:spacing w:before="160"/>
        <w:ind w:left="1048" w:right="988" w:hanging="480"/>
        <w:jc w:val="left"/>
        <w:rPr>
          <w:sz w:val="24"/>
        </w:rPr>
      </w:pPr>
      <w:r>
        <w:rPr>
          <w:sz w:val="24"/>
        </w:rPr>
        <w:t>bpk.go.id.</w:t>
      </w:r>
      <w:r>
        <w:rPr>
          <w:spacing w:val="-1"/>
          <w:sz w:val="24"/>
        </w:rPr>
        <w:t> </w:t>
      </w:r>
      <w:r>
        <w:rPr>
          <w:sz w:val="24"/>
        </w:rPr>
        <w:t>(2023,</w:t>
      </w:r>
      <w:r>
        <w:rPr>
          <w:spacing w:val="-1"/>
          <w:sz w:val="24"/>
        </w:rPr>
        <w:t> </w:t>
      </w:r>
      <w:r>
        <w:rPr>
          <w:sz w:val="24"/>
        </w:rPr>
        <w:t>May 29). </w:t>
      </w:r>
      <w:r>
        <w:rPr>
          <w:i/>
          <w:sz w:val="24"/>
        </w:rPr>
        <w:t>Opini</w:t>
      </w:r>
      <w:r>
        <w:rPr>
          <w:i/>
          <w:spacing w:val="-1"/>
          <w:sz w:val="24"/>
        </w:rPr>
        <w:t> </w:t>
      </w:r>
      <w:r>
        <w:rPr>
          <w:i/>
          <w:sz w:val="24"/>
        </w:rPr>
        <w:t>WTP diharapkan</w:t>
      </w:r>
      <w:r>
        <w:rPr>
          <w:i/>
          <w:spacing w:val="-1"/>
          <w:sz w:val="24"/>
        </w:rPr>
        <w:t> </w:t>
      </w:r>
      <w:r>
        <w:rPr>
          <w:i/>
          <w:sz w:val="24"/>
        </w:rPr>
        <w:t>dapat</w:t>
      </w:r>
      <w:r>
        <w:rPr>
          <w:i/>
          <w:spacing w:val="-1"/>
          <w:sz w:val="24"/>
        </w:rPr>
        <w:t> </w:t>
      </w:r>
      <w:r>
        <w:rPr>
          <w:i/>
          <w:sz w:val="24"/>
        </w:rPr>
        <w:t>mendorong </w:t>
      </w:r>
      <w:r>
        <w:rPr>
          <w:i/>
          <w:sz w:val="24"/>
        </w:rPr>
        <w:t>peningkatan </w:t>
      </w:r>
      <w:r>
        <w:rPr>
          <w:i/>
          <w:spacing w:val="-2"/>
          <w:sz w:val="24"/>
        </w:rPr>
        <w:t>akuntabilitas</w:t>
      </w:r>
      <w:r>
        <w:rPr>
          <w:i/>
          <w:sz w:val="24"/>
        </w:rPr>
        <w:tab/>
      </w:r>
      <w:r>
        <w:rPr>
          <w:i/>
          <w:spacing w:val="-4"/>
          <w:sz w:val="24"/>
        </w:rPr>
        <w:t>dan</w:t>
      </w:r>
      <w:r>
        <w:rPr>
          <w:i/>
          <w:sz w:val="24"/>
        </w:rPr>
        <w:tab/>
      </w:r>
      <w:r>
        <w:rPr>
          <w:i/>
          <w:spacing w:val="-2"/>
          <w:sz w:val="24"/>
        </w:rPr>
        <w:t>transparansi</w:t>
      </w:r>
      <w:r>
        <w:rPr>
          <w:i/>
          <w:sz w:val="24"/>
        </w:rPr>
        <w:tab/>
      </w:r>
      <w:r>
        <w:rPr>
          <w:i/>
          <w:spacing w:val="-2"/>
          <w:sz w:val="24"/>
        </w:rPr>
        <w:t>keuangan</w:t>
      </w:r>
      <w:r>
        <w:rPr>
          <w:i/>
          <w:sz w:val="24"/>
        </w:rPr>
        <w:tab/>
      </w:r>
      <w:r>
        <w:rPr>
          <w:i/>
          <w:spacing w:val="-2"/>
          <w:sz w:val="24"/>
        </w:rPr>
        <w:t>daerah</w:t>
      </w:r>
      <w:r>
        <w:rPr>
          <w:spacing w:val="-2"/>
          <w:sz w:val="24"/>
        </w:rPr>
        <w:t>.</w:t>
      </w:r>
      <w:r>
        <w:rPr>
          <w:sz w:val="24"/>
        </w:rPr>
        <w:tab/>
      </w:r>
      <w:r>
        <w:rPr>
          <w:spacing w:val="-4"/>
          <w:sz w:val="24"/>
        </w:rPr>
        <w:t>BPK</w:t>
      </w:r>
      <w:r>
        <w:rPr>
          <w:sz w:val="24"/>
        </w:rPr>
        <w:tab/>
      </w:r>
      <w:r>
        <w:rPr>
          <w:spacing w:val="-4"/>
          <w:sz w:val="24"/>
        </w:rPr>
        <w:t>RI. </w:t>
      </w:r>
      <w:r>
        <w:rPr>
          <w:spacing w:val="-2"/>
          <w:sz w:val="24"/>
        </w:rPr>
        <w:t>https:/</w:t>
      </w:r>
      <w:hyperlink r:id="rId200">
        <w:r>
          <w:rPr>
            <w:spacing w:val="-2"/>
            <w:sz w:val="24"/>
          </w:rPr>
          <w:t>/www.bpk.go.id/news/opini-wtp-diharapkan-dapat-mendorong-</w:t>
        </w:r>
      </w:hyperlink>
      <w:r>
        <w:rPr>
          <w:spacing w:val="-2"/>
          <w:sz w:val="24"/>
        </w:rPr>
        <w:t> peningkatan-akuntabilitas-dan-transparansi-keuangan-daerah</w:t>
      </w:r>
    </w:p>
    <w:p>
      <w:pPr>
        <w:pStyle w:val="BodyText"/>
        <w:spacing w:before="159"/>
        <w:ind w:left="1048" w:right="987" w:hanging="480"/>
        <w:jc w:val="both"/>
      </w:pPr>
      <w:r>
        <w:rPr/>
        <w:t>BPK</w:t>
      </w:r>
      <w:r>
        <w:rPr>
          <w:spacing w:val="-12"/>
        </w:rPr>
        <w:t> </w:t>
      </w:r>
      <w:r>
        <w:rPr/>
        <w:t>RI.</w:t>
      </w:r>
      <w:r>
        <w:rPr>
          <w:spacing w:val="-12"/>
        </w:rPr>
        <w:t> </w:t>
      </w:r>
      <w:r>
        <w:rPr/>
        <w:t>(2017).</w:t>
      </w:r>
      <w:r>
        <w:rPr>
          <w:spacing w:val="-12"/>
        </w:rPr>
        <w:t> </w:t>
      </w:r>
      <w:r>
        <w:rPr/>
        <w:t>Peraturan</w:t>
      </w:r>
      <w:r>
        <w:rPr>
          <w:spacing w:val="-12"/>
        </w:rPr>
        <w:t> </w:t>
      </w:r>
      <w:r>
        <w:rPr/>
        <w:t>Badan</w:t>
      </w:r>
      <w:r>
        <w:rPr>
          <w:spacing w:val="-12"/>
        </w:rPr>
        <w:t> </w:t>
      </w:r>
      <w:r>
        <w:rPr/>
        <w:t>Pemeriksa</w:t>
      </w:r>
      <w:r>
        <w:rPr>
          <w:spacing w:val="-12"/>
        </w:rPr>
        <w:t> </w:t>
      </w:r>
      <w:r>
        <w:rPr/>
        <w:t>Keuangan</w:t>
      </w:r>
      <w:r>
        <w:rPr>
          <w:spacing w:val="-12"/>
        </w:rPr>
        <w:t> </w:t>
      </w:r>
      <w:r>
        <w:rPr/>
        <w:t>Republik</w:t>
      </w:r>
      <w:r>
        <w:rPr>
          <w:spacing w:val="-11"/>
        </w:rPr>
        <w:t> </w:t>
      </w:r>
      <w:r>
        <w:rPr/>
        <w:t>Indonesia</w:t>
      </w:r>
      <w:r>
        <w:rPr>
          <w:spacing w:val="-10"/>
        </w:rPr>
        <w:t> </w:t>
      </w:r>
      <w:r>
        <w:rPr/>
        <w:t>Nomor 1 Tahun 2017 Tentang Standar Pemeriksaan Keuangan Negara. </w:t>
      </w:r>
      <w:r>
        <w:rPr>
          <w:i/>
        </w:rPr>
        <w:t>Lembaran Negara Republik Indonesia Tahun 2017 Nomor 1</w:t>
      </w:r>
      <w:r>
        <w:rPr/>
        <w:t>, 1–85. </w:t>
      </w:r>
      <w:r>
        <w:rPr>
          <w:spacing w:val="-2"/>
        </w:rPr>
        <w:t>https://peraturan.bpk.go.id/Details/31506/peraturan-bpk-no-1-tahun-2017</w:t>
      </w:r>
    </w:p>
    <w:p>
      <w:pPr>
        <w:tabs>
          <w:tab w:pos="1237" w:val="left" w:leader="none"/>
          <w:tab w:pos="2954" w:val="left" w:leader="none"/>
          <w:tab w:pos="3957" w:val="left" w:leader="none"/>
          <w:tab w:pos="6134" w:val="left" w:leader="none"/>
          <w:tab w:pos="7040" w:val="left" w:leader="none"/>
          <w:tab w:pos="7987" w:val="left" w:leader="none"/>
        </w:tabs>
        <w:spacing w:before="161"/>
        <w:ind w:left="1048" w:right="988" w:hanging="480"/>
        <w:jc w:val="left"/>
        <w:rPr>
          <w:sz w:val="24"/>
        </w:rPr>
      </w:pPr>
      <w:r>
        <w:rPr>
          <w:spacing w:val="-4"/>
          <w:sz w:val="24"/>
        </w:rPr>
        <w:t>BPK</w:t>
      </w:r>
      <w:r>
        <w:rPr>
          <w:sz w:val="24"/>
        </w:rPr>
        <w:tab/>
        <w:tab/>
        <w:t>RI</w:t>
      </w:r>
      <w:r>
        <w:rPr>
          <w:spacing w:val="80"/>
          <w:sz w:val="24"/>
        </w:rPr>
        <w:t> </w:t>
      </w:r>
      <w:r>
        <w:rPr>
          <w:sz w:val="24"/>
        </w:rPr>
        <w:t>Perwakilan</w:t>
        <w:tab/>
      </w:r>
      <w:r>
        <w:rPr>
          <w:spacing w:val="-2"/>
          <w:sz w:val="24"/>
        </w:rPr>
        <w:t>Provinsi</w:t>
      </w:r>
      <w:r>
        <w:rPr>
          <w:sz w:val="24"/>
        </w:rPr>
        <w:tab/>
        <w:t>Kalimantan</w:t>
      </w:r>
      <w:r>
        <w:rPr>
          <w:spacing w:val="80"/>
          <w:sz w:val="24"/>
        </w:rPr>
        <w:t> </w:t>
      </w:r>
      <w:r>
        <w:rPr>
          <w:sz w:val="24"/>
        </w:rPr>
        <w:t>Timur.</w:t>
        <w:tab/>
      </w:r>
      <w:r>
        <w:rPr>
          <w:spacing w:val="-2"/>
          <w:sz w:val="24"/>
        </w:rPr>
        <w:t>(2024).</w:t>
      </w:r>
      <w:r>
        <w:rPr>
          <w:sz w:val="24"/>
        </w:rPr>
        <w:tab/>
      </w:r>
      <w:r>
        <w:rPr>
          <w:i/>
          <w:spacing w:val="-2"/>
          <w:sz w:val="24"/>
        </w:rPr>
        <w:t>Ikhtisar</w:t>
      </w:r>
      <w:r>
        <w:rPr>
          <w:i/>
          <w:sz w:val="24"/>
        </w:rPr>
        <w:tab/>
      </w:r>
      <w:r>
        <w:rPr>
          <w:i/>
          <w:spacing w:val="-2"/>
          <w:sz w:val="24"/>
        </w:rPr>
        <w:t>Hasil </w:t>
      </w:r>
      <w:r>
        <w:rPr>
          <w:i/>
          <w:sz w:val="24"/>
        </w:rPr>
        <w:t>Pemeriksaan Daerah 2024</w:t>
      </w:r>
      <w:r>
        <w:rPr>
          <w:sz w:val="24"/>
        </w:rPr>
        <w:t>.</w:t>
      </w:r>
    </w:p>
    <w:p>
      <w:pPr>
        <w:spacing w:before="161"/>
        <w:ind w:left="1048" w:right="989" w:hanging="480"/>
        <w:jc w:val="both"/>
        <w:rPr>
          <w:sz w:val="24"/>
        </w:rPr>
      </w:pPr>
      <w:r>
        <w:rPr>
          <w:sz w:val="24"/>
        </w:rPr>
        <w:t>BPK RI Perwakilan Provinsi Kalimantan Timur. (2025). </w:t>
      </w:r>
      <w:r>
        <w:rPr>
          <w:i/>
          <w:sz w:val="24"/>
        </w:rPr>
        <w:t>Laporan Hasil Pemeriksaan atas Laporan Pemerintah Daerah Kabupaten Penajam Paser Utara Tahun Anggaran 2024.pdf</w:t>
      </w:r>
      <w:r>
        <w:rPr>
          <w:sz w:val="24"/>
        </w:rPr>
        <w:t>.</w:t>
      </w:r>
    </w:p>
    <w:p>
      <w:pPr>
        <w:spacing w:before="158"/>
        <w:ind w:left="1048" w:right="999" w:hanging="480"/>
        <w:jc w:val="left"/>
        <w:rPr>
          <w:sz w:val="24"/>
        </w:rPr>
      </w:pPr>
      <w:r>
        <w:rPr>
          <w:sz w:val="24"/>
        </w:rPr>
        <w:t>Creswell, J. W. (2014). </w:t>
      </w:r>
      <w:r>
        <w:rPr>
          <w:i/>
          <w:sz w:val="24"/>
        </w:rPr>
        <w:t>Penelitian Kualitatif &amp; Desain Riset Memilih Di Aantara Lima Pendekatan </w:t>
      </w:r>
      <w:r>
        <w:rPr>
          <w:sz w:val="24"/>
        </w:rPr>
        <w:t>(S. Z. Qudsy (ed.); Ketiga). Pustaka Pelajar.</w:t>
      </w:r>
    </w:p>
    <w:p>
      <w:pPr>
        <w:pStyle w:val="BodyText"/>
        <w:spacing w:before="161"/>
        <w:ind w:left="1048" w:right="990" w:hanging="480"/>
        <w:jc w:val="both"/>
      </w:pPr>
      <w:r>
        <w:rPr/>
        <w:t>Dewi, S. (2023). Implementasi Peran Auditor Internal Dalam Pemenuhan Karakteristik Kualitatif Laporan Keuangan Kementerian Pekerjaan Umum Dan Perumahan Rakyat. </w:t>
      </w:r>
      <w:r>
        <w:rPr>
          <w:i/>
        </w:rPr>
        <w:t>Jurnal BPPK: Badan Pendidikan Dan Pelatihan Keuangan</w:t>
      </w:r>
      <w:r>
        <w:rPr/>
        <w:t>, </w:t>
      </w:r>
      <w:r>
        <w:rPr>
          <w:i/>
        </w:rPr>
        <w:t>16</w:t>
      </w:r>
      <w:r>
        <w:rPr/>
        <w:t>(1), 57–66. https://doi.org/10.48108/jurnalbppk.v16i1.727</w:t>
      </w:r>
    </w:p>
    <w:p>
      <w:pPr>
        <w:pStyle w:val="BodyText"/>
        <w:spacing w:before="162"/>
        <w:ind w:left="1048" w:right="988" w:hanging="480"/>
        <w:jc w:val="both"/>
      </w:pPr>
      <w:r>
        <w:rPr/>
        <w:t>Handoko,</w:t>
      </w:r>
      <w:r>
        <w:rPr>
          <w:spacing w:val="-15"/>
        </w:rPr>
        <w:t> </w:t>
      </w:r>
      <w:r>
        <w:rPr/>
        <w:t>T.</w:t>
      </w:r>
      <w:r>
        <w:rPr>
          <w:spacing w:val="-15"/>
        </w:rPr>
        <w:t> </w:t>
      </w:r>
      <w:r>
        <w:rPr/>
        <w:t>(2020).</w:t>
      </w:r>
      <w:r>
        <w:rPr>
          <w:spacing w:val="-15"/>
        </w:rPr>
        <w:t> </w:t>
      </w:r>
      <w:r>
        <w:rPr/>
        <w:t>Pengaruh</w:t>
      </w:r>
      <w:r>
        <w:rPr>
          <w:spacing w:val="-15"/>
        </w:rPr>
        <w:t> </w:t>
      </w:r>
      <w:r>
        <w:rPr/>
        <w:t>Pengelolaan</w:t>
      </w:r>
      <w:r>
        <w:rPr>
          <w:spacing w:val="-15"/>
        </w:rPr>
        <w:t> </w:t>
      </w:r>
      <w:r>
        <w:rPr/>
        <w:t>Sektor</w:t>
      </w:r>
      <w:r>
        <w:rPr>
          <w:spacing w:val="-14"/>
        </w:rPr>
        <w:t> </w:t>
      </w:r>
      <w:r>
        <w:rPr/>
        <w:t>Publik</w:t>
      </w:r>
      <w:r>
        <w:rPr>
          <w:spacing w:val="-15"/>
        </w:rPr>
        <w:t> </w:t>
      </w:r>
      <w:r>
        <w:rPr/>
        <w:t>Terhadap</w:t>
      </w:r>
      <w:r>
        <w:rPr>
          <w:spacing w:val="-15"/>
        </w:rPr>
        <w:t> </w:t>
      </w:r>
      <w:r>
        <w:rPr/>
        <w:t>Kinerja</w:t>
      </w:r>
      <w:r>
        <w:rPr>
          <w:spacing w:val="-14"/>
        </w:rPr>
        <w:t> </w:t>
      </w:r>
      <w:r>
        <w:rPr/>
        <w:t>dengan Berbagai Faktor Moderasi di Satuan Kerja Pemerintah Daerah. </w:t>
      </w:r>
      <w:r>
        <w:rPr>
          <w:i/>
        </w:rPr>
        <w:t>Surakarta Management Journal</w:t>
      </w:r>
      <w:r>
        <w:rPr/>
        <w:t>, </w:t>
      </w:r>
      <w:r>
        <w:rPr>
          <w:i/>
        </w:rPr>
        <w:t>2</w:t>
      </w:r>
      <w:r>
        <w:rPr/>
        <w:t>(2), 57–71.</w:t>
      </w:r>
    </w:p>
    <w:p>
      <w:pPr>
        <w:pStyle w:val="BodyText"/>
        <w:spacing w:before="158"/>
        <w:ind w:left="1048" w:right="987" w:hanging="480"/>
        <w:jc w:val="both"/>
      </w:pPr>
      <w:r>
        <w:rPr/>
        <w:t>Hasiara, L. O., Juri, M., Hartoko, S., Hasriadi, L. M., &amp; Yanti, W. (2024). East Kalimantan Province Regional Government’s Sustainability Strategy in Achieving</w:t>
      </w:r>
      <w:r>
        <w:rPr>
          <w:spacing w:val="-8"/>
        </w:rPr>
        <w:t> </w:t>
      </w:r>
      <w:r>
        <w:rPr/>
        <w:t>Unqualified</w:t>
      </w:r>
      <w:r>
        <w:rPr>
          <w:spacing w:val="-8"/>
        </w:rPr>
        <w:t> </w:t>
      </w:r>
      <w:r>
        <w:rPr/>
        <w:t>Opinion</w:t>
      </w:r>
      <w:r>
        <w:rPr>
          <w:spacing w:val="-8"/>
        </w:rPr>
        <w:t> </w:t>
      </w:r>
      <w:r>
        <w:rPr/>
        <w:t>(UQO).</w:t>
      </w:r>
      <w:r>
        <w:rPr>
          <w:spacing w:val="-7"/>
        </w:rPr>
        <w:t> </w:t>
      </w:r>
      <w:r>
        <w:rPr>
          <w:i/>
        </w:rPr>
        <w:t>Journal</w:t>
      </w:r>
      <w:r>
        <w:rPr>
          <w:i/>
          <w:spacing w:val="-7"/>
        </w:rPr>
        <w:t> </w:t>
      </w:r>
      <w:r>
        <w:rPr>
          <w:i/>
        </w:rPr>
        <w:t>of</w:t>
      </w:r>
      <w:r>
        <w:rPr>
          <w:i/>
          <w:spacing w:val="-10"/>
        </w:rPr>
        <w:t> </w:t>
      </w:r>
      <w:r>
        <w:rPr>
          <w:i/>
        </w:rPr>
        <w:t>Hunan</w:t>
      </w:r>
      <w:r>
        <w:rPr>
          <w:i/>
          <w:spacing w:val="-8"/>
        </w:rPr>
        <w:t> </w:t>
      </w:r>
      <w:r>
        <w:rPr>
          <w:i/>
        </w:rPr>
        <w:t>University</w:t>
      </w:r>
      <w:r>
        <w:rPr>
          <w:i/>
          <w:spacing w:val="-7"/>
        </w:rPr>
        <w:t> </w:t>
      </w:r>
      <w:r>
        <w:rPr>
          <w:i/>
        </w:rPr>
        <w:t>Natural Sciences</w:t>
      </w:r>
      <w:r>
        <w:rPr/>
        <w:t>, </w:t>
      </w:r>
      <w:r>
        <w:rPr>
          <w:i/>
        </w:rPr>
        <w:t>51</w:t>
      </w:r>
      <w:r>
        <w:rPr/>
        <w:t>(11). https://doi.org/10.55463/issn.1674-2974.51.11.10</w:t>
      </w:r>
    </w:p>
    <w:p>
      <w:pPr>
        <w:pStyle w:val="BodyText"/>
        <w:spacing w:before="161"/>
        <w:ind w:left="1048" w:hanging="480"/>
      </w:pPr>
      <w:r>
        <w:rPr/>
        <w:t>Hidayah,</w:t>
      </w:r>
      <w:r>
        <w:rPr>
          <w:spacing w:val="-15"/>
        </w:rPr>
        <w:t> </w:t>
      </w:r>
      <w:r>
        <w:rPr/>
        <w:t>K.,</w:t>
      </w:r>
      <w:r>
        <w:rPr>
          <w:spacing w:val="-14"/>
        </w:rPr>
        <w:t> </w:t>
      </w:r>
      <w:r>
        <w:rPr/>
        <w:t>Wismono,</w:t>
      </w:r>
      <w:r>
        <w:rPr>
          <w:spacing w:val="-14"/>
        </w:rPr>
        <w:t> </w:t>
      </w:r>
      <w:r>
        <w:rPr/>
        <w:t>F.</w:t>
      </w:r>
      <w:r>
        <w:rPr>
          <w:spacing w:val="-14"/>
        </w:rPr>
        <w:t> </w:t>
      </w:r>
      <w:r>
        <w:rPr/>
        <w:t>H.,</w:t>
      </w:r>
      <w:r>
        <w:rPr>
          <w:spacing w:val="-15"/>
        </w:rPr>
        <w:t> </w:t>
      </w:r>
      <w:r>
        <w:rPr/>
        <w:t>Kusumaningrum,</w:t>
      </w:r>
      <w:r>
        <w:rPr>
          <w:spacing w:val="-14"/>
        </w:rPr>
        <w:t> </w:t>
      </w:r>
      <w:r>
        <w:rPr/>
        <w:t>M.,</w:t>
      </w:r>
      <w:r>
        <w:rPr>
          <w:spacing w:val="-14"/>
        </w:rPr>
        <w:t> </w:t>
      </w:r>
      <w:r>
        <w:rPr/>
        <w:t>&amp;</w:t>
      </w:r>
      <w:r>
        <w:rPr>
          <w:spacing w:val="-14"/>
        </w:rPr>
        <w:t> </w:t>
      </w:r>
      <w:r>
        <w:rPr/>
        <w:t>Amarullah,</w:t>
      </w:r>
      <w:r>
        <w:rPr>
          <w:spacing w:val="-14"/>
        </w:rPr>
        <w:t> </w:t>
      </w:r>
      <w:r>
        <w:rPr/>
        <w:t>R.</w:t>
      </w:r>
      <w:r>
        <w:rPr>
          <w:spacing w:val="-14"/>
        </w:rPr>
        <w:t> </w:t>
      </w:r>
      <w:r>
        <w:rPr/>
        <w:t>(2019).</w:t>
      </w:r>
      <w:r>
        <w:rPr>
          <w:spacing w:val="-15"/>
        </w:rPr>
        <w:t> </w:t>
      </w:r>
      <w:r>
        <w:rPr/>
        <w:t>Peran Inspektorat</w:t>
      </w:r>
      <w:r>
        <w:rPr>
          <w:spacing w:val="41"/>
        </w:rPr>
        <w:t> </w:t>
      </w:r>
      <w:r>
        <w:rPr/>
        <w:t>Daerah</w:t>
      </w:r>
      <w:r>
        <w:rPr>
          <w:spacing w:val="43"/>
        </w:rPr>
        <w:t> </w:t>
      </w:r>
      <w:r>
        <w:rPr/>
        <w:t>Kota</w:t>
      </w:r>
      <w:r>
        <w:rPr>
          <w:spacing w:val="44"/>
        </w:rPr>
        <w:t> </w:t>
      </w:r>
      <w:r>
        <w:rPr/>
        <w:t>Samarinda</w:t>
      </w:r>
      <w:r>
        <w:rPr>
          <w:spacing w:val="42"/>
        </w:rPr>
        <w:t> </w:t>
      </w:r>
      <w:r>
        <w:rPr/>
        <w:t>Dalam</w:t>
      </w:r>
      <w:r>
        <w:rPr>
          <w:spacing w:val="43"/>
        </w:rPr>
        <w:t> </w:t>
      </w:r>
      <w:r>
        <w:rPr/>
        <w:t>Mempertahankan</w:t>
      </w:r>
      <w:r>
        <w:rPr>
          <w:spacing w:val="45"/>
        </w:rPr>
        <w:t> </w:t>
      </w:r>
      <w:r>
        <w:rPr/>
        <w:t>Opini</w:t>
      </w:r>
      <w:r>
        <w:rPr>
          <w:spacing w:val="43"/>
        </w:rPr>
        <w:t> </w:t>
      </w:r>
      <w:r>
        <w:rPr>
          <w:spacing w:val="-2"/>
        </w:rPr>
        <w:t>Wajar</w:t>
      </w:r>
    </w:p>
    <w:p>
      <w:pPr>
        <w:pStyle w:val="BodyText"/>
        <w:spacing w:before="233"/>
      </w:pPr>
    </w:p>
    <w:p>
      <w:pPr>
        <w:pStyle w:val="BodyText"/>
        <w:ind w:left="5" w:right="424"/>
        <w:jc w:val="center"/>
      </w:pPr>
      <w:r>
        <w:rPr>
          <w:spacing w:val="-5"/>
        </w:rPr>
        <w:t>92</w:t>
      </w:r>
    </w:p>
    <w:p>
      <w:pPr>
        <w:pStyle w:val="BodyText"/>
        <w:spacing w:after="0"/>
        <w:jc w:val="center"/>
        <w:sectPr>
          <w:headerReference w:type="default" r:id="rId198"/>
          <w:footerReference w:type="default" r:id="rId199"/>
          <w:pgSz w:w="11910" w:h="16850"/>
          <w:pgMar w:header="0" w:footer="0" w:top="1940" w:bottom="280" w:left="1700" w:right="708"/>
        </w:sectPr>
      </w:pPr>
    </w:p>
    <w:p>
      <w:pPr>
        <w:pStyle w:val="BodyText"/>
        <w:spacing w:before="137"/>
      </w:pPr>
    </w:p>
    <w:p>
      <w:pPr>
        <w:spacing w:before="0"/>
        <w:ind w:left="1048" w:right="987" w:firstLine="0"/>
        <w:jc w:val="both"/>
        <w:rPr>
          <w:sz w:val="24"/>
        </w:rPr>
      </w:pPr>
      <w:r>
        <w:rPr>
          <w:sz w:val="24"/>
        </w:rPr>
        <w:t>Tanpa Pengecualian (WTP). </w:t>
      </w:r>
      <w:r>
        <w:rPr>
          <w:i/>
          <w:sz w:val="24"/>
        </w:rPr>
        <w:t>Jurnal Borneo Administrator</w:t>
      </w:r>
      <w:r>
        <w:rPr>
          <w:sz w:val="24"/>
        </w:rPr>
        <w:t>, </w:t>
      </w:r>
      <w:r>
        <w:rPr>
          <w:i/>
          <w:sz w:val="24"/>
        </w:rPr>
        <w:t>15</w:t>
      </w:r>
      <w:r>
        <w:rPr>
          <w:sz w:val="24"/>
        </w:rPr>
        <w:t>(2), 221–236. </w:t>
      </w:r>
      <w:r>
        <w:rPr>
          <w:spacing w:val="-2"/>
          <w:sz w:val="24"/>
        </w:rPr>
        <w:t>https://doi.org/10.24258/jba.v15i2.538</w:t>
      </w:r>
    </w:p>
    <w:p>
      <w:pPr>
        <w:spacing w:before="161"/>
        <w:ind w:left="1048" w:right="989" w:hanging="480"/>
        <w:jc w:val="both"/>
        <w:rPr>
          <w:sz w:val="24"/>
        </w:rPr>
      </w:pPr>
      <w:r>
        <w:rPr>
          <w:sz w:val="24"/>
        </w:rPr>
        <w:t>Inspektorat Daerah Kabupaten PPU. (2024). </w:t>
      </w:r>
      <w:r>
        <w:rPr>
          <w:i/>
          <w:sz w:val="24"/>
        </w:rPr>
        <w:t>Laporan Akuntabilitas Kinerja Instansi Pemerintah (LAKIP)</w:t>
      </w:r>
      <w:r>
        <w:rPr>
          <w:i/>
          <w:spacing w:val="-1"/>
          <w:sz w:val="24"/>
        </w:rPr>
        <w:t> </w:t>
      </w:r>
      <w:r>
        <w:rPr>
          <w:i/>
          <w:sz w:val="24"/>
        </w:rPr>
        <w:t>Inspektorat Daerah Kabupaten Penajam Paser Utara Tahun 2024</w:t>
      </w:r>
      <w:r>
        <w:rPr>
          <w:sz w:val="24"/>
        </w:rPr>
        <w:t>.</w:t>
      </w:r>
    </w:p>
    <w:p>
      <w:pPr>
        <w:pStyle w:val="BodyText"/>
        <w:spacing w:before="158"/>
        <w:ind w:left="1048" w:right="987" w:hanging="480"/>
        <w:jc w:val="both"/>
      </w:pPr>
      <w:r>
        <w:rPr/>
        <w:t>Jensen,</w:t>
      </w:r>
      <w:r>
        <w:rPr>
          <w:spacing w:val="-13"/>
        </w:rPr>
        <w:t> </w:t>
      </w:r>
      <w:r>
        <w:rPr/>
        <w:t>M.</w:t>
      </w:r>
      <w:r>
        <w:rPr>
          <w:spacing w:val="-13"/>
        </w:rPr>
        <w:t> </w:t>
      </w:r>
      <w:r>
        <w:rPr/>
        <w:t>C.,</w:t>
      </w:r>
      <w:r>
        <w:rPr>
          <w:spacing w:val="-13"/>
        </w:rPr>
        <w:t> </w:t>
      </w:r>
      <w:r>
        <w:rPr/>
        <w:t>&amp;</w:t>
      </w:r>
      <w:r>
        <w:rPr>
          <w:spacing w:val="-15"/>
        </w:rPr>
        <w:t> </w:t>
      </w:r>
      <w:r>
        <w:rPr/>
        <w:t>Meckling,</w:t>
      </w:r>
      <w:r>
        <w:rPr>
          <w:spacing w:val="-13"/>
        </w:rPr>
        <w:t> </w:t>
      </w:r>
      <w:r>
        <w:rPr/>
        <w:t>W.</w:t>
      </w:r>
      <w:r>
        <w:rPr>
          <w:spacing w:val="-13"/>
        </w:rPr>
        <w:t> </w:t>
      </w:r>
      <w:r>
        <w:rPr/>
        <w:t>H.</w:t>
      </w:r>
      <w:r>
        <w:rPr>
          <w:spacing w:val="-14"/>
        </w:rPr>
        <w:t> </w:t>
      </w:r>
      <w:r>
        <w:rPr/>
        <w:t>(1976).</w:t>
      </w:r>
      <w:r>
        <w:rPr>
          <w:spacing w:val="-14"/>
        </w:rPr>
        <w:t> </w:t>
      </w:r>
      <w:r>
        <w:rPr/>
        <w:t>Theory</w:t>
      </w:r>
      <w:r>
        <w:rPr>
          <w:spacing w:val="-14"/>
        </w:rPr>
        <w:t> </w:t>
      </w:r>
      <w:r>
        <w:rPr/>
        <w:t>of</w:t>
      </w:r>
      <w:r>
        <w:rPr>
          <w:spacing w:val="-14"/>
        </w:rPr>
        <w:t> </w:t>
      </w:r>
      <w:r>
        <w:rPr/>
        <w:t>the</w:t>
      </w:r>
      <w:r>
        <w:rPr>
          <w:spacing w:val="-14"/>
        </w:rPr>
        <w:t> </w:t>
      </w:r>
      <w:r>
        <w:rPr/>
        <w:t>firm:</w:t>
      </w:r>
      <w:r>
        <w:rPr>
          <w:spacing w:val="-12"/>
        </w:rPr>
        <w:t> </w:t>
      </w:r>
      <w:r>
        <w:rPr/>
        <w:t>Managerial</w:t>
      </w:r>
      <w:r>
        <w:rPr>
          <w:spacing w:val="-13"/>
        </w:rPr>
        <w:t> </w:t>
      </w:r>
      <w:r>
        <w:rPr/>
        <w:t>behavior, agency costs and ownership structure. </w:t>
      </w:r>
      <w:r>
        <w:rPr>
          <w:i/>
        </w:rPr>
        <w:t>Journal of Financial Economics</w:t>
      </w:r>
      <w:r>
        <w:rPr/>
        <w:t>, </w:t>
      </w:r>
      <w:r>
        <w:rPr>
          <w:i/>
        </w:rPr>
        <w:t>3</w:t>
      </w:r>
      <w:r>
        <w:rPr/>
        <w:t>, 305–360. https://doi.org/10.4337/9781839109621.00008</w:t>
      </w:r>
    </w:p>
    <w:p>
      <w:pPr>
        <w:pStyle w:val="BodyText"/>
        <w:spacing w:before="162"/>
        <w:ind w:left="1048" w:right="989" w:hanging="480"/>
        <w:jc w:val="both"/>
      </w:pPr>
      <w:r>
        <w:rPr/>
        <w:t>Khairudin, K., Pratiwi, T. R., &amp; Daud, S. (2019). Kesejahteraan Masyarakat pada Pemerintah Kabupaten/Kota yang Beropini WTP, WDP, Adverse dan Disclaimer di Propinsi Lampung. </w:t>
      </w:r>
      <w:r>
        <w:rPr>
          <w:i/>
        </w:rPr>
        <w:t>Jurnal Ilmiah ESAI</w:t>
      </w:r>
      <w:r>
        <w:rPr/>
        <w:t>, </w:t>
      </w:r>
      <w:r>
        <w:rPr>
          <w:i/>
        </w:rPr>
        <w:t>13</w:t>
      </w:r>
      <w:r>
        <w:rPr/>
        <w:t>(1), 1. </w:t>
      </w:r>
      <w:r>
        <w:rPr>
          <w:spacing w:val="-2"/>
        </w:rPr>
        <w:t>https://doi.org/10.25181/esai.v13i1.1267</w:t>
      </w:r>
    </w:p>
    <w:p>
      <w:pPr>
        <w:spacing w:before="161"/>
        <w:ind w:left="568" w:right="0" w:firstLine="0"/>
        <w:jc w:val="both"/>
        <w:rPr>
          <w:sz w:val="24"/>
        </w:rPr>
      </w:pPr>
      <w:r>
        <w:rPr>
          <w:sz w:val="24"/>
        </w:rPr>
        <w:t>Moleong,</w:t>
      </w:r>
      <w:r>
        <w:rPr>
          <w:spacing w:val="17"/>
          <w:sz w:val="24"/>
        </w:rPr>
        <w:t> </w:t>
      </w:r>
      <w:r>
        <w:rPr>
          <w:sz w:val="24"/>
        </w:rPr>
        <w:t>L.</w:t>
      </w:r>
      <w:r>
        <w:rPr>
          <w:spacing w:val="20"/>
          <w:sz w:val="24"/>
        </w:rPr>
        <w:t> </w:t>
      </w:r>
      <w:r>
        <w:rPr>
          <w:sz w:val="24"/>
        </w:rPr>
        <w:t>J.</w:t>
      </w:r>
      <w:r>
        <w:rPr>
          <w:spacing w:val="19"/>
          <w:sz w:val="24"/>
        </w:rPr>
        <w:t> </w:t>
      </w:r>
      <w:r>
        <w:rPr>
          <w:sz w:val="24"/>
        </w:rPr>
        <w:t>(2016).</w:t>
      </w:r>
      <w:r>
        <w:rPr>
          <w:spacing w:val="21"/>
          <w:sz w:val="24"/>
        </w:rPr>
        <w:t> </w:t>
      </w:r>
      <w:r>
        <w:rPr>
          <w:i/>
          <w:sz w:val="24"/>
        </w:rPr>
        <w:t>Metodologi</w:t>
      </w:r>
      <w:r>
        <w:rPr>
          <w:i/>
          <w:spacing w:val="20"/>
          <w:sz w:val="24"/>
        </w:rPr>
        <w:t> </w:t>
      </w:r>
      <w:r>
        <w:rPr>
          <w:i/>
          <w:sz w:val="24"/>
        </w:rPr>
        <w:t>Penelitian</w:t>
      </w:r>
      <w:r>
        <w:rPr>
          <w:i/>
          <w:spacing w:val="19"/>
          <w:sz w:val="24"/>
        </w:rPr>
        <w:t> </w:t>
      </w:r>
      <w:r>
        <w:rPr>
          <w:i/>
          <w:sz w:val="24"/>
        </w:rPr>
        <w:t>Kualitatif</w:t>
      </w:r>
      <w:r>
        <w:rPr>
          <w:i/>
          <w:spacing w:val="24"/>
          <w:sz w:val="24"/>
        </w:rPr>
        <w:t> </w:t>
      </w:r>
      <w:r>
        <w:rPr>
          <w:sz w:val="24"/>
        </w:rPr>
        <w:t>(I.</w:t>
      </w:r>
      <w:r>
        <w:rPr>
          <w:spacing w:val="19"/>
          <w:sz w:val="24"/>
        </w:rPr>
        <w:t> </w:t>
      </w:r>
      <w:r>
        <w:rPr>
          <w:sz w:val="24"/>
        </w:rPr>
        <w:t>Taufik</w:t>
      </w:r>
      <w:r>
        <w:rPr>
          <w:spacing w:val="20"/>
          <w:sz w:val="24"/>
        </w:rPr>
        <w:t> </w:t>
      </w:r>
      <w:r>
        <w:rPr>
          <w:sz w:val="24"/>
        </w:rPr>
        <w:t>(ed.);</w:t>
      </w:r>
      <w:r>
        <w:rPr>
          <w:spacing w:val="22"/>
          <w:sz w:val="24"/>
        </w:rPr>
        <w:t> </w:t>
      </w:r>
      <w:r>
        <w:rPr>
          <w:spacing w:val="-2"/>
          <w:sz w:val="24"/>
        </w:rPr>
        <w:t>Revisi).</w:t>
      </w:r>
    </w:p>
    <w:p>
      <w:pPr>
        <w:pStyle w:val="BodyText"/>
        <w:ind w:left="1048"/>
        <w:jc w:val="both"/>
      </w:pPr>
      <w:r>
        <w:rPr/>
        <w:t>PT</w:t>
      </w:r>
      <w:r>
        <w:rPr>
          <w:spacing w:val="-1"/>
        </w:rPr>
        <w:t> </w:t>
      </w:r>
      <w:r>
        <w:rPr/>
        <w:t>Remaja </w:t>
      </w:r>
      <w:r>
        <w:rPr>
          <w:spacing w:val="-2"/>
        </w:rPr>
        <w:t>Rosdakarya.</w:t>
      </w:r>
    </w:p>
    <w:p>
      <w:pPr>
        <w:pStyle w:val="BodyText"/>
        <w:spacing w:before="158"/>
        <w:ind w:left="1048" w:right="986" w:hanging="480"/>
        <w:jc w:val="both"/>
      </w:pPr>
      <w:r>
        <w:rPr/>
        <w:t>Pradnyani, N. M. D., &amp; Mimba, N. P. S. H. (2020). Opini Audit dan Kinerja Keuangan Pemerintah Daerah dengan Realisasi PAD sebagai Pemediasi. </w:t>
      </w:r>
      <w:r>
        <w:rPr>
          <w:i/>
        </w:rPr>
        <w:t>E- Jurnal Akuntansi</w:t>
      </w:r>
      <w:r>
        <w:rPr/>
        <w:t>, </w:t>
      </w:r>
      <w:r>
        <w:rPr>
          <w:i/>
        </w:rPr>
        <w:t>30</w:t>
      </w:r>
      <w:r>
        <w:rPr/>
        <w:t>(12), 3150–3161.</w:t>
      </w:r>
    </w:p>
    <w:p>
      <w:pPr>
        <w:spacing w:line="430" w:lineRule="atLeast" w:before="7"/>
        <w:ind w:left="568" w:right="991" w:firstLine="0"/>
        <w:jc w:val="both"/>
        <w:rPr>
          <w:i/>
          <w:sz w:val="24"/>
        </w:rPr>
      </w:pPr>
      <w:r>
        <w:rPr>
          <w:sz w:val="24"/>
        </w:rPr>
        <w:t>Presiden Republik Indonesia. (2004). </w:t>
      </w:r>
      <w:r>
        <w:rPr>
          <w:i/>
          <w:sz w:val="24"/>
        </w:rPr>
        <w:t>Undang-Undang Nomor 15 Tahun 2004</w:t>
      </w:r>
      <w:r>
        <w:rPr>
          <w:sz w:val="24"/>
        </w:rPr>
        <w:t>. Presiden</w:t>
      </w:r>
      <w:r>
        <w:rPr>
          <w:spacing w:val="-11"/>
          <w:sz w:val="24"/>
        </w:rPr>
        <w:t> </w:t>
      </w:r>
      <w:r>
        <w:rPr>
          <w:sz w:val="24"/>
        </w:rPr>
        <w:t>Republik</w:t>
      </w:r>
      <w:r>
        <w:rPr>
          <w:spacing w:val="-10"/>
          <w:sz w:val="24"/>
        </w:rPr>
        <w:t> </w:t>
      </w:r>
      <w:r>
        <w:rPr>
          <w:sz w:val="24"/>
        </w:rPr>
        <w:t>Indonesia.</w:t>
      </w:r>
      <w:r>
        <w:rPr>
          <w:spacing w:val="-11"/>
          <w:sz w:val="24"/>
        </w:rPr>
        <w:t> </w:t>
      </w:r>
      <w:r>
        <w:rPr>
          <w:sz w:val="24"/>
        </w:rPr>
        <w:t>(2008).</w:t>
      </w:r>
      <w:r>
        <w:rPr>
          <w:spacing w:val="-8"/>
          <w:sz w:val="24"/>
        </w:rPr>
        <w:t> </w:t>
      </w:r>
      <w:r>
        <w:rPr>
          <w:i/>
          <w:sz w:val="24"/>
        </w:rPr>
        <w:t>Peraturan</w:t>
      </w:r>
      <w:r>
        <w:rPr>
          <w:i/>
          <w:spacing w:val="-11"/>
          <w:sz w:val="24"/>
        </w:rPr>
        <w:t> </w:t>
      </w:r>
      <w:r>
        <w:rPr>
          <w:i/>
          <w:sz w:val="24"/>
        </w:rPr>
        <w:t>Pemerintah</w:t>
      </w:r>
      <w:r>
        <w:rPr>
          <w:i/>
          <w:spacing w:val="-11"/>
          <w:sz w:val="24"/>
        </w:rPr>
        <w:t> </w:t>
      </w:r>
      <w:r>
        <w:rPr>
          <w:i/>
          <w:sz w:val="24"/>
        </w:rPr>
        <w:t>(PP)</w:t>
      </w:r>
      <w:r>
        <w:rPr>
          <w:i/>
          <w:spacing w:val="-12"/>
          <w:sz w:val="24"/>
        </w:rPr>
        <w:t> </w:t>
      </w:r>
      <w:r>
        <w:rPr>
          <w:i/>
          <w:sz w:val="24"/>
        </w:rPr>
        <w:t>Nomor</w:t>
      </w:r>
      <w:r>
        <w:rPr>
          <w:i/>
          <w:spacing w:val="-10"/>
          <w:sz w:val="24"/>
        </w:rPr>
        <w:t> </w:t>
      </w:r>
      <w:r>
        <w:rPr>
          <w:i/>
          <w:sz w:val="24"/>
        </w:rPr>
        <w:t>60</w:t>
      </w:r>
      <w:r>
        <w:rPr>
          <w:i/>
          <w:spacing w:val="-11"/>
          <w:sz w:val="24"/>
        </w:rPr>
        <w:t> </w:t>
      </w:r>
      <w:r>
        <w:rPr>
          <w:i/>
          <w:spacing w:val="-2"/>
          <w:sz w:val="24"/>
        </w:rPr>
        <w:t>Tahun</w:t>
      </w:r>
    </w:p>
    <w:p>
      <w:pPr>
        <w:spacing w:before="5"/>
        <w:ind w:left="1048" w:right="0" w:firstLine="0"/>
        <w:jc w:val="both"/>
        <w:rPr>
          <w:sz w:val="24"/>
        </w:rPr>
      </w:pPr>
      <w:r>
        <w:rPr>
          <w:i/>
          <w:sz w:val="24"/>
        </w:rPr>
        <w:t>2008</w:t>
      </w:r>
      <w:r>
        <w:rPr>
          <w:i/>
          <w:spacing w:val="-1"/>
          <w:sz w:val="24"/>
        </w:rPr>
        <w:t> </w:t>
      </w:r>
      <w:r>
        <w:rPr>
          <w:i/>
          <w:sz w:val="24"/>
        </w:rPr>
        <w:t>tentang Sistem</w:t>
      </w:r>
      <w:r>
        <w:rPr>
          <w:i/>
          <w:spacing w:val="-2"/>
          <w:sz w:val="24"/>
        </w:rPr>
        <w:t> </w:t>
      </w:r>
      <w:r>
        <w:rPr>
          <w:i/>
          <w:sz w:val="24"/>
        </w:rPr>
        <w:t>Pengendalian Intern </w:t>
      </w:r>
      <w:r>
        <w:rPr>
          <w:i/>
          <w:spacing w:val="-2"/>
          <w:sz w:val="24"/>
        </w:rPr>
        <w:t>Pemerintah</w:t>
      </w:r>
      <w:r>
        <w:rPr>
          <w:spacing w:val="-2"/>
          <w:sz w:val="24"/>
        </w:rPr>
        <w:t>.</w:t>
      </w:r>
    </w:p>
    <w:p>
      <w:pPr>
        <w:spacing w:before="160"/>
        <w:ind w:left="1048" w:right="989" w:hanging="480"/>
        <w:jc w:val="both"/>
        <w:rPr>
          <w:sz w:val="24"/>
        </w:rPr>
      </w:pPr>
      <w:r>
        <w:rPr>
          <w:sz w:val="24"/>
        </w:rPr>
        <w:t>Presiden Republik Indonesia. (2019). </w:t>
      </w:r>
      <w:r>
        <w:rPr>
          <w:i/>
          <w:sz w:val="24"/>
        </w:rPr>
        <w:t>Peraturan Pemerintah Republik Indonesia Nomor 12 Tahun 2019 Tentang Pengelolaan Keuangan Daerah</w:t>
      </w:r>
      <w:r>
        <w:rPr>
          <w:sz w:val="24"/>
        </w:rPr>
        <w:t>.</w:t>
      </w:r>
    </w:p>
    <w:p>
      <w:pPr>
        <w:pStyle w:val="BodyText"/>
        <w:spacing w:before="161"/>
        <w:ind w:left="1048" w:right="989" w:hanging="480"/>
        <w:jc w:val="both"/>
      </w:pPr>
      <w:r>
        <w:rPr/>
        <w:t>Putri, A. G., Widiarto, A., &amp; Al Farizi, M. (2021). Strategi Pemerintah Daerah Kabupaten Brebes Dalam Upaya Memperoleh Opini Wajar Tanpa Pengecualian (WTP) Atas Laporan Keuangan Pemerintah Daerah (LKPD). </w:t>
      </w:r>
      <w:r>
        <w:rPr>
          <w:i/>
        </w:rPr>
        <w:t>Dinamika Akuntansi Keuangan Dan Perbankan</w:t>
      </w:r>
      <w:r>
        <w:rPr/>
        <w:t>, </w:t>
      </w:r>
      <w:r>
        <w:rPr>
          <w:i/>
        </w:rPr>
        <w:t>10</w:t>
      </w:r>
      <w:r>
        <w:rPr/>
        <w:t>(1), 36–50. </w:t>
      </w:r>
      <w:r>
        <w:rPr>
          <w:spacing w:val="-2"/>
        </w:rPr>
        <w:t>https://doi.org/10.35315/dakp.v10i1.8540</w:t>
      </w:r>
    </w:p>
    <w:p>
      <w:pPr>
        <w:pStyle w:val="BodyText"/>
        <w:spacing w:before="159"/>
        <w:ind w:left="1048" w:right="987" w:hanging="480"/>
        <w:jc w:val="both"/>
      </w:pPr>
      <w:r>
        <w:rPr/>
        <w:t>Rahayu, P. A., Fettry, S., &amp; Paramita, M. (2020). Menelusuri Keberhasilan dan Kendala</w:t>
      </w:r>
      <w:r>
        <w:rPr>
          <w:spacing w:val="-11"/>
        </w:rPr>
        <w:t> </w:t>
      </w:r>
      <w:r>
        <w:rPr/>
        <w:t>Pemda</w:t>
      </w:r>
      <w:r>
        <w:rPr>
          <w:spacing w:val="-11"/>
        </w:rPr>
        <w:t> </w:t>
      </w:r>
      <w:r>
        <w:rPr/>
        <w:t>di</w:t>
      </w:r>
      <w:r>
        <w:rPr>
          <w:spacing w:val="-10"/>
        </w:rPr>
        <w:t> </w:t>
      </w:r>
      <w:r>
        <w:rPr/>
        <w:t>Provinsi</w:t>
      </w:r>
      <w:r>
        <w:rPr>
          <w:spacing w:val="-10"/>
        </w:rPr>
        <w:t> </w:t>
      </w:r>
      <w:r>
        <w:rPr/>
        <w:t>Jawa</w:t>
      </w:r>
      <w:r>
        <w:rPr>
          <w:spacing w:val="-12"/>
        </w:rPr>
        <w:t> </w:t>
      </w:r>
      <w:r>
        <w:rPr/>
        <w:t>Barat</w:t>
      </w:r>
      <w:r>
        <w:rPr>
          <w:spacing w:val="-10"/>
        </w:rPr>
        <w:t> </w:t>
      </w:r>
      <w:r>
        <w:rPr/>
        <w:t>dalam</w:t>
      </w:r>
      <w:r>
        <w:rPr>
          <w:spacing w:val="-10"/>
        </w:rPr>
        <w:t> </w:t>
      </w:r>
      <w:r>
        <w:rPr/>
        <w:t>Upaya</w:t>
      </w:r>
      <w:r>
        <w:rPr>
          <w:spacing w:val="-12"/>
        </w:rPr>
        <w:t> </w:t>
      </w:r>
      <w:r>
        <w:rPr/>
        <w:t>Memperoleh</w:t>
      </w:r>
      <w:r>
        <w:rPr>
          <w:spacing w:val="-11"/>
        </w:rPr>
        <w:t> </w:t>
      </w:r>
      <w:r>
        <w:rPr/>
        <w:t>Opini</w:t>
      </w:r>
      <w:r>
        <w:rPr>
          <w:spacing w:val="-10"/>
        </w:rPr>
        <w:t> </w:t>
      </w:r>
      <w:r>
        <w:rPr/>
        <w:t>WTP dari BPK: Studi Kasus Pemerintah Daerah Kabupaten/Kota di Provinsi Jawa Barat. </w:t>
      </w:r>
      <w:r>
        <w:rPr>
          <w:i/>
        </w:rPr>
        <w:t>Jurnal Akuntansi Maranatha</w:t>
      </w:r>
      <w:r>
        <w:rPr/>
        <w:t>, </w:t>
      </w:r>
      <w:r>
        <w:rPr>
          <w:i/>
        </w:rPr>
        <w:t>12</w:t>
      </w:r>
      <w:r>
        <w:rPr/>
        <w:t>(1), 23–46. </w:t>
      </w:r>
      <w:r>
        <w:rPr>
          <w:spacing w:val="-2"/>
        </w:rPr>
        <w:t>https://doi.org/10.28932/jam.v12i1.2288</w:t>
      </w:r>
    </w:p>
    <w:p>
      <w:pPr>
        <w:pStyle w:val="BodyText"/>
        <w:spacing w:before="161"/>
        <w:ind w:left="1048" w:right="987" w:hanging="480"/>
        <w:jc w:val="both"/>
      </w:pPr>
      <w:r>
        <w:rPr/>
        <w:t>Riamah,</w:t>
      </w:r>
      <w:r>
        <w:rPr>
          <w:spacing w:val="-13"/>
        </w:rPr>
        <w:t> </w:t>
      </w:r>
      <w:r>
        <w:rPr/>
        <w:t>A.</w:t>
      </w:r>
      <w:r>
        <w:rPr>
          <w:spacing w:val="-14"/>
        </w:rPr>
        <w:t> </w:t>
      </w:r>
      <w:r>
        <w:rPr/>
        <w:t>Z.</w:t>
      </w:r>
      <w:r>
        <w:rPr>
          <w:spacing w:val="-13"/>
        </w:rPr>
        <w:t> </w:t>
      </w:r>
      <w:r>
        <w:rPr/>
        <w:t>A.</w:t>
      </w:r>
      <w:r>
        <w:rPr>
          <w:spacing w:val="-14"/>
        </w:rPr>
        <w:t> </w:t>
      </w:r>
      <w:r>
        <w:rPr/>
        <w:t>D.,</w:t>
      </w:r>
      <w:r>
        <w:rPr>
          <w:spacing w:val="-15"/>
        </w:rPr>
        <w:t> </w:t>
      </w:r>
      <w:r>
        <w:rPr/>
        <w:t>Wulandari,</w:t>
      </w:r>
      <w:r>
        <w:rPr>
          <w:spacing w:val="-13"/>
        </w:rPr>
        <w:t> </w:t>
      </w:r>
      <w:r>
        <w:rPr/>
        <w:t>E.,</w:t>
      </w:r>
      <w:r>
        <w:rPr>
          <w:spacing w:val="-13"/>
        </w:rPr>
        <w:t> </w:t>
      </w:r>
      <w:r>
        <w:rPr/>
        <w:t>&amp;</w:t>
      </w:r>
      <w:r>
        <w:rPr>
          <w:spacing w:val="-13"/>
        </w:rPr>
        <w:t> </w:t>
      </w:r>
      <w:r>
        <w:rPr/>
        <w:t>Wardani,</w:t>
      </w:r>
      <w:r>
        <w:rPr>
          <w:spacing w:val="-13"/>
        </w:rPr>
        <w:t> </w:t>
      </w:r>
      <w:r>
        <w:rPr/>
        <w:t>W.</w:t>
      </w:r>
      <w:r>
        <w:rPr>
          <w:spacing w:val="-13"/>
        </w:rPr>
        <w:t> </w:t>
      </w:r>
      <w:r>
        <w:rPr/>
        <w:t>E.</w:t>
      </w:r>
      <w:r>
        <w:rPr>
          <w:spacing w:val="-13"/>
        </w:rPr>
        <w:t> </w:t>
      </w:r>
      <w:r>
        <w:rPr/>
        <w:t>(2025).</w:t>
      </w:r>
      <w:r>
        <w:rPr>
          <w:spacing w:val="-14"/>
        </w:rPr>
        <w:t> </w:t>
      </w:r>
      <w:r>
        <w:rPr/>
        <w:t>Strategi</w:t>
      </w:r>
      <w:r>
        <w:rPr>
          <w:spacing w:val="-15"/>
        </w:rPr>
        <w:t> </w:t>
      </w:r>
      <w:r>
        <w:rPr/>
        <w:t>Pengelolaan Aset Tetap Daerah Kabupaten Jember Dalam Meraih Opini WTP (Dari Disclaimer Hingga WTP Berturut-Turut). </w:t>
      </w:r>
      <w:r>
        <w:rPr>
          <w:i/>
        </w:rPr>
        <w:t>Jurnal Penelitian Nusantara</w:t>
      </w:r>
      <w:r>
        <w:rPr/>
        <w:t>, </w:t>
      </w:r>
      <w:r>
        <w:rPr>
          <w:i/>
        </w:rPr>
        <w:t>1</w:t>
      </w:r>
      <w:r>
        <w:rPr/>
        <w:t>(3), </w:t>
      </w:r>
      <w:r>
        <w:rPr>
          <w:spacing w:val="-2"/>
        </w:rPr>
        <w:t>587–593.</w:t>
      </w:r>
    </w:p>
    <w:p>
      <w:pPr>
        <w:pStyle w:val="BodyText"/>
        <w:ind w:left="1048" w:right="999"/>
      </w:pPr>
      <w:r>
        <w:rPr>
          <w:spacing w:val="-2"/>
        </w:rPr>
        <w:t>https://padangjurnal.web.id/index.php/menulis/article/view/158%0Ahttps://p adangjurnal.web.id/index.php/menulis/article/download/158/151</w:t>
      </w:r>
    </w:p>
    <w:p>
      <w:pPr>
        <w:pStyle w:val="BodyText"/>
        <w:spacing w:after="0"/>
        <w:sectPr>
          <w:headerReference w:type="default" r:id="rId201"/>
          <w:footerReference w:type="default" r:id="rId202"/>
          <w:pgSz w:w="11910" w:h="16850"/>
          <w:pgMar w:header="1301" w:footer="0" w:top="1840" w:bottom="280" w:left="1700" w:right="708"/>
          <w:pgNumType w:start="93"/>
        </w:sectPr>
      </w:pPr>
    </w:p>
    <w:p>
      <w:pPr>
        <w:pStyle w:val="BodyText"/>
        <w:spacing w:before="137"/>
      </w:pPr>
    </w:p>
    <w:p>
      <w:pPr>
        <w:spacing w:before="0"/>
        <w:ind w:left="1048" w:right="987" w:hanging="480"/>
        <w:jc w:val="both"/>
        <w:rPr>
          <w:sz w:val="24"/>
        </w:rPr>
      </w:pPr>
      <w:r>
        <w:rPr>
          <w:sz w:val="24"/>
        </w:rPr>
        <w:t>Salle,</w:t>
      </w:r>
      <w:r>
        <w:rPr>
          <w:spacing w:val="-7"/>
          <w:sz w:val="24"/>
        </w:rPr>
        <w:t> </w:t>
      </w:r>
      <w:r>
        <w:rPr>
          <w:sz w:val="24"/>
        </w:rPr>
        <w:t>A.,</w:t>
      </w:r>
      <w:r>
        <w:rPr>
          <w:spacing w:val="-8"/>
          <w:sz w:val="24"/>
        </w:rPr>
        <w:t> </w:t>
      </w:r>
      <w:r>
        <w:rPr>
          <w:sz w:val="24"/>
        </w:rPr>
        <w:t>Salle,</w:t>
      </w:r>
      <w:r>
        <w:rPr>
          <w:spacing w:val="-7"/>
          <w:sz w:val="24"/>
        </w:rPr>
        <w:t> </w:t>
      </w:r>
      <w:r>
        <w:rPr>
          <w:sz w:val="24"/>
        </w:rPr>
        <w:t>H.</w:t>
      </w:r>
      <w:r>
        <w:rPr>
          <w:spacing w:val="-6"/>
          <w:sz w:val="24"/>
        </w:rPr>
        <w:t> </w:t>
      </w:r>
      <w:r>
        <w:rPr>
          <w:sz w:val="24"/>
        </w:rPr>
        <w:t>T.,</w:t>
      </w:r>
      <w:r>
        <w:rPr>
          <w:spacing w:val="-8"/>
          <w:sz w:val="24"/>
        </w:rPr>
        <w:t> </w:t>
      </w:r>
      <w:r>
        <w:rPr>
          <w:sz w:val="24"/>
        </w:rPr>
        <w:t>&amp;</w:t>
      </w:r>
      <w:r>
        <w:rPr>
          <w:spacing w:val="-4"/>
          <w:sz w:val="24"/>
        </w:rPr>
        <w:t> </w:t>
      </w:r>
      <w:r>
        <w:rPr>
          <w:sz w:val="24"/>
        </w:rPr>
        <w:t>Wonar,</w:t>
      </w:r>
      <w:r>
        <w:rPr>
          <w:spacing w:val="-6"/>
          <w:sz w:val="24"/>
        </w:rPr>
        <w:t> </w:t>
      </w:r>
      <w:r>
        <w:rPr>
          <w:sz w:val="24"/>
        </w:rPr>
        <w:t>K.</w:t>
      </w:r>
      <w:r>
        <w:rPr>
          <w:spacing w:val="-8"/>
          <w:sz w:val="24"/>
        </w:rPr>
        <w:t> </w:t>
      </w:r>
      <w:r>
        <w:rPr>
          <w:sz w:val="24"/>
        </w:rPr>
        <w:t>(2022).</w:t>
      </w:r>
      <w:r>
        <w:rPr>
          <w:spacing w:val="-8"/>
          <w:sz w:val="24"/>
        </w:rPr>
        <w:t> </w:t>
      </w:r>
      <w:r>
        <w:rPr>
          <w:sz w:val="24"/>
        </w:rPr>
        <w:t>Menilai</w:t>
      </w:r>
      <w:r>
        <w:rPr>
          <w:spacing w:val="-7"/>
          <w:sz w:val="24"/>
        </w:rPr>
        <w:t> </w:t>
      </w:r>
      <w:r>
        <w:rPr>
          <w:sz w:val="24"/>
        </w:rPr>
        <w:t>Pemberian</w:t>
      </w:r>
      <w:r>
        <w:rPr>
          <w:spacing w:val="-5"/>
          <w:sz w:val="24"/>
        </w:rPr>
        <w:t> </w:t>
      </w:r>
      <w:r>
        <w:rPr>
          <w:sz w:val="24"/>
        </w:rPr>
        <w:t>Opini</w:t>
      </w:r>
      <w:r>
        <w:rPr>
          <w:spacing w:val="-7"/>
          <w:sz w:val="24"/>
        </w:rPr>
        <w:t> </w:t>
      </w:r>
      <w:r>
        <w:rPr>
          <w:sz w:val="24"/>
        </w:rPr>
        <w:t>Wajar</w:t>
      </w:r>
      <w:r>
        <w:rPr>
          <w:spacing w:val="-8"/>
          <w:sz w:val="24"/>
        </w:rPr>
        <w:t> </w:t>
      </w:r>
      <w:r>
        <w:rPr>
          <w:sz w:val="24"/>
        </w:rPr>
        <w:t>Tanpa Pengecualian Atas Laporan Keuangan Pemerintah Daerah. </w:t>
      </w:r>
      <w:r>
        <w:rPr>
          <w:i/>
          <w:sz w:val="24"/>
        </w:rPr>
        <w:t>KEUDA (Jurnal Kajian Ekonomi Dan Keuangan Daerah)</w:t>
      </w:r>
      <w:r>
        <w:rPr>
          <w:sz w:val="24"/>
        </w:rPr>
        <w:t>, </w:t>
      </w:r>
      <w:r>
        <w:rPr>
          <w:i/>
          <w:sz w:val="24"/>
        </w:rPr>
        <w:t>7</w:t>
      </w:r>
      <w:r>
        <w:rPr>
          <w:sz w:val="24"/>
        </w:rPr>
        <w:t>(1), </w:t>
      </w:r>
      <w:r>
        <w:rPr>
          <w:sz w:val="24"/>
        </w:rPr>
        <w:t>1–24. </w:t>
      </w:r>
      <w:r>
        <w:rPr>
          <w:spacing w:val="-2"/>
          <w:sz w:val="24"/>
        </w:rPr>
        <w:t>https://doi.org/10.52062/keuda.v7i1.2137</w:t>
      </w:r>
    </w:p>
    <w:p>
      <w:pPr>
        <w:pStyle w:val="BodyText"/>
        <w:spacing w:before="161"/>
        <w:ind w:left="1048" w:right="991" w:hanging="480"/>
        <w:jc w:val="both"/>
      </w:pPr>
      <w:r>
        <w:rPr/>
        <w:t>Sari,</w:t>
      </w:r>
      <w:r>
        <w:rPr>
          <w:spacing w:val="-11"/>
        </w:rPr>
        <w:t> </w:t>
      </w:r>
      <w:r>
        <w:rPr/>
        <w:t>F.,</w:t>
      </w:r>
      <w:r>
        <w:rPr>
          <w:spacing w:val="-9"/>
        </w:rPr>
        <w:t> </w:t>
      </w:r>
      <w:r>
        <w:rPr/>
        <w:t>Hizazi,</w:t>
      </w:r>
      <w:r>
        <w:rPr>
          <w:spacing w:val="-10"/>
        </w:rPr>
        <w:t> </w:t>
      </w:r>
      <w:r>
        <w:rPr/>
        <w:t>A.,</w:t>
      </w:r>
      <w:r>
        <w:rPr>
          <w:spacing w:val="-9"/>
        </w:rPr>
        <w:t> </w:t>
      </w:r>
      <w:r>
        <w:rPr/>
        <w:t>&amp;</w:t>
      </w:r>
      <w:r>
        <w:rPr>
          <w:spacing w:val="-10"/>
        </w:rPr>
        <w:t> </w:t>
      </w:r>
      <w:r>
        <w:rPr/>
        <w:t>Yudi.</w:t>
      </w:r>
      <w:r>
        <w:rPr>
          <w:spacing w:val="-10"/>
        </w:rPr>
        <w:t> </w:t>
      </w:r>
      <w:r>
        <w:rPr/>
        <w:t>(2023).</w:t>
      </w:r>
      <w:r>
        <w:rPr>
          <w:spacing w:val="-9"/>
        </w:rPr>
        <w:t> </w:t>
      </w:r>
      <w:r>
        <w:rPr/>
        <w:t>Analisa</w:t>
      </w:r>
      <w:r>
        <w:rPr>
          <w:spacing w:val="-11"/>
        </w:rPr>
        <w:t> </w:t>
      </w:r>
      <w:r>
        <w:rPr/>
        <w:t>Proses</w:t>
      </w:r>
      <w:r>
        <w:rPr>
          <w:spacing w:val="-10"/>
        </w:rPr>
        <w:t> </w:t>
      </w:r>
      <w:r>
        <w:rPr/>
        <w:t>Pencapaian</w:t>
      </w:r>
      <w:r>
        <w:rPr>
          <w:spacing w:val="-11"/>
        </w:rPr>
        <w:t> </w:t>
      </w:r>
      <w:r>
        <w:rPr/>
        <w:t>Opini</w:t>
      </w:r>
      <w:r>
        <w:rPr>
          <w:spacing w:val="-8"/>
        </w:rPr>
        <w:t> </w:t>
      </w:r>
      <w:r>
        <w:rPr/>
        <w:t>Wajar</w:t>
      </w:r>
      <w:r>
        <w:rPr>
          <w:spacing w:val="-11"/>
        </w:rPr>
        <w:t> </w:t>
      </w:r>
      <w:r>
        <w:rPr/>
        <w:t>Tanpa Pengecualian Pada Pemerintah Daerah Kabupaten Tanjung Jabung Timur (Periode 2015 -2018). </w:t>
      </w:r>
      <w:r>
        <w:rPr>
          <w:i/>
        </w:rPr>
        <w:t>JAKU Jurnal Akuntansi Dan Keuangan </w:t>
      </w:r>
      <w:r>
        <w:rPr>
          <w:i/>
        </w:rPr>
        <w:t>Universitas Jambi</w:t>
      </w:r>
      <w:r>
        <w:rPr/>
        <w:t>, </w:t>
      </w:r>
      <w:r>
        <w:rPr>
          <w:i/>
        </w:rPr>
        <w:t>8</w:t>
      </w:r>
      <w:r>
        <w:rPr/>
        <w:t>(4), 281–292. https://doi.org/10.22437/jaku.v8i4.36594</w:t>
      </w:r>
    </w:p>
    <w:p>
      <w:pPr>
        <w:spacing w:before="159"/>
        <w:ind w:left="1048" w:right="987" w:hanging="480"/>
        <w:jc w:val="both"/>
        <w:rPr>
          <w:sz w:val="24"/>
        </w:rPr>
      </w:pPr>
      <w:r>
        <w:rPr>
          <w:sz w:val="24"/>
        </w:rPr>
        <w:t>Sugiyono,</w:t>
      </w:r>
      <w:r>
        <w:rPr>
          <w:spacing w:val="-6"/>
          <w:sz w:val="24"/>
        </w:rPr>
        <w:t> </w:t>
      </w:r>
      <w:r>
        <w:rPr>
          <w:sz w:val="24"/>
        </w:rPr>
        <w:t>S.</w:t>
      </w:r>
      <w:r>
        <w:rPr>
          <w:spacing w:val="-6"/>
          <w:sz w:val="24"/>
        </w:rPr>
        <w:t> </w:t>
      </w:r>
      <w:r>
        <w:rPr>
          <w:sz w:val="24"/>
        </w:rPr>
        <w:t>(2019).</w:t>
      </w:r>
      <w:r>
        <w:rPr>
          <w:spacing w:val="-6"/>
          <w:sz w:val="24"/>
        </w:rPr>
        <w:t> </w:t>
      </w:r>
      <w:r>
        <w:rPr>
          <w:i/>
          <w:sz w:val="24"/>
        </w:rPr>
        <w:t>Metode</w:t>
      </w:r>
      <w:r>
        <w:rPr>
          <w:i/>
          <w:spacing w:val="-6"/>
          <w:sz w:val="24"/>
        </w:rPr>
        <w:t> </w:t>
      </w:r>
      <w:r>
        <w:rPr>
          <w:i/>
          <w:sz w:val="24"/>
        </w:rPr>
        <w:t>Penelitian</w:t>
      </w:r>
      <w:r>
        <w:rPr>
          <w:i/>
          <w:spacing w:val="-6"/>
          <w:sz w:val="24"/>
        </w:rPr>
        <w:t> </w:t>
      </w:r>
      <w:r>
        <w:rPr>
          <w:i/>
          <w:sz w:val="24"/>
        </w:rPr>
        <w:t>Kuantitatif</w:t>
      </w:r>
      <w:r>
        <w:rPr>
          <w:i/>
          <w:spacing w:val="-6"/>
          <w:sz w:val="24"/>
        </w:rPr>
        <w:t> </w:t>
      </w:r>
      <w:r>
        <w:rPr>
          <w:i/>
          <w:sz w:val="24"/>
        </w:rPr>
        <w:t>Kualitatif</w:t>
      </w:r>
      <w:r>
        <w:rPr>
          <w:i/>
          <w:spacing w:val="-6"/>
          <w:sz w:val="24"/>
        </w:rPr>
        <w:t> </w:t>
      </w:r>
      <w:r>
        <w:rPr>
          <w:i/>
          <w:sz w:val="24"/>
        </w:rPr>
        <w:t>dan</w:t>
      </w:r>
      <w:r>
        <w:rPr>
          <w:i/>
          <w:spacing w:val="-6"/>
          <w:sz w:val="24"/>
        </w:rPr>
        <w:t> </w:t>
      </w:r>
      <w:r>
        <w:rPr>
          <w:i/>
          <w:sz w:val="24"/>
        </w:rPr>
        <w:t>R&amp;D</w:t>
      </w:r>
      <w:r>
        <w:rPr>
          <w:i/>
          <w:spacing w:val="-3"/>
          <w:sz w:val="24"/>
        </w:rPr>
        <w:t> </w:t>
      </w:r>
      <w:r>
        <w:rPr>
          <w:sz w:val="24"/>
        </w:rPr>
        <w:t>(S.</w:t>
      </w:r>
      <w:r>
        <w:rPr>
          <w:spacing w:val="-6"/>
          <w:sz w:val="24"/>
        </w:rPr>
        <w:t> </w:t>
      </w:r>
      <w:r>
        <w:rPr>
          <w:sz w:val="24"/>
        </w:rPr>
        <w:t>Sutopo (ed.); Kedua). Alfabeta,cv.</w:t>
      </w:r>
    </w:p>
    <w:p>
      <w:pPr>
        <w:pStyle w:val="BodyText"/>
        <w:spacing w:before="161"/>
        <w:ind w:left="1048" w:right="987" w:hanging="480"/>
        <w:jc w:val="both"/>
      </w:pPr>
      <w:r>
        <w:rPr/>
        <w:t>Utami, R. L. (2025). Pengaruh Reputasi Auditor, Fee Audit, Opini Audit, dan Ukuran Perusahaan Terhadap Audit Delay (Studi Empiris pada Perusahaan Manufaktur Sektor Aneka Industri yang terdaftar di Bursa Efek Indonesia Tahun 2021-2023). </w:t>
      </w:r>
      <w:r>
        <w:rPr>
          <w:i/>
        </w:rPr>
        <w:t>LITERA: Jurnal Literasi Akuntansi</w:t>
      </w:r>
      <w:r>
        <w:rPr/>
        <w:t>, </w:t>
      </w:r>
      <w:r>
        <w:rPr>
          <w:i/>
        </w:rPr>
        <w:t>5</w:t>
      </w:r>
      <w:r>
        <w:rPr/>
        <w:t>(3), 151–158. </w:t>
      </w:r>
      <w:r>
        <w:rPr>
          <w:spacing w:val="-2"/>
        </w:rPr>
        <w:t>https://doi.org/10.55587/jla.v5i3.153</w:t>
      </w:r>
    </w:p>
    <w:p>
      <w:pPr>
        <w:pStyle w:val="BodyText"/>
        <w:spacing w:after="0"/>
        <w:jc w:val="both"/>
        <w:sectPr>
          <w:headerReference w:type="default" r:id="rId203"/>
          <w:footerReference w:type="default" r:id="rId204"/>
          <w:pgSz w:w="11910" w:h="16850"/>
          <w:pgMar w:header="1301" w:footer="0" w:top="1840" w:bottom="280" w:left="1700" w:right="708"/>
        </w:sectPr>
      </w:pPr>
    </w:p>
    <w:p>
      <w:pPr>
        <w:pStyle w:val="BodyText"/>
        <w:spacing w:before="50"/>
      </w:pPr>
    </w:p>
    <w:p>
      <w:pPr>
        <w:pStyle w:val="Heading1"/>
        <w:ind w:left="560"/>
      </w:pPr>
      <w:bookmarkStart w:name="_bookmark83" w:id="84"/>
      <w:bookmarkEnd w:id="84"/>
      <w:r>
        <w:rPr>
          <w:b w:val="0"/>
        </w:rPr>
      </w:r>
      <w:r>
        <w:rPr>
          <w:spacing w:val="-2"/>
        </w:rPr>
        <w:t>LAMPIRAN</w:t>
      </w:r>
    </w:p>
    <w:p>
      <w:pPr>
        <w:pStyle w:val="BodyText"/>
        <w:spacing w:before="161"/>
        <w:rPr>
          <w:b/>
        </w:rPr>
      </w:pPr>
    </w:p>
    <w:p>
      <w:pPr>
        <w:pStyle w:val="Heading2"/>
        <w:ind w:left="568" w:firstLine="0"/>
      </w:pPr>
      <w:bookmarkStart w:name="_bookmark84" w:id="85"/>
      <w:bookmarkEnd w:id="85"/>
      <w:r>
        <w:rPr>
          <w:b w:val="0"/>
        </w:rPr>
      </w:r>
      <w:r>
        <w:rPr/>
        <w:t>Lampiran</w:t>
      </w:r>
      <w:r>
        <w:rPr>
          <w:spacing w:val="57"/>
        </w:rPr>
        <w:t> </w:t>
      </w:r>
      <w:r>
        <w:rPr/>
        <w:t>1.</w:t>
      </w:r>
      <w:r>
        <w:rPr>
          <w:spacing w:val="-1"/>
        </w:rPr>
        <w:t> </w:t>
      </w:r>
      <w:r>
        <w:rPr/>
        <w:t>Pedoman</w:t>
      </w:r>
      <w:r>
        <w:rPr>
          <w:spacing w:val="-3"/>
        </w:rPr>
        <w:t> </w:t>
      </w:r>
      <w:r>
        <w:rPr>
          <w:spacing w:val="-2"/>
        </w:rPr>
        <w:t>Wawancara</w:t>
      </w:r>
    </w:p>
    <w:p>
      <w:pPr>
        <w:pStyle w:val="BodyText"/>
        <w:spacing w:before="200"/>
        <w:ind w:left="565" w:right="986"/>
        <w:jc w:val="center"/>
      </w:pPr>
      <w:r>
        <w:rPr/>
        <w:t>PEDOMAN</w:t>
      </w:r>
      <w:r>
        <w:rPr>
          <w:spacing w:val="-3"/>
        </w:rPr>
        <w:t> </w:t>
      </w:r>
      <w:r>
        <w:rPr>
          <w:spacing w:val="-2"/>
        </w:rPr>
        <w:t>WAWANCARA</w:t>
      </w:r>
    </w:p>
    <w:p>
      <w:pPr>
        <w:pStyle w:val="BodyText"/>
        <w:spacing w:before="276"/>
        <w:ind w:left="563" w:right="986"/>
        <w:jc w:val="center"/>
      </w:pPr>
      <w:r>
        <w:rPr/>
        <w:t>UPAYA</w:t>
      </w:r>
      <w:r>
        <w:rPr>
          <w:spacing w:val="-8"/>
        </w:rPr>
        <w:t> </w:t>
      </w:r>
      <w:r>
        <w:rPr/>
        <w:t>MEMPERTAHANKAN</w:t>
      </w:r>
      <w:r>
        <w:rPr>
          <w:spacing w:val="-7"/>
        </w:rPr>
        <w:t> </w:t>
      </w:r>
      <w:r>
        <w:rPr>
          <w:i/>
        </w:rPr>
        <w:t>AUDIT</w:t>
      </w:r>
      <w:r>
        <w:rPr>
          <w:i/>
          <w:spacing w:val="-6"/>
        </w:rPr>
        <w:t> </w:t>
      </w:r>
      <w:r>
        <w:rPr>
          <w:i/>
        </w:rPr>
        <w:t>UNQUALIFIED</w:t>
      </w:r>
      <w:r>
        <w:rPr>
          <w:i/>
          <w:spacing w:val="-7"/>
        </w:rPr>
        <w:t> </w:t>
      </w:r>
      <w:r>
        <w:rPr>
          <w:i/>
        </w:rPr>
        <w:t>OPINION</w:t>
      </w:r>
      <w:r>
        <w:rPr>
          <w:i/>
          <w:spacing w:val="-6"/>
        </w:rPr>
        <w:t> </w:t>
      </w:r>
      <w:r>
        <w:rPr/>
        <w:t>YANG DIPEROLEH PEMERINTAH KABUPATEN PENAJAM PASER UTARA (STUDI KASUS INSPEKTORAT DAERAH)</w:t>
      </w:r>
    </w:p>
    <w:p>
      <w:pPr>
        <w:pStyle w:val="BodyText"/>
      </w:pPr>
    </w:p>
    <w:p>
      <w:pPr>
        <w:pStyle w:val="BodyText"/>
        <w:spacing w:before="43"/>
      </w:pPr>
    </w:p>
    <w:p>
      <w:pPr>
        <w:pStyle w:val="ListParagraph"/>
        <w:numPr>
          <w:ilvl w:val="2"/>
          <w:numId w:val="24"/>
        </w:numPr>
        <w:tabs>
          <w:tab w:pos="1288" w:val="left" w:leader="none"/>
        </w:tabs>
        <w:spacing w:line="240" w:lineRule="auto" w:before="0" w:after="0"/>
        <w:ind w:left="1288" w:right="0" w:hanging="499"/>
        <w:jc w:val="left"/>
        <w:rPr>
          <w:sz w:val="24"/>
        </w:rPr>
      </w:pPr>
      <w:r>
        <w:rPr>
          <w:spacing w:val="-2"/>
          <w:sz w:val="24"/>
        </w:rPr>
        <w:t>Jadwal</w:t>
      </w:r>
    </w:p>
    <w:p>
      <w:pPr>
        <w:pStyle w:val="BodyText"/>
      </w:pPr>
    </w:p>
    <w:p>
      <w:pPr>
        <w:pStyle w:val="BodyText"/>
        <w:tabs>
          <w:tab w:pos="2114" w:val="left" w:leader="none"/>
        </w:tabs>
        <w:spacing w:before="1"/>
        <w:ind w:right="306"/>
        <w:jc w:val="center"/>
      </w:pPr>
      <w:r>
        <w:rPr>
          <w:spacing w:val="-2"/>
        </w:rPr>
        <w:t>Hari/Tanggal</w:t>
      </w:r>
      <w:r>
        <w:rPr/>
        <w:tab/>
        <w:t>:</w:t>
      </w:r>
      <w:r>
        <w:rPr>
          <w:spacing w:val="-10"/>
        </w:rPr>
        <w:t> </w:t>
      </w:r>
      <w:r>
        <w:rPr>
          <w:spacing w:val="-2"/>
        </w:rPr>
        <w:t>.........................................................................</w:t>
      </w:r>
    </w:p>
    <w:p>
      <w:pPr>
        <w:pStyle w:val="BodyText"/>
        <w:tabs>
          <w:tab w:pos="2114" w:val="left" w:leader="none"/>
        </w:tabs>
        <w:spacing w:before="276"/>
        <w:ind w:right="306"/>
        <w:jc w:val="center"/>
      </w:pPr>
      <w:r>
        <w:rPr/>
        <w:t>Waktu</w:t>
      </w:r>
      <w:r>
        <w:rPr>
          <w:spacing w:val="-2"/>
        </w:rPr>
        <w:t> Mulai</w:t>
      </w:r>
      <w:r>
        <w:rPr/>
        <w:tab/>
        <w:t>:</w:t>
      </w:r>
      <w:r>
        <w:rPr>
          <w:spacing w:val="-10"/>
        </w:rPr>
        <w:t> </w:t>
      </w:r>
      <w:r>
        <w:rPr>
          <w:spacing w:val="-2"/>
        </w:rPr>
        <w:t>.........................................................................</w:t>
      </w:r>
    </w:p>
    <w:p>
      <w:pPr>
        <w:pStyle w:val="BodyText"/>
        <w:tabs>
          <w:tab w:pos="2114" w:val="left" w:leader="none"/>
        </w:tabs>
        <w:spacing w:before="276"/>
        <w:ind w:right="306"/>
        <w:jc w:val="center"/>
      </w:pPr>
      <w:r>
        <w:rPr/>
        <w:t>Waktu</w:t>
      </w:r>
      <w:r>
        <w:rPr>
          <w:spacing w:val="-2"/>
        </w:rPr>
        <w:t> Selesai</w:t>
      </w:r>
      <w:r>
        <w:rPr/>
        <w:tab/>
        <w:t>:</w:t>
      </w:r>
      <w:r>
        <w:rPr>
          <w:spacing w:val="-10"/>
        </w:rPr>
        <w:t> </w:t>
      </w:r>
      <w:r>
        <w:rPr>
          <w:spacing w:val="-2"/>
        </w:rPr>
        <w:t>.........................................................................</w:t>
      </w:r>
    </w:p>
    <w:p>
      <w:pPr>
        <w:pStyle w:val="BodyText"/>
        <w:tabs>
          <w:tab w:pos="2114" w:val="left" w:leader="none"/>
        </w:tabs>
        <w:spacing w:before="276"/>
        <w:ind w:right="306"/>
        <w:jc w:val="center"/>
      </w:pPr>
      <w:r>
        <w:rPr>
          <w:spacing w:val="-2"/>
        </w:rPr>
        <w:t>Tempat</w:t>
      </w:r>
      <w:r>
        <w:rPr/>
        <w:tab/>
        <w:t>:</w:t>
      </w:r>
      <w:r>
        <w:rPr>
          <w:spacing w:val="-10"/>
        </w:rPr>
        <w:t> </w:t>
      </w:r>
      <w:r>
        <w:rPr>
          <w:spacing w:val="-2"/>
        </w:rPr>
        <w:t>.........................................................................</w:t>
      </w:r>
    </w:p>
    <w:p>
      <w:pPr>
        <w:pStyle w:val="BodyText"/>
      </w:pPr>
    </w:p>
    <w:p>
      <w:pPr>
        <w:pStyle w:val="ListParagraph"/>
        <w:numPr>
          <w:ilvl w:val="2"/>
          <w:numId w:val="24"/>
        </w:numPr>
        <w:tabs>
          <w:tab w:pos="1288" w:val="left" w:leader="none"/>
        </w:tabs>
        <w:spacing w:line="240" w:lineRule="auto" w:before="0" w:after="0"/>
        <w:ind w:left="1288" w:right="0" w:hanging="581"/>
        <w:jc w:val="left"/>
        <w:rPr>
          <w:sz w:val="24"/>
        </w:rPr>
      </w:pPr>
      <w:r>
        <w:rPr>
          <w:spacing w:val="-2"/>
          <w:sz w:val="24"/>
        </w:rPr>
        <w:t>Tujuan</w:t>
      </w:r>
    </w:p>
    <w:p>
      <w:pPr>
        <w:pStyle w:val="BodyText"/>
      </w:pPr>
    </w:p>
    <w:p>
      <w:pPr>
        <w:pStyle w:val="BodyText"/>
        <w:spacing w:line="480" w:lineRule="auto"/>
        <w:ind w:left="1288" w:right="988" w:firstLine="720"/>
        <w:jc w:val="both"/>
      </w:pPr>
      <w:r>
        <w:rPr/>
        <w:t>Menggali informasi secara mendalam mengenai upaya, tantangan, dan langkah Inspektorat Daerah Kabupaten Penajam Paser Utara dalam membantu mempertahankan </w:t>
      </w:r>
      <w:r>
        <w:rPr>
          <w:i/>
        </w:rPr>
        <w:t>audit unqualified opinion </w:t>
      </w:r>
      <w:r>
        <w:rPr/>
        <w:t>(opini WTP) secara </w:t>
      </w:r>
      <w:r>
        <w:rPr>
          <w:spacing w:val="-2"/>
        </w:rPr>
        <w:t>berkelanjutan.</w:t>
      </w:r>
    </w:p>
    <w:p>
      <w:pPr>
        <w:pStyle w:val="ListParagraph"/>
        <w:numPr>
          <w:ilvl w:val="2"/>
          <w:numId w:val="24"/>
        </w:numPr>
        <w:tabs>
          <w:tab w:pos="1286" w:val="left" w:leader="none"/>
        </w:tabs>
        <w:spacing w:line="240" w:lineRule="auto" w:before="0" w:after="0"/>
        <w:ind w:left="1286" w:right="0" w:hanging="658"/>
        <w:jc w:val="both"/>
        <w:rPr>
          <w:sz w:val="24"/>
        </w:rPr>
      </w:pPr>
      <w:r>
        <w:rPr>
          <w:sz w:val="24"/>
        </w:rPr>
        <w:t>Daftar</w:t>
      </w:r>
      <w:r>
        <w:rPr>
          <w:spacing w:val="-3"/>
          <w:sz w:val="24"/>
        </w:rPr>
        <w:t> </w:t>
      </w:r>
      <w:r>
        <w:rPr>
          <w:sz w:val="24"/>
        </w:rPr>
        <w:t>Pertanyaan</w:t>
      </w:r>
      <w:r>
        <w:rPr>
          <w:spacing w:val="-1"/>
          <w:sz w:val="24"/>
        </w:rPr>
        <w:t> </w:t>
      </w:r>
      <w:r>
        <w:rPr>
          <w:sz w:val="24"/>
        </w:rPr>
        <w:t>(Semi-</w:t>
      </w:r>
      <w:r>
        <w:rPr>
          <w:spacing w:val="-2"/>
          <w:sz w:val="24"/>
        </w:rPr>
        <w:t>Terstruktur)</w:t>
      </w:r>
    </w:p>
    <w:p>
      <w:pPr>
        <w:pStyle w:val="BodyText"/>
        <w:spacing w:before="1"/>
      </w:pPr>
    </w:p>
    <w:p>
      <w:pPr>
        <w:pStyle w:val="ListParagraph"/>
        <w:numPr>
          <w:ilvl w:val="3"/>
          <w:numId w:val="24"/>
        </w:numPr>
        <w:tabs>
          <w:tab w:pos="1648" w:val="left" w:leader="none"/>
        </w:tabs>
        <w:spacing w:line="480" w:lineRule="auto" w:before="0" w:after="0"/>
        <w:ind w:left="1648" w:right="989" w:hanging="360"/>
        <w:jc w:val="left"/>
        <w:rPr>
          <w:sz w:val="24"/>
        </w:rPr>
      </w:pPr>
      <w:r>
        <w:rPr>
          <w:sz w:val="24"/>
        </w:rPr>
        <w:t>Bisakah</w:t>
      </w:r>
      <w:r>
        <w:rPr>
          <w:spacing w:val="80"/>
          <w:sz w:val="24"/>
        </w:rPr>
        <w:t> </w:t>
      </w:r>
      <w:r>
        <w:rPr>
          <w:sz w:val="24"/>
        </w:rPr>
        <w:t>Bapak/Ibu</w:t>
      </w:r>
      <w:r>
        <w:rPr>
          <w:spacing w:val="80"/>
          <w:sz w:val="24"/>
        </w:rPr>
        <w:t> </w:t>
      </w:r>
      <w:r>
        <w:rPr>
          <w:sz w:val="24"/>
        </w:rPr>
        <w:t>menceritakan</w:t>
      </w:r>
      <w:r>
        <w:rPr>
          <w:spacing w:val="80"/>
          <w:sz w:val="24"/>
        </w:rPr>
        <w:t> </w:t>
      </w:r>
      <w:r>
        <w:rPr>
          <w:sz w:val="24"/>
        </w:rPr>
        <w:t>gambaran</w:t>
      </w:r>
      <w:r>
        <w:rPr>
          <w:spacing w:val="80"/>
          <w:sz w:val="24"/>
        </w:rPr>
        <w:t> </w:t>
      </w:r>
      <w:r>
        <w:rPr>
          <w:sz w:val="24"/>
        </w:rPr>
        <w:t>mengenai</w:t>
      </w:r>
      <w:r>
        <w:rPr>
          <w:spacing w:val="80"/>
          <w:sz w:val="24"/>
        </w:rPr>
        <w:t> </w:t>
      </w:r>
      <w:r>
        <w:rPr>
          <w:sz w:val="24"/>
        </w:rPr>
        <w:t>tugas-tugas Inspektorat di Kabupaten PPU?</w:t>
      </w:r>
    </w:p>
    <w:p>
      <w:pPr>
        <w:pStyle w:val="ListParagraph"/>
        <w:numPr>
          <w:ilvl w:val="3"/>
          <w:numId w:val="24"/>
        </w:numPr>
        <w:tabs>
          <w:tab w:pos="1648" w:val="left" w:leader="none"/>
        </w:tabs>
        <w:spacing w:line="480" w:lineRule="auto" w:before="0" w:after="0"/>
        <w:ind w:left="1648" w:right="989" w:hanging="360"/>
        <w:jc w:val="left"/>
        <w:rPr>
          <w:sz w:val="24"/>
        </w:rPr>
      </w:pPr>
      <w:r>
        <w:rPr>
          <w:sz w:val="24"/>
        </w:rPr>
        <w:t>Bisakah</w:t>
      </w:r>
      <w:r>
        <w:rPr>
          <w:spacing w:val="-9"/>
          <w:sz w:val="24"/>
        </w:rPr>
        <w:t> </w:t>
      </w:r>
      <w:r>
        <w:rPr>
          <w:sz w:val="24"/>
        </w:rPr>
        <w:t>Bapak/Ibu</w:t>
      </w:r>
      <w:r>
        <w:rPr>
          <w:spacing w:val="-10"/>
          <w:sz w:val="24"/>
        </w:rPr>
        <w:t> </w:t>
      </w:r>
      <w:r>
        <w:rPr>
          <w:sz w:val="24"/>
        </w:rPr>
        <w:t>menjelaskan</w:t>
      </w:r>
      <w:r>
        <w:rPr>
          <w:spacing w:val="-9"/>
          <w:sz w:val="24"/>
        </w:rPr>
        <w:t> </w:t>
      </w:r>
      <w:r>
        <w:rPr>
          <w:sz w:val="24"/>
        </w:rPr>
        <w:t>mengenai</w:t>
      </w:r>
      <w:r>
        <w:rPr>
          <w:spacing w:val="-9"/>
          <w:sz w:val="24"/>
        </w:rPr>
        <w:t> </w:t>
      </w:r>
      <w:r>
        <w:rPr>
          <w:sz w:val="24"/>
        </w:rPr>
        <w:t>proses</w:t>
      </w:r>
      <w:r>
        <w:rPr>
          <w:spacing w:val="-9"/>
          <w:sz w:val="24"/>
        </w:rPr>
        <w:t> </w:t>
      </w:r>
      <w:r>
        <w:rPr>
          <w:sz w:val="24"/>
        </w:rPr>
        <w:t>atau</w:t>
      </w:r>
      <w:r>
        <w:rPr>
          <w:spacing w:val="-10"/>
          <w:sz w:val="24"/>
        </w:rPr>
        <w:t> </w:t>
      </w:r>
      <w:r>
        <w:rPr>
          <w:sz w:val="24"/>
        </w:rPr>
        <w:t>langkah-langkah utama serta tujuan dari dilaksanakannya tugas-tugas tersebut?</w:t>
      </w:r>
    </w:p>
    <w:p>
      <w:pPr>
        <w:pStyle w:val="ListParagraph"/>
        <w:numPr>
          <w:ilvl w:val="3"/>
          <w:numId w:val="24"/>
        </w:numPr>
        <w:tabs>
          <w:tab w:pos="1648" w:val="left" w:leader="none"/>
        </w:tabs>
        <w:spacing w:line="480" w:lineRule="auto" w:before="0" w:after="0"/>
        <w:ind w:left="1648" w:right="990" w:hanging="360"/>
        <w:jc w:val="left"/>
        <w:rPr>
          <w:sz w:val="24"/>
        </w:rPr>
      </w:pPr>
      <w:r>
        <w:rPr>
          <w:sz w:val="24"/>
        </w:rPr>
        <w:t>Menurut</w:t>
      </w:r>
      <w:r>
        <w:rPr>
          <w:spacing w:val="40"/>
          <w:sz w:val="24"/>
        </w:rPr>
        <w:t> </w:t>
      </w:r>
      <w:r>
        <w:rPr>
          <w:sz w:val="24"/>
        </w:rPr>
        <w:t>Bapak/Ibu,</w:t>
      </w:r>
      <w:r>
        <w:rPr>
          <w:spacing w:val="80"/>
          <w:sz w:val="24"/>
        </w:rPr>
        <w:t> </w:t>
      </w:r>
      <w:r>
        <w:rPr>
          <w:sz w:val="24"/>
        </w:rPr>
        <w:t>bagaimana</w:t>
      </w:r>
      <w:r>
        <w:rPr>
          <w:spacing w:val="40"/>
          <w:sz w:val="24"/>
        </w:rPr>
        <w:t> </w:t>
      </w:r>
      <w:r>
        <w:rPr>
          <w:sz w:val="24"/>
        </w:rPr>
        <w:t>tugas-tugas</w:t>
      </w:r>
      <w:r>
        <w:rPr>
          <w:spacing w:val="40"/>
          <w:sz w:val="24"/>
        </w:rPr>
        <w:t> </w:t>
      </w:r>
      <w:r>
        <w:rPr>
          <w:sz w:val="24"/>
        </w:rPr>
        <w:t>tersebut</w:t>
      </w:r>
      <w:r>
        <w:rPr>
          <w:spacing w:val="40"/>
          <w:sz w:val="24"/>
        </w:rPr>
        <w:t> </w:t>
      </w:r>
      <w:r>
        <w:rPr>
          <w:sz w:val="24"/>
        </w:rPr>
        <w:t>memengaruhi opini audit yang diberikan BPK?</w:t>
      </w:r>
    </w:p>
    <w:p>
      <w:pPr>
        <w:pStyle w:val="BodyText"/>
      </w:pPr>
    </w:p>
    <w:p>
      <w:pPr>
        <w:pStyle w:val="BodyText"/>
        <w:spacing w:before="209"/>
      </w:pPr>
    </w:p>
    <w:p>
      <w:pPr>
        <w:pStyle w:val="BodyText"/>
        <w:ind w:left="5" w:right="424"/>
        <w:jc w:val="center"/>
      </w:pPr>
      <w:r>
        <w:rPr>
          <w:spacing w:val="-5"/>
        </w:rPr>
        <w:t>95</w:t>
      </w:r>
    </w:p>
    <w:p>
      <w:pPr>
        <w:pStyle w:val="BodyText"/>
        <w:spacing w:after="0"/>
        <w:jc w:val="center"/>
        <w:sectPr>
          <w:headerReference w:type="default" r:id="rId205"/>
          <w:footerReference w:type="default" r:id="rId206"/>
          <w:pgSz w:w="11910" w:h="16850"/>
          <w:pgMar w:header="0" w:footer="0" w:top="1940" w:bottom="280" w:left="1700" w:right="708"/>
        </w:sectPr>
      </w:pPr>
    </w:p>
    <w:p>
      <w:pPr>
        <w:pStyle w:val="BodyText"/>
        <w:spacing w:before="137"/>
      </w:pPr>
    </w:p>
    <w:p>
      <w:pPr>
        <w:pStyle w:val="ListParagraph"/>
        <w:numPr>
          <w:ilvl w:val="3"/>
          <w:numId w:val="24"/>
        </w:numPr>
        <w:tabs>
          <w:tab w:pos="1648" w:val="left" w:leader="none"/>
        </w:tabs>
        <w:spacing w:line="480" w:lineRule="auto" w:before="0" w:after="0"/>
        <w:ind w:left="1648" w:right="989" w:hanging="360"/>
        <w:jc w:val="both"/>
        <w:rPr>
          <w:sz w:val="24"/>
        </w:rPr>
      </w:pPr>
      <w:r>
        <w:rPr>
          <w:sz w:val="24"/>
        </w:rPr>
        <w:t>Menurut</w:t>
      </w:r>
      <w:r>
        <w:rPr>
          <w:spacing w:val="-15"/>
          <w:sz w:val="24"/>
        </w:rPr>
        <w:t> </w:t>
      </w:r>
      <w:r>
        <w:rPr>
          <w:sz w:val="24"/>
        </w:rPr>
        <w:t>Bapak/Ibu,</w:t>
      </w:r>
      <w:r>
        <w:rPr>
          <w:spacing w:val="-13"/>
          <w:sz w:val="24"/>
        </w:rPr>
        <w:t> </w:t>
      </w:r>
      <w:r>
        <w:rPr>
          <w:sz w:val="24"/>
        </w:rPr>
        <w:t>bagaimana</w:t>
      </w:r>
      <w:r>
        <w:rPr>
          <w:spacing w:val="-15"/>
          <w:sz w:val="24"/>
        </w:rPr>
        <w:t> </w:t>
      </w:r>
      <w:r>
        <w:rPr>
          <w:sz w:val="24"/>
        </w:rPr>
        <w:t>jika</w:t>
      </w:r>
      <w:r>
        <w:rPr>
          <w:spacing w:val="-15"/>
          <w:sz w:val="24"/>
        </w:rPr>
        <w:t> </w:t>
      </w:r>
      <w:r>
        <w:rPr>
          <w:sz w:val="24"/>
        </w:rPr>
        <w:t>pemerintahan</w:t>
      </w:r>
      <w:r>
        <w:rPr>
          <w:spacing w:val="-10"/>
          <w:sz w:val="24"/>
        </w:rPr>
        <w:t> </w:t>
      </w:r>
      <w:r>
        <w:rPr>
          <w:sz w:val="24"/>
        </w:rPr>
        <w:t>tidak</w:t>
      </w:r>
      <w:r>
        <w:rPr>
          <w:spacing w:val="-15"/>
          <w:sz w:val="24"/>
        </w:rPr>
        <w:t> </w:t>
      </w:r>
      <w:r>
        <w:rPr>
          <w:sz w:val="24"/>
        </w:rPr>
        <w:t>menyetujui</w:t>
      </w:r>
      <w:r>
        <w:rPr>
          <w:spacing w:val="-14"/>
          <w:sz w:val="24"/>
        </w:rPr>
        <w:t> </w:t>
      </w:r>
      <w:r>
        <w:rPr>
          <w:sz w:val="24"/>
        </w:rPr>
        <w:t>dan tidak melaksanakan rekomendasi dari Inspektorat?</w:t>
      </w:r>
    </w:p>
    <w:p>
      <w:pPr>
        <w:pStyle w:val="ListParagraph"/>
        <w:numPr>
          <w:ilvl w:val="3"/>
          <w:numId w:val="24"/>
        </w:numPr>
        <w:tabs>
          <w:tab w:pos="1648" w:val="left" w:leader="none"/>
        </w:tabs>
        <w:spacing w:line="480" w:lineRule="auto" w:before="0" w:after="0"/>
        <w:ind w:left="1648" w:right="989" w:hanging="360"/>
        <w:jc w:val="both"/>
        <w:rPr>
          <w:sz w:val="24"/>
        </w:rPr>
      </w:pPr>
      <w:r>
        <w:rPr>
          <w:sz w:val="24"/>
        </w:rPr>
        <w:t>Bisakah Bapak/Ibu menceritakan mengenai upaya apa saja yang dilakukan Inspektorat untuk membantu meraih serta mempertahankan opini WTP selama ini?</w:t>
      </w:r>
    </w:p>
    <w:p>
      <w:pPr>
        <w:pStyle w:val="ListParagraph"/>
        <w:numPr>
          <w:ilvl w:val="3"/>
          <w:numId w:val="24"/>
        </w:numPr>
        <w:tabs>
          <w:tab w:pos="1648" w:val="left" w:leader="none"/>
        </w:tabs>
        <w:spacing w:line="480" w:lineRule="auto" w:before="1" w:after="0"/>
        <w:ind w:left="1648" w:right="986" w:hanging="360"/>
        <w:jc w:val="both"/>
        <w:rPr>
          <w:sz w:val="24"/>
        </w:rPr>
      </w:pPr>
      <w:r>
        <w:rPr>
          <w:sz w:val="24"/>
        </w:rPr>
        <w:t>Bisakah Bapak/Ibu menjelaskan faktor-faktor utama yang mendukung pemerintah dalam mempertahankan opini WTP dari BPK, serta bagaimana Inspektorat berkontribusi dalam hal tersebut?</w:t>
      </w:r>
    </w:p>
    <w:p>
      <w:pPr>
        <w:pStyle w:val="ListParagraph"/>
        <w:numPr>
          <w:ilvl w:val="3"/>
          <w:numId w:val="24"/>
        </w:numPr>
        <w:tabs>
          <w:tab w:pos="1648" w:val="left" w:leader="none"/>
        </w:tabs>
        <w:spacing w:line="480" w:lineRule="auto" w:before="0" w:after="0"/>
        <w:ind w:left="1648" w:right="990" w:hanging="360"/>
        <w:jc w:val="both"/>
        <w:rPr>
          <w:sz w:val="24"/>
        </w:rPr>
      </w:pPr>
      <w:r>
        <w:rPr>
          <w:sz w:val="24"/>
        </w:rPr>
        <w:t>Berdasarkan pengalaman Bapak/Ibu, hal-hal apa saja yang menjadi tantangan atau hambatan yang dapat menghalangi Tim Inspektorat dalam membantu pemerintah untuk mempertahankan opini WTP?</w:t>
      </w:r>
    </w:p>
    <w:p>
      <w:pPr>
        <w:pStyle w:val="ListParagraph"/>
        <w:numPr>
          <w:ilvl w:val="3"/>
          <w:numId w:val="24"/>
        </w:numPr>
        <w:tabs>
          <w:tab w:pos="1648" w:val="left" w:leader="none"/>
        </w:tabs>
        <w:spacing w:line="480" w:lineRule="auto" w:before="0" w:after="0"/>
        <w:ind w:left="1648" w:right="987" w:hanging="360"/>
        <w:jc w:val="both"/>
        <w:rPr>
          <w:sz w:val="24"/>
        </w:rPr>
      </w:pPr>
      <w:r>
        <w:rPr>
          <w:sz w:val="24"/>
        </w:rPr>
        <w:t>Bisakah Bapak/Ibu menjelaskan tentang bagaimana cara Tim Inspektorat mengatasi hambatan-hambatan tersebut agar opini WTP tetap bisa dipertahankan?</w:t>
      </w:r>
    </w:p>
    <w:p>
      <w:pPr>
        <w:pStyle w:val="ListParagraph"/>
        <w:numPr>
          <w:ilvl w:val="3"/>
          <w:numId w:val="24"/>
        </w:numPr>
        <w:tabs>
          <w:tab w:pos="1648" w:val="left" w:leader="none"/>
        </w:tabs>
        <w:spacing w:line="480" w:lineRule="auto" w:before="0" w:after="0"/>
        <w:ind w:left="1648" w:right="990" w:hanging="360"/>
        <w:jc w:val="both"/>
        <w:rPr>
          <w:sz w:val="24"/>
        </w:rPr>
      </w:pPr>
      <w:r>
        <w:rPr>
          <w:sz w:val="24"/>
        </w:rPr>
        <w:t>Menurut Bapak/Ibu, bagaimana terkait dukungan dari Kepala Daerah Kabupaten PPU terhadap peran Inspektorat dalam membantu mempertahankan opini WTP?</w:t>
      </w:r>
    </w:p>
    <w:p>
      <w:pPr>
        <w:pStyle w:val="ListParagraph"/>
        <w:numPr>
          <w:ilvl w:val="3"/>
          <w:numId w:val="24"/>
        </w:numPr>
        <w:tabs>
          <w:tab w:pos="1648" w:val="left" w:leader="none"/>
        </w:tabs>
        <w:spacing w:line="480" w:lineRule="auto" w:before="1" w:after="0"/>
        <w:ind w:left="1648" w:right="988" w:hanging="360"/>
        <w:jc w:val="both"/>
        <w:rPr>
          <w:sz w:val="24"/>
        </w:rPr>
      </w:pPr>
      <w:r>
        <w:rPr>
          <w:sz w:val="24"/>
        </w:rPr>
        <w:t>Bisakah Bapak/Ibu menjelaskan mengenai bagaimana kerja sama Tim Inspektorat</w:t>
      </w:r>
      <w:r>
        <w:rPr>
          <w:spacing w:val="-14"/>
          <w:sz w:val="24"/>
        </w:rPr>
        <w:t> </w:t>
      </w:r>
      <w:r>
        <w:rPr>
          <w:sz w:val="24"/>
        </w:rPr>
        <w:t>dengan</w:t>
      </w:r>
      <w:r>
        <w:rPr>
          <w:spacing w:val="-15"/>
          <w:sz w:val="24"/>
        </w:rPr>
        <w:t> </w:t>
      </w:r>
      <w:r>
        <w:rPr>
          <w:sz w:val="24"/>
        </w:rPr>
        <w:t>perangkat</w:t>
      </w:r>
      <w:r>
        <w:rPr>
          <w:spacing w:val="-14"/>
          <w:sz w:val="24"/>
        </w:rPr>
        <w:t> </w:t>
      </w:r>
      <w:r>
        <w:rPr>
          <w:sz w:val="24"/>
        </w:rPr>
        <w:t>daerah</w:t>
      </w:r>
      <w:r>
        <w:rPr>
          <w:spacing w:val="-15"/>
          <w:sz w:val="24"/>
        </w:rPr>
        <w:t> </w:t>
      </w:r>
      <w:r>
        <w:rPr>
          <w:sz w:val="24"/>
        </w:rPr>
        <w:t>yang</w:t>
      </w:r>
      <w:r>
        <w:rPr>
          <w:spacing w:val="-13"/>
          <w:sz w:val="24"/>
        </w:rPr>
        <w:t> </w:t>
      </w:r>
      <w:r>
        <w:rPr>
          <w:sz w:val="24"/>
        </w:rPr>
        <w:t>ada</w:t>
      </w:r>
      <w:r>
        <w:rPr>
          <w:spacing w:val="-15"/>
          <w:sz w:val="24"/>
        </w:rPr>
        <w:t> </w:t>
      </w:r>
      <w:r>
        <w:rPr>
          <w:sz w:val="24"/>
        </w:rPr>
        <w:t>di</w:t>
      </w:r>
      <w:r>
        <w:rPr>
          <w:spacing w:val="-15"/>
          <w:sz w:val="24"/>
        </w:rPr>
        <w:t> </w:t>
      </w:r>
      <w:r>
        <w:rPr>
          <w:sz w:val="24"/>
        </w:rPr>
        <w:t>Kabupaten</w:t>
      </w:r>
      <w:r>
        <w:rPr>
          <w:spacing w:val="-15"/>
          <w:sz w:val="24"/>
        </w:rPr>
        <w:t> </w:t>
      </w:r>
      <w:r>
        <w:rPr>
          <w:sz w:val="24"/>
        </w:rPr>
        <w:t>PPU</w:t>
      </w:r>
      <w:r>
        <w:rPr>
          <w:spacing w:val="-15"/>
          <w:sz w:val="24"/>
        </w:rPr>
        <w:t> </w:t>
      </w:r>
      <w:r>
        <w:rPr>
          <w:sz w:val="24"/>
        </w:rPr>
        <w:t>dalam mendukung pencapaian dan keberlanjutan opini WTP?</w:t>
      </w:r>
    </w:p>
    <w:p>
      <w:pPr>
        <w:pStyle w:val="ListParagraph"/>
        <w:numPr>
          <w:ilvl w:val="3"/>
          <w:numId w:val="24"/>
        </w:numPr>
        <w:tabs>
          <w:tab w:pos="1648" w:val="left" w:leader="none"/>
        </w:tabs>
        <w:spacing w:line="480" w:lineRule="auto" w:before="0" w:after="0"/>
        <w:ind w:left="1648" w:right="988" w:hanging="360"/>
        <w:jc w:val="both"/>
        <w:rPr>
          <w:sz w:val="24"/>
        </w:rPr>
      </w:pPr>
      <w:r>
        <w:rPr>
          <w:sz w:val="24"/>
        </w:rPr>
        <w:t>Bisakah Bapak/Ibu memberikan gambaran aktivfitas inovasi klinik </w:t>
      </w:r>
      <w:r>
        <w:rPr>
          <w:spacing w:val="-2"/>
          <w:sz w:val="24"/>
        </w:rPr>
        <w:t>konsultasi?</w:t>
      </w:r>
    </w:p>
    <w:p>
      <w:pPr>
        <w:pStyle w:val="ListParagraph"/>
        <w:spacing w:after="0" w:line="480" w:lineRule="auto"/>
        <w:jc w:val="both"/>
        <w:rPr>
          <w:sz w:val="24"/>
        </w:rPr>
        <w:sectPr>
          <w:headerReference w:type="default" r:id="rId207"/>
          <w:footerReference w:type="default" r:id="rId208"/>
          <w:pgSz w:w="11910" w:h="16850"/>
          <w:pgMar w:header="1301" w:footer="0" w:top="1840" w:bottom="280" w:left="1700" w:right="708"/>
          <w:pgNumType w:start="96"/>
        </w:sectPr>
      </w:pPr>
    </w:p>
    <w:p>
      <w:pPr>
        <w:pStyle w:val="BodyText"/>
        <w:spacing w:before="137"/>
      </w:pPr>
    </w:p>
    <w:p>
      <w:pPr>
        <w:pStyle w:val="ListParagraph"/>
        <w:numPr>
          <w:ilvl w:val="3"/>
          <w:numId w:val="24"/>
        </w:numPr>
        <w:tabs>
          <w:tab w:pos="1648" w:val="left" w:leader="none"/>
        </w:tabs>
        <w:spacing w:line="480" w:lineRule="auto" w:before="0" w:after="0"/>
        <w:ind w:left="1648" w:right="988" w:hanging="360"/>
        <w:jc w:val="left"/>
        <w:rPr>
          <w:sz w:val="24"/>
        </w:rPr>
      </w:pPr>
      <w:r>
        <w:rPr>
          <w:sz w:val="24"/>
        </w:rPr>
        <w:t>Bisakah</w:t>
      </w:r>
      <w:r>
        <w:rPr>
          <w:spacing w:val="40"/>
          <w:sz w:val="24"/>
        </w:rPr>
        <w:t> </w:t>
      </w:r>
      <w:r>
        <w:rPr>
          <w:sz w:val="24"/>
        </w:rPr>
        <w:t>Bapak/Ibu</w:t>
      </w:r>
      <w:r>
        <w:rPr>
          <w:spacing w:val="40"/>
          <w:sz w:val="24"/>
        </w:rPr>
        <w:t> </w:t>
      </w:r>
      <w:r>
        <w:rPr>
          <w:sz w:val="24"/>
        </w:rPr>
        <w:t>memberikan</w:t>
      </w:r>
      <w:r>
        <w:rPr>
          <w:spacing w:val="40"/>
          <w:sz w:val="24"/>
        </w:rPr>
        <w:t> </w:t>
      </w:r>
      <w:r>
        <w:rPr>
          <w:sz w:val="24"/>
        </w:rPr>
        <w:t>gambaran</w:t>
      </w:r>
      <w:r>
        <w:rPr>
          <w:spacing w:val="40"/>
          <w:sz w:val="24"/>
        </w:rPr>
        <w:t> </w:t>
      </w:r>
      <w:r>
        <w:rPr>
          <w:sz w:val="24"/>
        </w:rPr>
        <w:t>mengenai</w:t>
      </w:r>
      <w:r>
        <w:rPr>
          <w:spacing w:val="40"/>
          <w:sz w:val="24"/>
        </w:rPr>
        <w:t> </w:t>
      </w:r>
      <w:r>
        <w:rPr>
          <w:sz w:val="24"/>
        </w:rPr>
        <w:t>Program</w:t>
      </w:r>
      <w:r>
        <w:rPr>
          <w:spacing w:val="40"/>
          <w:sz w:val="24"/>
        </w:rPr>
        <w:t> </w:t>
      </w:r>
      <w:r>
        <w:rPr>
          <w:sz w:val="24"/>
        </w:rPr>
        <w:t>Kerja Pengawasan Tahunan?</w:t>
      </w:r>
    </w:p>
    <w:p>
      <w:pPr>
        <w:pStyle w:val="ListParagraph"/>
        <w:numPr>
          <w:ilvl w:val="3"/>
          <w:numId w:val="24"/>
        </w:numPr>
        <w:tabs>
          <w:tab w:pos="1648" w:val="left" w:leader="none"/>
        </w:tabs>
        <w:spacing w:line="480" w:lineRule="auto" w:before="0" w:after="0"/>
        <w:ind w:left="1648" w:right="1000" w:hanging="360"/>
        <w:jc w:val="left"/>
        <w:rPr>
          <w:sz w:val="24"/>
        </w:rPr>
      </w:pPr>
      <w:r>
        <w:rPr>
          <w:sz w:val="24"/>
        </w:rPr>
        <w:t>Apa</w:t>
      </w:r>
      <w:r>
        <w:rPr>
          <w:spacing w:val="-3"/>
          <w:sz w:val="24"/>
        </w:rPr>
        <w:t> </w:t>
      </w:r>
      <w:r>
        <w:rPr>
          <w:sz w:val="24"/>
        </w:rPr>
        <w:t>harapan Bapak/Ibu agar</w:t>
      </w:r>
      <w:r>
        <w:rPr>
          <w:spacing w:val="-2"/>
          <w:sz w:val="24"/>
        </w:rPr>
        <w:t> </w:t>
      </w:r>
      <w:r>
        <w:rPr>
          <w:sz w:val="24"/>
        </w:rPr>
        <w:t>opini</w:t>
      </w:r>
      <w:r>
        <w:rPr>
          <w:spacing w:val="-1"/>
          <w:sz w:val="24"/>
        </w:rPr>
        <w:t> </w:t>
      </w:r>
      <w:r>
        <w:rPr>
          <w:sz w:val="24"/>
        </w:rPr>
        <w:t>WTP</w:t>
      </w:r>
      <w:r>
        <w:rPr>
          <w:spacing w:val="-1"/>
          <w:sz w:val="24"/>
        </w:rPr>
        <w:t> </w:t>
      </w:r>
      <w:r>
        <w:rPr>
          <w:sz w:val="24"/>
        </w:rPr>
        <w:t>ini</w:t>
      </w:r>
      <w:r>
        <w:rPr>
          <w:spacing w:val="-1"/>
          <w:sz w:val="24"/>
        </w:rPr>
        <w:t> </w:t>
      </w:r>
      <w:r>
        <w:rPr>
          <w:sz w:val="24"/>
        </w:rPr>
        <w:t>bisa</w:t>
      </w:r>
      <w:r>
        <w:rPr>
          <w:spacing w:val="-2"/>
          <w:sz w:val="24"/>
        </w:rPr>
        <w:t> </w:t>
      </w:r>
      <w:r>
        <w:rPr>
          <w:sz w:val="24"/>
        </w:rPr>
        <w:t>terus</w:t>
      </w:r>
      <w:r>
        <w:rPr>
          <w:spacing w:val="-2"/>
          <w:sz w:val="24"/>
        </w:rPr>
        <w:t> </w:t>
      </w:r>
      <w:r>
        <w:rPr>
          <w:sz w:val="24"/>
        </w:rPr>
        <w:t>dipertahankan</w:t>
      </w:r>
      <w:r>
        <w:rPr>
          <w:spacing w:val="-1"/>
          <w:sz w:val="24"/>
        </w:rPr>
        <w:t> </w:t>
      </w:r>
      <w:r>
        <w:rPr>
          <w:sz w:val="24"/>
        </w:rPr>
        <w:t>di masa yang akan datang?</w:t>
      </w:r>
    </w:p>
    <w:p>
      <w:pPr>
        <w:pStyle w:val="ListParagraph"/>
        <w:spacing w:after="0" w:line="480" w:lineRule="auto"/>
        <w:jc w:val="left"/>
        <w:rPr>
          <w:sz w:val="24"/>
        </w:rPr>
        <w:sectPr>
          <w:headerReference w:type="default" r:id="rId209"/>
          <w:footerReference w:type="default" r:id="rId210"/>
          <w:pgSz w:w="11910" w:h="16850"/>
          <w:pgMar w:header="1301" w:footer="0" w:top="1840" w:bottom="280" w:left="1700" w:right="708"/>
        </w:sectPr>
      </w:pPr>
    </w:p>
    <w:p>
      <w:pPr>
        <w:pStyle w:val="BodyText"/>
        <w:spacing w:before="137"/>
      </w:pPr>
    </w:p>
    <w:p>
      <w:pPr>
        <w:pStyle w:val="Heading2"/>
        <w:ind w:left="568" w:firstLine="0"/>
      </w:pPr>
      <w:bookmarkStart w:name="_bookmark85" w:id="86"/>
      <w:bookmarkEnd w:id="86"/>
      <w:r>
        <w:rPr>
          <w:b w:val="0"/>
        </w:rPr>
      </w:r>
      <w:r>
        <w:rPr/>
        <w:t>Lampiran</w:t>
      </w:r>
      <w:r>
        <w:rPr>
          <w:spacing w:val="57"/>
        </w:rPr>
        <w:t> </w:t>
      </w:r>
      <w:r>
        <w:rPr/>
        <w:t>2.</w:t>
      </w:r>
      <w:r>
        <w:rPr>
          <w:spacing w:val="-1"/>
        </w:rPr>
        <w:t> </w:t>
      </w:r>
      <w:r>
        <w:rPr/>
        <w:t>Surat</w:t>
      </w:r>
      <w:r>
        <w:rPr>
          <w:spacing w:val="-2"/>
        </w:rPr>
        <w:t> </w:t>
      </w:r>
      <w:r>
        <w:rPr/>
        <w:t>Permohonan</w:t>
      </w:r>
      <w:r>
        <w:rPr>
          <w:spacing w:val="-1"/>
        </w:rPr>
        <w:t> </w:t>
      </w:r>
      <w:r>
        <w:rPr/>
        <w:t>Izin</w:t>
      </w:r>
      <w:r>
        <w:rPr>
          <w:spacing w:val="2"/>
        </w:rPr>
        <w:t> </w:t>
      </w:r>
      <w:r>
        <w:rPr>
          <w:spacing w:val="-2"/>
        </w:rPr>
        <w:t>Penelitian</w:t>
      </w:r>
    </w:p>
    <w:p>
      <w:pPr>
        <w:pStyle w:val="BodyText"/>
        <w:spacing w:before="78"/>
        <w:rPr>
          <w:b/>
          <w:sz w:val="20"/>
        </w:rPr>
      </w:pPr>
      <w:r>
        <w:rPr>
          <w:b/>
          <w:sz w:val="20"/>
        </w:rPr>
        <w:drawing>
          <wp:anchor distT="0" distB="0" distL="0" distR="0" allowOverlap="1" layoutInCell="1" locked="0" behindDoc="1" simplePos="0" relativeHeight="487593472">
            <wp:simplePos x="0" y="0"/>
            <wp:positionH relativeFrom="page">
              <wp:posOffset>1440180</wp:posOffset>
            </wp:positionH>
            <wp:positionV relativeFrom="paragraph">
              <wp:posOffset>211369</wp:posOffset>
            </wp:positionV>
            <wp:extent cx="4420914" cy="6784085"/>
            <wp:effectExtent l="0" t="0" r="0" b="0"/>
            <wp:wrapTopAndBottom/>
            <wp:docPr id="146" name="Image 146"/>
            <wp:cNvGraphicFramePr>
              <a:graphicFrameLocks/>
            </wp:cNvGraphicFramePr>
            <a:graphic>
              <a:graphicData uri="http://schemas.openxmlformats.org/drawingml/2006/picture">
                <pic:pic>
                  <pic:nvPicPr>
                    <pic:cNvPr id="146" name="Image 146"/>
                    <pic:cNvPicPr/>
                  </pic:nvPicPr>
                  <pic:blipFill>
                    <a:blip r:embed="rId213" cstate="print"/>
                    <a:stretch>
                      <a:fillRect/>
                    </a:stretch>
                  </pic:blipFill>
                  <pic:spPr>
                    <a:xfrm>
                      <a:off x="0" y="0"/>
                      <a:ext cx="4420914" cy="6784085"/>
                    </a:xfrm>
                    <a:prstGeom prst="rect">
                      <a:avLst/>
                    </a:prstGeom>
                  </pic:spPr>
                </pic:pic>
              </a:graphicData>
            </a:graphic>
          </wp:anchor>
        </w:drawing>
      </w:r>
    </w:p>
    <w:p>
      <w:pPr>
        <w:pStyle w:val="BodyText"/>
        <w:spacing w:after="0"/>
        <w:rPr>
          <w:b/>
          <w:sz w:val="20"/>
        </w:rPr>
        <w:sectPr>
          <w:headerReference w:type="default" r:id="rId211"/>
          <w:footerReference w:type="default" r:id="rId212"/>
          <w:pgSz w:w="11910" w:h="16850"/>
          <w:pgMar w:header="1301" w:footer="0" w:top="1840" w:bottom="280" w:left="1700" w:right="708"/>
        </w:sectPr>
      </w:pPr>
    </w:p>
    <w:p>
      <w:pPr>
        <w:pStyle w:val="BodyText"/>
        <w:spacing w:before="137"/>
        <w:rPr>
          <w:b/>
        </w:rPr>
      </w:pPr>
    </w:p>
    <w:p>
      <w:pPr>
        <w:pStyle w:val="Heading2"/>
        <w:ind w:left="568" w:firstLine="0"/>
      </w:pPr>
      <w:bookmarkStart w:name="_bookmark86" w:id="87"/>
      <w:bookmarkEnd w:id="87"/>
      <w:r>
        <w:rPr>
          <w:b w:val="0"/>
        </w:rPr>
      </w:r>
      <w:r>
        <w:rPr/>
        <w:t>Lampiran</w:t>
      </w:r>
      <w:r>
        <w:rPr>
          <w:spacing w:val="57"/>
        </w:rPr>
        <w:t> </w:t>
      </w:r>
      <w:r>
        <w:rPr/>
        <w:t>3.</w:t>
      </w:r>
      <w:r>
        <w:rPr>
          <w:spacing w:val="-1"/>
        </w:rPr>
        <w:t> </w:t>
      </w:r>
      <w:r>
        <w:rPr/>
        <w:t>Surat</w:t>
      </w:r>
      <w:r>
        <w:rPr>
          <w:spacing w:val="-2"/>
        </w:rPr>
        <w:t> </w:t>
      </w:r>
      <w:r>
        <w:rPr/>
        <w:t>Balasan</w:t>
      </w:r>
      <w:r>
        <w:rPr>
          <w:spacing w:val="-1"/>
        </w:rPr>
        <w:t> </w:t>
      </w:r>
      <w:r>
        <w:rPr/>
        <w:t>Permohonan</w:t>
      </w:r>
      <w:r>
        <w:rPr>
          <w:spacing w:val="-1"/>
        </w:rPr>
        <w:t> </w:t>
      </w:r>
      <w:r>
        <w:rPr/>
        <w:t>Izin</w:t>
      </w:r>
      <w:r>
        <w:rPr>
          <w:spacing w:val="-3"/>
        </w:rPr>
        <w:t> </w:t>
      </w:r>
      <w:r>
        <w:rPr>
          <w:spacing w:val="-2"/>
        </w:rPr>
        <w:t>Penelitian</w:t>
      </w:r>
    </w:p>
    <w:p>
      <w:pPr>
        <w:pStyle w:val="BodyText"/>
        <w:spacing w:before="62"/>
        <w:rPr>
          <w:b/>
          <w:sz w:val="20"/>
        </w:rPr>
      </w:pPr>
      <w:r>
        <w:rPr>
          <w:b/>
          <w:sz w:val="20"/>
        </w:rPr>
        <w:drawing>
          <wp:anchor distT="0" distB="0" distL="0" distR="0" allowOverlap="1" layoutInCell="1" locked="0" behindDoc="1" simplePos="0" relativeHeight="487593984">
            <wp:simplePos x="0" y="0"/>
            <wp:positionH relativeFrom="page">
              <wp:posOffset>1435100</wp:posOffset>
            </wp:positionH>
            <wp:positionV relativeFrom="paragraph">
              <wp:posOffset>200647</wp:posOffset>
            </wp:positionV>
            <wp:extent cx="5040630" cy="7315200"/>
            <wp:effectExtent l="0" t="0" r="0" b="0"/>
            <wp:wrapTopAndBottom/>
            <wp:docPr id="148" name="Image 148"/>
            <wp:cNvGraphicFramePr>
              <a:graphicFrameLocks/>
            </wp:cNvGraphicFramePr>
            <a:graphic>
              <a:graphicData uri="http://schemas.openxmlformats.org/drawingml/2006/picture">
                <pic:pic>
                  <pic:nvPicPr>
                    <pic:cNvPr id="148" name="Image 148"/>
                    <pic:cNvPicPr/>
                  </pic:nvPicPr>
                  <pic:blipFill>
                    <a:blip r:embed="rId216" cstate="print"/>
                    <a:stretch>
                      <a:fillRect/>
                    </a:stretch>
                  </pic:blipFill>
                  <pic:spPr>
                    <a:xfrm>
                      <a:off x="0" y="0"/>
                      <a:ext cx="5040630" cy="7315200"/>
                    </a:xfrm>
                    <a:prstGeom prst="rect">
                      <a:avLst/>
                    </a:prstGeom>
                  </pic:spPr>
                </pic:pic>
              </a:graphicData>
            </a:graphic>
          </wp:anchor>
        </w:drawing>
      </w:r>
    </w:p>
    <w:p>
      <w:pPr>
        <w:pStyle w:val="BodyText"/>
        <w:spacing w:after="0"/>
        <w:rPr>
          <w:b/>
          <w:sz w:val="20"/>
        </w:rPr>
        <w:sectPr>
          <w:headerReference w:type="default" r:id="rId214"/>
          <w:footerReference w:type="default" r:id="rId215"/>
          <w:pgSz w:w="11910" w:h="16850"/>
          <w:pgMar w:header="1301" w:footer="0" w:top="1840" w:bottom="280" w:left="1700" w:right="708"/>
        </w:sectPr>
      </w:pPr>
    </w:p>
    <w:p>
      <w:pPr>
        <w:pStyle w:val="BodyText"/>
        <w:spacing w:before="137"/>
        <w:rPr>
          <w:b/>
        </w:rPr>
      </w:pPr>
    </w:p>
    <w:p>
      <w:pPr>
        <w:pStyle w:val="Heading2"/>
        <w:ind w:left="568" w:firstLine="0"/>
      </w:pPr>
      <w:bookmarkStart w:name="_bookmark87" w:id="88"/>
      <w:bookmarkEnd w:id="88"/>
      <w:r>
        <w:rPr>
          <w:b w:val="0"/>
        </w:rPr>
      </w:r>
      <w:r>
        <w:rPr/>
        <w:t>Lampiran</w:t>
      </w:r>
      <w:r>
        <w:rPr>
          <w:spacing w:val="57"/>
        </w:rPr>
        <w:t> </w:t>
      </w:r>
      <w:r>
        <w:rPr/>
        <w:t>4.</w:t>
      </w:r>
      <w:r>
        <w:rPr>
          <w:spacing w:val="-2"/>
        </w:rPr>
        <w:t> </w:t>
      </w:r>
      <w:r>
        <w:rPr/>
        <w:t>Lembar</w:t>
      </w:r>
      <w:r>
        <w:rPr>
          <w:spacing w:val="-2"/>
        </w:rPr>
        <w:t> </w:t>
      </w:r>
      <w:r>
        <w:rPr/>
        <w:t>Persetujuan </w:t>
      </w:r>
      <w:r>
        <w:rPr>
          <w:spacing w:val="-2"/>
        </w:rPr>
        <w:t>Informan</w:t>
      </w:r>
    </w:p>
    <w:p>
      <w:pPr>
        <w:pStyle w:val="BodyText"/>
        <w:spacing w:before="8"/>
        <w:rPr>
          <w:b/>
          <w:sz w:val="4"/>
        </w:rPr>
      </w:pPr>
      <w:r>
        <w:rPr>
          <w:b/>
          <w:sz w:val="4"/>
        </w:rPr>
        <w:drawing>
          <wp:anchor distT="0" distB="0" distL="0" distR="0" allowOverlap="1" layoutInCell="1" locked="0" behindDoc="1" simplePos="0" relativeHeight="487594496">
            <wp:simplePos x="0" y="0"/>
            <wp:positionH relativeFrom="page">
              <wp:posOffset>1443355</wp:posOffset>
            </wp:positionH>
            <wp:positionV relativeFrom="paragraph">
              <wp:posOffset>49913</wp:posOffset>
            </wp:positionV>
            <wp:extent cx="5254765" cy="7472838"/>
            <wp:effectExtent l="0" t="0" r="0" b="0"/>
            <wp:wrapTopAndBottom/>
            <wp:docPr id="150" name="Image 150"/>
            <wp:cNvGraphicFramePr>
              <a:graphicFrameLocks/>
            </wp:cNvGraphicFramePr>
            <a:graphic>
              <a:graphicData uri="http://schemas.openxmlformats.org/drawingml/2006/picture">
                <pic:pic>
                  <pic:nvPicPr>
                    <pic:cNvPr id="150" name="Image 150"/>
                    <pic:cNvPicPr/>
                  </pic:nvPicPr>
                  <pic:blipFill>
                    <a:blip r:embed="rId219" cstate="print"/>
                    <a:stretch>
                      <a:fillRect/>
                    </a:stretch>
                  </pic:blipFill>
                  <pic:spPr>
                    <a:xfrm>
                      <a:off x="0" y="0"/>
                      <a:ext cx="5254765" cy="7472838"/>
                    </a:xfrm>
                    <a:prstGeom prst="rect">
                      <a:avLst/>
                    </a:prstGeom>
                  </pic:spPr>
                </pic:pic>
              </a:graphicData>
            </a:graphic>
          </wp:anchor>
        </w:drawing>
      </w:r>
    </w:p>
    <w:p>
      <w:pPr>
        <w:pStyle w:val="BodyText"/>
        <w:spacing w:after="0"/>
        <w:rPr>
          <w:b/>
          <w:sz w:val="4"/>
        </w:rPr>
        <w:sectPr>
          <w:headerReference w:type="default" r:id="rId217"/>
          <w:footerReference w:type="default" r:id="rId218"/>
          <w:pgSz w:w="11910" w:h="16850"/>
          <w:pgMar w:header="1301" w:footer="0" w:top="1840" w:bottom="280" w:left="1700" w:right="708"/>
        </w:sectPr>
      </w:pPr>
    </w:p>
    <w:p>
      <w:pPr>
        <w:pStyle w:val="BodyText"/>
        <w:spacing w:before="199"/>
        <w:rPr>
          <w:b/>
          <w:sz w:val="20"/>
        </w:rPr>
      </w:pPr>
    </w:p>
    <w:p>
      <w:pPr>
        <w:pStyle w:val="BodyText"/>
        <w:ind w:left="584"/>
        <w:rPr>
          <w:sz w:val="20"/>
        </w:rPr>
      </w:pPr>
      <w:r>
        <w:rPr>
          <w:sz w:val="20"/>
        </w:rPr>
        <w:drawing>
          <wp:inline distT="0" distB="0" distL="0" distR="0">
            <wp:extent cx="5216340" cy="7569993"/>
            <wp:effectExtent l="0" t="0" r="0" b="0"/>
            <wp:docPr id="152" name="Image 152"/>
            <wp:cNvGraphicFramePr>
              <a:graphicFrameLocks/>
            </wp:cNvGraphicFramePr>
            <a:graphic>
              <a:graphicData uri="http://schemas.openxmlformats.org/drawingml/2006/picture">
                <pic:pic>
                  <pic:nvPicPr>
                    <pic:cNvPr id="152" name="Image 152"/>
                    <pic:cNvPicPr/>
                  </pic:nvPicPr>
                  <pic:blipFill>
                    <a:blip r:embed="rId222" cstate="print"/>
                    <a:stretch>
                      <a:fillRect/>
                    </a:stretch>
                  </pic:blipFill>
                  <pic:spPr>
                    <a:xfrm>
                      <a:off x="0" y="0"/>
                      <a:ext cx="5216340" cy="7569993"/>
                    </a:xfrm>
                    <a:prstGeom prst="rect">
                      <a:avLst/>
                    </a:prstGeom>
                  </pic:spPr>
                </pic:pic>
              </a:graphicData>
            </a:graphic>
          </wp:inline>
        </w:drawing>
      </w:r>
      <w:r>
        <w:rPr>
          <w:sz w:val="20"/>
        </w:rPr>
      </w:r>
    </w:p>
    <w:p>
      <w:pPr>
        <w:pStyle w:val="BodyText"/>
        <w:spacing w:after="0"/>
        <w:rPr>
          <w:sz w:val="20"/>
        </w:rPr>
        <w:sectPr>
          <w:headerReference w:type="default" r:id="rId220"/>
          <w:footerReference w:type="default" r:id="rId221"/>
          <w:pgSz w:w="11910" w:h="16850"/>
          <w:pgMar w:header="1301" w:footer="0" w:top="1840" w:bottom="280" w:left="1700" w:right="708"/>
        </w:sectPr>
      </w:pPr>
    </w:p>
    <w:p>
      <w:pPr>
        <w:pStyle w:val="BodyText"/>
        <w:spacing w:before="180"/>
        <w:rPr>
          <w:b/>
          <w:sz w:val="20"/>
        </w:rPr>
      </w:pPr>
    </w:p>
    <w:p>
      <w:pPr>
        <w:pStyle w:val="BodyText"/>
        <w:ind w:left="844"/>
        <w:rPr>
          <w:sz w:val="20"/>
        </w:rPr>
      </w:pPr>
      <w:r>
        <w:rPr>
          <w:sz w:val="20"/>
        </w:rPr>
        <w:drawing>
          <wp:inline distT="0" distB="0" distL="0" distR="0">
            <wp:extent cx="5089008" cy="7560945"/>
            <wp:effectExtent l="0" t="0" r="0" b="0"/>
            <wp:docPr id="154" name="Image 154"/>
            <wp:cNvGraphicFramePr>
              <a:graphicFrameLocks/>
            </wp:cNvGraphicFramePr>
            <a:graphic>
              <a:graphicData uri="http://schemas.openxmlformats.org/drawingml/2006/picture">
                <pic:pic>
                  <pic:nvPicPr>
                    <pic:cNvPr id="154" name="Image 154"/>
                    <pic:cNvPicPr/>
                  </pic:nvPicPr>
                  <pic:blipFill>
                    <a:blip r:embed="rId225" cstate="print"/>
                    <a:stretch>
                      <a:fillRect/>
                    </a:stretch>
                  </pic:blipFill>
                  <pic:spPr>
                    <a:xfrm>
                      <a:off x="0" y="0"/>
                      <a:ext cx="5089008" cy="7560945"/>
                    </a:xfrm>
                    <a:prstGeom prst="rect">
                      <a:avLst/>
                    </a:prstGeom>
                  </pic:spPr>
                </pic:pic>
              </a:graphicData>
            </a:graphic>
          </wp:inline>
        </w:drawing>
      </w:r>
      <w:r>
        <w:rPr>
          <w:sz w:val="20"/>
        </w:rPr>
      </w:r>
    </w:p>
    <w:p>
      <w:pPr>
        <w:pStyle w:val="BodyText"/>
        <w:spacing w:after="0"/>
        <w:rPr>
          <w:sz w:val="20"/>
        </w:rPr>
        <w:sectPr>
          <w:headerReference w:type="default" r:id="rId223"/>
          <w:footerReference w:type="default" r:id="rId224"/>
          <w:pgSz w:w="11910" w:h="16850"/>
          <w:pgMar w:header="1301" w:footer="0" w:top="1840" w:bottom="280" w:left="1700" w:right="708"/>
        </w:sectPr>
      </w:pPr>
    </w:p>
    <w:p>
      <w:pPr>
        <w:pStyle w:val="BodyText"/>
        <w:spacing w:before="180"/>
        <w:rPr>
          <w:b/>
          <w:sz w:val="20"/>
        </w:rPr>
      </w:pPr>
    </w:p>
    <w:p>
      <w:pPr>
        <w:pStyle w:val="BodyText"/>
        <w:ind w:left="915"/>
        <w:rPr>
          <w:sz w:val="20"/>
        </w:rPr>
      </w:pPr>
      <w:r>
        <w:rPr>
          <w:sz w:val="20"/>
        </w:rPr>
        <w:drawing>
          <wp:inline distT="0" distB="0" distL="0" distR="0">
            <wp:extent cx="5105089" cy="7423499"/>
            <wp:effectExtent l="0" t="0" r="0" b="0"/>
            <wp:docPr id="156" name="Image 156"/>
            <wp:cNvGraphicFramePr>
              <a:graphicFrameLocks/>
            </wp:cNvGraphicFramePr>
            <a:graphic>
              <a:graphicData uri="http://schemas.openxmlformats.org/drawingml/2006/picture">
                <pic:pic>
                  <pic:nvPicPr>
                    <pic:cNvPr id="156" name="Image 156"/>
                    <pic:cNvPicPr/>
                  </pic:nvPicPr>
                  <pic:blipFill>
                    <a:blip r:embed="rId228" cstate="print"/>
                    <a:stretch>
                      <a:fillRect/>
                    </a:stretch>
                  </pic:blipFill>
                  <pic:spPr>
                    <a:xfrm>
                      <a:off x="0" y="0"/>
                      <a:ext cx="5105089" cy="7423499"/>
                    </a:xfrm>
                    <a:prstGeom prst="rect">
                      <a:avLst/>
                    </a:prstGeom>
                  </pic:spPr>
                </pic:pic>
              </a:graphicData>
            </a:graphic>
          </wp:inline>
        </w:drawing>
      </w:r>
      <w:r>
        <w:rPr>
          <w:sz w:val="20"/>
        </w:rPr>
      </w:r>
    </w:p>
    <w:p>
      <w:pPr>
        <w:pStyle w:val="BodyText"/>
        <w:spacing w:after="0"/>
        <w:rPr>
          <w:sz w:val="20"/>
        </w:rPr>
        <w:sectPr>
          <w:headerReference w:type="default" r:id="rId226"/>
          <w:footerReference w:type="default" r:id="rId227"/>
          <w:pgSz w:w="11910" w:h="16850"/>
          <w:pgMar w:header="1301" w:footer="0" w:top="1840" w:bottom="280" w:left="1700" w:right="708"/>
        </w:sectPr>
      </w:pPr>
    </w:p>
    <w:p>
      <w:pPr>
        <w:pStyle w:val="BodyText"/>
        <w:spacing w:before="137"/>
        <w:rPr>
          <w:b/>
        </w:rPr>
      </w:pPr>
    </w:p>
    <w:p>
      <w:pPr>
        <w:pStyle w:val="Heading2"/>
        <w:ind w:left="568" w:firstLine="0"/>
      </w:pPr>
      <w:bookmarkStart w:name="_bookmark88" w:id="89"/>
      <w:bookmarkEnd w:id="89"/>
      <w:r>
        <w:rPr>
          <w:b w:val="0"/>
        </w:rPr>
      </w:r>
      <w:r>
        <w:rPr/>
        <w:t>Lampiran</w:t>
      </w:r>
      <w:r>
        <w:rPr>
          <w:spacing w:val="58"/>
        </w:rPr>
        <w:t> </w:t>
      </w:r>
      <w:r>
        <w:rPr/>
        <w:t>5.</w:t>
      </w:r>
      <w:r>
        <w:rPr>
          <w:spacing w:val="-1"/>
        </w:rPr>
        <w:t> </w:t>
      </w:r>
      <w:r>
        <w:rPr/>
        <w:t>Transkip</w:t>
      </w:r>
      <w:r>
        <w:rPr>
          <w:spacing w:val="-3"/>
        </w:rPr>
        <w:t> </w:t>
      </w:r>
      <w:r>
        <w:rPr/>
        <w:t>Wawancara</w:t>
      </w:r>
      <w:r>
        <w:rPr>
          <w:spacing w:val="-1"/>
        </w:rPr>
        <w:t> </w:t>
      </w:r>
      <w:r>
        <w:rPr/>
        <w:t>Informan</w:t>
      </w:r>
      <w:r>
        <w:rPr>
          <w:spacing w:val="-1"/>
        </w:rPr>
        <w:t> </w:t>
      </w:r>
      <w:r>
        <w:rPr/>
        <w:t>1</w:t>
      </w:r>
      <w:r>
        <w:rPr>
          <w:spacing w:val="1"/>
        </w:rPr>
        <w:t> </w:t>
      </w:r>
      <w:r>
        <w:rPr/>
        <w:t>dan</w:t>
      </w:r>
      <w:r>
        <w:rPr>
          <w:spacing w:val="-1"/>
        </w:rPr>
        <w:t> </w:t>
      </w:r>
      <w:r>
        <w:rPr/>
        <w:t>Tahap</w:t>
      </w:r>
      <w:r>
        <w:rPr>
          <w:spacing w:val="-1"/>
        </w:rPr>
        <w:t> </w:t>
      </w:r>
      <w:r>
        <w:rPr/>
        <w:t>Open</w:t>
      </w:r>
      <w:r>
        <w:rPr>
          <w:spacing w:val="-1"/>
        </w:rPr>
        <w:t> </w:t>
      </w:r>
      <w:r>
        <w:rPr>
          <w:spacing w:val="-2"/>
        </w:rPr>
        <w:t>Coding</w:t>
      </w:r>
    </w:p>
    <w:p>
      <w:pPr>
        <w:pStyle w:val="BodyText"/>
        <w:spacing w:before="4"/>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1"/>
        <w:gridCol w:w="284"/>
        <w:gridCol w:w="5666"/>
      </w:tblGrid>
      <w:tr>
        <w:trPr>
          <w:trHeight w:val="230" w:hRule="atLeast"/>
        </w:trPr>
        <w:tc>
          <w:tcPr>
            <w:tcW w:w="1981" w:type="dxa"/>
          </w:tcPr>
          <w:p>
            <w:pPr>
              <w:pStyle w:val="TableParagraph"/>
              <w:spacing w:line="210" w:lineRule="exact"/>
              <w:ind w:left="107"/>
              <w:rPr>
                <w:sz w:val="20"/>
              </w:rPr>
            </w:pPr>
            <w:r>
              <w:rPr>
                <w:sz w:val="20"/>
              </w:rPr>
              <w:t>Informan</w:t>
            </w:r>
            <w:r>
              <w:rPr>
                <w:spacing w:val="-7"/>
                <w:sz w:val="20"/>
              </w:rPr>
              <w:t> </w:t>
            </w:r>
            <w:r>
              <w:rPr>
                <w:spacing w:val="-2"/>
                <w:sz w:val="20"/>
              </w:rPr>
              <w:t>(Inisial)</w:t>
            </w:r>
          </w:p>
        </w:tc>
        <w:tc>
          <w:tcPr>
            <w:tcW w:w="284" w:type="dxa"/>
          </w:tcPr>
          <w:p>
            <w:pPr>
              <w:pStyle w:val="TableParagraph"/>
              <w:spacing w:line="210" w:lineRule="exact"/>
              <w:ind w:left="6" w:right="1"/>
              <w:jc w:val="center"/>
              <w:rPr>
                <w:sz w:val="20"/>
              </w:rPr>
            </w:pPr>
            <w:r>
              <w:rPr>
                <w:spacing w:val="-10"/>
                <w:sz w:val="20"/>
              </w:rPr>
              <w:t>:</w:t>
            </w:r>
          </w:p>
        </w:tc>
        <w:tc>
          <w:tcPr>
            <w:tcW w:w="5666" w:type="dxa"/>
          </w:tcPr>
          <w:p>
            <w:pPr>
              <w:pStyle w:val="TableParagraph"/>
              <w:spacing w:line="210" w:lineRule="exact"/>
              <w:ind w:left="106"/>
              <w:rPr>
                <w:sz w:val="20"/>
              </w:rPr>
            </w:pPr>
            <w:r>
              <w:rPr>
                <w:sz w:val="20"/>
              </w:rPr>
              <w:t>Informan</w:t>
            </w:r>
            <w:r>
              <w:rPr>
                <w:spacing w:val="-4"/>
                <w:sz w:val="20"/>
              </w:rPr>
              <w:t> </w:t>
            </w:r>
            <w:r>
              <w:rPr>
                <w:sz w:val="20"/>
              </w:rPr>
              <w:t>1</w:t>
            </w:r>
            <w:r>
              <w:rPr>
                <w:spacing w:val="-5"/>
                <w:sz w:val="20"/>
              </w:rPr>
              <w:t> </w:t>
            </w:r>
            <w:r>
              <w:rPr>
                <w:spacing w:val="-4"/>
                <w:sz w:val="20"/>
              </w:rPr>
              <w:t>(BS)</w:t>
            </w:r>
          </w:p>
        </w:tc>
      </w:tr>
      <w:tr>
        <w:trPr>
          <w:trHeight w:val="230" w:hRule="atLeast"/>
        </w:trPr>
        <w:tc>
          <w:tcPr>
            <w:tcW w:w="1981" w:type="dxa"/>
          </w:tcPr>
          <w:p>
            <w:pPr>
              <w:pStyle w:val="TableParagraph"/>
              <w:spacing w:line="210" w:lineRule="exact"/>
              <w:ind w:left="107"/>
              <w:rPr>
                <w:sz w:val="20"/>
              </w:rPr>
            </w:pPr>
            <w:r>
              <w:rPr>
                <w:sz w:val="20"/>
              </w:rPr>
              <w:t>Jenis</w:t>
            </w:r>
            <w:r>
              <w:rPr>
                <w:spacing w:val="-5"/>
                <w:sz w:val="20"/>
              </w:rPr>
              <w:t> </w:t>
            </w:r>
            <w:r>
              <w:rPr>
                <w:spacing w:val="-2"/>
                <w:sz w:val="20"/>
              </w:rPr>
              <w:t>Kelamin</w:t>
            </w:r>
          </w:p>
        </w:tc>
        <w:tc>
          <w:tcPr>
            <w:tcW w:w="284" w:type="dxa"/>
          </w:tcPr>
          <w:p>
            <w:pPr>
              <w:pStyle w:val="TableParagraph"/>
              <w:spacing w:line="210" w:lineRule="exact"/>
              <w:ind w:left="6" w:right="1"/>
              <w:jc w:val="center"/>
              <w:rPr>
                <w:sz w:val="20"/>
              </w:rPr>
            </w:pPr>
            <w:r>
              <w:rPr>
                <w:spacing w:val="-10"/>
                <w:sz w:val="20"/>
              </w:rPr>
              <w:t>:</w:t>
            </w:r>
          </w:p>
        </w:tc>
        <w:tc>
          <w:tcPr>
            <w:tcW w:w="5666" w:type="dxa"/>
          </w:tcPr>
          <w:p>
            <w:pPr>
              <w:pStyle w:val="TableParagraph"/>
              <w:spacing w:line="210" w:lineRule="exact"/>
              <w:ind w:left="106"/>
              <w:rPr>
                <w:sz w:val="20"/>
              </w:rPr>
            </w:pPr>
            <w:r>
              <w:rPr>
                <w:spacing w:val="-2"/>
                <w:sz w:val="20"/>
              </w:rPr>
              <w:t>Laki-</w:t>
            </w:r>
            <w:r>
              <w:rPr>
                <w:spacing w:val="-4"/>
                <w:sz w:val="20"/>
              </w:rPr>
              <w:t>laki</w:t>
            </w:r>
          </w:p>
        </w:tc>
      </w:tr>
      <w:tr>
        <w:trPr>
          <w:trHeight w:val="230" w:hRule="atLeast"/>
        </w:trPr>
        <w:tc>
          <w:tcPr>
            <w:tcW w:w="1981" w:type="dxa"/>
          </w:tcPr>
          <w:p>
            <w:pPr>
              <w:pStyle w:val="TableParagraph"/>
              <w:spacing w:line="210" w:lineRule="exact"/>
              <w:ind w:left="107"/>
              <w:rPr>
                <w:sz w:val="20"/>
              </w:rPr>
            </w:pPr>
            <w:r>
              <w:rPr>
                <w:spacing w:val="-2"/>
                <w:sz w:val="20"/>
              </w:rPr>
              <w:t>Jabatan</w:t>
            </w:r>
          </w:p>
        </w:tc>
        <w:tc>
          <w:tcPr>
            <w:tcW w:w="284" w:type="dxa"/>
          </w:tcPr>
          <w:p>
            <w:pPr>
              <w:pStyle w:val="TableParagraph"/>
              <w:spacing w:line="210" w:lineRule="exact"/>
              <w:ind w:left="6" w:right="1"/>
              <w:jc w:val="center"/>
              <w:rPr>
                <w:sz w:val="20"/>
              </w:rPr>
            </w:pPr>
            <w:r>
              <w:rPr>
                <w:spacing w:val="-10"/>
                <w:sz w:val="20"/>
              </w:rPr>
              <w:t>:</w:t>
            </w:r>
          </w:p>
        </w:tc>
        <w:tc>
          <w:tcPr>
            <w:tcW w:w="5666" w:type="dxa"/>
          </w:tcPr>
          <w:p>
            <w:pPr>
              <w:pStyle w:val="TableParagraph"/>
              <w:spacing w:line="210" w:lineRule="exact"/>
              <w:ind w:left="106"/>
              <w:rPr>
                <w:sz w:val="20"/>
              </w:rPr>
            </w:pPr>
            <w:r>
              <w:rPr>
                <w:sz w:val="20"/>
              </w:rPr>
              <w:t>Inspektur</w:t>
            </w:r>
            <w:r>
              <w:rPr>
                <w:spacing w:val="-8"/>
                <w:sz w:val="20"/>
              </w:rPr>
              <w:t> </w:t>
            </w:r>
            <w:r>
              <w:rPr>
                <w:spacing w:val="-2"/>
                <w:sz w:val="20"/>
              </w:rPr>
              <w:t>(Pimpinan)</w:t>
            </w:r>
          </w:p>
        </w:tc>
      </w:tr>
      <w:tr>
        <w:trPr>
          <w:trHeight w:val="230" w:hRule="atLeast"/>
        </w:trPr>
        <w:tc>
          <w:tcPr>
            <w:tcW w:w="1981" w:type="dxa"/>
          </w:tcPr>
          <w:p>
            <w:pPr>
              <w:pStyle w:val="TableParagraph"/>
              <w:spacing w:line="210" w:lineRule="exact"/>
              <w:ind w:left="107"/>
              <w:rPr>
                <w:sz w:val="20"/>
              </w:rPr>
            </w:pPr>
            <w:r>
              <w:rPr>
                <w:spacing w:val="-2"/>
                <w:sz w:val="20"/>
              </w:rPr>
              <w:t>Peneliti</w:t>
            </w:r>
          </w:p>
        </w:tc>
        <w:tc>
          <w:tcPr>
            <w:tcW w:w="284" w:type="dxa"/>
          </w:tcPr>
          <w:p>
            <w:pPr>
              <w:pStyle w:val="TableParagraph"/>
              <w:spacing w:line="210" w:lineRule="exact"/>
              <w:ind w:left="6" w:right="1"/>
              <w:jc w:val="center"/>
              <w:rPr>
                <w:sz w:val="20"/>
              </w:rPr>
            </w:pPr>
            <w:r>
              <w:rPr>
                <w:spacing w:val="-10"/>
                <w:sz w:val="20"/>
              </w:rPr>
              <w:t>:</w:t>
            </w:r>
          </w:p>
        </w:tc>
        <w:tc>
          <w:tcPr>
            <w:tcW w:w="5666" w:type="dxa"/>
          </w:tcPr>
          <w:p>
            <w:pPr>
              <w:pStyle w:val="TableParagraph"/>
              <w:spacing w:line="210" w:lineRule="exact"/>
              <w:ind w:left="106"/>
              <w:rPr>
                <w:sz w:val="20"/>
              </w:rPr>
            </w:pPr>
            <w:r>
              <w:rPr>
                <w:sz w:val="20"/>
              </w:rPr>
              <w:t>Yesi</w:t>
            </w:r>
            <w:r>
              <w:rPr>
                <w:spacing w:val="-6"/>
                <w:sz w:val="20"/>
              </w:rPr>
              <w:t> </w:t>
            </w:r>
            <w:r>
              <w:rPr>
                <w:sz w:val="20"/>
              </w:rPr>
              <w:t>Septiana</w:t>
            </w:r>
            <w:r>
              <w:rPr>
                <w:spacing w:val="-4"/>
                <w:sz w:val="20"/>
              </w:rPr>
              <w:t> (YS)</w:t>
            </w:r>
          </w:p>
        </w:tc>
      </w:tr>
      <w:tr>
        <w:trPr>
          <w:trHeight w:val="230" w:hRule="atLeast"/>
        </w:trPr>
        <w:tc>
          <w:tcPr>
            <w:tcW w:w="1981" w:type="dxa"/>
          </w:tcPr>
          <w:p>
            <w:pPr>
              <w:pStyle w:val="TableParagraph"/>
              <w:spacing w:line="210" w:lineRule="exact"/>
              <w:ind w:left="107"/>
              <w:rPr>
                <w:sz w:val="20"/>
              </w:rPr>
            </w:pPr>
            <w:r>
              <w:rPr>
                <w:sz w:val="20"/>
              </w:rPr>
              <w:t>Tipe</w:t>
            </w:r>
            <w:r>
              <w:rPr>
                <w:spacing w:val="-4"/>
                <w:sz w:val="20"/>
              </w:rPr>
              <w:t> </w:t>
            </w:r>
            <w:r>
              <w:rPr>
                <w:spacing w:val="-2"/>
                <w:sz w:val="20"/>
              </w:rPr>
              <w:t>Wawancara</w:t>
            </w:r>
          </w:p>
        </w:tc>
        <w:tc>
          <w:tcPr>
            <w:tcW w:w="284" w:type="dxa"/>
          </w:tcPr>
          <w:p>
            <w:pPr>
              <w:pStyle w:val="TableParagraph"/>
              <w:spacing w:line="210" w:lineRule="exact"/>
              <w:ind w:left="6" w:right="1"/>
              <w:jc w:val="center"/>
              <w:rPr>
                <w:sz w:val="20"/>
              </w:rPr>
            </w:pPr>
            <w:r>
              <w:rPr>
                <w:spacing w:val="-10"/>
                <w:sz w:val="20"/>
              </w:rPr>
              <w:t>:</w:t>
            </w:r>
          </w:p>
        </w:tc>
        <w:tc>
          <w:tcPr>
            <w:tcW w:w="5666" w:type="dxa"/>
          </w:tcPr>
          <w:p>
            <w:pPr>
              <w:pStyle w:val="TableParagraph"/>
              <w:spacing w:line="210" w:lineRule="exact"/>
              <w:ind w:left="106"/>
              <w:rPr>
                <w:sz w:val="20"/>
              </w:rPr>
            </w:pPr>
            <w:r>
              <w:rPr>
                <w:sz w:val="20"/>
              </w:rPr>
              <w:t>Semi</w:t>
            </w:r>
            <w:r>
              <w:rPr>
                <w:spacing w:val="-6"/>
                <w:sz w:val="20"/>
              </w:rPr>
              <w:t> </w:t>
            </w:r>
            <w:r>
              <w:rPr>
                <w:spacing w:val="-2"/>
                <w:sz w:val="20"/>
              </w:rPr>
              <w:t>Terstruktur</w:t>
            </w:r>
          </w:p>
        </w:tc>
      </w:tr>
      <w:tr>
        <w:trPr>
          <w:trHeight w:val="230" w:hRule="atLeast"/>
        </w:trPr>
        <w:tc>
          <w:tcPr>
            <w:tcW w:w="1981" w:type="dxa"/>
          </w:tcPr>
          <w:p>
            <w:pPr>
              <w:pStyle w:val="TableParagraph"/>
              <w:spacing w:line="210" w:lineRule="exact"/>
              <w:ind w:left="107"/>
              <w:rPr>
                <w:sz w:val="20"/>
              </w:rPr>
            </w:pPr>
            <w:r>
              <w:rPr>
                <w:sz w:val="20"/>
              </w:rPr>
              <w:t>Hari,</w:t>
            </w:r>
            <w:r>
              <w:rPr>
                <w:spacing w:val="-4"/>
                <w:sz w:val="20"/>
              </w:rPr>
              <w:t> </w:t>
            </w:r>
            <w:r>
              <w:rPr>
                <w:spacing w:val="-2"/>
                <w:sz w:val="20"/>
              </w:rPr>
              <w:t>Tanggal</w:t>
            </w:r>
          </w:p>
        </w:tc>
        <w:tc>
          <w:tcPr>
            <w:tcW w:w="284" w:type="dxa"/>
          </w:tcPr>
          <w:p>
            <w:pPr>
              <w:pStyle w:val="TableParagraph"/>
              <w:spacing w:line="210" w:lineRule="exact"/>
              <w:ind w:left="6" w:right="1"/>
              <w:jc w:val="center"/>
              <w:rPr>
                <w:sz w:val="20"/>
              </w:rPr>
            </w:pPr>
            <w:r>
              <w:rPr>
                <w:spacing w:val="-10"/>
                <w:sz w:val="20"/>
              </w:rPr>
              <w:t>:</w:t>
            </w:r>
          </w:p>
        </w:tc>
        <w:tc>
          <w:tcPr>
            <w:tcW w:w="5666" w:type="dxa"/>
          </w:tcPr>
          <w:p>
            <w:pPr>
              <w:pStyle w:val="TableParagraph"/>
              <w:spacing w:line="210" w:lineRule="exact"/>
              <w:ind w:left="106"/>
              <w:rPr>
                <w:sz w:val="20"/>
              </w:rPr>
            </w:pPr>
            <w:r>
              <w:rPr>
                <w:sz w:val="20"/>
              </w:rPr>
              <w:t>Selasa,</w:t>
            </w:r>
            <w:r>
              <w:rPr>
                <w:spacing w:val="-5"/>
                <w:sz w:val="20"/>
              </w:rPr>
              <w:t> </w:t>
            </w:r>
            <w:r>
              <w:rPr>
                <w:sz w:val="20"/>
              </w:rPr>
              <w:t>16</w:t>
            </w:r>
            <w:r>
              <w:rPr>
                <w:spacing w:val="-3"/>
                <w:sz w:val="20"/>
              </w:rPr>
              <w:t> </w:t>
            </w:r>
            <w:r>
              <w:rPr>
                <w:sz w:val="20"/>
              </w:rPr>
              <w:t>Desember</w:t>
            </w:r>
            <w:r>
              <w:rPr>
                <w:spacing w:val="-3"/>
                <w:sz w:val="20"/>
              </w:rPr>
              <w:t> </w:t>
            </w:r>
            <w:r>
              <w:rPr>
                <w:spacing w:val="-4"/>
                <w:sz w:val="20"/>
              </w:rPr>
              <w:t>2025</w:t>
            </w:r>
          </w:p>
        </w:tc>
      </w:tr>
      <w:tr>
        <w:trPr>
          <w:trHeight w:val="230" w:hRule="atLeast"/>
        </w:trPr>
        <w:tc>
          <w:tcPr>
            <w:tcW w:w="1981" w:type="dxa"/>
          </w:tcPr>
          <w:p>
            <w:pPr>
              <w:pStyle w:val="TableParagraph"/>
              <w:spacing w:line="210" w:lineRule="exact"/>
              <w:ind w:left="107"/>
              <w:rPr>
                <w:sz w:val="20"/>
              </w:rPr>
            </w:pPr>
            <w:r>
              <w:rPr>
                <w:spacing w:val="-4"/>
                <w:sz w:val="20"/>
              </w:rPr>
              <w:t>Waktu</w:t>
            </w:r>
          </w:p>
        </w:tc>
        <w:tc>
          <w:tcPr>
            <w:tcW w:w="284" w:type="dxa"/>
          </w:tcPr>
          <w:p>
            <w:pPr>
              <w:pStyle w:val="TableParagraph"/>
              <w:spacing w:line="210" w:lineRule="exact"/>
              <w:ind w:left="6" w:right="1"/>
              <w:jc w:val="center"/>
              <w:rPr>
                <w:sz w:val="20"/>
              </w:rPr>
            </w:pPr>
            <w:r>
              <w:rPr>
                <w:spacing w:val="-10"/>
                <w:sz w:val="20"/>
              </w:rPr>
              <w:t>:</w:t>
            </w:r>
          </w:p>
        </w:tc>
        <w:tc>
          <w:tcPr>
            <w:tcW w:w="5666" w:type="dxa"/>
          </w:tcPr>
          <w:p>
            <w:pPr>
              <w:pStyle w:val="TableParagraph"/>
              <w:spacing w:line="210" w:lineRule="exact"/>
              <w:ind w:left="106"/>
              <w:rPr>
                <w:sz w:val="20"/>
              </w:rPr>
            </w:pPr>
            <w:r>
              <w:rPr>
                <w:sz w:val="20"/>
              </w:rPr>
              <w:t>13.50</w:t>
            </w:r>
            <w:r>
              <w:rPr>
                <w:spacing w:val="-5"/>
                <w:sz w:val="20"/>
              </w:rPr>
              <w:t> </w:t>
            </w:r>
            <w:r>
              <w:rPr>
                <w:sz w:val="20"/>
              </w:rPr>
              <w:t>WITA</w:t>
            </w:r>
            <w:r>
              <w:rPr>
                <w:spacing w:val="-2"/>
                <w:sz w:val="20"/>
              </w:rPr>
              <w:t> </w:t>
            </w:r>
            <w:r>
              <w:rPr>
                <w:sz w:val="20"/>
              </w:rPr>
              <w:t>–</w:t>
            </w:r>
            <w:r>
              <w:rPr>
                <w:spacing w:val="-3"/>
                <w:sz w:val="20"/>
              </w:rPr>
              <w:t> </w:t>
            </w:r>
            <w:r>
              <w:rPr>
                <w:sz w:val="20"/>
              </w:rPr>
              <w:t>14.30</w:t>
            </w:r>
            <w:r>
              <w:rPr>
                <w:spacing w:val="-3"/>
                <w:sz w:val="20"/>
              </w:rPr>
              <w:t> </w:t>
            </w:r>
            <w:r>
              <w:rPr>
                <w:sz w:val="20"/>
              </w:rPr>
              <w:t>WITA</w:t>
            </w:r>
            <w:r>
              <w:rPr>
                <w:spacing w:val="-4"/>
                <w:sz w:val="20"/>
              </w:rPr>
              <w:t> </w:t>
            </w:r>
            <w:r>
              <w:rPr>
                <w:sz w:val="20"/>
              </w:rPr>
              <w:t>(40</w:t>
            </w:r>
            <w:r>
              <w:rPr>
                <w:spacing w:val="-3"/>
                <w:sz w:val="20"/>
              </w:rPr>
              <w:t> </w:t>
            </w:r>
            <w:r>
              <w:rPr>
                <w:spacing w:val="-2"/>
                <w:sz w:val="20"/>
              </w:rPr>
              <w:t>menit)</w:t>
            </w:r>
          </w:p>
        </w:tc>
      </w:tr>
      <w:tr>
        <w:trPr>
          <w:trHeight w:val="230" w:hRule="atLeast"/>
        </w:trPr>
        <w:tc>
          <w:tcPr>
            <w:tcW w:w="1981" w:type="dxa"/>
          </w:tcPr>
          <w:p>
            <w:pPr>
              <w:pStyle w:val="TableParagraph"/>
              <w:spacing w:line="210" w:lineRule="exact"/>
              <w:ind w:left="107"/>
              <w:rPr>
                <w:sz w:val="20"/>
              </w:rPr>
            </w:pPr>
            <w:r>
              <w:rPr>
                <w:spacing w:val="-2"/>
                <w:sz w:val="20"/>
              </w:rPr>
              <w:t>Lokasi</w:t>
            </w:r>
          </w:p>
        </w:tc>
        <w:tc>
          <w:tcPr>
            <w:tcW w:w="284" w:type="dxa"/>
          </w:tcPr>
          <w:p>
            <w:pPr>
              <w:pStyle w:val="TableParagraph"/>
              <w:spacing w:line="210" w:lineRule="exact"/>
              <w:ind w:left="6" w:right="1"/>
              <w:jc w:val="center"/>
              <w:rPr>
                <w:sz w:val="20"/>
              </w:rPr>
            </w:pPr>
            <w:r>
              <w:rPr>
                <w:spacing w:val="-10"/>
                <w:sz w:val="20"/>
              </w:rPr>
              <w:t>:</w:t>
            </w:r>
          </w:p>
        </w:tc>
        <w:tc>
          <w:tcPr>
            <w:tcW w:w="5666" w:type="dxa"/>
          </w:tcPr>
          <w:p>
            <w:pPr>
              <w:pStyle w:val="TableParagraph"/>
              <w:spacing w:line="210" w:lineRule="exact"/>
              <w:ind w:left="106"/>
              <w:rPr>
                <w:sz w:val="20"/>
              </w:rPr>
            </w:pPr>
            <w:r>
              <w:rPr>
                <w:sz w:val="20"/>
              </w:rPr>
              <w:t>Kantor</w:t>
            </w:r>
            <w:r>
              <w:rPr>
                <w:spacing w:val="-7"/>
                <w:sz w:val="20"/>
              </w:rPr>
              <w:t> </w:t>
            </w:r>
            <w:r>
              <w:rPr>
                <w:sz w:val="20"/>
              </w:rPr>
              <w:t>Inspektorat</w:t>
            </w:r>
            <w:r>
              <w:rPr>
                <w:spacing w:val="-6"/>
                <w:sz w:val="20"/>
              </w:rPr>
              <w:t> </w:t>
            </w:r>
            <w:r>
              <w:rPr>
                <w:sz w:val="20"/>
              </w:rPr>
              <w:t>Daerah</w:t>
            </w:r>
            <w:r>
              <w:rPr>
                <w:spacing w:val="-7"/>
                <w:sz w:val="20"/>
              </w:rPr>
              <w:t> </w:t>
            </w:r>
            <w:r>
              <w:rPr>
                <w:sz w:val="20"/>
              </w:rPr>
              <w:t>Kabupaten</w:t>
            </w:r>
            <w:r>
              <w:rPr>
                <w:spacing w:val="-5"/>
                <w:sz w:val="20"/>
              </w:rPr>
              <w:t> PPU</w:t>
            </w:r>
          </w:p>
        </w:tc>
      </w:tr>
    </w:tbl>
    <w:p>
      <w:pPr>
        <w:pStyle w:val="BodyText"/>
        <w:spacing w:before="180"/>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751"/>
        <w:gridCol w:w="272"/>
        <w:gridCol w:w="4349"/>
        <w:gridCol w:w="2045"/>
      </w:tblGrid>
      <w:tr>
        <w:trPr>
          <w:trHeight w:val="470" w:hRule="atLeast"/>
        </w:trPr>
        <w:tc>
          <w:tcPr>
            <w:tcW w:w="511" w:type="dxa"/>
          </w:tcPr>
          <w:p>
            <w:pPr>
              <w:pStyle w:val="TableParagraph"/>
              <w:spacing w:before="118"/>
              <w:ind w:left="10" w:right="1"/>
              <w:jc w:val="center"/>
              <w:rPr>
                <w:b/>
                <w:sz w:val="20"/>
              </w:rPr>
            </w:pPr>
            <w:r>
              <w:rPr>
                <w:b/>
                <w:spacing w:val="-5"/>
                <w:sz w:val="20"/>
              </w:rPr>
              <w:t>No.</w:t>
            </w:r>
          </w:p>
        </w:tc>
        <w:tc>
          <w:tcPr>
            <w:tcW w:w="751" w:type="dxa"/>
          </w:tcPr>
          <w:p>
            <w:pPr>
              <w:pStyle w:val="TableParagraph"/>
              <w:spacing w:before="118"/>
              <w:ind w:left="7"/>
              <w:jc w:val="center"/>
              <w:rPr>
                <w:b/>
                <w:sz w:val="20"/>
              </w:rPr>
            </w:pPr>
            <w:r>
              <w:rPr>
                <w:b/>
                <w:spacing w:val="-2"/>
                <w:sz w:val="20"/>
              </w:rPr>
              <w:t>Inisial</w:t>
            </w:r>
          </w:p>
        </w:tc>
        <w:tc>
          <w:tcPr>
            <w:tcW w:w="4621" w:type="dxa"/>
            <w:gridSpan w:val="2"/>
          </w:tcPr>
          <w:p>
            <w:pPr>
              <w:pStyle w:val="TableParagraph"/>
              <w:spacing w:before="118"/>
              <w:ind w:left="3"/>
              <w:jc w:val="center"/>
              <w:rPr>
                <w:b/>
                <w:sz w:val="20"/>
              </w:rPr>
            </w:pPr>
            <w:r>
              <w:rPr>
                <w:b/>
                <w:spacing w:val="-2"/>
                <w:sz w:val="20"/>
              </w:rPr>
              <w:t>Transkip</w:t>
            </w:r>
          </w:p>
        </w:tc>
        <w:tc>
          <w:tcPr>
            <w:tcW w:w="2045" w:type="dxa"/>
          </w:tcPr>
          <w:p>
            <w:pPr>
              <w:pStyle w:val="TableParagraph"/>
              <w:spacing w:line="228" w:lineRule="exact"/>
              <w:ind w:left="475"/>
              <w:rPr>
                <w:b/>
                <w:i/>
                <w:sz w:val="20"/>
              </w:rPr>
            </w:pPr>
            <w:r>
              <w:rPr>
                <w:b/>
                <w:i/>
                <w:sz w:val="20"/>
              </w:rPr>
              <w:t>Open</w:t>
            </w:r>
            <w:r>
              <w:rPr>
                <w:b/>
                <w:i/>
                <w:spacing w:val="-4"/>
                <w:sz w:val="20"/>
              </w:rPr>
              <w:t> </w:t>
            </w:r>
            <w:r>
              <w:rPr>
                <w:b/>
                <w:i/>
                <w:spacing w:val="-2"/>
                <w:sz w:val="20"/>
              </w:rPr>
              <w:t>Coding</w:t>
            </w:r>
          </w:p>
          <w:p>
            <w:pPr>
              <w:pStyle w:val="TableParagraph"/>
              <w:spacing w:line="222" w:lineRule="exact"/>
              <w:ind w:left="480"/>
              <w:rPr>
                <w:b/>
                <w:sz w:val="20"/>
              </w:rPr>
            </w:pPr>
            <w:r>
              <w:rPr>
                <w:b/>
                <w:sz w:val="20"/>
              </w:rPr>
              <w:t>(Kode</w:t>
            </w:r>
            <w:r>
              <w:rPr>
                <w:b/>
                <w:spacing w:val="-5"/>
                <w:sz w:val="20"/>
              </w:rPr>
              <w:t> </w:t>
            </w:r>
            <w:r>
              <w:rPr>
                <w:b/>
                <w:spacing w:val="-2"/>
                <w:sz w:val="20"/>
              </w:rPr>
              <w:t>Awal)</w:t>
            </w:r>
          </w:p>
        </w:tc>
      </w:tr>
      <w:tr>
        <w:trPr>
          <w:trHeight w:val="688" w:hRule="atLeast"/>
        </w:trPr>
        <w:tc>
          <w:tcPr>
            <w:tcW w:w="511" w:type="dxa"/>
          </w:tcPr>
          <w:p>
            <w:pPr>
              <w:pStyle w:val="TableParagraph"/>
              <w:spacing w:line="228" w:lineRule="exact"/>
              <w:ind w:left="10"/>
              <w:jc w:val="center"/>
              <w:rPr>
                <w:sz w:val="20"/>
              </w:rPr>
            </w:pPr>
            <w:r>
              <w:rPr>
                <w:spacing w:val="-5"/>
                <w:sz w:val="20"/>
              </w:rPr>
              <w:t>1.</w:t>
            </w:r>
          </w:p>
        </w:tc>
        <w:tc>
          <w:tcPr>
            <w:tcW w:w="751" w:type="dxa"/>
          </w:tcPr>
          <w:p>
            <w:pPr>
              <w:pStyle w:val="TableParagraph"/>
              <w:spacing w:line="228" w:lineRule="exact"/>
              <w:ind w:left="7" w:right="4"/>
              <w:jc w:val="center"/>
              <w:rPr>
                <w:sz w:val="20"/>
              </w:rPr>
            </w:pPr>
            <w:r>
              <w:rPr>
                <w:spacing w:val="-5"/>
                <w:sz w:val="20"/>
              </w:rPr>
              <w:t>YS</w:t>
            </w:r>
          </w:p>
        </w:tc>
        <w:tc>
          <w:tcPr>
            <w:tcW w:w="272" w:type="dxa"/>
          </w:tcPr>
          <w:p>
            <w:pPr>
              <w:pStyle w:val="TableParagraph"/>
              <w:spacing w:line="228" w:lineRule="exact"/>
              <w:ind w:left="4"/>
              <w:jc w:val="center"/>
              <w:rPr>
                <w:sz w:val="20"/>
              </w:rPr>
            </w:pPr>
            <w:r>
              <w:rPr>
                <w:spacing w:val="-10"/>
                <w:sz w:val="20"/>
              </w:rPr>
              <w:t>:</w:t>
            </w:r>
          </w:p>
        </w:tc>
        <w:tc>
          <w:tcPr>
            <w:tcW w:w="4349" w:type="dxa"/>
          </w:tcPr>
          <w:p>
            <w:pPr>
              <w:pStyle w:val="TableParagraph"/>
              <w:spacing w:line="230" w:lineRule="exact"/>
              <w:ind w:left="108" w:right="98"/>
              <w:jc w:val="both"/>
              <w:rPr>
                <w:sz w:val="20"/>
              </w:rPr>
            </w:pPr>
            <w:r>
              <w:rPr>
                <w:sz w:val="20"/>
              </w:rPr>
              <w:t>Boleh tolong diceritakan Pak terkait </w:t>
            </w:r>
            <w:r>
              <w:rPr>
                <w:sz w:val="20"/>
              </w:rPr>
              <w:t>gambaran mengenai tugas-tugas Inspektorat di Kabupaten </w:t>
            </w:r>
            <w:r>
              <w:rPr>
                <w:spacing w:val="-4"/>
                <w:sz w:val="20"/>
              </w:rPr>
              <w:t>PPU?</w:t>
            </w:r>
          </w:p>
        </w:tc>
        <w:tc>
          <w:tcPr>
            <w:tcW w:w="2045" w:type="dxa"/>
          </w:tcPr>
          <w:p>
            <w:pPr>
              <w:pStyle w:val="TableParagraph"/>
              <w:rPr>
                <w:sz w:val="20"/>
              </w:rPr>
            </w:pPr>
          </w:p>
        </w:tc>
      </w:tr>
      <w:tr>
        <w:trPr>
          <w:trHeight w:val="8739" w:hRule="atLeast"/>
        </w:trPr>
        <w:tc>
          <w:tcPr>
            <w:tcW w:w="511" w:type="dxa"/>
          </w:tcPr>
          <w:p>
            <w:pPr>
              <w:pStyle w:val="TableParagraph"/>
              <w:spacing w:line="229" w:lineRule="exact"/>
              <w:ind w:left="10"/>
              <w:jc w:val="center"/>
              <w:rPr>
                <w:sz w:val="20"/>
              </w:rPr>
            </w:pPr>
            <w:r>
              <w:rPr>
                <w:spacing w:val="-5"/>
                <w:sz w:val="20"/>
              </w:rPr>
              <w:t>2.</w:t>
            </w:r>
          </w:p>
        </w:tc>
        <w:tc>
          <w:tcPr>
            <w:tcW w:w="751" w:type="dxa"/>
          </w:tcPr>
          <w:p>
            <w:pPr>
              <w:pStyle w:val="TableParagraph"/>
              <w:spacing w:line="229" w:lineRule="exact"/>
              <w:ind w:left="7" w:right="3"/>
              <w:jc w:val="center"/>
              <w:rPr>
                <w:sz w:val="20"/>
              </w:rPr>
            </w:pPr>
            <w:r>
              <w:rPr>
                <w:spacing w:val="-5"/>
                <w:sz w:val="20"/>
              </w:rPr>
              <w:t>BS</w:t>
            </w:r>
          </w:p>
        </w:tc>
        <w:tc>
          <w:tcPr>
            <w:tcW w:w="272" w:type="dxa"/>
          </w:tcPr>
          <w:p>
            <w:pPr>
              <w:pStyle w:val="TableParagraph"/>
              <w:spacing w:line="229" w:lineRule="exact"/>
              <w:ind w:left="4"/>
              <w:jc w:val="center"/>
              <w:rPr>
                <w:sz w:val="20"/>
              </w:rPr>
            </w:pPr>
            <w:r>
              <w:rPr>
                <w:spacing w:val="-10"/>
                <w:sz w:val="20"/>
              </w:rPr>
              <w:t>:</w:t>
            </w:r>
          </w:p>
        </w:tc>
        <w:tc>
          <w:tcPr>
            <w:tcW w:w="4349" w:type="dxa"/>
          </w:tcPr>
          <w:p>
            <w:pPr>
              <w:pStyle w:val="TableParagraph"/>
              <w:ind w:left="108" w:right="92"/>
              <w:jc w:val="both"/>
              <w:rPr>
                <w:b/>
                <w:sz w:val="20"/>
              </w:rPr>
            </w:pPr>
            <w:r>
              <w:rPr>
                <w:b/>
                <w:sz w:val="20"/>
              </w:rPr>
              <mc:AlternateContent>
                <mc:Choice Requires="wps">
                  <w:drawing>
                    <wp:anchor distT="0" distB="0" distL="0" distR="0" allowOverlap="1" layoutInCell="1" locked="0" behindDoc="1" simplePos="0" relativeHeight="481967616">
                      <wp:simplePos x="0" y="0"/>
                      <wp:positionH relativeFrom="column">
                        <wp:posOffset>68580</wp:posOffset>
                      </wp:positionH>
                      <wp:positionV relativeFrom="paragraph">
                        <wp:posOffset>1168551</wp:posOffset>
                      </wp:positionV>
                      <wp:extent cx="2625090" cy="293370"/>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2625090" cy="293370"/>
                                <a:chExt cx="2625090" cy="293370"/>
                              </a:xfrm>
                            </wpg:grpSpPr>
                            <wps:wsp>
                              <wps:cNvPr id="159" name="Graphic 159"/>
                              <wps:cNvSpPr/>
                              <wps:spPr>
                                <a:xfrm>
                                  <a:off x="0" y="0"/>
                                  <a:ext cx="2625090" cy="293370"/>
                                </a:xfrm>
                                <a:custGeom>
                                  <a:avLst/>
                                  <a:gdLst/>
                                  <a:ahLst/>
                                  <a:cxnLst/>
                                  <a:rect l="l" t="t" r="r" b="b"/>
                                  <a:pathLst>
                                    <a:path w="2625090" h="293370">
                                      <a:moveTo>
                                        <a:pt x="2624582" y="146621"/>
                                      </a:moveTo>
                                      <a:lnTo>
                                        <a:pt x="0" y="146621"/>
                                      </a:lnTo>
                                      <a:lnTo>
                                        <a:pt x="0" y="292912"/>
                                      </a:lnTo>
                                      <a:lnTo>
                                        <a:pt x="2624582" y="292912"/>
                                      </a:lnTo>
                                      <a:lnTo>
                                        <a:pt x="2624582" y="146621"/>
                                      </a:lnTo>
                                      <a:close/>
                                    </a:path>
                                    <a:path w="2625090" h="293370">
                                      <a:moveTo>
                                        <a:pt x="2624582" y="0"/>
                                      </a:moveTo>
                                      <a:lnTo>
                                        <a:pt x="0" y="0"/>
                                      </a:lnTo>
                                      <a:lnTo>
                                        <a:pt x="0" y="146608"/>
                                      </a:lnTo>
                                      <a:lnTo>
                                        <a:pt x="2624582" y="146608"/>
                                      </a:lnTo>
                                      <a:lnTo>
                                        <a:pt x="2624582"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92.011948pt;width:206.7pt;height:23.1pt;mso-position-horizontal-relative:column;mso-position-vertical-relative:paragraph;z-index:-21348864" id="docshapegroup144" coordorigin="108,1840" coordsize="4134,462">
                      <v:shape style="position:absolute;left:108;top:1840;width:4134;height:462" id="docshape145" coordorigin="108,1840" coordsize="4134,462" path="m4241,2071l108,2071,108,2302,4241,2302,4241,2071xm4241,1840l108,1840,108,2071,4241,2071,4241,1840xe" filled="true" fillcolor="#d2d2d2" stroked="false">
                        <v:path arrowok="t"/>
                        <v:fill type="solid"/>
                      </v:shape>
                      <w10:wrap type="none"/>
                    </v:group>
                  </w:pict>
                </mc:Fallback>
              </mc:AlternateContent>
            </w:r>
            <w:r>
              <w:rPr>
                <w:b/>
                <w:sz w:val="20"/>
              </w:rPr>
              <mc:AlternateContent>
                <mc:Choice Requires="wps">
                  <w:drawing>
                    <wp:anchor distT="0" distB="0" distL="0" distR="0" allowOverlap="1" layoutInCell="1" locked="0" behindDoc="1" simplePos="0" relativeHeight="481968128">
                      <wp:simplePos x="0" y="0"/>
                      <wp:positionH relativeFrom="column">
                        <wp:posOffset>68580</wp:posOffset>
                      </wp:positionH>
                      <wp:positionV relativeFrom="paragraph">
                        <wp:posOffset>1752548</wp:posOffset>
                      </wp:positionV>
                      <wp:extent cx="2625090" cy="1022985"/>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2625090" cy="1022985"/>
                                <a:chExt cx="2625090" cy="1022985"/>
                              </a:xfrm>
                            </wpg:grpSpPr>
                            <wps:wsp>
                              <wps:cNvPr id="161" name="Graphic 161"/>
                              <wps:cNvSpPr/>
                              <wps:spPr>
                                <a:xfrm>
                                  <a:off x="0" y="12"/>
                                  <a:ext cx="2625090" cy="1022985"/>
                                </a:xfrm>
                                <a:custGeom>
                                  <a:avLst/>
                                  <a:gdLst/>
                                  <a:ahLst/>
                                  <a:cxnLst/>
                                  <a:rect l="l" t="t" r="r" b="b"/>
                                  <a:pathLst>
                                    <a:path w="2625090" h="1022985">
                                      <a:moveTo>
                                        <a:pt x="2624582" y="876300"/>
                                      </a:moveTo>
                                      <a:lnTo>
                                        <a:pt x="0" y="876300"/>
                                      </a:lnTo>
                                      <a:lnTo>
                                        <a:pt x="0" y="1022591"/>
                                      </a:lnTo>
                                      <a:lnTo>
                                        <a:pt x="2624582" y="1022591"/>
                                      </a:lnTo>
                                      <a:lnTo>
                                        <a:pt x="2624582" y="876300"/>
                                      </a:lnTo>
                                      <a:close/>
                                    </a:path>
                                    <a:path w="2625090" h="1022985">
                                      <a:moveTo>
                                        <a:pt x="2624582" y="438912"/>
                                      </a:moveTo>
                                      <a:lnTo>
                                        <a:pt x="0" y="438912"/>
                                      </a:lnTo>
                                      <a:lnTo>
                                        <a:pt x="0" y="585203"/>
                                      </a:lnTo>
                                      <a:lnTo>
                                        <a:pt x="0" y="729983"/>
                                      </a:lnTo>
                                      <a:lnTo>
                                        <a:pt x="0" y="876287"/>
                                      </a:lnTo>
                                      <a:lnTo>
                                        <a:pt x="2624582" y="876287"/>
                                      </a:lnTo>
                                      <a:lnTo>
                                        <a:pt x="2624582" y="729983"/>
                                      </a:lnTo>
                                      <a:lnTo>
                                        <a:pt x="2624582" y="585203"/>
                                      </a:lnTo>
                                      <a:lnTo>
                                        <a:pt x="2624582" y="438912"/>
                                      </a:lnTo>
                                      <a:close/>
                                    </a:path>
                                    <a:path w="2625090" h="1022985">
                                      <a:moveTo>
                                        <a:pt x="2624582" y="0"/>
                                      </a:moveTo>
                                      <a:lnTo>
                                        <a:pt x="0" y="0"/>
                                      </a:lnTo>
                                      <a:lnTo>
                                        <a:pt x="0" y="146291"/>
                                      </a:lnTo>
                                      <a:lnTo>
                                        <a:pt x="0" y="292595"/>
                                      </a:lnTo>
                                      <a:lnTo>
                                        <a:pt x="0" y="438899"/>
                                      </a:lnTo>
                                      <a:lnTo>
                                        <a:pt x="2624582" y="438899"/>
                                      </a:lnTo>
                                      <a:lnTo>
                                        <a:pt x="2624582" y="292595"/>
                                      </a:lnTo>
                                      <a:lnTo>
                                        <a:pt x="2624582" y="146291"/>
                                      </a:lnTo>
                                      <a:lnTo>
                                        <a:pt x="2624582"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137.995941pt;width:206.7pt;height:80.55pt;mso-position-horizontal-relative:column;mso-position-vertical-relative:paragraph;z-index:-21348352" id="docshapegroup146" coordorigin="108,2760" coordsize="4134,1611">
                      <v:shape style="position:absolute;left:108;top:2759;width:4134;height:1611" id="docshape147" coordorigin="108,2760" coordsize="4134,1611" path="m4241,4140l108,4140,108,4370,4241,4370,4241,4140xm4241,3451l108,3451,108,3682,108,3910,108,4140,4241,4140,4241,3910,4241,3682,4241,3451xm4241,2760l108,2760,108,2990,108,3221,108,3451,4241,3451,4241,3221,4241,2990,4241,2760xe" filled="true" fillcolor="#d2d2d2" stroked="false">
                        <v:path arrowok="t"/>
                        <v:fill type="solid"/>
                      </v:shape>
                      <w10:wrap type="none"/>
                    </v:group>
                  </w:pict>
                </mc:Fallback>
              </mc:AlternateContent>
            </w:r>
            <w:r>
              <w:rPr>
                <w:sz w:val="20"/>
              </w:rPr>
              <w:t>Secara</w:t>
            </w:r>
            <w:r>
              <w:rPr>
                <w:spacing w:val="-5"/>
                <w:sz w:val="20"/>
              </w:rPr>
              <w:t> </w:t>
            </w:r>
            <w:r>
              <w:rPr>
                <w:sz w:val="20"/>
              </w:rPr>
              <w:t>umum</w:t>
            </w:r>
            <w:r>
              <w:rPr>
                <w:spacing w:val="-4"/>
                <w:sz w:val="20"/>
              </w:rPr>
              <w:t> </w:t>
            </w:r>
            <w:r>
              <w:rPr>
                <w:sz w:val="20"/>
              </w:rPr>
              <w:t>itu</w:t>
            </w:r>
            <w:r>
              <w:rPr>
                <w:spacing w:val="-7"/>
                <w:sz w:val="20"/>
              </w:rPr>
              <w:t> </w:t>
            </w:r>
            <w:r>
              <w:rPr>
                <w:sz w:val="20"/>
              </w:rPr>
              <w:t>di</w:t>
            </w:r>
            <w:r>
              <w:rPr>
                <w:spacing w:val="-8"/>
                <w:sz w:val="20"/>
              </w:rPr>
              <w:t> </w:t>
            </w:r>
            <w:r>
              <w:rPr>
                <w:sz w:val="20"/>
              </w:rPr>
              <w:t>luar</w:t>
            </w:r>
            <w:r>
              <w:rPr>
                <w:spacing w:val="-6"/>
                <w:sz w:val="20"/>
              </w:rPr>
              <w:t> </w:t>
            </w:r>
            <w:r>
              <w:rPr>
                <w:sz w:val="20"/>
              </w:rPr>
              <w:t>dari</w:t>
            </w:r>
            <w:r>
              <w:rPr>
                <w:spacing w:val="-8"/>
                <w:sz w:val="20"/>
              </w:rPr>
              <w:t> </w:t>
            </w:r>
            <w:r>
              <w:rPr>
                <w:sz w:val="20"/>
              </w:rPr>
              <w:t>yang</w:t>
            </w:r>
            <w:r>
              <w:rPr>
                <w:spacing w:val="-6"/>
                <w:sz w:val="20"/>
              </w:rPr>
              <w:t> </w:t>
            </w:r>
            <w:r>
              <w:rPr>
                <w:sz w:val="20"/>
              </w:rPr>
              <w:t>ditetapkan</w:t>
            </w:r>
            <w:r>
              <w:rPr>
                <w:spacing w:val="-6"/>
                <w:sz w:val="20"/>
              </w:rPr>
              <w:t> </w:t>
            </w:r>
            <w:r>
              <w:rPr>
                <w:sz w:val="20"/>
              </w:rPr>
              <w:t>dalam regulasi gitu ya, bahwa </w:t>
            </w:r>
            <w:r>
              <w:rPr>
                <w:b/>
                <w:color w:val="000000"/>
                <w:sz w:val="20"/>
                <w:highlight w:val="lightGray"/>
              </w:rPr>
              <w:t>Inspektorat Daerah</w:t>
            </w:r>
            <w:r>
              <w:rPr>
                <w:b/>
                <w:color w:val="000000"/>
                <w:sz w:val="20"/>
              </w:rPr>
              <w:t> </w:t>
            </w:r>
            <w:r>
              <w:rPr>
                <w:b/>
                <w:color w:val="000000"/>
                <w:sz w:val="20"/>
                <w:highlight w:val="lightGray"/>
              </w:rPr>
              <w:t>sebagai APIP secara umum, secara umum</w:t>
            </w:r>
            <w:r>
              <w:rPr>
                <w:b/>
                <w:color w:val="000000"/>
                <w:sz w:val="20"/>
              </w:rPr>
              <w:t> </w:t>
            </w:r>
            <w:r>
              <w:rPr>
                <w:b/>
                <w:color w:val="000000"/>
                <w:sz w:val="20"/>
                <w:highlight w:val="lightGray"/>
              </w:rPr>
              <w:t>nasional itu sama. Punya peran, pertama dia</w:t>
            </w:r>
            <w:r>
              <w:rPr>
                <w:b/>
                <w:color w:val="000000"/>
                <w:sz w:val="20"/>
              </w:rPr>
              <w:t> </w:t>
            </w:r>
            <w:r>
              <w:rPr>
                <w:b/>
                <w:color w:val="000000"/>
                <w:sz w:val="20"/>
                <w:highlight w:val="lightGray"/>
              </w:rPr>
              <w:t>peran pengawasan. Peran pengawasan itu ada</w:t>
            </w:r>
            <w:r>
              <w:rPr>
                <w:b/>
                <w:color w:val="000000"/>
                <w:sz w:val="20"/>
              </w:rPr>
              <w:t> </w:t>
            </w:r>
            <w:r>
              <w:rPr>
                <w:b/>
                <w:color w:val="000000"/>
                <w:sz w:val="20"/>
                <w:highlight w:val="lightGray"/>
              </w:rPr>
              <w:t>beberapa kegiatan yang dilakukan, antara lain</w:t>
            </w:r>
            <w:r>
              <w:rPr>
                <w:b/>
                <w:color w:val="000000"/>
                <w:sz w:val="20"/>
              </w:rPr>
              <w:t> </w:t>
            </w:r>
            <w:r>
              <w:rPr>
                <w:b/>
                <w:color w:val="000000"/>
                <w:sz w:val="20"/>
                <w:highlight w:val="lightGray"/>
              </w:rPr>
              <w:t>audit, reviu, evaluasi, dan monitoring</w:t>
            </w:r>
            <w:r>
              <w:rPr>
                <w:b/>
                <w:color w:val="000000"/>
                <w:sz w:val="20"/>
              </w:rPr>
              <w:t> </w:t>
            </w:r>
            <w:r>
              <w:rPr>
                <w:color w:val="000000"/>
                <w:sz w:val="20"/>
              </w:rPr>
              <w:t>(1). Itu peran pengawasan. Kemudian </w:t>
            </w:r>
            <w:r>
              <w:rPr>
                <w:b/>
                <w:color w:val="000000"/>
                <w:sz w:val="20"/>
                <w:highlight w:val="lightGray"/>
              </w:rPr>
              <w:t>ada juga peran</w:t>
            </w:r>
            <w:r>
              <w:rPr>
                <w:b/>
                <w:color w:val="000000"/>
                <w:sz w:val="20"/>
              </w:rPr>
              <w:t> pembinaan dan </w:t>
            </w:r>
            <w:r>
              <w:rPr>
                <w:b/>
                <w:i/>
                <w:color w:val="000000"/>
                <w:sz w:val="20"/>
              </w:rPr>
              <w:t>consulting</w:t>
            </w:r>
            <w:r>
              <w:rPr>
                <w:b/>
                <w:color w:val="000000"/>
                <w:sz w:val="20"/>
              </w:rPr>
              <w:t>. Itu tadi yang konsultasi, sosialisasi, itu dalam rangka </w:t>
            </w:r>
            <w:r>
              <w:rPr>
                <w:b/>
                <w:color w:val="000000"/>
                <w:sz w:val="20"/>
                <w:highlight w:val="lightGray"/>
              </w:rPr>
              <w:t>pembinaan</w:t>
            </w:r>
            <w:r>
              <w:rPr>
                <w:b/>
                <w:color w:val="000000"/>
                <w:sz w:val="20"/>
              </w:rPr>
              <w:t> </w:t>
            </w:r>
            <w:r>
              <w:rPr>
                <w:color w:val="000000"/>
                <w:sz w:val="20"/>
              </w:rPr>
              <w:t>(2). Kegiatannya dilakukan dengan cara</w:t>
            </w:r>
            <w:r>
              <w:rPr>
                <w:color w:val="000000"/>
                <w:spacing w:val="-11"/>
                <w:sz w:val="20"/>
              </w:rPr>
              <w:t> </w:t>
            </w:r>
            <w:r>
              <w:rPr>
                <w:color w:val="000000"/>
                <w:sz w:val="20"/>
              </w:rPr>
              <w:t>seperti</w:t>
            </w:r>
            <w:r>
              <w:rPr>
                <w:color w:val="000000"/>
                <w:spacing w:val="-11"/>
                <w:sz w:val="20"/>
              </w:rPr>
              <w:t> </w:t>
            </w:r>
            <w:r>
              <w:rPr>
                <w:color w:val="000000"/>
                <w:sz w:val="20"/>
              </w:rPr>
              <w:t>itu.</w:t>
            </w:r>
            <w:r>
              <w:rPr>
                <w:color w:val="000000"/>
                <w:spacing w:val="-11"/>
                <w:sz w:val="20"/>
              </w:rPr>
              <w:t> </w:t>
            </w:r>
            <w:r>
              <w:rPr>
                <w:color w:val="000000"/>
                <w:sz w:val="20"/>
              </w:rPr>
              <w:t>Kemudian</w:t>
            </w:r>
            <w:r>
              <w:rPr>
                <w:color w:val="000000"/>
                <w:spacing w:val="-11"/>
                <w:sz w:val="20"/>
              </w:rPr>
              <w:t> </w:t>
            </w:r>
            <w:r>
              <w:rPr>
                <w:b/>
                <w:color w:val="000000"/>
                <w:sz w:val="20"/>
                <w:highlight w:val="lightGray"/>
              </w:rPr>
              <w:t>ada</w:t>
            </w:r>
            <w:r>
              <w:rPr>
                <w:b/>
                <w:color w:val="000000"/>
                <w:spacing w:val="-10"/>
                <w:sz w:val="20"/>
                <w:highlight w:val="lightGray"/>
              </w:rPr>
              <w:t> </w:t>
            </w:r>
            <w:r>
              <w:rPr>
                <w:b/>
                <w:color w:val="000000"/>
                <w:sz w:val="20"/>
                <w:highlight w:val="lightGray"/>
              </w:rPr>
              <w:t>peran</w:t>
            </w:r>
            <w:r>
              <w:rPr>
                <w:b/>
                <w:color w:val="000000"/>
                <w:spacing w:val="-11"/>
                <w:sz w:val="20"/>
                <w:highlight w:val="lightGray"/>
              </w:rPr>
              <w:t> </w:t>
            </w:r>
            <w:r>
              <w:rPr>
                <w:b/>
                <w:color w:val="000000"/>
                <w:sz w:val="20"/>
                <w:highlight w:val="lightGray"/>
              </w:rPr>
              <w:t>penyelesaian</w:t>
            </w:r>
            <w:r>
              <w:rPr>
                <w:b/>
                <w:color w:val="000000"/>
                <w:sz w:val="20"/>
              </w:rPr>
              <w:t> tindak lanjut atas laporan masyarakat atau lengaduan masyarakat. Nah itu, contoh ada masyarakat mengadukan ke, apa soal pelanggaran disiplin PNS, pelanggaran kode etik, atau adanya pegawai atau ASN yang melakukan tindak pidana, tindak pidana atau perbuatan melawan hukum gitu ya, tindak </w:t>
            </w:r>
            <w:r>
              <w:rPr>
                <w:b/>
                <w:color w:val="000000"/>
                <w:sz w:val="20"/>
                <w:highlight w:val="lightGray"/>
              </w:rPr>
              <w:t>pidana korupsi itu contohnya seperti itu</w:t>
            </w:r>
            <w:r>
              <w:rPr>
                <w:b/>
                <w:color w:val="000000"/>
                <w:sz w:val="20"/>
              </w:rPr>
              <w:t> </w:t>
            </w:r>
            <w:r>
              <w:rPr>
                <w:color w:val="000000"/>
                <w:sz w:val="20"/>
              </w:rPr>
              <w:t>(3). Maka, kami melakukan pemeriksaan seperti itu. Jadi secara umum tugas Inspektorat itu ada tiga, pengawasan, pembinaan dan konsultasi, yang satunya adalah penyelesaian tindak lanjut laporan masyarakat atau pengaduan masyarakat gitu. Itu pasti.</w:t>
            </w:r>
            <w:r>
              <w:rPr>
                <w:color w:val="000000"/>
                <w:spacing w:val="-10"/>
                <w:sz w:val="20"/>
              </w:rPr>
              <w:t> </w:t>
            </w:r>
            <w:r>
              <w:rPr>
                <w:color w:val="000000"/>
                <w:sz w:val="20"/>
              </w:rPr>
              <w:t>Nah</w:t>
            </w:r>
            <w:r>
              <w:rPr>
                <w:color w:val="000000"/>
                <w:spacing w:val="-9"/>
                <w:sz w:val="20"/>
              </w:rPr>
              <w:t> </w:t>
            </w:r>
            <w:r>
              <w:rPr>
                <w:color w:val="000000"/>
                <w:sz w:val="20"/>
              </w:rPr>
              <w:t>kemudian</w:t>
            </w:r>
            <w:r>
              <w:rPr>
                <w:color w:val="000000"/>
                <w:spacing w:val="-10"/>
                <w:sz w:val="20"/>
              </w:rPr>
              <w:t> </w:t>
            </w:r>
            <w:r>
              <w:rPr>
                <w:color w:val="000000"/>
                <w:sz w:val="20"/>
              </w:rPr>
              <w:t>arahnya</w:t>
            </w:r>
            <w:r>
              <w:rPr>
                <w:color w:val="000000"/>
                <w:spacing w:val="-12"/>
                <w:sz w:val="20"/>
              </w:rPr>
              <w:t> </w:t>
            </w:r>
            <w:r>
              <w:rPr>
                <w:color w:val="000000"/>
                <w:sz w:val="20"/>
              </w:rPr>
              <w:t>kemana</w:t>
            </w:r>
            <w:r>
              <w:rPr>
                <w:color w:val="000000"/>
                <w:spacing w:val="-10"/>
                <w:sz w:val="20"/>
              </w:rPr>
              <w:t> </w:t>
            </w:r>
            <w:r>
              <w:rPr>
                <w:color w:val="000000"/>
                <w:sz w:val="20"/>
              </w:rPr>
              <w:t>untuk</w:t>
            </w:r>
            <w:r>
              <w:rPr>
                <w:color w:val="000000"/>
                <w:spacing w:val="-10"/>
                <w:sz w:val="20"/>
              </w:rPr>
              <w:t> </w:t>
            </w:r>
            <w:r>
              <w:rPr>
                <w:color w:val="000000"/>
                <w:sz w:val="20"/>
              </w:rPr>
              <w:t>nih</w:t>
            </w:r>
            <w:r>
              <w:rPr>
                <w:color w:val="000000"/>
                <w:spacing w:val="-10"/>
                <w:sz w:val="20"/>
              </w:rPr>
              <w:t> </w:t>
            </w:r>
            <w:r>
              <w:rPr>
                <w:color w:val="000000"/>
                <w:sz w:val="20"/>
              </w:rPr>
              <w:t>kita menggerucut nih, atau sudah membelok nih mengarah ke WTP (Wajar Tanpa Pengecualian), gitu kan. </w:t>
            </w:r>
            <w:r>
              <w:rPr>
                <w:b/>
                <w:color w:val="000000"/>
                <w:sz w:val="20"/>
                <w:highlight w:val="lightGray"/>
              </w:rPr>
              <w:t>Apa peran Inspektorat di sini? Ada</w:t>
            </w:r>
            <w:r>
              <w:rPr>
                <w:b/>
                <w:color w:val="000000"/>
                <w:sz w:val="20"/>
              </w:rPr>
              <w:t> didua kegiatan itu. Pertama, dari sisi pengawasan, apa yang dilakukan? Kita melakukan reviu, mulai dari reviu perencanaan </w:t>
            </w:r>
            <w:r>
              <w:rPr>
                <w:b/>
                <w:color w:val="000000"/>
                <w:sz w:val="20"/>
                <w:highlight w:val="lightGray"/>
              </w:rPr>
              <w:t>gitu ya, reviu perencanaan, reviu HPS, gitu</w:t>
            </w:r>
            <w:r>
              <w:rPr>
                <w:b/>
                <w:color w:val="000000"/>
                <w:sz w:val="20"/>
              </w:rPr>
              <w:t> </w:t>
            </w:r>
            <w:r>
              <w:rPr>
                <w:color w:val="000000"/>
                <w:sz w:val="20"/>
              </w:rPr>
              <w:t>(4). Kegiatan-kegiatan reviu. Kemudian </w:t>
            </w:r>
            <w:r>
              <w:rPr>
                <w:b/>
                <w:color w:val="000000"/>
                <w:sz w:val="20"/>
                <w:highlight w:val="lightGray"/>
              </w:rPr>
              <w:t>kita lakukan</w:t>
            </w:r>
            <w:r>
              <w:rPr>
                <w:b/>
                <w:color w:val="000000"/>
                <w:sz w:val="20"/>
              </w:rPr>
              <w:t> </w:t>
            </w:r>
            <w:r>
              <w:rPr>
                <w:b/>
                <w:color w:val="000000"/>
                <w:sz w:val="20"/>
                <w:highlight w:val="lightGray"/>
              </w:rPr>
              <w:t>monitoring,</w:t>
            </w:r>
            <w:r>
              <w:rPr>
                <w:b/>
                <w:color w:val="000000"/>
                <w:spacing w:val="-13"/>
                <w:sz w:val="20"/>
                <w:highlight w:val="lightGray"/>
              </w:rPr>
              <w:t> </w:t>
            </w:r>
            <w:r>
              <w:rPr>
                <w:b/>
                <w:color w:val="000000"/>
                <w:sz w:val="20"/>
                <w:highlight w:val="lightGray"/>
              </w:rPr>
              <w:t>ada</w:t>
            </w:r>
            <w:r>
              <w:rPr>
                <w:b/>
                <w:color w:val="000000"/>
                <w:spacing w:val="-12"/>
                <w:sz w:val="20"/>
                <w:highlight w:val="lightGray"/>
              </w:rPr>
              <w:t> </w:t>
            </w:r>
            <w:r>
              <w:rPr>
                <w:b/>
                <w:color w:val="000000"/>
                <w:sz w:val="20"/>
                <w:highlight w:val="lightGray"/>
              </w:rPr>
              <w:t>juga</w:t>
            </w:r>
            <w:r>
              <w:rPr>
                <w:b/>
                <w:color w:val="000000"/>
                <w:spacing w:val="-13"/>
                <w:sz w:val="20"/>
                <w:highlight w:val="lightGray"/>
              </w:rPr>
              <w:t> </w:t>
            </w:r>
            <w:r>
              <w:rPr>
                <w:b/>
                <w:color w:val="000000"/>
                <w:sz w:val="20"/>
                <w:highlight w:val="lightGray"/>
              </w:rPr>
              <w:t>melakukan</w:t>
            </w:r>
            <w:r>
              <w:rPr>
                <w:b/>
                <w:color w:val="000000"/>
                <w:spacing w:val="-11"/>
                <w:sz w:val="20"/>
                <w:highlight w:val="lightGray"/>
              </w:rPr>
              <w:t> </w:t>
            </w:r>
            <w:r>
              <w:rPr>
                <w:b/>
                <w:color w:val="000000"/>
                <w:sz w:val="20"/>
                <w:highlight w:val="lightGray"/>
              </w:rPr>
              <w:t>audit.</w:t>
            </w:r>
            <w:r>
              <w:rPr>
                <w:b/>
                <w:color w:val="000000"/>
                <w:spacing w:val="-11"/>
                <w:sz w:val="20"/>
                <w:highlight w:val="lightGray"/>
              </w:rPr>
              <w:t> </w:t>
            </w:r>
            <w:r>
              <w:rPr>
                <w:b/>
                <w:color w:val="000000"/>
                <w:sz w:val="20"/>
                <w:highlight w:val="lightGray"/>
              </w:rPr>
              <w:t>Audit</w:t>
            </w:r>
            <w:r>
              <w:rPr>
                <w:b/>
                <w:color w:val="000000"/>
                <w:spacing w:val="-11"/>
                <w:sz w:val="20"/>
                <w:highlight w:val="lightGray"/>
              </w:rPr>
              <w:t> </w:t>
            </w:r>
            <w:r>
              <w:rPr>
                <w:b/>
                <w:color w:val="000000"/>
                <w:sz w:val="20"/>
                <w:highlight w:val="lightGray"/>
              </w:rPr>
              <w:t>itu</w:t>
            </w:r>
            <w:r>
              <w:rPr>
                <w:b/>
                <w:color w:val="000000"/>
                <w:sz w:val="20"/>
              </w:rPr>
              <w:t> </w:t>
            </w:r>
            <w:r>
              <w:rPr>
                <w:b/>
                <w:color w:val="000000"/>
                <w:sz w:val="20"/>
                <w:highlight w:val="lightGray"/>
              </w:rPr>
              <w:t>apa?</w:t>
            </w:r>
            <w:r>
              <w:rPr>
                <w:b/>
                <w:color w:val="000000"/>
                <w:spacing w:val="47"/>
                <w:sz w:val="20"/>
                <w:highlight w:val="lightGray"/>
              </w:rPr>
              <w:t>  </w:t>
            </w:r>
            <w:r>
              <w:rPr>
                <w:b/>
                <w:color w:val="000000"/>
                <w:sz w:val="20"/>
                <w:highlight w:val="lightGray"/>
              </w:rPr>
              <w:t>Salah</w:t>
            </w:r>
            <w:r>
              <w:rPr>
                <w:b/>
                <w:color w:val="000000"/>
                <w:spacing w:val="47"/>
                <w:sz w:val="20"/>
                <w:highlight w:val="lightGray"/>
              </w:rPr>
              <w:t>  </w:t>
            </w:r>
            <w:r>
              <w:rPr>
                <w:b/>
                <w:color w:val="000000"/>
                <w:sz w:val="20"/>
                <w:highlight w:val="lightGray"/>
              </w:rPr>
              <w:t>satunya</w:t>
            </w:r>
            <w:r>
              <w:rPr>
                <w:b/>
                <w:color w:val="000000"/>
                <w:spacing w:val="48"/>
                <w:sz w:val="20"/>
                <w:highlight w:val="lightGray"/>
              </w:rPr>
              <w:t>  </w:t>
            </w:r>
            <w:r>
              <w:rPr>
                <w:b/>
                <w:color w:val="000000"/>
                <w:sz w:val="20"/>
                <w:highlight w:val="lightGray"/>
              </w:rPr>
              <w:t>adalah</w:t>
            </w:r>
            <w:r>
              <w:rPr>
                <w:b/>
                <w:color w:val="000000"/>
                <w:spacing w:val="47"/>
                <w:sz w:val="20"/>
                <w:highlight w:val="lightGray"/>
              </w:rPr>
              <w:t>  </w:t>
            </w:r>
            <w:r>
              <w:rPr>
                <w:b/>
                <w:color w:val="000000"/>
                <w:sz w:val="20"/>
                <w:highlight w:val="lightGray"/>
              </w:rPr>
              <w:t>yang</w:t>
            </w:r>
            <w:r>
              <w:rPr>
                <w:b/>
                <w:color w:val="000000"/>
                <w:spacing w:val="47"/>
                <w:sz w:val="20"/>
                <w:highlight w:val="lightGray"/>
              </w:rPr>
              <w:t>  </w:t>
            </w:r>
            <w:r>
              <w:rPr>
                <w:b/>
                <w:color w:val="000000"/>
                <w:spacing w:val="-2"/>
                <w:sz w:val="20"/>
                <w:highlight w:val="lightGray"/>
              </w:rPr>
              <w:t>sedang</w:t>
            </w:r>
          </w:p>
          <w:p>
            <w:pPr>
              <w:pStyle w:val="TableParagraph"/>
              <w:spacing w:line="230" w:lineRule="atLeast"/>
              <w:ind w:left="108" w:right="95"/>
              <w:jc w:val="both"/>
              <w:rPr>
                <w:sz w:val="20"/>
              </w:rPr>
            </w:pPr>
            <w:r>
              <w:rPr>
                <w:sz w:val="20"/>
              </w:rPr>
              <mc:AlternateContent>
                <mc:Choice Requires="wps">
                  <w:drawing>
                    <wp:anchor distT="0" distB="0" distL="0" distR="0" allowOverlap="1" layoutInCell="1" locked="0" behindDoc="1" simplePos="0" relativeHeight="481968640">
                      <wp:simplePos x="0" y="0"/>
                      <wp:positionH relativeFrom="column">
                        <wp:posOffset>68580</wp:posOffset>
                      </wp:positionH>
                      <wp:positionV relativeFrom="paragraph">
                        <wp:posOffset>-1022665</wp:posOffset>
                      </wp:positionV>
                      <wp:extent cx="2625090" cy="439420"/>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2625090" cy="439420"/>
                                <a:chExt cx="2625090" cy="439420"/>
                              </a:xfrm>
                            </wpg:grpSpPr>
                            <wps:wsp>
                              <wps:cNvPr id="163" name="Graphic 163"/>
                              <wps:cNvSpPr/>
                              <wps:spPr>
                                <a:xfrm>
                                  <a:off x="0" y="0"/>
                                  <a:ext cx="2625090" cy="439420"/>
                                </a:xfrm>
                                <a:custGeom>
                                  <a:avLst/>
                                  <a:gdLst/>
                                  <a:ahLst/>
                                  <a:cxnLst/>
                                  <a:rect l="l" t="t" r="r" b="b"/>
                                  <a:pathLst>
                                    <a:path w="2625090" h="439420">
                                      <a:moveTo>
                                        <a:pt x="2624582" y="0"/>
                                      </a:moveTo>
                                      <a:lnTo>
                                        <a:pt x="0" y="0"/>
                                      </a:lnTo>
                                      <a:lnTo>
                                        <a:pt x="0" y="146304"/>
                                      </a:lnTo>
                                      <a:lnTo>
                                        <a:pt x="0" y="292608"/>
                                      </a:lnTo>
                                      <a:lnTo>
                                        <a:pt x="0" y="438912"/>
                                      </a:lnTo>
                                      <a:lnTo>
                                        <a:pt x="2624582" y="438912"/>
                                      </a:lnTo>
                                      <a:lnTo>
                                        <a:pt x="2624582" y="292608"/>
                                      </a:lnTo>
                                      <a:lnTo>
                                        <a:pt x="2624582" y="146304"/>
                                      </a:lnTo>
                                      <a:lnTo>
                                        <a:pt x="2624582"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80.524857pt;width:206.7pt;height:34.6pt;mso-position-horizontal-relative:column;mso-position-vertical-relative:paragraph;z-index:-21347840" id="docshapegroup148" coordorigin="108,-1610" coordsize="4134,692">
                      <v:shape style="position:absolute;left:108;top:-1611;width:4134;height:692" id="docshape149" coordorigin="108,-1610" coordsize="4134,692" path="m4241,-1610l108,-1610,108,-1380,108,-1150,108,-919,4241,-919,4241,-1150,4241,-1380,4241,-1610xe" filled="true" fillcolor="#d2d2d2" stroked="false">
                        <v:path arrowok="t"/>
                        <v:fill type="solid"/>
                      </v:shape>
                      <w10:wrap type="none"/>
                    </v:group>
                  </w:pict>
                </mc:Fallback>
              </mc:AlternateContent>
            </w:r>
            <w:r>
              <w:rPr>
                <w:b/>
                <w:color w:val="000000"/>
                <w:sz w:val="20"/>
                <w:highlight w:val="lightGray"/>
              </w:rPr>
              <w:t>dikerjakan, kegiatan yang sedang dikerjakan</w:t>
            </w:r>
            <w:r>
              <w:rPr>
                <w:b/>
                <w:color w:val="000000"/>
                <w:sz w:val="20"/>
              </w:rPr>
              <w:t> </w:t>
            </w:r>
            <w:r>
              <w:rPr>
                <w:b/>
                <w:color w:val="000000"/>
                <w:sz w:val="20"/>
                <w:highlight w:val="lightGray"/>
              </w:rPr>
              <w:t>namanya</w:t>
            </w:r>
            <w:r>
              <w:rPr>
                <w:b/>
                <w:color w:val="000000"/>
                <w:spacing w:val="-8"/>
                <w:sz w:val="20"/>
                <w:highlight w:val="lightGray"/>
              </w:rPr>
              <w:t> </w:t>
            </w:r>
            <w:r>
              <w:rPr>
                <w:b/>
                <w:color w:val="000000"/>
                <w:sz w:val="20"/>
                <w:highlight w:val="lightGray"/>
              </w:rPr>
              <w:t>audit</w:t>
            </w:r>
            <w:r>
              <w:rPr>
                <w:b/>
                <w:color w:val="000000"/>
                <w:spacing w:val="-5"/>
                <w:sz w:val="20"/>
                <w:highlight w:val="lightGray"/>
              </w:rPr>
              <w:t> </w:t>
            </w:r>
            <w:r>
              <w:rPr>
                <w:b/>
                <w:i/>
                <w:color w:val="000000"/>
                <w:sz w:val="20"/>
                <w:highlight w:val="lightGray"/>
              </w:rPr>
              <w:t>probity</w:t>
            </w:r>
            <w:r>
              <w:rPr>
                <w:b/>
                <w:i/>
                <w:color w:val="000000"/>
                <w:spacing w:val="-8"/>
                <w:sz w:val="20"/>
                <w:highlight w:val="lightGray"/>
              </w:rPr>
              <w:t> </w:t>
            </w:r>
            <w:r>
              <w:rPr>
                <w:b/>
                <w:color w:val="000000"/>
                <w:sz w:val="20"/>
                <w:highlight w:val="lightGray"/>
              </w:rPr>
              <w:t>atau</w:t>
            </w:r>
            <w:r>
              <w:rPr>
                <w:b/>
                <w:color w:val="000000"/>
                <w:spacing w:val="-11"/>
                <w:sz w:val="20"/>
                <w:highlight w:val="lightGray"/>
              </w:rPr>
              <w:t> </w:t>
            </w:r>
            <w:r>
              <w:rPr>
                <w:b/>
                <w:i/>
                <w:color w:val="000000"/>
                <w:sz w:val="20"/>
                <w:highlight w:val="lightGray"/>
              </w:rPr>
              <w:t>probity</w:t>
            </w:r>
            <w:r>
              <w:rPr>
                <w:b/>
                <w:i/>
                <w:color w:val="000000"/>
                <w:spacing w:val="-6"/>
                <w:sz w:val="20"/>
                <w:highlight w:val="lightGray"/>
              </w:rPr>
              <w:t> </w:t>
            </w:r>
            <w:r>
              <w:rPr>
                <w:b/>
                <w:i/>
                <w:color w:val="000000"/>
                <w:sz w:val="20"/>
                <w:highlight w:val="lightGray"/>
              </w:rPr>
              <w:t>audit</w:t>
            </w:r>
            <w:r>
              <w:rPr>
                <w:b/>
                <w:i/>
                <w:color w:val="000000"/>
                <w:spacing w:val="-5"/>
                <w:sz w:val="20"/>
                <w:highlight w:val="lightGray"/>
              </w:rPr>
              <w:t> </w:t>
            </w:r>
            <w:r>
              <w:rPr>
                <w:color w:val="000000"/>
                <w:sz w:val="20"/>
              </w:rPr>
              <w:t>(5).</w:t>
            </w:r>
            <w:r>
              <w:rPr>
                <w:color w:val="000000"/>
                <w:spacing w:val="-8"/>
                <w:sz w:val="20"/>
              </w:rPr>
              <w:t> </w:t>
            </w:r>
            <w:r>
              <w:rPr>
                <w:color w:val="000000"/>
                <w:spacing w:val="-5"/>
                <w:sz w:val="20"/>
              </w:rPr>
              <w:t>Nah</w:t>
            </w:r>
          </w:p>
        </w:tc>
        <w:tc>
          <w:tcPr>
            <w:tcW w:w="2045" w:type="dxa"/>
          </w:tcPr>
          <w:p>
            <w:pPr>
              <w:pStyle w:val="TableParagraph"/>
              <w:numPr>
                <w:ilvl w:val="0"/>
                <w:numId w:val="25"/>
              </w:numPr>
              <w:tabs>
                <w:tab w:pos="1000" w:val="left" w:leader="none"/>
              </w:tabs>
              <w:spacing w:line="240" w:lineRule="auto" w:before="0" w:after="0"/>
              <w:ind w:left="576" w:right="374" w:firstLine="0"/>
              <w:jc w:val="left"/>
              <w:rPr>
                <w:sz w:val="20"/>
              </w:rPr>
            </w:pPr>
            <w:r>
              <w:rPr>
                <w:spacing w:val="-2"/>
                <w:sz w:val="20"/>
              </w:rPr>
              <w:t>Peran fungsi pengawasan Inspektorat </w:t>
            </w:r>
            <w:r>
              <w:rPr>
                <w:sz w:val="20"/>
              </w:rPr>
              <w:t>sebagai</w:t>
            </w:r>
            <w:r>
              <w:rPr>
                <w:spacing w:val="-13"/>
                <w:sz w:val="20"/>
              </w:rPr>
              <w:t> </w:t>
            </w:r>
            <w:r>
              <w:rPr>
                <w:sz w:val="20"/>
              </w:rPr>
              <w:t>APIP</w:t>
            </w:r>
          </w:p>
          <w:p>
            <w:pPr>
              <w:pStyle w:val="TableParagraph"/>
              <w:numPr>
                <w:ilvl w:val="0"/>
                <w:numId w:val="25"/>
              </w:numPr>
              <w:tabs>
                <w:tab w:pos="1000" w:val="left" w:leader="none"/>
              </w:tabs>
              <w:spacing w:line="240" w:lineRule="auto" w:before="228" w:after="0"/>
              <w:ind w:left="576" w:right="240" w:firstLine="0"/>
              <w:jc w:val="left"/>
              <w:rPr>
                <w:sz w:val="20"/>
              </w:rPr>
            </w:pPr>
            <w:r>
              <w:rPr>
                <w:spacing w:val="-2"/>
                <w:sz w:val="20"/>
              </w:rPr>
              <w:t>Peran </w:t>
            </w:r>
            <w:r>
              <w:rPr>
                <w:sz w:val="20"/>
              </w:rPr>
              <w:t>pembinaan</w:t>
            </w:r>
            <w:r>
              <w:rPr>
                <w:spacing w:val="-13"/>
                <w:sz w:val="20"/>
              </w:rPr>
              <w:t> </w:t>
            </w:r>
            <w:r>
              <w:rPr>
                <w:sz w:val="20"/>
              </w:rPr>
              <w:t>dan </w:t>
            </w:r>
            <w:r>
              <w:rPr>
                <w:spacing w:val="-2"/>
                <w:sz w:val="20"/>
              </w:rPr>
              <w:t>konsultasi</w:t>
            </w:r>
          </w:p>
          <w:p>
            <w:pPr>
              <w:pStyle w:val="TableParagraph"/>
              <w:rPr>
                <w:b/>
                <w:sz w:val="20"/>
              </w:rPr>
            </w:pPr>
          </w:p>
          <w:p>
            <w:pPr>
              <w:pStyle w:val="TableParagraph"/>
              <w:numPr>
                <w:ilvl w:val="0"/>
                <w:numId w:val="25"/>
              </w:numPr>
              <w:tabs>
                <w:tab w:pos="1000" w:val="left" w:leader="none"/>
              </w:tabs>
              <w:spacing w:line="240" w:lineRule="auto" w:before="0" w:after="0"/>
              <w:ind w:left="576" w:right="424" w:firstLine="0"/>
              <w:jc w:val="left"/>
              <w:rPr>
                <w:sz w:val="20"/>
              </w:rPr>
            </w:pPr>
            <w:r>
              <w:rPr>
                <w:spacing w:val="-2"/>
                <w:sz w:val="20"/>
              </w:rPr>
              <w:t>Peran penyelesaian </w:t>
            </w:r>
            <w:r>
              <w:rPr>
                <w:sz w:val="20"/>
              </w:rPr>
              <w:t>tindak</w:t>
            </w:r>
            <w:r>
              <w:rPr>
                <w:spacing w:val="-11"/>
                <w:sz w:val="20"/>
              </w:rPr>
              <w:t> </w:t>
            </w:r>
            <w:r>
              <w:rPr>
                <w:sz w:val="20"/>
              </w:rPr>
              <w:t>lanjut </w:t>
            </w:r>
            <w:r>
              <w:rPr>
                <w:spacing w:val="-2"/>
                <w:sz w:val="20"/>
              </w:rPr>
              <w:t>pengaduan masyarakat</w:t>
            </w:r>
          </w:p>
          <w:p>
            <w:pPr>
              <w:pStyle w:val="TableParagraph"/>
              <w:rPr>
                <w:b/>
                <w:sz w:val="20"/>
              </w:rPr>
            </w:pPr>
          </w:p>
          <w:p>
            <w:pPr>
              <w:pStyle w:val="TableParagraph"/>
              <w:numPr>
                <w:ilvl w:val="0"/>
                <w:numId w:val="25"/>
              </w:numPr>
              <w:tabs>
                <w:tab w:pos="1000" w:val="left" w:leader="none"/>
              </w:tabs>
              <w:spacing w:line="240" w:lineRule="auto" w:before="0" w:after="0"/>
              <w:ind w:left="576" w:right="118" w:firstLine="0"/>
              <w:jc w:val="left"/>
              <w:rPr>
                <w:sz w:val="20"/>
              </w:rPr>
            </w:pPr>
            <w:r>
              <w:rPr>
                <w:spacing w:val="-2"/>
                <w:sz w:val="20"/>
              </w:rPr>
              <w:t>Melakukan reviu </w:t>
            </w:r>
            <w:r>
              <w:rPr>
                <w:sz w:val="20"/>
              </w:rPr>
              <w:t>perencanaan</w:t>
            </w:r>
            <w:r>
              <w:rPr>
                <w:spacing w:val="-13"/>
                <w:sz w:val="20"/>
              </w:rPr>
              <w:t> </w:t>
            </w:r>
            <w:r>
              <w:rPr>
                <w:sz w:val="20"/>
              </w:rPr>
              <w:t>dan </w:t>
            </w:r>
            <w:r>
              <w:rPr>
                <w:spacing w:val="-4"/>
                <w:sz w:val="20"/>
              </w:rPr>
              <w:t>HPS</w:t>
            </w:r>
          </w:p>
          <w:p>
            <w:pPr>
              <w:pStyle w:val="TableParagraph"/>
              <w:rPr>
                <w:b/>
                <w:sz w:val="20"/>
              </w:rPr>
            </w:pPr>
          </w:p>
          <w:p>
            <w:pPr>
              <w:pStyle w:val="TableParagraph"/>
              <w:numPr>
                <w:ilvl w:val="0"/>
                <w:numId w:val="25"/>
              </w:numPr>
              <w:tabs>
                <w:tab w:pos="1000" w:val="left" w:leader="none"/>
              </w:tabs>
              <w:spacing w:line="240" w:lineRule="auto" w:before="0" w:after="0"/>
              <w:ind w:left="576" w:right="118" w:firstLine="0"/>
              <w:jc w:val="left"/>
              <w:rPr>
                <w:sz w:val="20"/>
              </w:rPr>
            </w:pPr>
            <w:r>
              <w:rPr>
                <w:spacing w:val="-2"/>
                <w:sz w:val="20"/>
              </w:rPr>
              <w:t>Melakukan monitoring, </w:t>
            </w:r>
            <w:r>
              <w:rPr>
                <w:sz w:val="20"/>
              </w:rPr>
              <w:t>seperti </w:t>
            </w:r>
            <w:r>
              <w:rPr>
                <w:i/>
                <w:sz w:val="20"/>
              </w:rPr>
              <w:t>probity audit</w:t>
            </w:r>
            <w:r>
              <w:rPr>
                <w:sz w:val="20"/>
              </w:rPr>
              <w:t>, program kerj, (baik visi maupun non- visi), dan tindak lanjut</w:t>
            </w:r>
            <w:r>
              <w:rPr>
                <w:spacing w:val="-13"/>
                <w:sz w:val="20"/>
              </w:rPr>
              <w:t> </w:t>
            </w:r>
            <w:r>
              <w:rPr>
                <w:sz w:val="20"/>
              </w:rPr>
              <w:t>efektivitas </w:t>
            </w:r>
            <w:r>
              <w:rPr>
                <w:spacing w:val="-4"/>
                <w:sz w:val="20"/>
              </w:rPr>
              <w:t>dari</w:t>
            </w:r>
            <w:r>
              <w:rPr>
                <w:spacing w:val="40"/>
                <w:sz w:val="20"/>
              </w:rPr>
              <w:t> </w:t>
            </w:r>
            <w:r>
              <w:rPr>
                <w:spacing w:val="-2"/>
                <w:sz w:val="20"/>
              </w:rPr>
              <w:t>rekomendasi</w:t>
            </w:r>
          </w:p>
          <w:p>
            <w:pPr>
              <w:pStyle w:val="TableParagraph"/>
              <w:spacing w:before="3"/>
              <w:rPr>
                <w:b/>
                <w:sz w:val="20"/>
              </w:rPr>
            </w:pPr>
          </w:p>
          <w:p>
            <w:pPr>
              <w:pStyle w:val="TableParagraph"/>
              <w:numPr>
                <w:ilvl w:val="0"/>
                <w:numId w:val="25"/>
              </w:numPr>
              <w:tabs>
                <w:tab w:pos="1000" w:val="left" w:leader="none"/>
              </w:tabs>
              <w:spacing w:line="240" w:lineRule="auto" w:before="0" w:after="0"/>
              <w:ind w:left="576" w:right="241" w:firstLine="0"/>
              <w:jc w:val="left"/>
              <w:rPr>
                <w:sz w:val="20"/>
              </w:rPr>
            </w:pPr>
            <w:r>
              <w:rPr>
                <w:spacing w:val="-2"/>
                <w:sz w:val="20"/>
              </w:rPr>
              <w:t>Sebagai penjamin kualitas pelaksanaan </w:t>
            </w:r>
            <w:r>
              <w:rPr>
                <w:sz w:val="20"/>
              </w:rPr>
              <w:t>kegiatan</w:t>
            </w:r>
            <w:r>
              <w:rPr>
                <w:spacing w:val="-13"/>
                <w:sz w:val="20"/>
              </w:rPr>
              <w:t> </w:t>
            </w:r>
            <w:r>
              <w:rPr>
                <w:sz w:val="20"/>
              </w:rPr>
              <w:t>sesuai</w:t>
            </w:r>
          </w:p>
          <w:p>
            <w:pPr>
              <w:pStyle w:val="TableParagraph"/>
              <w:spacing w:line="209" w:lineRule="exact"/>
              <w:ind w:left="576"/>
              <w:rPr>
                <w:sz w:val="20"/>
              </w:rPr>
            </w:pPr>
            <w:r>
              <w:rPr>
                <w:spacing w:val="-2"/>
                <w:sz w:val="20"/>
              </w:rPr>
              <w:t>dengan</w:t>
            </w:r>
          </w:p>
        </w:tc>
      </w:tr>
    </w:tbl>
    <w:p>
      <w:pPr>
        <w:pStyle w:val="TableParagraph"/>
        <w:spacing w:after="0" w:line="209" w:lineRule="exact"/>
        <w:rPr>
          <w:sz w:val="20"/>
        </w:rPr>
        <w:sectPr>
          <w:headerReference w:type="default" r:id="rId229"/>
          <w:footerReference w:type="default" r:id="rId230"/>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751"/>
        <w:gridCol w:w="272"/>
        <w:gridCol w:w="4349"/>
        <w:gridCol w:w="2045"/>
      </w:tblGrid>
      <w:tr>
        <w:trPr>
          <w:trHeight w:val="469" w:hRule="atLeast"/>
        </w:trPr>
        <w:tc>
          <w:tcPr>
            <w:tcW w:w="511" w:type="dxa"/>
          </w:tcPr>
          <w:p>
            <w:pPr>
              <w:pStyle w:val="TableParagraph"/>
              <w:spacing w:before="120"/>
              <w:ind w:left="107"/>
              <w:rPr>
                <w:b/>
                <w:sz w:val="20"/>
              </w:rPr>
            </w:pPr>
            <w:r>
              <w:rPr>
                <w:b/>
                <w:spacing w:val="-5"/>
                <w:sz w:val="20"/>
              </w:rPr>
              <w:t>No.</w:t>
            </w:r>
          </w:p>
        </w:tc>
        <w:tc>
          <w:tcPr>
            <w:tcW w:w="751" w:type="dxa"/>
          </w:tcPr>
          <w:p>
            <w:pPr>
              <w:pStyle w:val="TableParagraph"/>
              <w:spacing w:before="120"/>
              <w:ind w:left="7"/>
              <w:jc w:val="center"/>
              <w:rPr>
                <w:b/>
                <w:sz w:val="20"/>
              </w:rPr>
            </w:pPr>
            <w:r>
              <w:rPr>
                <w:b/>
                <w:spacing w:val="-2"/>
                <w:sz w:val="20"/>
              </w:rPr>
              <w:t>Inisial</w:t>
            </w:r>
          </w:p>
        </w:tc>
        <w:tc>
          <w:tcPr>
            <w:tcW w:w="4621" w:type="dxa"/>
            <w:gridSpan w:val="2"/>
          </w:tcPr>
          <w:p>
            <w:pPr>
              <w:pStyle w:val="TableParagraph"/>
              <w:spacing w:before="120"/>
              <w:ind w:left="3"/>
              <w:jc w:val="center"/>
              <w:rPr>
                <w:b/>
                <w:sz w:val="20"/>
              </w:rPr>
            </w:pPr>
            <w:r>
              <w:rPr>
                <w:b/>
                <w:spacing w:val="-2"/>
                <w:sz w:val="20"/>
              </w:rPr>
              <w:t>Transkip</w:t>
            </w:r>
          </w:p>
        </w:tc>
        <w:tc>
          <w:tcPr>
            <w:tcW w:w="2045" w:type="dxa"/>
          </w:tcPr>
          <w:p>
            <w:pPr>
              <w:pStyle w:val="TableParagraph"/>
              <w:ind w:left="475"/>
              <w:rPr>
                <w:b/>
                <w:i/>
                <w:sz w:val="20"/>
              </w:rPr>
            </w:pPr>
            <w:r>
              <w:rPr>
                <w:b/>
                <w:i/>
                <w:sz w:val="20"/>
              </w:rPr>
              <w:t>Open</w:t>
            </w:r>
            <w:r>
              <w:rPr>
                <w:b/>
                <w:i/>
                <w:spacing w:val="-4"/>
                <w:sz w:val="20"/>
              </w:rPr>
              <w:t> </w:t>
            </w:r>
            <w:r>
              <w:rPr>
                <w:b/>
                <w:i/>
                <w:spacing w:val="-2"/>
                <w:sz w:val="20"/>
              </w:rPr>
              <w:t>Coding</w:t>
            </w:r>
          </w:p>
          <w:p>
            <w:pPr>
              <w:pStyle w:val="TableParagraph"/>
              <w:spacing w:line="219" w:lineRule="exact"/>
              <w:ind w:left="480"/>
              <w:rPr>
                <w:b/>
                <w:sz w:val="20"/>
              </w:rPr>
            </w:pPr>
            <w:r>
              <w:rPr>
                <w:b/>
                <w:sz w:val="20"/>
              </w:rPr>
              <w:t>(Kode</w:t>
            </w:r>
            <w:r>
              <w:rPr>
                <w:b/>
                <w:spacing w:val="-5"/>
                <w:sz w:val="20"/>
              </w:rPr>
              <w:t> </w:t>
            </w:r>
            <w:r>
              <w:rPr>
                <w:b/>
                <w:spacing w:val="-2"/>
                <w:sz w:val="20"/>
              </w:rPr>
              <w:t>Awal)</w:t>
            </w:r>
          </w:p>
        </w:tc>
      </w:tr>
      <w:tr>
        <w:trPr>
          <w:trHeight w:val="7361" w:hRule="atLeast"/>
        </w:trPr>
        <w:tc>
          <w:tcPr>
            <w:tcW w:w="511" w:type="dxa"/>
          </w:tcPr>
          <w:p>
            <w:pPr>
              <w:pStyle w:val="TableParagraph"/>
              <w:rPr>
                <w:sz w:val="18"/>
              </w:rPr>
            </w:pPr>
          </w:p>
        </w:tc>
        <w:tc>
          <w:tcPr>
            <w:tcW w:w="751" w:type="dxa"/>
          </w:tcPr>
          <w:p>
            <w:pPr>
              <w:pStyle w:val="TableParagraph"/>
              <w:rPr>
                <w:sz w:val="18"/>
              </w:rPr>
            </w:pPr>
          </w:p>
        </w:tc>
        <w:tc>
          <w:tcPr>
            <w:tcW w:w="272" w:type="dxa"/>
          </w:tcPr>
          <w:p>
            <w:pPr>
              <w:pStyle w:val="TableParagraph"/>
              <w:rPr>
                <w:sz w:val="18"/>
              </w:rPr>
            </w:pPr>
          </w:p>
        </w:tc>
        <w:tc>
          <w:tcPr>
            <w:tcW w:w="4349" w:type="dxa"/>
          </w:tcPr>
          <w:p>
            <w:pPr>
              <w:pStyle w:val="TableParagraph"/>
              <w:tabs>
                <w:tab w:pos="1283" w:val="left" w:leader="none"/>
                <w:tab w:pos="2889" w:val="left" w:leader="none"/>
              </w:tabs>
              <w:ind w:left="108" w:right="91"/>
              <w:jc w:val="both"/>
              <w:rPr>
                <w:sz w:val="20"/>
              </w:rPr>
            </w:pPr>
            <w:r>
              <w:rPr>
                <w:sz w:val="20"/>
              </w:rPr>
              <mc:AlternateContent>
                <mc:Choice Requires="wps">
                  <w:drawing>
                    <wp:anchor distT="0" distB="0" distL="0" distR="0" allowOverlap="1" layoutInCell="1" locked="0" behindDoc="1" simplePos="0" relativeHeight="481969152">
                      <wp:simplePos x="0" y="0"/>
                      <wp:positionH relativeFrom="column">
                        <wp:posOffset>1121663</wp:posOffset>
                      </wp:positionH>
                      <wp:positionV relativeFrom="paragraph">
                        <wp:posOffset>-305</wp:posOffset>
                      </wp:positionV>
                      <wp:extent cx="1571625" cy="146685"/>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1571625" cy="146685"/>
                                <a:chExt cx="1571625" cy="146685"/>
                              </a:xfrm>
                            </wpg:grpSpPr>
                            <wps:wsp>
                              <wps:cNvPr id="166" name="Graphic 166"/>
                              <wps:cNvSpPr/>
                              <wps:spPr>
                                <a:xfrm>
                                  <a:off x="0" y="0"/>
                                  <a:ext cx="1571625" cy="146685"/>
                                </a:xfrm>
                                <a:custGeom>
                                  <a:avLst/>
                                  <a:gdLst/>
                                  <a:ahLst/>
                                  <a:cxnLst/>
                                  <a:rect l="l" t="t" r="r" b="b"/>
                                  <a:pathLst>
                                    <a:path w="1571625" h="146685">
                                      <a:moveTo>
                                        <a:pt x="1571498" y="0"/>
                                      </a:moveTo>
                                      <a:lnTo>
                                        <a:pt x="0" y="0"/>
                                      </a:lnTo>
                                      <a:lnTo>
                                        <a:pt x="0" y="146303"/>
                                      </a:lnTo>
                                      <a:lnTo>
                                        <a:pt x="1571498" y="146303"/>
                                      </a:lnTo>
                                      <a:lnTo>
                                        <a:pt x="1571498"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88.32pt;margin-top:-.024033pt;width:123.75pt;height:11.55pt;mso-position-horizontal-relative:column;mso-position-vertical-relative:paragraph;z-index:-21347328" id="docshapegroup151" coordorigin="1766,0" coordsize="2475,231">
                      <v:rect style="position:absolute;left:1766;top:-1;width:2475;height:231" id="docshape152" filled="true" fillcolor="#d2d2d2" stroked="false">
                        <v:fill type="solid"/>
                      </v:rect>
                      <w10:wrap type="none"/>
                    </v:group>
                  </w:pict>
                </mc:Fallback>
              </mc:AlternateContent>
            </w:r>
            <w:r>
              <w:rPr>
                <w:sz w:val="20"/>
              </w:rPr>
              <w:t>apa tujuannya? </w:t>
            </w:r>
            <w:r>
              <w:rPr>
                <w:b/>
                <w:sz w:val="20"/>
              </w:rPr>
              <w:t>Untuk menjamin bahwa </w:t>
            </w:r>
            <w:r>
              <w:rPr>
                <w:b/>
                <w:color w:val="000000"/>
                <w:sz w:val="20"/>
                <w:highlight w:val="lightGray"/>
              </w:rPr>
              <w:t>pelaksanaan kegiatan itu sudah sesuai dengan</w:t>
            </w:r>
            <w:r>
              <w:rPr>
                <w:b/>
                <w:color w:val="000000"/>
                <w:sz w:val="20"/>
              </w:rPr>
              <w:t> </w:t>
            </w:r>
            <w:r>
              <w:rPr>
                <w:b/>
                <w:color w:val="000000"/>
                <w:sz w:val="20"/>
                <w:highlight w:val="lightGray"/>
              </w:rPr>
              <w:t>ketentuan yang berlaku, sudah sesuai dengan</w:t>
            </w:r>
            <w:r>
              <w:rPr>
                <w:b/>
                <w:color w:val="000000"/>
                <w:sz w:val="20"/>
              </w:rPr>
              <w:t> </w:t>
            </w:r>
            <w:r>
              <w:rPr>
                <w:b/>
                <w:color w:val="000000"/>
                <w:sz w:val="20"/>
                <w:highlight w:val="lightGray"/>
              </w:rPr>
              <w:t>rencana kerja yang sudah dibuat, itu </w:t>
            </w:r>
            <w:r>
              <w:rPr>
                <w:b/>
                <w:i/>
                <w:color w:val="000000"/>
                <w:sz w:val="20"/>
                <w:highlight w:val="lightGray"/>
              </w:rPr>
              <w:t>probity</w:t>
            </w:r>
            <w:r>
              <w:rPr>
                <w:b/>
                <w:i/>
                <w:color w:val="000000"/>
                <w:sz w:val="20"/>
              </w:rPr>
              <w:t> </w:t>
            </w:r>
            <w:r>
              <w:rPr>
                <w:b/>
                <w:i/>
                <w:color w:val="000000"/>
                <w:sz w:val="20"/>
                <w:highlight w:val="lightGray"/>
              </w:rPr>
              <w:t>audit </w:t>
            </w:r>
            <w:r>
              <w:rPr>
                <w:b/>
                <w:color w:val="000000"/>
                <w:sz w:val="20"/>
                <w:highlight w:val="lightGray"/>
              </w:rPr>
              <w:t>yang kita lakukan, nah tujuannya ya itu</w:t>
            </w:r>
            <w:r>
              <w:rPr>
                <w:b/>
                <w:color w:val="000000"/>
                <w:sz w:val="20"/>
              </w:rPr>
              <w:t> </w:t>
            </w:r>
            <w:r>
              <w:rPr>
                <w:b/>
                <w:color w:val="000000"/>
                <w:sz w:val="20"/>
                <w:highlight w:val="lightGray"/>
              </w:rPr>
              <w:t>tadi, agar tidak terjadi tindakan </w:t>
            </w:r>
            <w:r>
              <w:rPr>
                <w:b/>
                <w:i/>
                <w:color w:val="000000"/>
                <w:sz w:val="20"/>
                <w:highlight w:val="lightGray"/>
              </w:rPr>
              <w:t>fraud</w:t>
            </w:r>
            <w:r>
              <w:rPr>
                <w:b/>
                <w:color w:val="000000"/>
                <w:sz w:val="20"/>
                <w:highlight w:val="lightGray"/>
              </w:rPr>
              <w:t>, tidak</w:t>
            </w:r>
            <w:r>
              <w:rPr>
                <w:b/>
                <w:color w:val="000000"/>
                <w:sz w:val="20"/>
              </w:rPr>
              <w:t> </w:t>
            </w:r>
            <w:r>
              <w:rPr>
                <w:b/>
                <w:color w:val="000000"/>
                <w:sz w:val="20"/>
                <w:highlight w:val="lightGray"/>
              </w:rPr>
              <w:t>terjadi pelanggaran, memberikan jaminan</w:t>
            </w:r>
            <w:r>
              <w:rPr>
                <w:b/>
                <w:color w:val="000000"/>
                <w:sz w:val="20"/>
              </w:rPr>
              <w:t> </w:t>
            </w:r>
            <w:r>
              <w:rPr>
                <w:b/>
                <w:color w:val="000000"/>
                <w:sz w:val="20"/>
                <w:highlight w:val="lightGray"/>
              </w:rPr>
              <w:t>kualitas terhadap pekerjaan itu</w:t>
            </w:r>
            <w:r>
              <w:rPr>
                <w:b/>
                <w:color w:val="000000"/>
                <w:sz w:val="20"/>
              </w:rPr>
              <w:t> </w:t>
            </w:r>
            <w:r>
              <w:rPr>
                <w:color w:val="000000"/>
                <w:sz w:val="20"/>
              </w:rPr>
              <w:t>(6), jadi seperti itu. Nah, kemudian </w:t>
            </w:r>
            <w:r>
              <w:rPr>
                <w:b/>
                <w:color w:val="000000"/>
                <w:sz w:val="20"/>
                <w:highlight w:val="lightGray"/>
              </w:rPr>
              <w:t>kami juga melakukan</w:t>
            </w:r>
            <w:r>
              <w:rPr>
                <w:b/>
                <w:color w:val="000000"/>
                <w:sz w:val="20"/>
              </w:rPr>
              <w:t> </w:t>
            </w:r>
            <w:r>
              <w:rPr>
                <w:b/>
                <w:color w:val="000000"/>
                <w:sz w:val="20"/>
                <w:highlight w:val="lightGray"/>
              </w:rPr>
              <w:t>monitoring terhadap program kerja apakah itu</w:t>
            </w:r>
            <w:r>
              <w:rPr>
                <w:b/>
                <w:color w:val="000000"/>
                <w:sz w:val="20"/>
              </w:rPr>
              <w:t> </w:t>
            </w:r>
            <w:r>
              <w:rPr>
                <w:b/>
                <w:color w:val="000000"/>
                <w:sz w:val="20"/>
                <w:highlight w:val="lightGray"/>
              </w:rPr>
              <w:t>visi? Atau yang non visi?</w:t>
            </w:r>
            <w:r>
              <w:rPr>
                <w:b/>
                <w:color w:val="000000"/>
                <w:sz w:val="20"/>
              </w:rPr>
              <w:t> </w:t>
            </w:r>
            <w:r>
              <w:rPr>
                <w:color w:val="000000"/>
                <w:sz w:val="20"/>
              </w:rPr>
              <w:t>(5) Kita monitoring nih gitu. </w:t>
            </w:r>
            <w:r>
              <w:rPr>
                <w:b/>
                <w:color w:val="000000"/>
                <w:sz w:val="20"/>
                <w:highlight w:val="lightGray"/>
              </w:rPr>
              <w:t>Ada juga audit kinerja, gitu kan. Audit</w:t>
            </w:r>
            <w:r>
              <w:rPr>
                <w:b/>
                <w:color w:val="000000"/>
                <w:sz w:val="20"/>
              </w:rPr>
              <w:t> </w:t>
            </w:r>
            <w:r>
              <w:rPr>
                <w:b/>
                <w:color w:val="000000"/>
                <w:sz w:val="20"/>
                <w:highlight w:val="lightGray"/>
              </w:rPr>
              <w:t>kinerja, apa sih audit kinerja? Ya kita akan</w:t>
            </w:r>
            <w:r>
              <w:rPr>
                <w:b/>
                <w:color w:val="000000"/>
                <w:sz w:val="20"/>
              </w:rPr>
              <w:t> </w:t>
            </w:r>
            <w:r>
              <w:rPr>
                <w:b/>
                <w:color w:val="000000"/>
                <w:sz w:val="20"/>
                <w:highlight w:val="lightGray"/>
              </w:rPr>
              <w:t>melihat</w:t>
            </w:r>
            <w:r>
              <w:rPr>
                <w:b/>
                <w:color w:val="000000"/>
                <w:spacing w:val="-5"/>
                <w:sz w:val="20"/>
                <w:highlight w:val="lightGray"/>
              </w:rPr>
              <w:t> </w:t>
            </w:r>
            <w:r>
              <w:rPr>
                <w:b/>
                <w:color w:val="000000"/>
                <w:sz w:val="20"/>
                <w:highlight w:val="lightGray"/>
              </w:rPr>
              <w:t>sejauh</w:t>
            </w:r>
            <w:r>
              <w:rPr>
                <w:b/>
                <w:color w:val="000000"/>
                <w:spacing w:val="-8"/>
                <w:sz w:val="20"/>
                <w:highlight w:val="lightGray"/>
              </w:rPr>
              <w:t> </w:t>
            </w:r>
            <w:r>
              <w:rPr>
                <w:b/>
                <w:color w:val="000000"/>
                <w:sz w:val="20"/>
                <w:highlight w:val="lightGray"/>
              </w:rPr>
              <w:t>mana</w:t>
            </w:r>
            <w:r>
              <w:rPr>
                <w:b/>
                <w:color w:val="000000"/>
                <w:spacing w:val="-6"/>
                <w:sz w:val="20"/>
                <w:highlight w:val="lightGray"/>
              </w:rPr>
              <w:t> </w:t>
            </w:r>
            <w:r>
              <w:rPr>
                <w:b/>
                <w:color w:val="000000"/>
                <w:sz w:val="20"/>
                <w:highlight w:val="lightGray"/>
              </w:rPr>
              <w:t>capaian</w:t>
            </w:r>
            <w:r>
              <w:rPr>
                <w:b/>
                <w:color w:val="000000"/>
                <w:spacing w:val="-6"/>
                <w:sz w:val="20"/>
                <w:highlight w:val="lightGray"/>
              </w:rPr>
              <w:t> </w:t>
            </w:r>
            <w:r>
              <w:rPr>
                <w:b/>
                <w:color w:val="000000"/>
                <w:sz w:val="20"/>
                <w:highlight w:val="lightGray"/>
              </w:rPr>
              <w:t>terhadap</w:t>
            </w:r>
            <w:r>
              <w:rPr>
                <w:b/>
                <w:color w:val="000000"/>
                <w:spacing w:val="-6"/>
                <w:sz w:val="20"/>
                <w:highlight w:val="lightGray"/>
              </w:rPr>
              <w:t> </w:t>
            </w:r>
            <w:r>
              <w:rPr>
                <w:b/>
                <w:color w:val="000000"/>
                <w:sz w:val="20"/>
                <w:highlight w:val="lightGray"/>
              </w:rPr>
              <w:t>program</w:t>
            </w:r>
            <w:r>
              <w:rPr>
                <w:b/>
                <w:color w:val="000000"/>
                <w:sz w:val="20"/>
              </w:rPr>
              <w:t> </w:t>
            </w:r>
            <w:r>
              <w:rPr>
                <w:b/>
                <w:color w:val="000000"/>
                <w:sz w:val="20"/>
                <w:highlight w:val="lightGray"/>
              </w:rPr>
              <w:t>kerja yang sudah dibuat, kemudian apakah</w:t>
            </w:r>
            <w:r>
              <w:rPr>
                <w:b/>
                <w:color w:val="000000"/>
                <w:sz w:val="20"/>
              </w:rPr>
              <w:t> </w:t>
            </w:r>
            <w:r>
              <w:rPr>
                <w:b/>
                <w:color w:val="000000"/>
                <w:sz w:val="20"/>
                <w:highlight w:val="lightGray"/>
              </w:rPr>
              <w:t>program kerjanya itu sudah, sudah sesuai atau</w:t>
            </w:r>
            <w:r>
              <w:rPr>
                <w:b/>
                <w:color w:val="000000"/>
                <w:sz w:val="20"/>
              </w:rPr>
              <w:t> </w:t>
            </w:r>
            <w:r>
              <w:rPr>
                <w:b/>
                <w:color w:val="000000"/>
                <w:sz w:val="20"/>
                <w:highlight w:val="lightGray"/>
              </w:rPr>
              <w:t>belum, seperti itu, dan tujuannya bukan untuk</w:t>
            </w:r>
            <w:r>
              <w:rPr>
                <w:b/>
                <w:color w:val="000000"/>
                <w:sz w:val="20"/>
              </w:rPr>
              <w:t> </w:t>
            </w:r>
            <w:r>
              <w:rPr>
                <w:b/>
                <w:color w:val="000000"/>
                <w:sz w:val="20"/>
                <w:highlight w:val="lightGray"/>
              </w:rPr>
              <w:t>mencari kesalahan, tetapi menemukan ruang-</w:t>
            </w:r>
            <w:r>
              <w:rPr>
                <w:b/>
                <w:color w:val="000000"/>
                <w:sz w:val="20"/>
              </w:rPr>
              <w:t> </w:t>
            </w:r>
            <w:r>
              <w:rPr>
                <w:b/>
                <w:color w:val="000000"/>
                <w:sz w:val="20"/>
                <w:highlight w:val="lightGray"/>
              </w:rPr>
              <w:t>ruang perbaikan</w:t>
            </w:r>
            <w:r>
              <w:rPr>
                <w:b/>
                <w:color w:val="000000"/>
                <w:sz w:val="20"/>
              </w:rPr>
              <w:t> </w:t>
            </w:r>
            <w:r>
              <w:rPr>
                <w:color w:val="000000"/>
                <w:sz w:val="20"/>
              </w:rPr>
              <w:t>(7). Nah itu kata kuncinya, menemukan ruang-ruang perbaikan. Kenapa? Karena </w:t>
            </w:r>
            <w:r>
              <w:rPr>
                <w:b/>
                <w:color w:val="000000"/>
                <w:sz w:val="20"/>
                <w:highlight w:val="lightGray"/>
              </w:rPr>
              <w:t>peran Inspektorat tidak lagi sebagai</w:t>
            </w:r>
            <w:r>
              <w:rPr>
                <w:b/>
                <w:color w:val="000000"/>
                <w:sz w:val="20"/>
              </w:rPr>
              <w:t> anjing pengawas, </w:t>
            </w:r>
            <w:r>
              <w:rPr>
                <w:b/>
                <w:i/>
                <w:color w:val="000000"/>
                <w:sz w:val="20"/>
              </w:rPr>
              <w:t>watchdog </w:t>
            </w:r>
            <w:r>
              <w:rPr>
                <w:b/>
                <w:color w:val="000000"/>
                <w:sz w:val="20"/>
              </w:rPr>
              <w:t>gitu ya. Kami tidak mencari-cari kesalahan, tetapi kami bekerja </w:t>
            </w:r>
            <w:r>
              <w:rPr>
                <w:b/>
                <w:color w:val="000000"/>
                <w:spacing w:val="-2"/>
                <w:sz w:val="20"/>
              </w:rPr>
              <w:t>untuk</w:t>
            </w:r>
            <w:r>
              <w:rPr>
                <w:b/>
                <w:color w:val="000000"/>
                <w:sz w:val="20"/>
              </w:rPr>
              <w:tab/>
            </w:r>
            <w:r>
              <w:rPr>
                <w:b/>
                <w:color w:val="000000"/>
                <w:spacing w:val="-2"/>
                <w:sz w:val="20"/>
              </w:rPr>
              <w:t>bagaimana</w:t>
            </w:r>
            <w:r>
              <w:rPr>
                <w:b/>
                <w:color w:val="000000"/>
                <w:sz w:val="20"/>
              </w:rPr>
              <w:tab/>
            </w:r>
            <w:r>
              <w:rPr>
                <w:b/>
                <w:color w:val="000000"/>
                <w:spacing w:val="-2"/>
                <w:sz w:val="20"/>
              </w:rPr>
              <w:t>menyelaraskan, </w:t>
            </w:r>
            <w:r>
              <w:rPr>
                <w:b/>
                <w:color w:val="000000"/>
                <w:sz w:val="20"/>
              </w:rPr>
              <w:t>menyesuaikan program kerja yang sudah disusun. Menjaganya, mengawalnya agar bisa </w:t>
            </w:r>
            <w:r>
              <w:rPr>
                <w:b/>
                <w:color w:val="000000"/>
                <w:sz w:val="20"/>
                <w:highlight w:val="lightGray"/>
              </w:rPr>
              <w:t>tercapai, gitu</w:t>
            </w:r>
            <w:r>
              <w:rPr>
                <w:b/>
                <w:color w:val="000000"/>
                <w:sz w:val="20"/>
              </w:rPr>
              <w:t> </w:t>
            </w:r>
            <w:r>
              <w:rPr>
                <w:color w:val="000000"/>
                <w:sz w:val="20"/>
              </w:rPr>
              <w:t>(8). Sehingga pada saatnya nanti pemeriksaan oleh BPK, tidak ditemukan banyak celah kecurangan. Tidak ditemukan atau mereka tidak banyak menemukan temuan-temuan </w:t>
            </w:r>
            <w:r>
              <w:rPr>
                <w:i/>
                <w:color w:val="000000"/>
                <w:sz w:val="20"/>
              </w:rPr>
              <w:t>fraud</w:t>
            </w:r>
            <w:r>
              <w:rPr>
                <w:color w:val="000000"/>
                <w:sz w:val="20"/>
              </w:rPr>
              <w:t>, apa</w:t>
            </w:r>
            <w:r>
              <w:rPr>
                <w:color w:val="000000"/>
                <w:spacing w:val="8"/>
                <w:sz w:val="20"/>
              </w:rPr>
              <w:t> </w:t>
            </w:r>
            <w:r>
              <w:rPr>
                <w:color w:val="000000"/>
                <w:sz w:val="20"/>
              </w:rPr>
              <w:t>dan</w:t>
            </w:r>
            <w:r>
              <w:rPr>
                <w:color w:val="000000"/>
                <w:spacing w:val="10"/>
                <w:sz w:val="20"/>
              </w:rPr>
              <w:t> </w:t>
            </w:r>
            <w:r>
              <w:rPr>
                <w:color w:val="000000"/>
                <w:sz w:val="20"/>
              </w:rPr>
              <w:t>sebagainya,</w:t>
            </w:r>
            <w:r>
              <w:rPr>
                <w:color w:val="000000"/>
                <w:spacing w:val="7"/>
                <w:sz w:val="20"/>
              </w:rPr>
              <w:t> </w:t>
            </w:r>
            <w:r>
              <w:rPr>
                <w:color w:val="000000"/>
                <w:sz w:val="20"/>
              </w:rPr>
              <w:t>gitu.</w:t>
            </w:r>
            <w:r>
              <w:rPr>
                <w:color w:val="000000"/>
                <w:spacing w:val="9"/>
                <w:sz w:val="20"/>
              </w:rPr>
              <w:t> </w:t>
            </w:r>
            <w:r>
              <w:rPr>
                <w:color w:val="000000"/>
                <w:sz w:val="20"/>
              </w:rPr>
              <w:t>Jadi</w:t>
            </w:r>
            <w:r>
              <w:rPr>
                <w:color w:val="000000"/>
                <w:spacing w:val="6"/>
                <w:sz w:val="20"/>
              </w:rPr>
              <w:t> </w:t>
            </w:r>
            <w:r>
              <w:rPr>
                <w:color w:val="000000"/>
                <w:sz w:val="20"/>
              </w:rPr>
              <w:t>itu,</w:t>
            </w:r>
            <w:r>
              <w:rPr>
                <w:color w:val="000000"/>
                <w:spacing w:val="8"/>
                <w:sz w:val="20"/>
              </w:rPr>
              <w:t> </w:t>
            </w:r>
            <w:r>
              <w:rPr>
                <w:color w:val="000000"/>
                <w:sz w:val="20"/>
              </w:rPr>
              <w:t>arah</w:t>
            </w:r>
            <w:r>
              <w:rPr>
                <w:color w:val="000000"/>
                <w:spacing w:val="8"/>
                <w:sz w:val="20"/>
              </w:rPr>
              <w:t> </w:t>
            </w:r>
            <w:r>
              <w:rPr>
                <w:color w:val="000000"/>
                <w:sz w:val="20"/>
              </w:rPr>
              <w:t>peran</w:t>
            </w:r>
            <w:r>
              <w:rPr>
                <w:color w:val="000000"/>
                <w:spacing w:val="8"/>
                <w:sz w:val="20"/>
              </w:rPr>
              <w:t> </w:t>
            </w:r>
            <w:r>
              <w:rPr>
                <w:color w:val="000000"/>
                <w:spacing w:val="-4"/>
                <w:sz w:val="20"/>
              </w:rPr>
              <w:t>kami</w:t>
            </w:r>
          </w:p>
          <w:p>
            <w:pPr>
              <w:pStyle w:val="TableParagraph"/>
              <w:spacing w:line="210" w:lineRule="exact" w:before="2"/>
              <w:ind w:left="108"/>
              <w:jc w:val="both"/>
              <w:rPr>
                <w:sz w:val="20"/>
              </w:rPr>
            </w:pPr>
            <w:r>
              <w:rPr>
                <w:sz w:val="20"/>
              </w:rPr>
              <mc:AlternateContent>
                <mc:Choice Requires="wps">
                  <w:drawing>
                    <wp:anchor distT="0" distB="0" distL="0" distR="0" allowOverlap="1" layoutInCell="1" locked="0" behindDoc="1" simplePos="0" relativeHeight="481969664">
                      <wp:simplePos x="0" y="0"/>
                      <wp:positionH relativeFrom="column">
                        <wp:posOffset>68580</wp:posOffset>
                      </wp:positionH>
                      <wp:positionV relativeFrom="paragraph">
                        <wp:posOffset>-1460805</wp:posOffset>
                      </wp:positionV>
                      <wp:extent cx="2625090" cy="732155"/>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2625090" cy="732155"/>
                                <a:chExt cx="2625090" cy="732155"/>
                              </a:xfrm>
                            </wpg:grpSpPr>
                            <wps:wsp>
                              <wps:cNvPr id="168" name="Graphic 168"/>
                              <wps:cNvSpPr/>
                              <wps:spPr>
                                <a:xfrm>
                                  <a:off x="0" y="12"/>
                                  <a:ext cx="2625090" cy="732155"/>
                                </a:xfrm>
                                <a:custGeom>
                                  <a:avLst/>
                                  <a:gdLst/>
                                  <a:ahLst/>
                                  <a:cxnLst/>
                                  <a:rect l="l" t="t" r="r" b="b"/>
                                  <a:pathLst>
                                    <a:path w="2625090" h="732155">
                                      <a:moveTo>
                                        <a:pt x="2624582" y="0"/>
                                      </a:moveTo>
                                      <a:lnTo>
                                        <a:pt x="0" y="0"/>
                                      </a:lnTo>
                                      <a:lnTo>
                                        <a:pt x="0" y="146291"/>
                                      </a:lnTo>
                                      <a:lnTo>
                                        <a:pt x="0" y="292595"/>
                                      </a:lnTo>
                                      <a:lnTo>
                                        <a:pt x="0" y="438848"/>
                                      </a:lnTo>
                                      <a:lnTo>
                                        <a:pt x="0" y="585457"/>
                                      </a:lnTo>
                                      <a:lnTo>
                                        <a:pt x="0" y="731761"/>
                                      </a:lnTo>
                                      <a:lnTo>
                                        <a:pt x="2624582" y="731761"/>
                                      </a:lnTo>
                                      <a:lnTo>
                                        <a:pt x="2624582" y="146291"/>
                                      </a:lnTo>
                                      <a:lnTo>
                                        <a:pt x="2624582"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115.024071pt;width:206.7pt;height:57.65pt;mso-position-horizontal-relative:column;mso-position-vertical-relative:paragraph;z-index:-21346816" id="docshapegroup153" coordorigin="108,-2300" coordsize="4134,1153">
                      <v:shape style="position:absolute;left:108;top:-2301;width:4134;height:1153" id="docshape154" coordorigin="108,-2300" coordsize="4134,1153" path="m4241,-2300l108,-2300,108,-2070,108,-1840,108,-1609,108,-1378,108,-1148,4241,-1148,4241,-2070,4241,-2300xe" filled="true" fillcolor="#d2d2d2" stroked="false">
                        <v:path arrowok="t"/>
                        <v:fill type="solid"/>
                      </v:shape>
                      <w10:wrap type="none"/>
                    </v:group>
                  </w:pict>
                </mc:Fallback>
              </mc:AlternateContent>
            </w:r>
            <w:r>
              <w:rPr>
                <w:sz w:val="20"/>
              </w:rPr>
              <w:t>di</w:t>
            </w:r>
            <w:r>
              <w:rPr>
                <w:spacing w:val="-6"/>
                <w:sz w:val="20"/>
              </w:rPr>
              <w:t> </w:t>
            </w:r>
            <w:r>
              <w:rPr>
                <w:sz w:val="20"/>
              </w:rPr>
              <w:t>Inspektorat</w:t>
            </w:r>
            <w:r>
              <w:rPr>
                <w:spacing w:val="-5"/>
                <w:sz w:val="20"/>
              </w:rPr>
              <w:t> </w:t>
            </w:r>
            <w:r>
              <w:rPr>
                <w:sz w:val="20"/>
              </w:rPr>
              <w:t>daerah,</w:t>
            </w:r>
            <w:r>
              <w:rPr>
                <w:spacing w:val="-5"/>
                <w:sz w:val="20"/>
              </w:rPr>
              <w:t> </w:t>
            </w:r>
            <w:r>
              <w:rPr>
                <w:sz w:val="20"/>
              </w:rPr>
              <w:t>seperti</w:t>
            </w:r>
            <w:r>
              <w:rPr>
                <w:spacing w:val="-5"/>
                <w:sz w:val="20"/>
              </w:rPr>
              <w:t> </w:t>
            </w:r>
            <w:r>
              <w:rPr>
                <w:spacing w:val="-4"/>
                <w:sz w:val="20"/>
              </w:rPr>
              <w:t>itu.</w:t>
            </w:r>
          </w:p>
        </w:tc>
        <w:tc>
          <w:tcPr>
            <w:tcW w:w="2045" w:type="dxa"/>
          </w:tcPr>
          <w:p>
            <w:pPr>
              <w:pStyle w:val="TableParagraph"/>
              <w:ind w:left="576" w:right="335"/>
              <w:rPr>
                <w:sz w:val="20"/>
              </w:rPr>
            </w:pPr>
            <w:r>
              <w:rPr>
                <w:sz w:val="20"/>
              </w:rPr>
              <w:t>ketentuan</w:t>
            </w:r>
            <w:r>
              <w:rPr>
                <w:spacing w:val="-13"/>
                <w:sz w:val="20"/>
              </w:rPr>
              <w:t> </w:t>
            </w:r>
            <w:r>
              <w:rPr>
                <w:sz w:val="20"/>
              </w:rPr>
              <w:t>dan rencana</w:t>
            </w:r>
            <w:r>
              <w:rPr>
                <w:spacing w:val="-5"/>
                <w:sz w:val="20"/>
              </w:rPr>
              <w:t> </w:t>
            </w:r>
            <w:r>
              <w:rPr>
                <w:spacing w:val="-2"/>
                <w:sz w:val="20"/>
              </w:rPr>
              <w:t>kerja</w:t>
            </w:r>
          </w:p>
          <w:p>
            <w:pPr>
              <w:pStyle w:val="TableParagraph"/>
              <w:numPr>
                <w:ilvl w:val="0"/>
                <w:numId w:val="26"/>
              </w:numPr>
              <w:tabs>
                <w:tab w:pos="1000" w:val="left" w:leader="none"/>
              </w:tabs>
              <w:spacing w:line="240" w:lineRule="auto" w:before="229" w:after="0"/>
              <w:ind w:left="576" w:right="131" w:firstLine="0"/>
              <w:jc w:val="left"/>
              <w:rPr>
                <w:sz w:val="20"/>
              </w:rPr>
            </w:pPr>
            <w:r>
              <w:rPr>
                <w:spacing w:val="-2"/>
                <w:sz w:val="20"/>
              </w:rPr>
              <w:t>Melakukan </w:t>
            </w:r>
            <w:r>
              <w:rPr>
                <w:sz w:val="20"/>
              </w:rPr>
              <w:t>audit kinerja</w:t>
            </w:r>
            <w:r>
              <w:rPr>
                <w:spacing w:val="40"/>
                <w:sz w:val="20"/>
              </w:rPr>
              <w:t> </w:t>
            </w:r>
            <w:r>
              <w:rPr>
                <w:sz w:val="20"/>
              </w:rPr>
              <w:t>atas capaian program kerja yang sudah </w:t>
            </w:r>
            <w:r>
              <w:rPr>
                <w:spacing w:val="-2"/>
                <w:sz w:val="20"/>
              </w:rPr>
              <w:t>dibuat</w:t>
            </w:r>
          </w:p>
          <w:p>
            <w:pPr>
              <w:pStyle w:val="TableParagraph"/>
              <w:spacing w:before="1"/>
              <w:rPr>
                <w:b/>
                <w:sz w:val="20"/>
              </w:rPr>
            </w:pPr>
          </w:p>
          <w:p>
            <w:pPr>
              <w:pStyle w:val="TableParagraph"/>
              <w:numPr>
                <w:ilvl w:val="0"/>
                <w:numId w:val="26"/>
              </w:numPr>
              <w:tabs>
                <w:tab w:pos="1000" w:val="left" w:leader="none"/>
              </w:tabs>
              <w:spacing w:line="240" w:lineRule="auto" w:before="0" w:after="0"/>
              <w:ind w:left="576" w:right="130" w:firstLine="0"/>
              <w:jc w:val="left"/>
              <w:rPr>
                <w:sz w:val="20"/>
              </w:rPr>
            </w:pPr>
            <w:r>
              <w:rPr>
                <w:spacing w:val="-2"/>
                <w:sz w:val="20"/>
              </w:rPr>
              <w:t>Pergeseran peran </w:t>
            </w:r>
            <w:r>
              <w:rPr>
                <w:sz w:val="20"/>
              </w:rPr>
              <w:t>Inspektorat dari </w:t>
            </w:r>
            <w:r>
              <w:rPr>
                <w:i/>
                <w:spacing w:val="-2"/>
                <w:sz w:val="20"/>
              </w:rPr>
              <w:t>watchdog </w:t>
            </w:r>
            <w:r>
              <w:rPr>
                <w:spacing w:val="-2"/>
                <w:sz w:val="20"/>
              </w:rPr>
              <w:t>menjadi </w:t>
            </w:r>
            <w:r>
              <w:rPr>
                <w:sz w:val="20"/>
              </w:rPr>
              <w:t>pendamping</w:t>
            </w:r>
            <w:r>
              <w:rPr>
                <w:spacing w:val="-13"/>
                <w:sz w:val="20"/>
              </w:rPr>
              <w:t> </w:t>
            </w:r>
            <w:r>
              <w:rPr>
                <w:sz w:val="20"/>
              </w:rPr>
              <w:t>dan </w:t>
            </w:r>
            <w:r>
              <w:rPr>
                <w:spacing w:val="-2"/>
                <w:sz w:val="20"/>
              </w:rPr>
              <w:t>pengawal pencapaian </w:t>
            </w:r>
            <w:r>
              <w:rPr>
                <w:sz w:val="20"/>
              </w:rPr>
              <w:t>program kerja yang sudah </w:t>
            </w:r>
            <w:r>
              <w:rPr>
                <w:spacing w:val="-2"/>
                <w:sz w:val="20"/>
              </w:rPr>
              <w:t>disusun</w:t>
            </w:r>
          </w:p>
        </w:tc>
      </w:tr>
      <w:tr>
        <w:trPr>
          <w:trHeight w:val="688" w:hRule="atLeast"/>
        </w:trPr>
        <w:tc>
          <w:tcPr>
            <w:tcW w:w="511" w:type="dxa"/>
          </w:tcPr>
          <w:p>
            <w:pPr>
              <w:pStyle w:val="TableParagraph"/>
              <w:ind w:right="167"/>
              <w:jc w:val="right"/>
              <w:rPr>
                <w:sz w:val="20"/>
              </w:rPr>
            </w:pPr>
            <w:r>
              <w:rPr>
                <w:spacing w:val="-5"/>
                <w:sz w:val="20"/>
              </w:rPr>
              <w:t>3.</w:t>
            </w:r>
          </w:p>
        </w:tc>
        <w:tc>
          <w:tcPr>
            <w:tcW w:w="751" w:type="dxa"/>
          </w:tcPr>
          <w:p>
            <w:pPr>
              <w:pStyle w:val="TableParagraph"/>
              <w:ind w:left="7" w:right="4"/>
              <w:jc w:val="center"/>
              <w:rPr>
                <w:sz w:val="20"/>
              </w:rPr>
            </w:pPr>
            <w:r>
              <w:rPr>
                <w:spacing w:val="-5"/>
                <w:sz w:val="20"/>
              </w:rPr>
              <w:t>YS</w:t>
            </w:r>
          </w:p>
        </w:tc>
        <w:tc>
          <w:tcPr>
            <w:tcW w:w="272" w:type="dxa"/>
          </w:tcPr>
          <w:p>
            <w:pPr>
              <w:pStyle w:val="TableParagraph"/>
              <w:ind w:left="4"/>
              <w:jc w:val="center"/>
              <w:rPr>
                <w:sz w:val="20"/>
              </w:rPr>
            </w:pPr>
            <w:r>
              <w:rPr>
                <w:spacing w:val="-10"/>
                <w:sz w:val="20"/>
              </w:rPr>
              <w:t>:</w:t>
            </w:r>
          </w:p>
        </w:tc>
        <w:tc>
          <w:tcPr>
            <w:tcW w:w="4349" w:type="dxa"/>
          </w:tcPr>
          <w:p>
            <w:pPr>
              <w:pStyle w:val="TableParagraph"/>
              <w:ind w:left="108"/>
              <w:rPr>
                <w:sz w:val="20"/>
              </w:rPr>
            </w:pPr>
            <w:r>
              <w:rPr>
                <w:sz w:val="20"/>
              </w:rPr>
              <w:t>Kemudian</w:t>
            </w:r>
            <w:r>
              <w:rPr>
                <w:spacing w:val="-13"/>
                <w:sz w:val="20"/>
              </w:rPr>
              <w:t> </w:t>
            </w:r>
            <w:r>
              <w:rPr>
                <w:sz w:val="20"/>
              </w:rPr>
              <w:t>Pak,</w:t>
            </w:r>
            <w:r>
              <w:rPr>
                <w:spacing w:val="-12"/>
                <w:sz w:val="20"/>
              </w:rPr>
              <w:t> </w:t>
            </w:r>
            <w:r>
              <w:rPr>
                <w:sz w:val="20"/>
              </w:rPr>
              <w:t>kalau</w:t>
            </w:r>
            <w:r>
              <w:rPr>
                <w:spacing w:val="-13"/>
                <w:sz w:val="20"/>
              </w:rPr>
              <w:t> </w:t>
            </w:r>
            <w:r>
              <w:rPr>
                <w:sz w:val="20"/>
              </w:rPr>
              <w:t>sudah</w:t>
            </w:r>
            <w:r>
              <w:rPr>
                <w:spacing w:val="-12"/>
                <w:sz w:val="20"/>
              </w:rPr>
              <w:t> </w:t>
            </w:r>
            <w:r>
              <w:rPr>
                <w:sz w:val="20"/>
              </w:rPr>
              <w:t>sampai</w:t>
            </w:r>
            <w:r>
              <w:rPr>
                <w:spacing w:val="-13"/>
                <w:sz w:val="20"/>
              </w:rPr>
              <w:t> </w:t>
            </w:r>
            <w:r>
              <w:rPr>
                <w:sz w:val="20"/>
              </w:rPr>
              <w:t>ke</w:t>
            </w:r>
            <w:r>
              <w:rPr>
                <w:spacing w:val="-12"/>
                <w:sz w:val="20"/>
              </w:rPr>
              <w:t> </w:t>
            </w:r>
            <w:r>
              <w:rPr>
                <w:sz w:val="20"/>
              </w:rPr>
              <w:t>audit</w:t>
            </w:r>
            <w:r>
              <w:rPr>
                <w:spacing w:val="-13"/>
                <w:sz w:val="20"/>
              </w:rPr>
              <w:t> </w:t>
            </w:r>
            <w:r>
              <w:rPr>
                <w:sz w:val="20"/>
              </w:rPr>
              <w:t>kinerja, Inspektorat</w:t>
            </w:r>
            <w:r>
              <w:rPr>
                <w:spacing w:val="64"/>
                <w:w w:val="150"/>
                <w:sz w:val="20"/>
              </w:rPr>
              <w:t> </w:t>
            </w:r>
            <w:r>
              <w:rPr>
                <w:sz w:val="20"/>
              </w:rPr>
              <w:t>juga</w:t>
            </w:r>
            <w:r>
              <w:rPr>
                <w:spacing w:val="68"/>
                <w:w w:val="150"/>
                <w:sz w:val="20"/>
              </w:rPr>
              <w:t> </w:t>
            </w:r>
            <w:r>
              <w:rPr>
                <w:sz w:val="20"/>
              </w:rPr>
              <w:t>ada</w:t>
            </w:r>
            <w:r>
              <w:rPr>
                <w:spacing w:val="68"/>
                <w:w w:val="150"/>
                <w:sz w:val="20"/>
              </w:rPr>
              <w:t> </w:t>
            </w:r>
            <w:r>
              <w:rPr>
                <w:sz w:val="20"/>
              </w:rPr>
              <w:t>memberikan</w:t>
            </w:r>
            <w:r>
              <w:rPr>
                <w:spacing w:val="65"/>
                <w:w w:val="150"/>
                <w:sz w:val="20"/>
              </w:rPr>
              <w:t> </w:t>
            </w:r>
            <w:r>
              <w:rPr>
                <w:spacing w:val="-2"/>
                <w:sz w:val="20"/>
              </w:rPr>
              <w:t>rekomendasi</w:t>
            </w:r>
          </w:p>
          <w:p>
            <w:pPr>
              <w:pStyle w:val="TableParagraph"/>
              <w:spacing w:line="208" w:lineRule="exact"/>
              <w:ind w:left="108"/>
              <w:rPr>
                <w:sz w:val="20"/>
              </w:rPr>
            </w:pPr>
            <w:r>
              <w:rPr>
                <w:sz w:val="20"/>
              </w:rPr>
              <w:t>kepada</w:t>
            </w:r>
            <w:r>
              <w:rPr>
                <w:spacing w:val="-4"/>
                <w:sz w:val="20"/>
              </w:rPr>
              <w:t> </w:t>
            </w:r>
            <w:r>
              <w:rPr>
                <w:sz w:val="20"/>
              </w:rPr>
              <w:t>semua</w:t>
            </w:r>
            <w:r>
              <w:rPr>
                <w:spacing w:val="-4"/>
                <w:sz w:val="20"/>
              </w:rPr>
              <w:t> </w:t>
            </w:r>
            <w:r>
              <w:rPr>
                <w:sz w:val="20"/>
              </w:rPr>
              <w:t>SKPD</w:t>
            </w:r>
            <w:r>
              <w:rPr>
                <w:spacing w:val="-5"/>
                <w:sz w:val="20"/>
              </w:rPr>
              <w:t> </w:t>
            </w:r>
            <w:r>
              <w:rPr>
                <w:spacing w:val="-4"/>
                <w:sz w:val="20"/>
              </w:rPr>
              <w:t>Pak?</w:t>
            </w:r>
          </w:p>
        </w:tc>
        <w:tc>
          <w:tcPr>
            <w:tcW w:w="2045" w:type="dxa"/>
          </w:tcPr>
          <w:p>
            <w:pPr>
              <w:pStyle w:val="TableParagraph"/>
              <w:rPr>
                <w:sz w:val="18"/>
              </w:rPr>
            </w:pPr>
          </w:p>
        </w:tc>
      </w:tr>
      <w:tr>
        <w:trPr>
          <w:trHeight w:val="1840" w:hRule="atLeast"/>
        </w:trPr>
        <w:tc>
          <w:tcPr>
            <w:tcW w:w="511" w:type="dxa"/>
          </w:tcPr>
          <w:p>
            <w:pPr>
              <w:pStyle w:val="TableParagraph"/>
              <w:ind w:left="107"/>
              <w:rPr>
                <w:sz w:val="20"/>
              </w:rPr>
            </w:pPr>
            <w:r>
              <w:rPr>
                <w:spacing w:val="-5"/>
                <w:sz w:val="20"/>
              </w:rPr>
              <w:t>4.</w:t>
            </w:r>
          </w:p>
        </w:tc>
        <w:tc>
          <w:tcPr>
            <w:tcW w:w="751" w:type="dxa"/>
          </w:tcPr>
          <w:p>
            <w:pPr>
              <w:pStyle w:val="TableParagraph"/>
              <w:ind w:left="7" w:right="3"/>
              <w:jc w:val="center"/>
              <w:rPr>
                <w:sz w:val="20"/>
              </w:rPr>
            </w:pPr>
            <w:r>
              <w:rPr>
                <w:spacing w:val="-5"/>
                <w:sz w:val="20"/>
              </w:rPr>
              <w:t>BS</w:t>
            </w:r>
          </w:p>
        </w:tc>
        <w:tc>
          <w:tcPr>
            <w:tcW w:w="272" w:type="dxa"/>
          </w:tcPr>
          <w:p>
            <w:pPr>
              <w:pStyle w:val="TableParagraph"/>
              <w:ind w:left="4"/>
              <w:jc w:val="center"/>
              <w:rPr>
                <w:sz w:val="20"/>
              </w:rPr>
            </w:pPr>
            <w:r>
              <w:rPr>
                <w:spacing w:val="-10"/>
                <w:sz w:val="20"/>
              </w:rPr>
              <w:t>:</w:t>
            </w:r>
          </w:p>
        </w:tc>
        <w:tc>
          <w:tcPr>
            <w:tcW w:w="4349" w:type="dxa"/>
          </w:tcPr>
          <w:p>
            <w:pPr>
              <w:pStyle w:val="TableParagraph"/>
              <w:ind w:left="108" w:right="95"/>
              <w:jc w:val="both"/>
              <w:rPr>
                <w:sz w:val="20"/>
              </w:rPr>
            </w:pPr>
            <w:r>
              <w:rPr>
                <w:sz w:val="20"/>
              </w:rPr>
              <mc:AlternateContent>
                <mc:Choice Requires="wps">
                  <w:drawing>
                    <wp:anchor distT="0" distB="0" distL="0" distR="0" allowOverlap="1" layoutInCell="1" locked="0" behindDoc="1" simplePos="0" relativeHeight="481970176">
                      <wp:simplePos x="0" y="0"/>
                      <wp:positionH relativeFrom="column">
                        <wp:posOffset>68580</wp:posOffset>
                      </wp:positionH>
                      <wp:positionV relativeFrom="paragraph">
                        <wp:posOffset>145998</wp:posOffset>
                      </wp:positionV>
                      <wp:extent cx="2625090" cy="730885"/>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2625090" cy="730885"/>
                                <a:chExt cx="2625090" cy="730885"/>
                              </a:xfrm>
                            </wpg:grpSpPr>
                            <wps:wsp>
                              <wps:cNvPr id="170" name="Graphic 170"/>
                              <wps:cNvSpPr/>
                              <wps:spPr>
                                <a:xfrm>
                                  <a:off x="0" y="0"/>
                                  <a:ext cx="2625090" cy="730885"/>
                                </a:xfrm>
                                <a:custGeom>
                                  <a:avLst/>
                                  <a:gdLst/>
                                  <a:ahLst/>
                                  <a:cxnLst/>
                                  <a:rect l="l" t="t" r="r" b="b"/>
                                  <a:pathLst>
                                    <a:path w="2625090" h="730885">
                                      <a:moveTo>
                                        <a:pt x="2624582" y="292684"/>
                                      </a:moveTo>
                                      <a:lnTo>
                                        <a:pt x="0" y="292684"/>
                                      </a:lnTo>
                                      <a:lnTo>
                                        <a:pt x="0" y="439293"/>
                                      </a:lnTo>
                                      <a:lnTo>
                                        <a:pt x="0" y="585597"/>
                                      </a:lnTo>
                                      <a:lnTo>
                                        <a:pt x="0" y="730377"/>
                                      </a:lnTo>
                                      <a:lnTo>
                                        <a:pt x="2624582" y="730377"/>
                                      </a:lnTo>
                                      <a:lnTo>
                                        <a:pt x="2624582" y="585597"/>
                                      </a:lnTo>
                                      <a:lnTo>
                                        <a:pt x="2624582" y="439293"/>
                                      </a:lnTo>
                                      <a:lnTo>
                                        <a:pt x="2624582" y="292684"/>
                                      </a:lnTo>
                                      <a:close/>
                                    </a:path>
                                    <a:path w="2625090" h="730885">
                                      <a:moveTo>
                                        <a:pt x="2624582" y="146316"/>
                                      </a:moveTo>
                                      <a:lnTo>
                                        <a:pt x="0" y="146316"/>
                                      </a:lnTo>
                                      <a:lnTo>
                                        <a:pt x="0" y="292608"/>
                                      </a:lnTo>
                                      <a:lnTo>
                                        <a:pt x="2624582" y="292608"/>
                                      </a:lnTo>
                                      <a:lnTo>
                                        <a:pt x="2624582" y="146316"/>
                                      </a:lnTo>
                                      <a:close/>
                                    </a:path>
                                    <a:path w="2625090" h="730885">
                                      <a:moveTo>
                                        <a:pt x="2624582" y="0"/>
                                      </a:moveTo>
                                      <a:lnTo>
                                        <a:pt x="0" y="0"/>
                                      </a:lnTo>
                                      <a:lnTo>
                                        <a:pt x="0" y="146304"/>
                                      </a:lnTo>
                                      <a:lnTo>
                                        <a:pt x="2624582" y="146304"/>
                                      </a:lnTo>
                                      <a:lnTo>
                                        <a:pt x="2624582"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11.495946pt;width:206.7pt;height:57.55pt;mso-position-horizontal-relative:column;mso-position-vertical-relative:paragraph;z-index:-21346304" id="docshapegroup155" coordorigin="108,230" coordsize="4134,1151">
                      <v:shape style="position:absolute;left:108;top:229;width:4134;height:1151" id="docshape156" coordorigin="108,230" coordsize="4134,1151" path="m4241,691l108,691,108,922,108,1152,108,1380,4241,1380,4241,1152,4241,922,4241,691xm4241,460l108,460,108,691,4241,691,4241,460xm4241,230l108,230,108,460,4241,460,4241,230xe" filled="true" fillcolor="#d2d2d2" stroked="false">
                        <v:path arrowok="t"/>
                        <v:fill type="solid"/>
                      </v:shape>
                      <w10:wrap type="none"/>
                    </v:group>
                  </w:pict>
                </mc:Fallback>
              </mc:AlternateContent>
            </w:r>
            <w:r>
              <w:rPr>
                <w:sz w:val="20"/>
              </w:rPr>
              <w:t>Itu</w:t>
            </w:r>
            <w:r>
              <w:rPr>
                <w:spacing w:val="-13"/>
                <w:sz w:val="20"/>
              </w:rPr>
              <w:t> </w:t>
            </w:r>
            <w:r>
              <w:rPr>
                <w:sz w:val="20"/>
              </w:rPr>
              <w:t>pasti.</w:t>
            </w:r>
            <w:r>
              <w:rPr>
                <w:spacing w:val="-12"/>
                <w:sz w:val="20"/>
              </w:rPr>
              <w:t> </w:t>
            </w:r>
            <w:r>
              <w:rPr>
                <w:sz w:val="20"/>
              </w:rPr>
              <w:t>Jadi,</w:t>
            </w:r>
            <w:r>
              <w:rPr>
                <w:spacing w:val="-13"/>
                <w:sz w:val="20"/>
              </w:rPr>
              <w:t> </w:t>
            </w:r>
            <w:r>
              <w:rPr>
                <w:b/>
                <w:color w:val="000000"/>
                <w:sz w:val="20"/>
                <w:highlight w:val="lightGray"/>
              </w:rPr>
              <w:t>semua</w:t>
            </w:r>
            <w:r>
              <w:rPr>
                <w:b/>
                <w:color w:val="000000"/>
                <w:spacing w:val="-12"/>
                <w:sz w:val="20"/>
                <w:highlight w:val="lightGray"/>
              </w:rPr>
              <w:t> </w:t>
            </w:r>
            <w:r>
              <w:rPr>
                <w:b/>
                <w:color w:val="000000"/>
                <w:sz w:val="20"/>
                <w:highlight w:val="lightGray"/>
              </w:rPr>
              <w:t>hasil</w:t>
            </w:r>
            <w:r>
              <w:rPr>
                <w:b/>
                <w:color w:val="000000"/>
                <w:spacing w:val="-13"/>
                <w:sz w:val="20"/>
                <w:highlight w:val="lightGray"/>
              </w:rPr>
              <w:t> </w:t>
            </w:r>
            <w:r>
              <w:rPr>
                <w:b/>
                <w:color w:val="000000"/>
                <w:sz w:val="20"/>
                <w:highlight w:val="lightGray"/>
              </w:rPr>
              <w:t>yang</w:t>
            </w:r>
            <w:r>
              <w:rPr>
                <w:b/>
                <w:color w:val="000000"/>
                <w:spacing w:val="-12"/>
                <w:sz w:val="20"/>
                <w:highlight w:val="lightGray"/>
              </w:rPr>
              <w:t> </w:t>
            </w:r>
            <w:r>
              <w:rPr>
                <w:b/>
                <w:color w:val="000000"/>
                <w:sz w:val="20"/>
                <w:highlight w:val="lightGray"/>
              </w:rPr>
              <w:t>berkaitan</w:t>
            </w:r>
            <w:r>
              <w:rPr>
                <w:b/>
                <w:color w:val="000000"/>
                <w:spacing w:val="-13"/>
                <w:sz w:val="20"/>
                <w:highlight w:val="lightGray"/>
              </w:rPr>
              <w:t> </w:t>
            </w:r>
            <w:r>
              <w:rPr>
                <w:b/>
                <w:color w:val="000000"/>
                <w:sz w:val="20"/>
                <w:highlight w:val="lightGray"/>
              </w:rPr>
              <w:t>dengan</w:t>
            </w:r>
            <w:r>
              <w:rPr>
                <w:b/>
                <w:color w:val="000000"/>
                <w:sz w:val="20"/>
              </w:rPr>
              <w:t> program pengawasan, pasti </w:t>
            </w:r>
            <w:r>
              <w:rPr>
                <w:b/>
                <w:color w:val="000000"/>
                <w:sz w:val="20"/>
              </w:rPr>
              <w:t>ada rekomendasinya. Untuk tadi, tujuannya adalah perbaikan tata kelola gitu, sehingga meminimalisir temuan-temuan dari auditor </w:t>
            </w:r>
            <w:r>
              <w:rPr>
                <w:b/>
                <w:color w:val="000000"/>
                <w:spacing w:val="-2"/>
                <w:sz w:val="20"/>
              </w:rPr>
              <w:t>eksternal,</w:t>
            </w:r>
            <w:r>
              <w:rPr>
                <w:b/>
                <w:color w:val="000000"/>
                <w:spacing w:val="-4"/>
                <w:sz w:val="20"/>
              </w:rPr>
              <w:t> </w:t>
            </w:r>
            <w:r>
              <w:rPr>
                <w:b/>
                <w:color w:val="000000"/>
                <w:spacing w:val="-2"/>
                <w:sz w:val="20"/>
              </w:rPr>
              <w:t>pengawas</w:t>
            </w:r>
            <w:r>
              <w:rPr>
                <w:b/>
                <w:color w:val="000000"/>
                <w:spacing w:val="-5"/>
                <w:sz w:val="20"/>
              </w:rPr>
              <w:t> </w:t>
            </w:r>
            <w:r>
              <w:rPr>
                <w:b/>
                <w:color w:val="000000"/>
                <w:spacing w:val="-2"/>
                <w:sz w:val="20"/>
              </w:rPr>
              <w:t>ekspternal.</w:t>
            </w:r>
            <w:r>
              <w:rPr>
                <w:b/>
                <w:color w:val="000000"/>
                <w:spacing w:val="-4"/>
                <w:sz w:val="20"/>
              </w:rPr>
              <w:t> </w:t>
            </w:r>
            <w:r>
              <w:rPr>
                <w:b/>
                <w:color w:val="000000"/>
                <w:spacing w:val="-2"/>
                <w:sz w:val="20"/>
              </w:rPr>
              <w:t>Apakah</w:t>
            </w:r>
            <w:r>
              <w:rPr>
                <w:b/>
                <w:color w:val="000000"/>
                <w:spacing w:val="-4"/>
                <w:sz w:val="20"/>
              </w:rPr>
              <w:t> </w:t>
            </w:r>
            <w:r>
              <w:rPr>
                <w:b/>
                <w:color w:val="000000"/>
                <w:spacing w:val="-2"/>
                <w:sz w:val="20"/>
              </w:rPr>
              <w:t>itu</w:t>
            </w:r>
            <w:r>
              <w:rPr>
                <w:b/>
                <w:color w:val="000000"/>
                <w:spacing w:val="-4"/>
                <w:sz w:val="20"/>
              </w:rPr>
              <w:t> </w:t>
            </w:r>
            <w:r>
              <w:rPr>
                <w:b/>
                <w:color w:val="000000"/>
                <w:spacing w:val="-2"/>
                <w:sz w:val="20"/>
              </w:rPr>
              <w:t>BPK </w:t>
            </w:r>
            <w:r>
              <w:rPr>
                <w:b/>
                <w:color w:val="000000"/>
                <w:sz w:val="20"/>
                <w:highlight w:val="lightGray"/>
              </w:rPr>
              <w:t>atau</w:t>
            </w:r>
            <w:r>
              <w:rPr>
                <w:b/>
                <w:color w:val="000000"/>
                <w:spacing w:val="-10"/>
                <w:sz w:val="20"/>
                <w:highlight w:val="lightGray"/>
              </w:rPr>
              <w:t> </w:t>
            </w:r>
            <w:r>
              <w:rPr>
                <w:b/>
                <w:color w:val="000000"/>
                <w:sz w:val="20"/>
                <w:highlight w:val="lightGray"/>
              </w:rPr>
              <w:t>BPKP,</w:t>
            </w:r>
            <w:r>
              <w:rPr>
                <w:b/>
                <w:color w:val="000000"/>
                <w:spacing w:val="-8"/>
                <w:sz w:val="20"/>
                <w:highlight w:val="lightGray"/>
              </w:rPr>
              <w:t> </w:t>
            </w:r>
            <w:r>
              <w:rPr>
                <w:b/>
                <w:color w:val="000000"/>
                <w:sz w:val="20"/>
                <w:highlight w:val="lightGray"/>
              </w:rPr>
              <w:t>atau</w:t>
            </w:r>
            <w:r>
              <w:rPr>
                <w:b/>
                <w:color w:val="000000"/>
                <w:spacing w:val="-10"/>
                <w:sz w:val="20"/>
                <w:highlight w:val="lightGray"/>
              </w:rPr>
              <w:t> </w:t>
            </w:r>
            <w:r>
              <w:rPr>
                <w:b/>
                <w:color w:val="000000"/>
                <w:sz w:val="20"/>
                <w:highlight w:val="lightGray"/>
              </w:rPr>
              <w:t>bahkan</w:t>
            </w:r>
            <w:r>
              <w:rPr>
                <w:b/>
                <w:color w:val="000000"/>
                <w:spacing w:val="-9"/>
                <w:sz w:val="20"/>
                <w:highlight w:val="lightGray"/>
              </w:rPr>
              <w:t> </w:t>
            </w:r>
            <w:r>
              <w:rPr>
                <w:b/>
                <w:color w:val="000000"/>
                <w:sz w:val="20"/>
                <w:highlight w:val="lightGray"/>
              </w:rPr>
              <w:t>mungkin</w:t>
            </w:r>
            <w:r>
              <w:rPr>
                <w:b/>
                <w:color w:val="000000"/>
                <w:spacing w:val="-9"/>
                <w:sz w:val="20"/>
                <w:highlight w:val="lightGray"/>
              </w:rPr>
              <w:t> </w:t>
            </w:r>
            <w:r>
              <w:rPr>
                <w:b/>
                <w:color w:val="000000"/>
                <w:sz w:val="20"/>
                <w:highlight w:val="lightGray"/>
              </w:rPr>
              <w:t>dari</w:t>
            </w:r>
            <w:r>
              <w:rPr>
                <w:b/>
                <w:color w:val="000000"/>
                <w:spacing w:val="-10"/>
                <w:sz w:val="20"/>
                <w:highlight w:val="lightGray"/>
              </w:rPr>
              <w:t> </w:t>
            </w:r>
            <w:r>
              <w:rPr>
                <w:b/>
                <w:color w:val="000000"/>
                <w:sz w:val="20"/>
                <w:highlight w:val="lightGray"/>
              </w:rPr>
              <w:t>APH</w:t>
            </w:r>
            <w:r>
              <w:rPr>
                <w:b/>
                <w:color w:val="000000"/>
                <w:spacing w:val="-4"/>
                <w:sz w:val="20"/>
              </w:rPr>
              <w:t> </w:t>
            </w:r>
            <w:r>
              <w:rPr>
                <w:color w:val="000000"/>
                <w:spacing w:val="-4"/>
                <w:sz w:val="20"/>
              </w:rPr>
              <w:t>(9).</w:t>
            </w:r>
          </w:p>
        </w:tc>
        <w:tc>
          <w:tcPr>
            <w:tcW w:w="2045" w:type="dxa"/>
          </w:tcPr>
          <w:p>
            <w:pPr>
              <w:pStyle w:val="TableParagraph"/>
              <w:ind w:left="432" w:right="113"/>
              <w:rPr>
                <w:sz w:val="20"/>
              </w:rPr>
            </w:pPr>
            <w:r>
              <w:rPr>
                <w:sz w:val="20"/>
              </w:rPr>
              <w:t>(9)</w:t>
            </w:r>
            <w:r>
              <w:rPr>
                <w:spacing w:val="80"/>
                <w:sz w:val="20"/>
              </w:rPr>
              <w:t> </w:t>
            </w:r>
            <w:r>
              <w:rPr>
                <w:sz w:val="20"/>
              </w:rPr>
              <w:t>Ada </w:t>
            </w:r>
            <w:r>
              <w:rPr>
                <w:spacing w:val="-2"/>
                <w:sz w:val="20"/>
              </w:rPr>
              <w:t>rekomendasi </w:t>
            </w:r>
            <w:r>
              <w:rPr>
                <w:sz w:val="20"/>
              </w:rPr>
              <w:t>pengawasan</w:t>
            </w:r>
            <w:r>
              <w:rPr>
                <w:spacing w:val="-13"/>
                <w:sz w:val="20"/>
              </w:rPr>
              <w:t> </w:t>
            </w:r>
            <w:r>
              <w:rPr>
                <w:sz w:val="20"/>
              </w:rPr>
              <w:t>untuk</w:t>
            </w:r>
            <w:r>
              <w:rPr>
                <w:sz w:val="20"/>
              </w:rPr>
              <w:t> perbaikan tata kelola dan </w:t>
            </w:r>
            <w:r>
              <w:rPr>
                <w:spacing w:val="-2"/>
                <w:sz w:val="20"/>
              </w:rPr>
              <w:t>pencegahan</w:t>
            </w:r>
          </w:p>
          <w:p>
            <w:pPr>
              <w:pStyle w:val="TableParagraph"/>
              <w:spacing w:line="230" w:lineRule="atLeast"/>
              <w:ind w:left="432" w:right="390"/>
              <w:rPr>
                <w:sz w:val="20"/>
              </w:rPr>
            </w:pPr>
            <w:r>
              <w:rPr>
                <w:sz w:val="20"/>
              </w:rPr>
              <w:t>temuan</w:t>
            </w:r>
            <w:r>
              <w:rPr>
                <w:spacing w:val="-13"/>
                <w:sz w:val="20"/>
              </w:rPr>
              <w:t> </w:t>
            </w:r>
            <w:r>
              <w:rPr>
                <w:sz w:val="20"/>
              </w:rPr>
              <w:t>auditor </w:t>
            </w:r>
            <w:r>
              <w:rPr>
                <w:spacing w:val="-2"/>
                <w:sz w:val="20"/>
              </w:rPr>
              <w:t>eksternal</w:t>
            </w:r>
          </w:p>
        </w:tc>
      </w:tr>
      <w:tr>
        <w:trPr>
          <w:trHeight w:val="918" w:hRule="atLeast"/>
        </w:trPr>
        <w:tc>
          <w:tcPr>
            <w:tcW w:w="511" w:type="dxa"/>
          </w:tcPr>
          <w:p>
            <w:pPr>
              <w:pStyle w:val="TableParagraph"/>
              <w:ind w:right="167"/>
              <w:jc w:val="right"/>
              <w:rPr>
                <w:sz w:val="20"/>
              </w:rPr>
            </w:pPr>
            <w:r>
              <w:rPr>
                <w:spacing w:val="-5"/>
                <w:sz w:val="20"/>
              </w:rPr>
              <w:t>5.</w:t>
            </w:r>
          </w:p>
        </w:tc>
        <w:tc>
          <w:tcPr>
            <w:tcW w:w="751" w:type="dxa"/>
          </w:tcPr>
          <w:p>
            <w:pPr>
              <w:pStyle w:val="TableParagraph"/>
              <w:ind w:left="7" w:right="4"/>
              <w:jc w:val="center"/>
              <w:rPr>
                <w:sz w:val="20"/>
              </w:rPr>
            </w:pPr>
            <w:r>
              <w:rPr>
                <w:spacing w:val="-5"/>
                <w:sz w:val="20"/>
              </w:rPr>
              <w:t>YS</w:t>
            </w:r>
          </w:p>
        </w:tc>
        <w:tc>
          <w:tcPr>
            <w:tcW w:w="272" w:type="dxa"/>
          </w:tcPr>
          <w:p>
            <w:pPr>
              <w:pStyle w:val="TableParagraph"/>
              <w:ind w:left="4"/>
              <w:jc w:val="center"/>
              <w:rPr>
                <w:sz w:val="20"/>
              </w:rPr>
            </w:pPr>
            <w:r>
              <w:rPr>
                <w:spacing w:val="-10"/>
                <w:sz w:val="20"/>
              </w:rPr>
              <w:t>:</w:t>
            </w:r>
          </w:p>
        </w:tc>
        <w:tc>
          <w:tcPr>
            <w:tcW w:w="4349" w:type="dxa"/>
          </w:tcPr>
          <w:p>
            <w:pPr>
              <w:pStyle w:val="TableParagraph"/>
              <w:ind w:left="108"/>
              <w:rPr>
                <w:sz w:val="20"/>
              </w:rPr>
            </w:pPr>
            <w:r>
              <w:rPr>
                <w:sz w:val="20"/>
              </w:rPr>
              <w:t>Nah kalau berdasarkan pengalaman Bapak, </w:t>
            </w:r>
            <w:r>
              <w:rPr>
                <w:sz w:val="20"/>
              </w:rPr>
              <w:t>selama memberikan</w:t>
            </w:r>
            <w:r>
              <w:rPr>
                <w:spacing w:val="35"/>
                <w:sz w:val="20"/>
              </w:rPr>
              <w:t> </w:t>
            </w:r>
            <w:r>
              <w:rPr>
                <w:sz w:val="20"/>
              </w:rPr>
              <w:t>rekomendasi</w:t>
            </w:r>
            <w:r>
              <w:rPr>
                <w:spacing w:val="35"/>
                <w:sz w:val="20"/>
              </w:rPr>
              <w:t> </w:t>
            </w:r>
            <w:r>
              <w:rPr>
                <w:sz w:val="20"/>
              </w:rPr>
              <w:t>itu</w:t>
            </w:r>
            <w:r>
              <w:rPr>
                <w:spacing w:val="36"/>
                <w:sz w:val="20"/>
              </w:rPr>
              <w:t> </w:t>
            </w:r>
            <w:r>
              <w:rPr>
                <w:sz w:val="20"/>
              </w:rPr>
              <w:t>bagaimana</w:t>
            </w:r>
            <w:r>
              <w:rPr>
                <w:spacing w:val="36"/>
                <w:sz w:val="20"/>
              </w:rPr>
              <w:t> </w:t>
            </w:r>
            <w:r>
              <w:rPr>
                <w:sz w:val="20"/>
              </w:rPr>
              <w:t>jika</w:t>
            </w:r>
            <w:r>
              <w:rPr>
                <w:spacing w:val="36"/>
                <w:sz w:val="20"/>
              </w:rPr>
              <w:t> </w:t>
            </w:r>
            <w:r>
              <w:rPr>
                <w:spacing w:val="-5"/>
                <w:sz w:val="20"/>
              </w:rPr>
              <w:t>ada</w:t>
            </w:r>
          </w:p>
          <w:p>
            <w:pPr>
              <w:pStyle w:val="TableParagraph"/>
              <w:spacing w:line="228" w:lineRule="exact"/>
              <w:ind w:left="108"/>
              <w:rPr>
                <w:sz w:val="20"/>
              </w:rPr>
            </w:pPr>
            <w:r>
              <w:rPr>
                <w:sz w:val="20"/>
              </w:rPr>
              <w:t>pemerintahan</w:t>
            </w:r>
            <w:r>
              <w:rPr>
                <w:spacing w:val="40"/>
                <w:sz w:val="20"/>
              </w:rPr>
              <w:t> </w:t>
            </w:r>
            <w:r>
              <w:rPr>
                <w:sz w:val="20"/>
              </w:rPr>
              <w:t>yang</w:t>
            </w:r>
            <w:r>
              <w:rPr>
                <w:spacing w:val="40"/>
                <w:sz w:val="20"/>
              </w:rPr>
              <w:t> </w:t>
            </w:r>
            <w:r>
              <w:rPr>
                <w:sz w:val="20"/>
              </w:rPr>
              <w:t>tidak</w:t>
            </w:r>
            <w:r>
              <w:rPr>
                <w:spacing w:val="40"/>
                <w:sz w:val="20"/>
              </w:rPr>
              <w:t> </w:t>
            </w:r>
            <w:r>
              <w:rPr>
                <w:sz w:val="20"/>
              </w:rPr>
              <w:t>menyetujui</w:t>
            </w:r>
            <w:r>
              <w:rPr>
                <w:spacing w:val="40"/>
                <w:sz w:val="20"/>
              </w:rPr>
              <w:t> </w:t>
            </w:r>
            <w:r>
              <w:rPr>
                <w:sz w:val="20"/>
              </w:rPr>
              <w:t>dan</w:t>
            </w:r>
            <w:r>
              <w:rPr>
                <w:spacing w:val="40"/>
                <w:sz w:val="20"/>
              </w:rPr>
              <w:t> </w:t>
            </w:r>
            <w:r>
              <w:rPr>
                <w:sz w:val="20"/>
              </w:rPr>
              <w:t>tidak melaksanakan rekomendasi dari Inspektorat?</w:t>
            </w:r>
          </w:p>
        </w:tc>
        <w:tc>
          <w:tcPr>
            <w:tcW w:w="2045" w:type="dxa"/>
          </w:tcPr>
          <w:p>
            <w:pPr>
              <w:pStyle w:val="TableParagraph"/>
              <w:rPr>
                <w:sz w:val="18"/>
              </w:rPr>
            </w:pPr>
          </w:p>
        </w:tc>
      </w:tr>
      <w:tr>
        <w:trPr>
          <w:trHeight w:val="1381" w:hRule="atLeast"/>
        </w:trPr>
        <w:tc>
          <w:tcPr>
            <w:tcW w:w="511" w:type="dxa"/>
          </w:tcPr>
          <w:p>
            <w:pPr>
              <w:pStyle w:val="TableParagraph"/>
              <w:ind w:right="167"/>
              <w:jc w:val="right"/>
              <w:rPr>
                <w:sz w:val="20"/>
              </w:rPr>
            </w:pPr>
            <w:r>
              <w:rPr>
                <w:spacing w:val="-5"/>
                <w:sz w:val="20"/>
              </w:rPr>
              <w:t>6.</w:t>
            </w:r>
          </w:p>
        </w:tc>
        <w:tc>
          <w:tcPr>
            <w:tcW w:w="751" w:type="dxa"/>
          </w:tcPr>
          <w:p>
            <w:pPr>
              <w:pStyle w:val="TableParagraph"/>
              <w:ind w:left="7" w:right="3"/>
              <w:jc w:val="center"/>
              <w:rPr>
                <w:sz w:val="20"/>
              </w:rPr>
            </w:pPr>
            <w:r>
              <w:rPr>
                <w:spacing w:val="-5"/>
                <w:sz w:val="20"/>
              </w:rPr>
              <w:t>BS</w:t>
            </w:r>
          </w:p>
        </w:tc>
        <w:tc>
          <w:tcPr>
            <w:tcW w:w="272" w:type="dxa"/>
          </w:tcPr>
          <w:p>
            <w:pPr>
              <w:pStyle w:val="TableParagraph"/>
              <w:ind w:left="4"/>
              <w:jc w:val="center"/>
              <w:rPr>
                <w:sz w:val="20"/>
              </w:rPr>
            </w:pPr>
            <w:r>
              <w:rPr>
                <w:spacing w:val="-10"/>
                <w:sz w:val="20"/>
              </w:rPr>
              <w:t>:</w:t>
            </w:r>
          </w:p>
        </w:tc>
        <w:tc>
          <w:tcPr>
            <w:tcW w:w="4349" w:type="dxa"/>
          </w:tcPr>
          <w:p>
            <w:pPr>
              <w:pStyle w:val="TableParagraph"/>
              <w:spacing w:line="230" w:lineRule="atLeast"/>
              <w:ind w:left="108" w:right="94"/>
              <w:jc w:val="both"/>
              <w:rPr>
                <w:b/>
                <w:sz w:val="20"/>
              </w:rPr>
            </w:pPr>
            <w:r>
              <w:rPr>
                <w:b/>
                <w:sz w:val="20"/>
              </w:rPr>
              <mc:AlternateContent>
                <mc:Choice Requires="wps">
                  <w:drawing>
                    <wp:anchor distT="0" distB="0" distL="0" distR="0" allowOverlap="1" layoutInCell="1" locked="0" behindDoc="1" simplePos="0" relativeHeight="481970688">
                      <wp:simplePos x="0" y="0"/>
                      <wp:positionH relativeFrom="column">
                        <wp:posOffset>68580</wp:posOffset>
                      </wp:positionH>
                      <wp:positionV relativeFrom="paragraph">
                        <wp:posOffset>292480</wp:posOffset>
                      </wp:positionV>
                      <wp:extent cx="2625090" cy="585470"/>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2625090" cy="585470"/>
                                <a:chExt cx="2625090" cy="585470"/>
                              </a:xfrm>
                            </wpg:grpSpPr>
                            <wps:wsp>
                              <wps:cNvPr id="172" name="Graphic 172"/>
                              <wps:cNvSpPr/>
                              <wps:spPr>
                                <a:xfrm>
                                  <a:off x="0" y="0"/>
                                  <a:ext cx="2625090" cy="585470"/>
                                </a:xfrm>
                                <a:custGeom>
                                  <a:avLst/>
                                  <a:gdLst/>
                                  <a:ahLst/>
                                  <a:cxnLst/>
                                  <a:rect l="l" t="t" r="r" b="b"/>
                                  <a:pathLst>
                                    <a:path w="2625090" h="585470">
                                      <a:moveTo>
                                        <a:pt x="2624582" y="0"/>
                                      </a:moveTo>
                                      <a:lnTo>
                                        <a:pt x="0" y="0"/>
                                      </a:lnTo>
                                      <a:lnTo>
                                        <a:pt x="0" y="146304"/>
                                      </a:lnTo>
                                      <a:lnTo>
                                        <a:pt x="0" y="292608"/>
                                      </a:lnTo>
                                      <a:lnTo>
                                        <a:pt x="0" y="438861"/>
                                      </a:lnTo>
                                      <a:lnTo>
                                        <a:pt x="0" y="585165"/>
                                      </a:lnTo>
                                      <a:lnTo>
                                        <a:pt x="2624582" y="585165"/>
                                      </a:lnTo>
                                      <a:lnTo>
                                        <a:pt x="2624582" y="438912"/>
                                      </a:lnTo>
                                      <a:lnTo>
                                        <a:pt x="2624582" y="292608"/>
                                      </a:lnTo>
                                      <a:lnTo>
                                        <a:pt x="2624582" y="146304"/>
                                      </a:lnTo>
                                      <a:lnTo>
                                        <a:pt x="2624582"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23.029989pt;width:206.7pt;height:46.1pt;mso-position-horizontal-relative:column;mso-position-vertical-relative:paragraph;z-index:-21345792" id="docshapegroup157" coordorigin="108,461" coordsize="4134,922">
                      <v:shape style="position:absolute;left:108;top:460;width:4134;height:922" id="docshape158" coordorigin="108,461" coordsize="4134,922" path="m4241,461l108,461,108,691,108,921,108,1152,108,1382,4241,1382,4241,1152,4241,921,4241,691,4241,461xe" filled="true" fillcolor="#d2d2d2" stroked="false">
                        <v:path arrowok="t"/>
                        <v:fill type="solid"/>
                      </v:shape>
                      <w10:wrap type="none"/>
                    </v:group>
                  </w:pict>
                </mc:Fallback>
              </mc:AlternateContent>
            </w:r>
            <w:r>
              <w:rPr>
                <w:sz w:val="20"/>
              </w:rPr>
              <w:t>Malah dipertanyakan dong, kenapa jadi tidak setuju?</w:t>
            </w:r>
            <w:r>
              <w:rPr>
                <w:spacing w:val="-13"/>
                <w:sz w:val="20"/>
              </w:rPr>
              <w:t> </w:t>
            </w:r>
            <w:r>
              <w:rPr>
                <w:sz w:val="20"/>
              </w:rPr>
              <w:t>Gitu.</w:t>
            </w:r>
            <w:r>
              <w:rPr>
                <w:spacing w:val="-12"/>
                <w:sz w:val="20"/>
              </w:rPr>
              <w:t> </w:t>
            </w:r>
            <w:r>
              <w:rPr>
                <w:sz w:val="20"/>
              </w:rPr>
              <w:t>Yang</w:t>
            </w:r>
            <w:r>
              <w:rPr>
                <w:spacing w:val="-13"/>
                <w:sz w:val="20"/>
              </w:rPr>
              <w:t> </w:t>
            </w:r>
            <w:r>
              <w:rPr>
                <w:sz w:val="20"/>
              </w:rPr>
              <w:t>pasti</w:t>
            </w:r>
            <w:r>
              <w:rPr>
                <w:spacing w:val="-12"/>
                <w:sz w:val="20"/>
              </w:rPr>
              <w:t> </w:t>
            </w:r>
            <w:r>
              <w:rPr>
                <w:sz w:val="20"/>
              </w:rPr>
              <w:t>begini,</w:t>
            </w:r>
            <w:r>
              <w:rPr>
                <w:spacing w:val="-13"/>
                <w:sz w:val="20"/>
              </w:rPr>
              <w:t> </w:t>
            </w:r>
            <w:r>
              <w:rPr>
                <w:b/>
                <w:color w:val="000000"/>
                <w:sz w:val="20"/>
                <w:highlight w:val="lightGray"/>
              </w:rPr>
              <w:t>kita</w:t>
            </w:r>
            <w:r>
              <w:rPr>
                <w:b/>
                <w:color w:val="000000"/>
                <w:spacing w:val="-12"/>
                <w:sz w:val="20"/>
                <w:highlight w:val="lightGray"/>
              </w:rPr>
              <w:t> </w:t>
            </w:r>
            <w:r>
              <w:rPr>
                <w:b/>
                <w:color w:val="000000"/>
                <w:sz w:val="20"/>
                <w:highlight w:val="lightGray"/>
              </w:rPr>
              <w:t>punya</w:t>
            </w:r>
            <w:r>
              <w:rPr>
                <w:b/>
                <w:color w:val="000000"/>
                <w:spacing w:val="-13"/>
                <w:sz w:val="20"/>
                <w:highlight w:val="lightGray"/>
              </w:rPr>
              <w:t> </w:t>
            </w:r>
            <w:r>
              <w:rPr>
                <w:b/>
                <w:color w:val="000000"/>
                <w:sz w:val="20"/>
                <w:highlight w:val="lightGray"/>
              </w:rPr>
              <w:t>standar</w:t>
            </w:r>
            <w:r>
              <w:rPr>
                <w:b/>
                <w:color w:val="000000"/>
                <w:sz w:val="20"/>
              </w:rPr>
              <w:t> audit ya. Yang mana standar audit itu sudah ditetapkan secara nasional, yang namanya SAIPI (Standar Audit Internal Pemerintah Indonesia)</w:t>
            </w:r>
            <w:r>
              <w:rPr>
                <w:b/>
                <w:color w:val="000000"/>
                <w:spacing w:val="36"/>
                <w:sz w:val="20"/>
              </w:rPr>
              <w:t> </w:t>
            </w:r>
            <w:r>
              <w:rPr>
                <w:b/>
                <w:color w:val="000000"/>
                <w:sz w:val="20"/>
              </w:rPr>
              <w:t>itu,</w:t>
            </w:r>
            <w:r>
              <w:rPr>
                <w:b/>
                <w:color w:val="000000"/>
                <w:spacing w:val="36"/>
                <w:sz w:val="20"/>
              </w:rPr>
              <w:t> </w:t>
            </w:r>
            <w:r>
              <w:rPr>
                <w:b/>
                <w:color w:val="000000"/>
                <w:sz w:val="20"/>
              </w:rPr>
              <w:t>SAIPI</w:t>
            </w:r>
            <w:r>
              <w:rPr>
                <w:b/>
                <w:color w:val="000000"/>
                <w:spacing w:val="35"/>
                <w:sz w:val="20"/>
              </w:rPr>
              <w:t> </w:t>
            </w:r>
            <w:r>
              <w:rPr>
                <w:b/>
                <w:color w:val="000000"/>
                <w:sz w:val="20"/>
              </w:rPr>
              <w:t>namanya.</w:t>
            </w:r>
            <w:r>
              <w:rPr>
                <w:b/>
                <w:color w:val="000000"/>
                <w:spacing w:val="37"/>
                <w:sz w:val="20"/>
              </w:rPr>
              <w:t> </w:t>
            </w:r>
            <w:r>
              <w:rPr>
                <w:b/>
                <w:color w:val="000000"/>
                <w:sz w:val="20"/>
              </w:rPr>
              <w:t>Nah,</w:t>
            </w:r>
            <w:r>
              <w:rPr>
                <w:b/>
                <w:color w:val="000000"/>
                <w:spacing w:val="34"/>
                <w:sz w:val="20"/>
              </w:rPr>
              <w:t> </w:t>
            </w:r>
            <w:r>
              <w:rPr>
                <w:b/>
                <w:color w:val="000000"/>
                <w:spacing w:val="-2"/>
                <w:sz w:val="20"/>
              </w:rPr>
              <w:t>pertama</w:t>
            </w:r>
          </w:p>
        </w:tc>
        <w:tc>
          <w:tcPr>
            <w:tcW w:w="2045" w:type="dxa"/>
          </w:tcPr>
          <w:p>
            <w:pPr>
              <w:pStyle w:val="TableParagraph"/>
              <w:rPr>
                <w:sz w:val="18"/>
              </w:rPr>
            </w:pPr>
          </w:p>
        </w:tc>
      </w:tr>
    </w:tbl>
    <w:p>
      <w:pPr>
        <w:pStyle w:val="TableParagraph"/>
        <w:spacing w:after="0"/>
        <w:rPr>
          <w:sz w:val="18"/>
        </w:rPr>
        <w:sectPr>
          <w:headerReference w:type="default" r:id="rId231"/>
          <w:footerReference w:type="default" r:id="rId232"/>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751"/>
        <w:gridCol w:w="272"/>
        <w:gridCol w:w="4349"/>
        <w:gridCol w:w="2045"/>
      </w:tblGrid>
      <w:tr>
        <w:trPr>
          <w:trHeight w:val="469" w:hRule="atLeast"/>
        </w:trPr>
        <w:tc>
          <w:tcPr>
            <w:tcW w:w="511" w:type="dxa"/>
          </w:tcPr>
          <w:p>
            <w:pPr>
              <w:pStyle w:val="TableParagraph"/>
              <w:spacing w:before="120"/>
              <w:ind w:left="107"/>
              <w:rPr>
                <w:b/>
                <w:sz w:val="20"/>
              </w:rPr>
            </w:pPr>
            <w:r>
              <w:rPr>
                <w:b/>
                <w:spacing w:val="-5"/>
                <w:sz w:val="20"/>
              </w:rPr>
              <w:t>No.</w:t>
            </w:r>
          </w:p>
        </w:tc>
        <w:tc>
          <w:tcPr>
            <w:tcW w:w="751" w:type="dxa"/>
          </w:tcPr>
          <w:p>
            <w:pPr>
              <w:pStyle w:val="TableParagraph"/>
              <w:spacing w:before="120"/>
              <w:ind w:left="108"/>
              <w:rPr>
                <w:b/>
                <w:sz w:val="20"/>
              </w:rPr>
            </w:pPr>
            <w:r>
              <w:rPr>
                <w:b/>
                <w:spacing w:val="-2"/>
                <w:sz w:val="20"/>
              </w:rPr>
              <w:t>Inisial</w:t>
            </w:r>
          </w:p>
        </w:tc>
        <w:tc>
          <w:tcPr>
            <w:tcW w:w="4621" w:type="dxa"/>
            <w:gridSpan w:val="2"/>
          </w:tcPr>
          <w:p>
            <w:pPr>
              <w:pStyle w:val="TableParagraph"/>
              <w:spacing w:before="120"/>
              <w:ind w:left="3"/>
              <w:jc w:val="center"/>
              <w:rPr>
                <w:b/>
                <w:sz w:val="20"/>
              </w:rPr>
            </w:pPr>
            <w:r>
              <w:rPr>
                <w:b/>
                <w:spacing w:val="-2"/>
                <w:sz w:val="20"/>
              </w:rPr>
              <w:t>Transkip</w:t>
            </w:r>
          </w:p>
        </w:tc>
        <w:tc>
          <w:tcPr>
            <w:tcW w:w="2045" w:type="dxa"/>
          </w:tcPr>
          <w:p>
            <w:pPr>
              <w:pStyle w:val="TableParagraph"/>
              <w:ind w:left="475"/>
              <w:rPr>
                <w:b/>
                <w:i/>
                <w:sz w:val="20"/>
              </w:rPr>
            </w:pPr>
            <w:r>
              <w:rPr>
                <w:b/>
                <w:i/>
                <w:sz w:val="20"/>
              </w:rPr>
              <w:t>Open</w:t>
            </w:r>
            <w:r>
              <w:rPr>
                <w:b/>
                <w:i/>
                <w:spacing w:val="-4"/>
                <w:sz w:val="20"/>
              </w:rPr>
              <w:t> </w:t>
            </w:r>
            <w:r>
              <w:rPr>
                <w:b/>
                <w:i/>
                <w:spacing w:val="-2"/>
                <w:sz w:val="20"/>
              </w:rPr>
              <w:t>Coding</w:t>
            </w:r>
          </w:p>
          <w:p>
            <w:pPr>
              <w:pStyle w:val="TableParagraph"/>
              <w:spacing w:line="219" w:lineRule="exact"/>
              <w:ind w:left="480"/>
              <w:rPr>
                <w:b/>
                <w:sz w:val="20"/>
              </w:rPr>
            </w:pPr>
            <w:r>
              <w:rPr>
                <w:b/>
                <w:sz w:val="20"/>
              </w:rPr>
              <w:t>(Kode</w:t>
            </w:r>
            <w:r>
              <w:rPr>
                <w:b/>
                <w:spacing w:val="-5"/>
                <w:sz w:val="20"/>
              </w:rPr>
              <w:t> </w:t>
            </w:r>
            <w:r>
              <w:rPr>
                <w:b/>
                <w:spacing w:val="-2"/>
                <w:sz w:val="20"/>
              </w:rPr>
              <w:t>Awal)</w:t>
            </w:r>
          </w:p>
        </w:tc>
      </w:tr>
      <w:tr>
        <w:trPr>
          <w:trHeight w:val="12190" w:hRule="atLeast"/>
        </w:trPr>
        <w:tc>
          <w:tcPr>
            <w:tcW w:w="511" w:type="dxa"/>
          </w:tcPr>
          <w:p>
            <w:pPr>
              <w:pStyle w:val="TableParagraph"/>
              <w:rPr>
                <w:sz w:val="18"/>
              </w:rPr>
            </w:pPr>
          </w:p>
        </w:tc>
        <w:tc>
          <w:tcPr>
            <w:tcW w:w="751" w:type="dxa"/>
          </w:tcPr>
          <w:p>
            <w:pPr>
              <w:pStyle w:val="TableParagraph"/>
              <w:rPr>
                <w:sz w:val="18"/>
              </w:rPr>
            </w:pPr>
          </w:p>
        </w:tc>
        <w:tc>
          <w:tcPr>
            <w:tcW w:w="272" w:type="dxa"/>
          </w:tcPr>
          <w:p>
            <w:pPr>
              <w:pStyle w:val="TableParagraph"/>
              <w:rPr>
                <w:sz w:val="18"/>
              </w:rPr>
            </w:pPr>
          </w:p>
        </w:tc>
        <w:tc>
          <w:tcPr>
            <w:tcW w:w="4349" w:type="dxa"/>
          </w:tcPr>
          <w:p>
            <w:pPr>
              <w:pStyle w:val="TableParagraph"/>
              <w:ind w:left="108" w:right="92"/>
              <w:jc w:val="both"/>
              <w:rPr>
                <w:b/>
                <w:sz w:val="20"/>
              </w:rPr>
            </w:pPr>
            <w:r>
              <w:rPr>
                <w:b/>
                <w:sz w:val="20"/>
              </w:rPr>
              <mc:AlternateContent>
                <mc:Choice Requires="wps">
                  <w:drawing>
                    <wp:anchor distT="0" distB="0" distL="0" distR="0" allowOverlap="1" layoutInCell="1" locked="0" behindDoc="1" simplePos="0" relativeHeight="481971200">
                      <wp:simplePos x="0" y="0"/>
                      <wp:positionH relativeFrom="column">
                        <wp:posOffset>68580</wp:posOffset>
                      </wp:positionH>
                      <wp:positionV relativeFrom="paragraph">
                        <wp:posOffset>-305</wp:posOffset>
                      </wp:positionV>
                      <wp:extent cx="2625090" cy="439420"/>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2625090" cy="439420"/>
                                <a:chExt cx="2625090" cy="439420"/>
                              </a:xfrm>
                            </wpg:grpSpPr>
                            <wps:wsp>
                              <wps:cNvPr id="175" name="Graphic 175"/>
                              <wps:cNvSpPr/>
                              <wps:spPr>
                                <a:xfrm>
                                  <a:off x="0" y="0"/>
                                  <a:ext cx="2625090" cy="439420"/>
                                </a:xfrm>
                                <a:custGeom>
                                  <a:avLst/>
                                  <a:gdLst/>
                                  <a:ahLst/>
                                  <a:cxnLst/>
                                  <a:rect l="l" t="t" r="r" b="b"/>
                                  <a:pathLst>
                                    <a:path w="2625090" h="439420">
                                      <a:moveTo>
                                        <a:pt x="2624582" y="0"/>
                                      </a:moveTo>
                                      <a:lnTo>
                                        <a:pt x="0" y="0"/>
                                      </a:lnTo>
                                      <a:lnTo>
                                        <a:pt x="0" y="146304"/>
                                      </a:lnTo>
                                      <a:lnTo>
                                        <a:pt x="0" y="292608"/>
                                      </a:lnTo>
                                      <a:lnTo>
                                        <a:pt x="0" y="438912"/>
                                      </a:lnTo>
                                      <a:lnTo>
                                        <a:pt x="2624582" y="438912"/>
                                      </a:lnTo>
                                      <a:lnTo>
                                        <a:pt x="2624582" y="292608"/>
                                      </a:lnTo>
                                      <a:lnTo>
                                        <a:pt x="2624582" y="146304"/>
                                      </a:lnTo>
                                      <a:lnTo>
                                        <a:pt x="2624582"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024033pt;width:206.7pt;height:34.6pt;mso-position-horizontal-relative:column;mso-position-vertical-relative:paragraph;z-index:-21345280" id="docshapegroup160" coordorigin="108,0" coordsize="4134,692">
                      <v:shape style="position:absolute;left:108;top:-1;width:4134;height:692" id="docshape161" coordorigin="108,0" coordsize="4134,692" path="m4241,0l108,0,108,230,108,460,108,691,4241,691,4241,460,4241,230,4241,0xe" filled="true" fillcolor="#d2d2d2" stroked="false">
                        <v:path arrowok="t"/>
                        <v:fill type="solid"/>
                      </v:shape>
                      <w10:wrap type="none"/>
                    </v:group>
                  </w:pict>
                </mc:Fallback>
              </mc:AlternateContent>
            </w:r>
            <w:r>
              <w:rPr>
                <w:b/>
                <w:sz w:val="20"/>
              </w:rPr>
              <mc:AlternateContent>
                <mc:Choice Requires="wps">
                  <w:drawing>
                    <wp:anchor distT="0" distB="0" distL="0" distR="0" allowOverlap="1" layoutInCell="1" locked="0" behindDoc="1" simplePos="0" relativeHeight="481971712">
                      <wp:simplePos x="0" y="0"/>
                      <wp:positionH relativeFrom="column">
                        <wp:posOffset>68580</wp:posOffset>
                      </wp:positionH>
                      <wp:positionV relativeFrom="paragraph">
                        <wp:posOffset>729690</wp:posOffset>
                      </wp:positionV>
                      <wp:extent cx="2625090" cy="1169670"/>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2625090" cy="1169670"/>
                                <a:chExt cx="2625090" cy="1169670"/>
                              </a:xfrm>
                            </wpg:grpSpPr>
                            <wps:wsp>
                              <wps:cNvPr id="177" name="Graphic 177"/>
                              <wps:cNvSpPr/>
                              <wps:spPr>
                                <a:xfrm>
                                  <a:off x="0" y="0"/>
                                  <a:ext cx="2625090" cy="1169670"/>
                                </a:xfrm>
                                <a:custGeom>
                                  <a:avLst/>
                                  <a:gdLst/>
                                  <a:ahLst/>
                                  <a:cxnLst/>
                                  <a:rect l="l" t="t" r="r" b="b"/>
                                  <a:pathLst>
                                    <a:path w="2625090" h="1169670">
                                      <a:moveTo>
                                        <a:pt x="2624582" y="585292"/>
                                      </a:moveTo>
                                      <a:lnTo>
                                        <a:pt x="0" y="585292"/>
                                      </a:lnTo>
                                      <a:lnTo>
                                        <a:pt x="0" y="730377"/>
                                      </a:lnTo>
                                      <a:lnTo>
                                        <a:pt x="0" y="876681"/>
                                      </a:lnTo>
                                      <a:lnTo>
                                        <a:pt x="0" y="1022985"/>
                                      </a:lnTo>
                                      <a:lnTo>
                                        <a:pt x="0" y="1169289"/>
                                      </a:lnTo>
                                      <a:lnTo>
                                        <a:pt x="2624582" y="1169289"/>
                                      </a:lnTo>
                                      <a:lnTo>
                                        <a:pt x="2624582" y="1022985"/>
                                      </a:lnTo>
                                      <a:lnTo>
                                        <a:pt x="2624582" y="876681"/>
                                      </a:lnTo>
                                      <a:lnTo>
                                        <a:pt x="2624582" y="730377"/>
                                      </a:lnTo>
                                      <a:lnTo>
                                        <a:pt x="2624582" y="585292"/>
                                      </a:lnTo>
                                      <a:close/>
                                    </a:path>
                                    <a:path w="2625090" h="1169670">
                                      <a:moveTo>
                                        <a:pt x="2624582" y="0"/>
                                      </a:moveTo>
                                      <a:lnTo>
                                        <a:pt x="0" y="0"/>
                                      </a:lnTo>
                                      <a:lnTo>
                                        <a:pt x="0" y="146304"/>
                                      </a:lnTo>
                                      <a:lnTo>
                                        <a:pt x="0" y="292608"/>
                                      </a:lnTo>
                                      <a:lnTo>
                                        <a:pt x="0" y="438912"/>
                                      </a:lnTo>
                                      <a:lnTo>
                                        <a:pt x="0" y="585216"/>
                                      </a:lnTo>
                                      <a:lnTo>
                                        <a:pt x="2624582" y="585216"/>
                                      </a:lnTo>
                                      <a:lnTo>
                                        <a:pt x="2624582" y="438912"/>
                                      </a:lnTo>
                                      <a:lnTo>
                                        <a:pt x="2624582" y="292608"/>
                                      </a:lnTo>
                                      <a:lnTo>
                                        <a:pt x="2624582" y="146304"/>
                                      </a:lnTo>
                                      <a:lnTo>
                                        <a:pt x="2624582"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57.455967pt;width:206.7pt;height:92.1pt;mso-position-horizontal-relative:column;mso-position-vertical-relative:paragraph;z-index:-21344768" id="docshapegroup162" coordorigin="108,1149" coordsize="4134,1842">
                      <v:shape style="position:absolute;left:108;top:1149;width:4134;height:1842" id="docshape163" coordorigin="108,1149" coordsize="4134,1842" path="m4241,2071l108,2071,108,2299,108,2530,108,2760,108,2991,4241,2991,4241,2760,4241,2530,4241,2299,4241,2071xm4241,1149l108,1149,108,1380,108,1610,108,1840,108,2071,4241,2071,4241,1840,4241,1610,4241,1380,4241,1149xe" filled="true" fillcolor="#d2d2d2" stroked="false">
                        <v:path arrowok="t"/>
                        <v:fill type="solid"/>
                      </v:shape>
                      <w10:wrap type="none"/>
                    </v:group>
                  </w:pict>
                </mc:Fallback>
              </mc:AlternateContent>
            </w:r>
            <w:r>
              <w:rPr>
                <w:b/>
                <w:sz w:val="20"/>
              </w:rPr>
              <mc:AlternateContent>
                <mc:Choice Requires="wps">
                  <w:drawing>
                    <wp:anchor distT="0" distB="0" distL="0" distR="0" allowOverlap="1" layoutInCell="1" locked="0" behindDoc="1" simplePos="0" relativeHeight="481972224">
                      <wp:simplePos x="0" y="0"/>
                      <wp:positionH relativeFrom="column">
                        <wp:posOffset>68580</wp:posOffset>
                      </wp:positionH>
                      <wp:positionV relativeFrom="paragraph">
                        <wp:posOffset>3651833</wp:posOffset>
                      </wp:positionV>
                      <wp:extent cx="2625090" cy="1752600"/>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2625090" cy="1752600"/>
                                <a:chExt cx="2625090" cy="1752600"/>
                              </a:xfrm>
                            </wpg:grpSpPr>
                            <wps:wsp>
                              <wps:cNvPr id="179" name="Graphic 179"/>
                              <wps:cNvSpPr/>
                              <wps:spPr>
                                <a:xfrm>
                                  <a:off x="0" y="0"/>
                                  <a:ext cx="2625090" cy="1752600"/>
                                </a:xfrm>
                                <a:custGeom>
                                  <a:avLst/>
                                  <a:gdLst/>
                                  <a:ahLst/>
                                  <a:cxnLst/>
                                  <a:rect l="l" t="t" r="r" b="b"/>
                                  <a:pathLst>
                                    <a:path w="2625090" h="1752600">
                                      <a:moveTo>
                                        <a:pt x="2624582" y="1460004"/>
                                      </a:moveTo>
                                      <a:lnTo>
                                        <a:pt x="0" y="1460004"/>
                                      </a:lnTo>
                                      <a:lnTo>
                                        <a:pt x="0" y="1606296"/>
                                      </a:lnTo>
                                      <a:lnTo>
                                        <a:pt x="0" y="1752600"/>
                                      </a:lnTo>
                                      <a:lnTo>
                                        <a:pt x="2624582" y="1752600"/>
                                      </a:lnTo>
                                      <a:lnTo>
                                        <a:pt x="2624582" y="1606296"/>
                                      </a:lnTo>
                                      <a:lnTo>
                                        <a:pt x="2624582" y="1460004"/>
                                      </a:lnTo>
                                      <a:close/>
                                    </a:path>
                                    <a:path w="2625090" h="1752600">
                                      <a:moveTo>
                                        <a:pt x="2624582" y="1022616"/>
                                      </a:moveTo>
                                      <a:lnTo>
                                        <a:pt x="0" y="1022616"/>
                                      </a:lnTo>
                                      <a:lnTo>
                                        <a:pt x="0" y="1167384"/>
                                      </a:lnTo>
                                      <a:lnTo>
                                        <a:pt x="0" y="1313688"/>
                                      </a:lnTo>
                                      <a:lnTo>
                                        <a:pt x="0" y="1459992"/>
                                      </a:lnTo>
                                      <a:lnTo>
                                        <a:pt x="2624582" y="1459992"/>
                                      </a:lnTo>
                                      <a:lnTo>
                                        <a:pt x="2624582" y="1313688"/>
                                      </a:lnTo>
                                      <a:lnTo>
                                        <a:pt x="2624582" y="1167384"/>
                                      </a:lnTo>
                                      <a:lnTo>
                                        <a:pt x="2624582" y="1022616"/>
                                      </a:lnTo>
                                      <a:close/>
                                    </a:path>
                                    <a:path w="2625090" h="1752600">
                                      <a:moveTo>
                                        <a:pt x="2624582" y="583704"/>
                                      </a:moveTo>
                                      <a:lnTo>
                                        <a:pt x="0" y="583704"/>
                                      </a:lnTo>
                                      <a:lnTo>
                                        <a:pt x="0" y="729996"/>
                                      </a:lnTo>
                                      <a:lnTo>
                                        <a:pt x="0" y="876300"/>
                                      </a:lnTo>
                                      <a:lnTo>
                                        <a:pt x="0" y="1022604"/>
                                      </a:lnTo>
                                      <a:lnTo>
                                        <a:pt x="2624582" y="1022604"/>
                                      </a:lnTo>
                                      <a:lnTo>
                                        <a:pt x="2624582" y="876300"/>
                                      </a:lnTo>
                                      <a:lnTo>
                                        <a:pt x="2624582" y="729996"/>
                                      </a:lnTo>
                                      <a:lnTo>
                                        <a:pt x="2624582" y="583704"/>
                                      </a:lnTo>
                                      <a:close/>
                                    </a:path>
                                    <a:path w="2625090" h="1752600">
                                      <a:moveTo>
                                        <a:pt x="2624582" y="146316"/>
                                      </a:moveTo>
                                      <a:lnTo>
                                        <a:pt x="0" y="146316"/>
                                      </a:lnTo>
                                      <a:lnTo>
                                        <a:pt x="0" y="291084"/>
                                      </a:lnTo>
                                      <a:lnTo>
                                        <a:pt x="0" y="437388"/>
                                      </a:lnTo>
                                      <a:lnTo>
                                        <a:pt x="0" y="583692"/>
                                      </a:lnTo>
                                      <a:lnTo>
                                        <a:pt x="2624582" y="583692"/>
                                      </a:lnTo>
                                      <a:lnTo>
                                        <a:pt x="2624582" y="437388"/>
                                      </a:lnTo>
                                      <a:lnTo>
                                        <a:pt x="2624582" y="291084"/>
                                      </a:lnTo>
                                      <a:lnTo>
                                        <a:pt x="2624582" y="146316"/>
                                      </a:lnTo>
                                      <a:close/>
                                    </a:path>
                                    <a:path w="2625090" h="1752600">
                                      <a:moveTo>
                                        <a:pt x="2624582" y="0"/>
                                      </a:moveTo>
                                      <a:lnTo>
                                        <a:pt x="0" y="0"/>
                                      </a:lnTo>
                                      <a:lnTo>
                                        <a:pt x="0" y="146304"/>
                                      </a:lnTo>
                                      <a:lnTo>
                                        <a:pt x="2624582" y="146304"/>
                                      </a:lnTo>
                                      <a:lnTo>
                                        <a:pt x="2624582"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287.545959pt;width:206.7pt;height:138pt;mso-position-horizontal-relative:column;mso-position-vertical-relative:paragraph;z-index:-21344256" id="docshapegroup164" coordorigin="108,5751" coordsize="4134,2760">
                      <v:shape style="position:absolute;left:108;top:5750;width:4134;height:2760" id="docshape165" coordorigin="108,5751" coordsize="4134,2760" path="m4241,8050l108,8050,108,8281,108,8511,4241,8511,4241,8281,4241,8050xm4241,7361l108,7361,108,7589,108,7820,108,8050,4241,8050,4241,7820,4241,7589,4241,7361xm4241,6670l108,6670,108,6901,108,7131,108,7361,4241,7361,4241,7131,4241,6901,4241,6670xm4241,5981l108,5981,108,6209,108,6440,108,6670,4241,6670,4241,6440,4241,6209,4241,5981xm4241,5751l108,5751,108,5981,4241,5981,4241,5751xe" filled="true" fillcolor="#d2d2d2" stroked="false">
                        <v:path arrowok="t"/>
                        <v:fill type="solid"/>
                      </v:shape>
                      <w10:wrap type="none"/>
                    </v:group>
                  </w:pict>
                </mc:Fallback>
              </mc:AlternateContent>
            </w:r>
            <w:r>
              <w:rPr>
                <w:b/>
                <w:sz w:val="20"/>
              </w:rPr>
              <w:t>dalam</w:t>
            </w:r>
            <w:r>
              <w:rPr>
                <w:b/>
                <w:spacing w:val="-6"/>
                <w:sz w:val="20"/>
              </w:rPr>
              <w:t> </w:t>
            </w:r>
            <w:r>
              <w:rPr>
                <w:b/>
                <w:sz w:val="20"/>
              </w:rPr>
              <w:t>proses</w:t>
            </w:r>
            <w:r>
              <w:rPr>
                <w:b/>
                <w:spacing w:val="-10"/>
                <w:sz w:val="20"/>
              </w:rPr>
              <w:t> </w:t>
            </w:r>
            <w:r>
              <w:rPr>
                <w:b/>
                <w:sz w:val="20"/>
              </w:rPr>
              <w:t>kita</w:t>
            </w:r>
            <w:r>
              <w:rPr>
                <w:b/>
                <w:spacing w:val="-8"/>
                <w:sz w:val="20"/>
              </w:rPr>
              <w:t> </w:t>
            </w:r>
            <w:r>
              <w:rPr>
                <w:b/>
                <w:sz w:val="20"/>
              </w:rPr>
              <w:t>akan</w:t>
            </w:r>
            <w:r>
              <w:rPr>
                <w:b/>
                <w:spacing w:val="-10"/>
                <w:sz w:val="20"/>
              </w:rPr>
              <w:t> </w:t>
            </w:r>
            <w:r>
              <w:rPr>
                <w:b/>
                <w:sz w:val="20"/>
              </w:rPr>
              <w:t>melakukan</w:t>
            </w:r>
            <w:r>
              <w:rPr>
                <w:b/>
                <w:spacing w:val="-10"/>
                <w:sz w:val="20"/>
              </w:rPr>
              <w:t> </w:t>
            </w:r>
            <w:r>
              <w:rPr>
                <w:b/>
                <w:sz w:val="20"/>
              </w:rPr>
              <w:t>pemeriksaan atau</w:t>
            </w:r>
            <w:r>
              <w:rPr>
                <w:b/>
                <w:spacing w:val="-4"/>
                <w:sz w:val="20"/>
              </w:rPr>
              <w:t> </w:t>
            </w:r>
            <w:r>
              <w:rPr>
                <w:b/>
                <w:sz w:val="20"/>
              </w:rPr>
              <w:t>kita</w:t>
            </w:r>
            <w:r>
              <w:rPr>
                <w:b/>
                <w:spacing w:val="-5"/>
                <w:sz w:val="20"/>
              </w:rPr>
              <w:t> </w:t>
            </w:r>
            <w:r>
              <w:rPr>
                <w:b/>
                <w:sz w:val="20"/>
              </w:rPr>
              <w:t>akan</w:t>
            </w:r>
            <w:r>
              <w:rPr>
                <w:b/>
                <w:spacing w:val="-4"/>
                <w:sz w:val="20"/>
              </w:rPr>
              <w:t> </w:t>
            </w:r>
            <w:r>
              <w:rPr>
                <w:b/>
                <w:sz w:val="20"/>
              </w:rPr>
              <w:t>melakukan</w:t>
            </w:r>
            <w:r>
              <w:rPr>
                <w:b/>
                <w:spacing w:val="-4"/>
                <w:sz w:val="20"/>
              </w:rPr>
              <w:t> </w:t>
            </w:r>
            <w:r>
              <w:rPr>
                <w:b/>
                <w:sz w:val="20"/>
              </w:rPr>
              <w:t>kegiatan</w:t>
            </w:r>
            <w:r>
              <w:rPr>
                <w:b/>
                <w:spacing w:val="-4"/>
                <w:sz w:val="20"/>
              </w:rPr>
              <w:t> </w:t>
            </w:r>
            <w:r>
              <w:rPr>
                <w:b/>
                <w:sz w:val="20"/>
              </w:rPr>
              <w:t>pengawasan </w:t>
            </w:r>
            <w:r>
              <w:rPr>
                <w:b/>
                <w:spacing w:val="-2"/>
                <w:sz w:val="20"/>
              </w:rPr>
              <w:t>ya.</w:t>
            </w:r>
            <w:r>
              <w:rPr>
                <w:b/>
                <w:spacing w:val="-6"/>
                <w:sz w:val="20"/>
              </w:rPr>
              <w:t> </w:t>
            </w:r>
            <w:r>
              <w:rPr>
                <w:b/>
                <w:spacing w:val="-2"/>
                <w:sz w:val="20"/>
              </w:rPr>
              <w:t>Tadi</w:t>
            </w:r>
            <w:r>
              <w:rPr>
                <w:b/>
                <w:spacing w:val="-7"/>
                <w:sz w:val="20"/>
              </w:rPr>
              <w:t> </w:t>
            </w:r>
            <w:r>
              <w:rPr>
                <w:b/>
                <w:spacing w:val="-2"/>
                <w:sz w:val="20"/>
              </w:rPr>
              <w:t>pengawasan</w:t>
            </w:r>
            <w:r>
              <w:rPr>
                <w:b/>
                <w:spacing w:val="-6"/>
                <w:sz w:val="20"/>
              </w:rPr>
              <w:t> </w:t>
            </w:r>
            <w:r>
              <w:rPr>
                <w:b/>
                <w:spacing w:val="-2"/>
                <w:sz w:val="20"/>
              </w:rPr>
              <w:t>ada</w:t>
            </w:r>
            <w:r>
              <w:rPr>
                <w:b/>
                <w:spacing w:val="-5"/>
                <w:sz w:val="20"/>
              </w:rPr>
              <w:t> </w:t>
            </w:r>
            <w:r>
              <w:rPr>
                <w:b/>
                <w:spacing w:val="-2"/>
                <w:sz w:val="20"/>
              </w:rPr>
              <w:t>empat</w:t>
            </w:r>
            <w:r>
              <w:rPr>
                <w:b/>
                <w:spacing w:val="-5"/>
                <w:sz w:val="20"/>
              </w:rPr>
              <w:t> </w:t>
            </w:r>
            <w:r>
              <w:rPr>
                <w:b/>
                <w:spacing w:val="-2"/>
                <w:sz w:val="20"/>
              </w:rPr>
              <w:t>tuh,</w:t>
            </w:r>
            <w:r>
              <w:rPr>
                <w:b/>
                <w:spacing w:val="-6"/>
                <w:sz w:val="20"/>
              </w:rPr>
              <w:t> </w:t>
            </w:r>
            <w:r>
              <w:rPr>
                <w:b/>
                <w:spacing w:val="-2"/>
                <w:sz w:val="20"/>
              </w:rPr>
              <w:t>audit,</w:t>
            </w:r>
            <w:r>
              <w:rPr>
                <w:b/>
                <w:spacing w:val="-6"/>
                <w:sz w:val="20"/>
              </w:rPr>
              <w:t> </w:t>
            </w:r>
            <w:r>
              <w:rPr>
                <w:b/>
                <w:spacing w:val="-2"/>
                <w:sz w:val="20"/>
              </w:rPr>
              <w:t>reviu, </w:t>
            </w:r>
            <w:r>
              <w:rPr>
                <w:b/>
                <w:color w:val="000000"/>
                <w:sz w:val="20"/>
                <w:highlight w:val="lightGray"/>
              </w:rPr>
              <w:t>evaluasi, dan monitoring</w:t>
            </w:r>
            <w:r>
              <w:rPr>
                <w:b/>
                <w:color w:val="000000"/>
                <w:sz w:val="20"/>
              </w:rPr>
              <w:t> </w:t>
            </w:r>
            <w:r>
              <w:rPr>
                <w:color w:val="000000"/>
                <w:sz w:val="20"/>
              </w:rPr>
              <w:t>(1). Sebelum kita melakukan empat kegiatan ini, kami </w:t>
            </w:r>
            <w:r>
              <w:rPr>
                <w:b/>
                <w:color w:val="000000"/>
                <w:sz w:val="20"/>
                <w:highlight w:val="lightGray"/>
              </w:rPr>
              <w:t>wajib</w:t>
            </w:r>
            <w:r>
              <w:rPr>
                <w:b/>
                <w:color w:val="000000"/>
                <w:sz w:val="20"/>
              </w:rPr>
              <w:t> memberitahu kepada OPD-nya, kepada entitas, bahwa kami akan melakukan kegiatan pengawasan, oke? Kami melakukan kegiatan </w:t>
            </w:r>
            <w:r>
              <w:rPr>
                <w:b/>
                <w:color w:val="000000"/>
                <w:spacing w:val="-2"/>
                <w:sz w:val="20"/>
              </w:rPr>
              <w:t>pengawasan. Nah, kemudian dilanjutkan dengan </w:t>
            </w:r>
            <w:r>
              <w:rPr>
                <w:b/>
                <w:color w:val="000000"/>
                <w:sz w:val="20"/>
              </w:rPr>
              <w:t>yang namanya </w:t>
            </w:r>
            <w:r>
              <w:rPr>
                <w:b/>
                <w:i/>
                <w:color w:val="000000"/>
                <w:sz w:val="20"/>
              </w:rPr>
              <w:t>entry meeting </w:t>
            </w:r>
            <w:r>
              <w:rPr>
                <w:b/>
                <w:color w:val="000000"/>
                <w:sz w:val="20"/>
              </w:rPr>
              <w:t>(rapat pendahuluan).</w:t>
            </w:r>
            <w:r>
              <w:rPr>
                <w:b/>
                <w:color w:val="000000"/>
                <w:spacing w:val="-9"/>
                <w:sz w:val="20"/>
              </w:rPr>
              <w:t> </w:t>
            </w:r>
            <w:r>
              <w:rPr>
                <w:b/>
                <w:color w:val="000000"/>
                <w:sz w:val="20"/>
              </w:rPr>
              <w:t>Jadi</w:t>
            </w:r>
            <w:r>
              <w:rPr>
                <w:b/>
                <w:color w:val="000000"/>
                <w:spacing w:val="-11"/>
                <w:sz w:val="20"/>
              </w:rPr>
              <w:t> </w:t>
            </w:r>
            <w:r>
              <w:rPr>
                <w:b/>
                <w:color w:val="000000"/>
                <w:sz w:val="20"/>
              </w:rPr>
              <w:t>di</w:t>
            </w:r>
            <w:r>
              <w:rPr>
                <w:b/>
                <w:color w:val="000000"/>
                <w:spacing w:val="-11"/>
                <w:sz w:val="20"/>
              </w:rPr>
              <w:t> </w:t>
            </w:r>
            <w:r>
              <w:rPr>
                <w:b/>
                <w:color w:val="000000"/>
                <w:sz w:val="20"/>
              </w:rPr>
              <w:t>dalam</w:t>
            </w:r>
            <w:r>
              <w:rPr>
                <w:b/>
                <w:color w:val="000000"/>
                <w:spacing w:val="-9"/>
                <w:sz w:val="20"/>
              </w:rPr>
              <w:t> </w:t>
            </w:r>
            <w:r>
              <w:rPr>
                <w:b/>
                <w:color w:val="000000"/>
                <w:sz w:val="20"/>
              </w:rPr>
              <w:t>rapat</w:t>
            </w:r>
            <w:r>
              <w:rPr>
                <w:b/>
                <w:color w:val="000000"/>
                <w:spacing w:val="-10"/>
                <w:sz w:val="20"/>
              </w:rPr>
              <w:t> </w:t>
            </w:r>
            <w:r>
              <w:rPr>
                <w:b/>
                <w:color w:val="000000"/>
                <w:sz w:val="20"/>
              </w:rPr>
              <w:t>pendahuluan itulah, kami</w:t>
            </w:r>
            <w:r>
              <w:rPr>
                <w:b/>
                <w:color w:val="000000"/>
                <w:spacing w:val="-1"/>
                <w:sz w:val="20"/>
              </w:rPr>
              <w:t> </w:t>
            </w:r>
            <w:r>
              <w:rPr>
                <w:b/>
                <w:color w:val="000000"/>
                <w:sz w:val="20"/>
              </w:rPr>
              <w:t>menyampaikan</w:t>
            </w:r>
            <w:r>
              <w:rPr>
                <w:b/>
                <w:color w:val="000000"/>
                <w:spacing w:val="-1"/>
                <w:sz w:val="20"/>
              </w:rPr>
              <w:t> </w:t>
            </w:r>
            <w:r>
              <w:rPr>
                <w:b/>
                <w:color w:val="000000"/>
                <w:sz w:val="20"/>
              </w:rPr>
              <w:t>apa saja yang akan kami lakukan di sana. Terus tujuan dari </w:t>
            </w:r>
            <w:r>
              <w:rPr>
                <w:b/>
                <w:color w:val="000000"/>
                <w:sz w:val="20"/>
                <w:highlight w:val="lightGray"/>
              </w:rPr>
              <w:t>kegiatan itu apa? Sehinggakan OPD paham</w:t>
            </w:r>
            <w:r>
              <w:rPr>
                <w:b/>
                <w:color w:val="000000"/>
                <w:sz w:val="20"/>
              </w:rPr>
              <w:t> </w:t>
            </w:r>
            <w:r>
              <w:rPr>
                <w:color w:val="000000"/>
                <w:sz w:val="20"/>
              </w:rPr>
              <w:t>(2) tuh, oh iya mereka akan melakukan ini, ini, ini. Setelah itu, berjalanlah pemeriksaan, meminta dokumen, dan lain sebagianya, gitu ya. Kemudian menelaah dokumen dan lain sebagainya. Nah setelah itu juga melakukan wawancara. Sama seperti yang dilakukan, </w:t>
            </w:r>
            <w:r>
              <w:rPr>
                <w:b/>
                <w:color w:val="000000"/>
                <w:sz w:val="20"/>
                <w:highlight w:val="lightGray"/>
              </w:rPr>
              <w:t>metodologinya sama.</w:t>
            </w:r>
            <w:r>
              <w:rPr>
                <w:b/>
                <w:color w:val="000000"/>
                <w:sz w:val="20"/>
              </w:rPr>
              <w:t> </w:t>
            </w:r>
            <w:r>
              <w:rPr>
                <w:b/>
                <w:color w:val="000000"/>
                <w:sz w:val="20"/>
                <w:highlight w:val="lightGray"/>
              </w:rPr>
              <w:t>pengumpulan bahan, informasi, penelaahan</w:t>
            </w:r>
            <w:r>
              <w:rPr>
                <w:b/>
                <w:color w:val="000000"/>
                <w:sz w:val="20"/>
              </w:rPr>
              <w:t> </w:t>
            </w:r>
            <w:r>
              <w:rPr>
                <w:b/>
                <w:color w:val="000000"/>
                <w:sz w:val="20"/>
                <w:highlight w:val="lightGray"/>
              </w:rPr>
              <w:t>dokumen, wawancara, gitukan. Atau survei, itu</w:t>
            </w:r>
            <w:r>
              <w:rPr>
                <w:b/>
                <w:color w:val="000000"/>
                <w:sz w:val="20"/>
              </w:rPr>
              <w:t> </w:t>
            </w:r>
            <w:r>
              <w:rPr>
                <w:b/>
                <w:color w:val="000000"/>
                <w:sz w:val="20"/>
                <w:highlight w:val="lightGray"/>
              </w:rPr>
              <w:t>yang dilakukan adalah survei ke lokasi. Jika</w:t>
            </w:r>
            <w:r>
              <w:rPr>
                <w:b/>
                <w:color w:val="000000"/>
                <w:sz w:val="20"/>
              </w:rPr>
              <w:t> </w:t>
            </w:r>
            <w:r>
              <w:rPr>
                <w:b/>
                <w:color w:val="000000"/>
                <w:sz w:val="20"/>
                <w:highlight w:val="lightGray"/>
              </w:rPr>
              <w:t>memang dibutuhkan harus survei</w:t>
            </w:r>
            <w:r>
              <w:rPr>
                <w:b/>
                <w:color w:val="000000"/>
                <w:sz w:val="20"/>
              </w:rPr>
              <w:t> </w:t>
            </w:r>
            <w:r>
              <w:rPr>
                <w:color w:val="000000"/>
                <w:sz w:val="20"/>
              </w:rPr>
              <w:t>(1). Nah setelah</w:t>
            </w:r>
            <w:r>
              <w:rPr>
                <w:color w:val="000000"/>
                <w:spacing w:val="-13"/>
                <w:sz w:val="20"/>
              </w:rPr>
              <w:t> </w:t>
            </w:r>
            <w:r>
              <w:rPr>
                <w:color w:val="000000"/>
                <w:sz w:val="20"/>
              </w:rPr>
              <w:t>itu,</w:t>
            </w:r>
            <w:r>
              <w:rPr>
                <w:color w:val="000000"/>
                <w:spacing w:val="-12"/>
                <w:sz w:val="20"/>
              </w:rPr>
              <w:t> </w:t>
            </w:r>
            <w:r>
              <w:rPr>
                <w:color w:val="000000"/>
                <w:sz w:val="20"/>
              </w:rPr>
              <w:t>setelah</w:t>
            </w:r>
            <w:r>
              <w:rPr>
                <w:color w:val="000000"/>
                <w:spacing w:val="-13"/>
                <w:sz w:val="20"/>
              </w:rPr>
              <w:t> </w:t>
            </w:r>
            <w:r>
              <w:rPr>
                <w:color w:val="000000"/>
                <w:sz w:val="20"/>
              </w:rPr>
              <w:t>selesai</w:t>
            </w:r>
            <w:r>
              <w:rPr>
                <w:color w:val="000000"/>
                <w:spacing w:val="-12"/>
                <w:sz w:val="20"/>
              </w:rPr>
              <w:t> </w:t>
            </w:r>
            <w:r>
              <w:rPr>
                <w:color w:val="000000"/>
                <w:sz w:val="20"/>
              </w:rPr>
              <w:t>masa</w:t>
            </w:r>
            <w:r>
              <w:rPr>
                <w:color w:val="000000"/>
                <w:spacing w:val="-13"/>
                <w:sz w:val="20"/>
              </w:rPr>
              <w:t> </w:t>
            </w:r>
            <w:r>
              <w:rPr>
                <w:color w:val="000000"/>
                <w:sz w:val="20"/>
              </w:rPr>
              <w:t>penugasan</w:t>
            </w:r>
            <w:r>
              <w:rPr>
                <w:color w:val="000000"/>
                <w:spacing w:val="-12"/>
                <w:sz w:val="20"/>
              </w:rPr>
              <w:t> </w:t>
            </w:r>
            <w:r>
              <w:rPr>
                <w:color w:val="000000"/>
                <w:sz w:val="20"/>
              </w:rPr>
              <w:t>itu,</w:t>
            </w:r>
            <w:r>
              <w:rPr>
                <w:color w:val="000000"/>
                <w:spacing w:val="-13"/>
                <w:sz w:val="20"/>
              </w:rPr>
              <w:t> </w:t>
            </w:r>
            <w:r>
              <w:rPr>
                <w:color w:val="000000"/>
                <w:sz w:val="20"/>
              </w:rPr>
              <w:t>maka </w:t>
            </w:r>
            <w:r>
              <w:rPr>
                <w:b/>
                <w:color w:val="000000"/>
                <w:sz w:val="20"/>
              </w:rPr>
              <w:t>ada penyampaian hasil sementara terhadap temuan yang kita dapat, gitu. Kita kominikasikan. Dan itu tertuang dalam standar itu. Kita komunikasikan, minta tanggapannya seperti apa, gitu. Ditanggapin. Apa tanggapannya kita telaah lagi, bener gak nih? Sesuai gak nih? Gitu ya. Nah dari sanalah baru muncul</w:t>
            </w:r>
            <w:r>
              <w:rPr>
                <w:b/>
                <w:color w:val="000000"/>
                <w:spacing w:val="-13"/>
                <w:sz w:val="20"/>
              </w:rPr>
              <w:t> </w:t>
            </w:r>
            <w:r>
              <w:rPr>
                <w:b/>
                <w:color w:val="000000"/>
                <w:sz w:val="20"/>
              </w:rPr>
              <w:t>rekomendasi.</w:t>
            </w:r>
            <w:r>
              <w:rPr>
                <w:b/>
                <w:color w:val="000000"/>
                <w:spacing w:val="-12"/>
                <w:sz w:val="20"/>
              </w:rPr>
              <w:t> </w:t>
            </w:r>
            <w:r>
              <w:rPr>
                <w:b/>
                <w:color w:val="000000"/>
                <w:sz w:val="20"/>
              </w:rPr>
              <w:t>Rekomendasinya</w:t>
            </w:r>
            <w:r>
              <w:rPr>
                <w:b/>
                <w:color w:val="000000"/>
                <w:spacing w:val="-13"/>
                <w:sz w:val="20"/>
              </w:rPr>
              <w:t> </w:t>
            </w:r>
            <w:r>
              <w:rPr>
                <w:b/>
                <w:color w:val="000000"/>
                <w:sz w:val="20"/>
              </w:rPr>
              <w:t>apa?</w:t>
            </w:r>
            <w:r>
              <w:rPr>
                <w:b/>
                <w:color w:val="000000"/>
                <w:spacing w:val="-12"/>
                <w:sz w:val="20"/>
              </w:rPr>
              <w:t> </w:t>
            </w:r>
            <w:r>
              <w:rPr>
                <w:b/>
                <w:color w:val="000000"/>
                <w:sz w:val="20"/>
              </w:rPr>
              <w:t>Ya, perbaikan tata kelola. Ketika ada kekurangan volume, ketika da kelebihan bayar, ketka ada kegiatan-kegiatan yang menimbulkan gap, terutama di keuangan, maka rekomendasinya </w:t>
            </w:r>
            <w:r>
              <w:rPr>
                <w:b/>
                <w:color w:val="000000"/>
                <w:sz w:val="20"/>
                <w:highlight w:val="lightGray"/>
              </w:rPr>
              <w:t>adalah pengembalian, gitu</w:t>
            </w:r>
            <w:r>
              <w:rPr>
                <w:b/>
                <w:color w:val="000000"/>
                <w:sz w:val="20"/>
              </w:rPr>
              <w:t> </w:t>
            </w:r>
            <w:r>
              <w:rPr>
                <w:color w:val="000000"/>
                <w:sz w:val="20"/>
              </w:rPr>
              <w:t>(9). Ketika </w:t>
            </w:r>
            <w:r>
              <w:rPr>
                <w:b/>
                <w:color w:val="000000"/>
                <w:sz w:val="20"/>
                <w:highlight w:val="lightGray"/>
              </w:rPr>
              <w:t>tidak</w:t>
            </w:r>
            <w:r>
              <w:rPr>
                <w:b/>
                <w:color w:val="000000"/>
                <w:sz w:val="20"/>
              </w:rPr>
              <w:t> ditemukan itu, tetapi ada kegiatan lain yang sifatnya interaktif, maka kami akan menyampaikan bahwa ini perbaikan perlu ini, </w:t>
            </w:r>
            <w:r>
              <w:rPr>
                <w:b/>
                <w:color w:val="000000"/>
                <w:sz w:val="20"/>
                <w:highlight w:val="lightGray"/>
              </w:rPr>
              <w:t>perlu ini, perlu ini</w:t>
            </w:r>
            <w:r>
              <w:rPr>
                <w:color w:val="000000"/>
                <w:sz w:val="20"/>
                <w:highlight w:val="lightGray"/>
              </w:rPr>
              <w:t>.</w:t>
            </w:r>
            <w:r>
              <w:rPr>
                <w:color w:val="000000"/>
                <w:sz w:val="20"/>
              </w:rPr>
              <w:t> (2) Nah aneh, kalau kemudian rekomendasi itu tidak diterima oleh perangkat daerah, gitu. Dan saya pikir, sudah gak jamannya lagi, perangkat daerah tidak bisa, tidak menerima rekomendasi</w:t>
            </w:r>
            <w:r>
              <w:rPr>
                <w:color w:val="000000"/>
                <w:spacing w:val="-8"/>
                <w:sz w:val="20"/>
              </w:rPr>
              <w:t> </w:t>
            </w:r>
            <w:r>
              <w:rPr>
                <w:color w:val="000000"/>
                <w:sz w:val="20"/>
              </w:rPr>
              <w:t>kita.</w:t>
            </w:r>
            <w:r>
              <w:rPr>
                <w:color w:val="000000"/>
                <w:spacing w:val="-7"/>
                <w:sz w:val="20"/>
              </w:rPr>
              <w:t> </w:t>
            </w:r>
            <w:r>
              <w:rPr>
                <w:color w:val="000000"/>
                <w:sz w:val="20"/>
              </w:rPr>
              <w:t>Dan</w:t>
            </w:r>
            <w:r>
              <w:rPr>
                <w:color w:val="000000"/>
                <w:spacing w:val="-4"/>
                <w:sz w:val="20"/>
              </w:rPr>
              <w:t> </w:t>
            </w:r>
            <w:r>
              <w:rPr>
                <w:b/>
                <w:color w:val="000000"/>
                <w:sz w:val="20"/>
                <w:highlight w:val="lightGray"/>
              </w:rPr>
              <w:t>kami</w:t>
            </w:r>
            <w:r>
              <w:rPr>
                <w:b/>
                <w:color w:val="000000"/>
                <w:spacing w:val="-8"/>
                <w:sz w:val="20"/>
                <w:highlight w:val="lightGray"/>
              </w:rPr>
              <w:t> </w:t>
            </w:r>
            <w:r>
              <w:rPr>
                <w:b/>
                <w:color w:val="000000"/>
                <w:sz w:val="20"/>
                <w:highlight w:val="lightGray"/>
              </w:rPr>
              <w:t>akan</w:t>
            </w:r>
            <w:r>
              <w:rPr>
                <w:b/>
                <w:color w:val="000000"/>
                <w:spacing w:val="-8"/>
                <w:sz w:val="20"/>
                <w:highlight w:val="lightGray"/>
              </w:rPr>
              <w:t> </w:t>
            </w:r>
            <w:r>
              <w:rPr>
                <w:b/>
                <w:color w:val="000000"/>
                <w:sz w:val="20"/>
                <w:highlight w:val="lightGray"/>
              </w:rPr>
              <w:t>setelah</w:t>
            </w:r>
            <w:r>
              <w:rPr>
                <w:b/>
                <w:color w:val="000000"/>
                <w:spacing w:val="-8"/>
                <w:sz w:val="20"/>
                <w:highlight w:val="lightGray"/>
              </w:rPr>
              <w:t> </w:t>
            </w:r>
            <w:r>
              <w:rPr>
                <w:b/>
                <w:color w:val="000000"/>
                <w:sz w:val="20"/>
                <w:highlight w:val="lightGray"/>
              </w:rPr>
              <w:t>itu</w:t>
            </w:r>
            <w:r>
              <w:rPr>
                <w:b/>
                <w:color w:val="000000"/>
                <w:spacing w:val="-8"/>
                <w:sz w:val="20"/>
                <w:highlight w:val="lightGray"/>
              </w:rPr>
              <w:t> </w:t>
            </w:r>
            <w:r>
              <w:rPr>
                <w:b/>
                <w:color w:val="000000"/>
                <w:sz w:val="20"/>
                <w:highlight w:val="lightGray"/>
              </w:rPr>
              <w:t>LHP</w:t>
            </w:r>
            <w:r>
              <w:rPr>
                <w:b/>
                <w:color w:val="000000"/>
                <w:sz w:val="20"/>
              </w:rPr>
              <w:t> </w:t>
            </w:r>
            <w:r>
              <w:rPr>
                <w:b/>
                <w:color w:val="000000"/>
                <w:sz w:val="20"/>
                <w:highlight w:val="lightGray"/>
              </w:rPr>
              <w:t>kita tanda tangani, kemudian disampaikan</w:t>
            </w:r>
            <w:r>
              <w:rPr>
                <w:b/>
                <w:color w:val="000000"/>
                <w:sz w:val="20"/>
              </w:rPr>
              <w:t> </w:t>
            </w:r>
            <w:r>
              <w:rPr>
                <w:b/>
                <w:color w:val="000000"/>
                <w:sz w:val="20"/>
                <w:highlight w:val="lightGray"/>
              </w:rPr>
              <w:t>kepada OPD, mereka akan menindaklanjuti</w:t>
            </w:r>
            <w:r>
              <w:rPr>
                <w:b/>
                <w:color w:val="000000"/>
                <w:sz w:val="20"/>
              </w:rPr>
              <w:t> </w:t>
            </w:r>
            <w:r>
              <w:rPr>
                <w:color w:val="000000"/>
                <w:sz w:val="20"/>
              </w:rPr>
              <w:t>(9) dan itu akan kami monitoring, gitu. </w:t>
            </w:r>
            <w:r>
              <w:rPr>
                <w:b/>
                <w:color w:val="000000"/>
                <w:sz w:val="20"/>
                <w:highlight w:val="lightGray"/>
              </w:rPr>
              <w:t>Ada</w:t>
            </w:r>
            <w:r>
              <w:rPr>
                <w:b/>
                <w:color w:val="000000"/>
                <w:sz w:val="20"/>
              </w:rPr>
              <w:t> </w:t>
            </w:r>
            <w:r>
              <w:rPr>
                <w:b/>
                <w:color w:val="000000"/>
                <w:sz w:val="20"/>
                <w:highlight w:val="lightGray"/>
              </w:rPr>
              <w:t>monitoring tindak lanjut hasil pemeriksaan</w:t>
            </w:r>
            <w:r>
              <w:rPr>
                <w:b/>
                <w:color w:val="000000"/>
                <w:sz w:val="20"/>
              </w:rPr>
              <w:t> </w:t>
            </w:r>
            <w:r>
              <w:rPr>
                <w:b/>
                <w:color w:val="000000"/>
                <w:spacing w:val="-2"/>
                <w:sz w:val="20"/>
                <w:highlight w:val="lightGray"/>
              </w:rPr>
              <w:t>kami.</w:t>
            </w:r>
            <w:r>
              <w:rPr>
                <w:b/>
                <w:color w:val="000000"/>
                <w:spacing w:val="-6"/>
                <w:sz w:val="20"/>
                <w:highlight w:val="lightGray"/>
              </w:rPr>
              <w:t> </w:t>
            </w:r>
            <w:r>
              <w:rPr>
                <w:b/>
                <w:color w:val="000000"/>
                <w:spacing w:val="-2"/>
                <w:sz w:val="20"/>
                <w:highlight w:val="lightGray"/>
              </w:rPr>
              <w:t>Ini</w:t>
            </w:r>
            <w:r>
              <w:rPr>
                <w:b/>
                <w:color w:val="000000"/>
                <w:spacing w:val="-7"/>
                <w:sz w:val="20"/>
                <w:highlight w:val="lightGray"/>
              </w:rPr>
              <w:t> </w:t>
            </w:r>
            <w:r>
              <w:rPr>
                <w:b/>
                <w:color w:val="000000"/>
                <w:spacing w:val="-2"/>
                <w:sz w:val="20"/>
                <w:highlight w:val="lightGray"/>
              </w:rPr>
              <w:t>sudah</w:t>
            </w:r>
            <w:r>
              <w:rPr>
                <w:b/>
                <w:color w:val="000000"/>
                <w:spacing w:val="-6"/>
                <w:sz w:val="20"/>
                <w:highlight w:val="lightGray"/>
              </w:rPr>
              <w:t> </w:t>
            </w:r>
            <w:r>
              <w:rPr>
                <w:b/>
                <w:color w:val="000000"/>
                <w:spacing w:val="-2"/>
                <w:sz w:val="20"/>
                <w:highlight w:val="lightGray"/>
              </w:rPr>
              <w:t>dilaksanakan</w:t>
            </w:r>
            <w:r>
              <w:rPr>
                <w:b/>
                <w:color w:val="000000"/>
                <w:spacing w:val="-6"/>
                <w:sz w:val="20"/>
                <w:highlight w:val="lightGray"/>
              </w:rPr>
              <w:t> </w:t>
            </w:r>
            <w:r>
              <w:rPr>
                <w:b/>
                <w:color w:val="000000"/>
                <w:spacing w:val="-2"/>
                <w:sz w:val="20"/>
                <w:highlight w:val="lightGray"/>
              </w:rPr>
              <w:t>belum?</w:t>
            </w:r>
            <w:r>
              <w:rPr>
                <w:b/>
                <w:color w:val="000000"/>
                <w:spacing w:val="-4"/>
                <w:sz w:val="20"/>
                <w:highlight w:val="lightGray"/>
              </w:rPr>
              <w:t> </w:t>
            </w:r>
            <w:r>
              <w:rPr>
                <w:b/>
                <w:color w:val="000000"/>
                <w:spacing w:val="-2"/>
                <w:sz w:val="20"/>
                <w:highlight w:val="lightGray"/>
              </w:rPr>
              <w:t>Nah</w:t>
            </w:r>
            <w:r>
              <w:rPr>
                <w:b/>
                <w:color w:val="000000"/>
                <w:spacing w:val="-6"/>
                <w:sz w:val="20"/>
                <w:highlight w:val="lightGray"/>
              </w:rPr>
              <w:t> </w:t>
            </w:r>
            <w:r>
              <w:rPr>
                <w:b/>
                <w:color w:val="000000"/>
                <w:spacing w:val="-2"/>
                <w:sz w:val="20"/>
                <w:highlight w:val="lightGray"/>
              </w:rPr>
              <w:t>ketika</w:t>
            </w:r>
          </w:p>
          <w:p>
            <w:pPr>
              <w:pStyle w:val="TableParagraph"/>
              <w:spacing w:line="230" w:lineRule="atLeast"/>
              <w:ind w:left="108" w:right="95"/>
              <w:jc w:val="both"/>
              <w:rPr>
                <w:b/>
                <w:sz w:val="20"/>
              </w:rPr>
            </w:pPr>
            <w:r>
              <w:rPr>
                <w:b/>
                <w:sz w:val="20"/>
              </w:rPr>
              <mc:AlternateContent>
                <mc:Choice Requires="wps">
                  <w:drawing>
                    <wp:anchor distT="0" distB="0" distL="0" distR="0" allowOverlap="1" layoutInCell="1" locked="0" behindDoc="1" simplePos="0" relativeHeight="481972736">
                      <wp:simplePos x="0" y="0"/>
                      <wp:positionH relativeFrom="column">
                        <wp:posOffset>68580</wp:posOffset>
                      </wp:positionH>
                      <wp:positionV relativeFrom="paragraph">
                        <wp:posOffset>-1896925</wp:posOffset>
                      </wp:positionV>
                      <wp:extent cx="2625090" cy="438150"/>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2625090" cy="438150"/>
                                <a:chExt cx="2625090" cy="438150"/>
                              </a:xfrm>
                            </wpg:grpSpPr>
                            <wps:wsp>
                              <wps:cNvPr id="181" name="Graphic 181"/>
                              <wps:cNvSpPr/>
                              <wps:spPr>
                                <a:xfrm>
                                  <a:off x="0" y="0"/>
                                  <a:ext cx="2625090" cy="438150"/>
                                </a:xfrm>
                                <a:custGeom>
                                  <a:avLst/>
                                  <a:gdLst/>
                                  <a:ahLst/>
                                  <a:cxnLst/>
                                  <a:rect l="l" t="t" r="r" b="b"/>
                                  <a:pathLst>
                                    <a:path w="2625090" h="438150">
                                      <a:moveTo>
                                        <a:pt x="2624582" y="0"/>
                                      </a:moveTo>
                                      <a:lnTo>
                                        <a:pt x="0" y="0"/>
                                      </a:lnTo>
                                      <a:lnTo>
                                        <a:pt x="0" y="145084"/>
                                      </a:lnTo>
                                      <a:lnTo>
                                        <a:pt x="0" y="291388"/>
                                      </a:lnTo>
                                      <a:lnTo>
                                        <a:pt x="0" y="437692"/>
                                      </a:lnTo>
                                      <a:lnTo>
                                        <a:pt x="2624582" y="437692"/>
                                      </a:lnTo>
                                      <a:lnTo>
                                        <a:pt x="2624582" y="291388"/>
                                      </a:lnTo>
                                      <a:lnTo>
                                        <a:pt x="2624582" y="145084"/>
                                      </a:lnTo>
                                      <a:lnTo>
                                        <a:pt x="2624582"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149.364197pt;width:206.7pt;height:34.5pt;mso-position-horizontal-relative:column;mso-position-vertical-relative:paragraph;z-index:-21343744" id="docshapegroup166" coordorigin="108,-2987" coordsize="4134,690">
                      <v:shape style="position:absolute;left:108;top:-2988;width:4134;height:690" id="docshape167" coordorigin="108,-2987" coordsize="4134,690" path="m4241,-2987l108,-2987,108,-2759,108,-2528,108,-2298,4241,-2298,4241,-2528,4241,-2759,4241,-2987xe" filled="true" fillcolor="#d2d2d2" stroked="false">
                        <v:path arrowok="t"/>
                        <v:fill type="solid"/>
                      </v:shape>
                      <w10:wrap type="none"/>
                    </v:group>
                  </w:pict>
                </mc:Fallback>
              </mc:AlternateContent>
            </w:r>
            <w:r>
              <w:rPr>
                <w:b/>
                <w:color w:val="000000"/>
                <w:sz w:val="20"/>
                <w:highlight w:val="lightGray"/>
              </w:rPr>
              <w:t>sudah</w:t>
            </w:r>
            <w:r>
              <w:rPr>
                <w:b/>
                <w:color w:val="000000"/>
                <w:spacing w:val="-11"/>
                <w:sz w:val="20"/>
                <w:highlight w:val="lightGray"/>
              </w:rPr>
              <w:t> </w:t>
            </w:r>
            <w:r>
              <w:rPr>
                <w:b/>
                <w:color w:val="000000"/>
                <w:sz w:val="20"/>
                <w:highlight w:val="lightGray"/>
              </w:rPr>
              <w:t>dilaksanakan,</w:t>
            </w:r>
            <w:r>
              <w:rPr>
                <w:b/>
                <w:color w:val="000000"/>
                <w:spacing w:val="-13"/>
                <w:sz w:val="20"/>
                <w:highlight w:val="lightGray"/>
              </w:rPr>
              <w:t> </w:t>
            </w:r>
            <w:r>
              <w:rPr>
                <w:b/>
                <w:color w:val="000000"/>
                <w:sz w:val="20"/>
                <w:highlight w:val="lightGray"/>
              </w:rPr>
              <w:t>maka</w:t>
            </w:r>
            <w:r>
              <w:rPr>
                <w:b/>
                <w:color w:val="000000"/>
                <w:spacing w:val="-9"/>
                <w:sz w:val="20"/>
              </w:rPr>
              <w:t> </w:t>
            </w:r>
            <w:r>
              <w:rPr>
                <w:b/>
                <w:color w:val="000000"/>
                <w:sz w:val="20"/>
                <w:highlight w:val="lightGray"/>
              </w:rPr>
              <w:t>kita</w:t>
            </w:r>
            <w:r>
              <w:rPr>
                <w:b/>
                <w:color w:val="000000"/>
                <w:spacing w:val="-9"/>
                <w:sz w:val="20"/>
                <w:highlight w:val="lightGray"/>
              </w:rPr>
              <w:t> </w:t>
            </w:r>
            <w:r>
              <w:rPr>
                <w:b/>
                <w:color w:val="000000"/>
                <w:sz w:val="20"/>
                <w:highlight w:val="lightGray"/>
              </w:rPr>
              <w:t>akan</w:t>
            </w:r>
            <w:r>
              <w:rPr>
                <w:b/>
                <w:color w:val="000000"/>
                <w:spacing w:val="-11"/>
                <w:sz w:val="20"/>
                <w:highlight w:val="lightGray"/>
              </w:rPr>
              <w:t> </w:t>
            </w:r>
            <w:r>
              <w:rPr>
                <w:b/>
                <w:color w:val="000000"/>
                <w:sz w:val="20"/>
                <w:highlight w:val="lightGray"/>
              </w:rPr>
              <w:t>monitoring</w:t>
            </w:r>
            <w:r>
              <w:rPr>
                <w:b/>
                <w:color w:val="000000"/>
                <w:sz w:val="20"/>
              </w:rPr>
              <w:t> </w:t>
            </w:r>
            <w:r>
              <w:rPr>
                <w:b/>
                <w:color w:val="000000"/>
                <w:sz w:val="20"/>
                <w:highlight w:val="lightGray"/>
              </w:rPr>
              <w:t>lagi.</w:t>
            </w:r>
            <w:r>
              <w:rPr>
                <w:b/>
                <w:color w:val="000000"/>
                <w:spacing w:val="-10"/>
                <w:sz w:val="20"/>
                <w:highlight w:val="lightGray"/>
              </w:rPr>
              <w:t> </w:t>
            </w:r>
            <w:r>
              <w:rPr>
                <w:b/>
                <w:color w:val="000000"/>
                <w:sz w:val="20"/>
                <w:highlight w:val="lightGray"/>
              </w:rPr>
              <w:t>Efektivitas</w:t>
            </w:r>
            <w:r>
              <w:rPr>
                <w:b/>
                <w:color w:val="000000"/>
                <w:spacing w:val="-10"/>
                <w:sz w:val="20"/>
                <w:highlight w:val="lightGray"/>
              </w:rPr>
              <w:t> </w:t>
            </w:r>
            <w:r>
              <w:rPr>
                <w:b/>
                <w:color w:val="000000"/>
                <w:sz w:val="20"/>
                <w:highlight w:val="lightGray"/>
              </w:rPr>
              <w:t>dari</w:t>
            </w:r>
            <w:r>
              <w:rPr>
                <w:b/>
                <w:color w:val="000000"/>
                <w:spacing w:val="-10"/>
                <w:sz w:val="20"/>
                <w:highlight w:val="lightGray"/>
              </w:rPr>
              <w:t> </w:t>
            </w:r>
            <w:r>
              <w:rPr>
                <w:b/>
                <w:color w:val="000000"/>
                <w:sz w:val="20"/>
                <w:highlight w:val="lightGray"/>
              </w:rPr>
              <w:t>rekomendasi</w:t>
            </w:r>
            <w:r>
              <w:rPr>
                <w:b/>
                <w:color w:val="000000"/>
                <w:spacing w:val="-10"/>
                <w:sz w:val="20"/>
                <w:highlight w:val="lightGray"/>
              </w:rPr>
              <w:t> </w:t>
            </w:r>
            <w:r>
              <w:rPr>
                <w:b/>
                <w:color w:val="000000"/>
                <w:sz w:val="20"/>
                <w:highlight w:val="lightGray"/>
              </w:rPr>
              <w:t>kita</w:t>
            </w:r>
            <w:r>
              <w:rPr>
                <w:b/>
                <w:color w:val="000000"/>
                <w:spacing w:val="-9"/>
                <w:sz w:val="20"/>
                <w:highlight w:val="lightGray"/>
              </w:rPr>
              <w:t> </w:t>
            </w:r>
            <w:r>
              <w:rPr>
                <w:b/>
                <w:color w:val="000000"/>
                <w:sz w:val="20"/>
                <w:highlight w:val="lightGray"/>
              </w:rPr>
              <w:t>itu</w:t>
            </w:r>
            <w:r>
              <w:rPr>
                <w:b/>
                <w:color w:val="000000"/>
                <w:spacing w:val="-11"/>
                <w:sz w:val="20"/>
                <w:highlight w:val="lightGray"/>
              </w:rPr>
              <w:t> </w:t>
            </w:r>
            <w:r>
              <w:rPr>
                <w:b/>
                <w:color w:val="000000"/>
                <w:spacing w:val="-2"/>
                <w:sz w:val="20"/>
                <w:highlight w:val="lightGray"/>
              </w:rPr>
              <w:t>sejauh</w:t>
            </w:r>
          </w:p>
        </w:tc>
        <w:tc>
          <w:tcPr>
            <w:tcW w:w="2045" w:type="dxa"/>
          </w:tcPr>
          <w:p>
            <w:pPr>
              <w:pStyle w:val="TableParagraph"/>
              <w:rPr>
                <w:sz w:val="18"/>
              </w:rPr>
            </w:pPr>
          </w:p>
        </w:tc>
      </w:tr>
    </w:tbl>
    <w:p>
      <w:pPr>
        <w:pStyle w:val="TableParagraph"/>
        <w:spacing w:after="0"/>
        <w:rPr>
          <w:sz w:val="18"/>
        </w:rPr>
        <w:sectPr>
          <w:headerReference w:type="default" r:id="rId233"/>
          <w:footerReference w:type="default" r:id="rId234"/>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751"/>
        <w:gridCol w:w="272"/>
        <w:gridCol w:w="4349"/>
        <w:gridCol w:w="2045"/>
      </w:tblGrid>
      <w:tr>
        <w:trPr>
          <w:trHeight w:val="469" w:hRule="atLeast"/>
        </w:trPr>
        <w:tc>
          <w:tcPr>
            <w:tcW w:w="511" w:type="dxa"/>
          </w:tcPr>
          <w:p>
            <w:pPr>
              <w:pStyle w:val="TableParagraph"/>
              <w:spacing w:before="120"/>
              <w:ind w:left="10" w:right="1"/>
              <w:jc w:val="center"/>
              <w:rPr>
                <w:b/>
                <w:sz w:val="20"/>
              </w:rPr>
            </w:pPr>
            <w:r>
              <w:rPr>
                <w:b/>
                <w:spacing w:val="-5"/>
                <w:sz w:val="20"/>
              </w:rPr>
              <w:t>No.</w:t>
            </w:r>
          </w:p>
        </w:tc>
        <w:tc>
          <w:tcPr>
            <w:tcW w:w="751" w:type="dxa"/>
          </w:tcPr>
          <w:p>
            <w:pPr>
              <w:pStyle w:val="TableParagraph"/>
              <w:spacing w:before="120"/>
              <w:ind w:left="7"/>
              <w:jc w:val="center"/>
              <w:rPr>
                <w:b/>
                <w:sz w:val="20"/>
              </w:rPr>
            </w:pPr>
            <w:r>
              <w:rPr>
                <w:b/>
                <w:spacing w:val="-2"/>
                <w:sz w:val="20"/>
              </w:rPr>
              <w:t>Inisial</w:t>
            </w:r>
          </w:p>
        </w:tc>
        <w:tc>
          <w:tcPr>
            <w:tcW w:w="4621" w:type="dxa"/>
            <w:gridSpan w:val="2"/>
          </w:tcPr>
          <w:p>
            <w:pPr>
              <w:pStyle w:val="TableParagraph"/>
              <w:spacing w:before="120"/>
              <w:ind w:left="3"/>
              <w:jc w:val="center"/>
              <w:rPr>
                <w:b/>
                <w:sz w:val="20"/>
              </w:rPr>
            </w:pPr>
            <w:r>
              <w:rPr>
                <w:b/>
                <w:spacing w:val="-2"/>
                <w:sz w:val="20"/>
              </w:rPr>
              <w:t>Transkip</w:t>
            </w:r>
          </w:p>
        </w:tc>
        <w:tc>
          <w:tcPr>
            <w:tcW w:w="2045" w:type="dxa"/>
          </w:tcPr>
          <w:p>
            <w:pPr>
              <w:pStyle w:val="TableParagraph"/>
              <w:ind w:left="475"/>
              <w:rPr>
                <w:b/>
                <w:i/>
                <w:sz w:val="20"/>
              </w:rPr>
            </w:pPr>
            <w:r>
              <w:rPr>
                <w:b/>
                <w:i/>
                <w:sz w:val="20"/>
              </w:rPr>
              <w:t>Open</w:t>
            </w:r>
            <w:r>
              <w:rPr>
                <w:b/>
                <w:i/>
                <w:spacing w:val="-4"/>
                <w:sz w:val="20"/>
              </w:rPr>
              <w:t> </w:t>
            </w:r>
            <w:r>
              <w:rPr>
                <w:b/>
                <w:i/>
                <w:spacing w:val="-2"/>
                <w:sz w:val="20"/>
              </w:rPr>
              <w:t>Coding</w:t>
            </w:r>
          </w:p>
          <w:p>
            <w:pPr>
              <w:pStyle w:val="TableParagraph"/>
              <w:spacing w:line="219" w:lineRule="exact"/>
              <w:ind w:left="480"/>
              <w:rPr>
                <w:b/>
                <w:sz w:val="20"/>
              </w:rPr>
            </w:pPr>
            <w:r>
              <w:rPr>
                <w:b/>
                <w:sz w:val="20"/>
              </w:rPr>
              <w:t>(Kode</w:t>
            </w:r>
            <w:r>
              <w:rPr>
                <w:b/>
                <w:spacing w:val="-5"/>
                <w:sz w:val="20"/>
              </w:rPr>
              <w:t> </w:t>
            </w:r>
            <w:r>
              <w:rPr>
                <w:b/>
                <w:spacing w:val="-2"/>
                <w:sz w:val="20"/>
              </w:rPr>
              <w:t>Awal)</w:t>
            </w:r>
          </w:p>
        </w:tc>
      </w:tr>
      <w:tr>
        <w:trPr>
          <w:trHeight w:val="918" w:hRule="atLeast"/>
        </w:trPr>
        <w:tc>
          <w:tcPr>
            <w:tcW w:w="511" w:type="dxa"/>
          </w:tcPr>
          <w:p>
            <w:pPr>
              <w:pStyle w:val="TableParagraph"/>
              <w:rPr>
                <w:sz w:val="18"/>
              </w:rPr>
            </w:pPr>
          </w:p>
        </w:tc>
        <w:tc>
          <w:tcPr>
            <w:tcW w:w="751" w:type="dxa"/>
          </w:tcPr>
          <w:p>
            <w:pPr>
              <w:pStyle w:val="TableParagraph"/>
              <w:rPr>
                <w:sz w:val="18"/>
              </w:rPr>
            </w:pPr>
          </w:p>
        </w:tc>
        <w:tc>
          <w:tcPr>
            <w:tcW w:w="272" w:type="dxa"/>
          </w:tcPr>
          <w:p>
            <w:pPr>
              <w:pStyle w:val="TableParagraph"/>
              <w:rPr>
                <w:sz w:val="18"/>
              </w:rPr>
            </w:pPr>
          </w:p>
        </w:tc>
        <w:tc>
          <w:tcPr>
            <w:tcW w:w="4349" w:type="dxa"/>
          </w:tcPr>
          <w:p>
            <w:pPr>
              <w:pStyle w:val="TableParagraph"/>
              <w:ind w:left="108"/>
              <w:rPr>
                <w:sz w:val="20"/>
              </w:rPr>
            </w:pPr>
            <w:r>
              <w:rPr>
                <w:b/>
                <w:color w:val="000000"/>
                <w:sz w:val="20"/>
                <w:highlight w:val="lightGray"/>
              </w:rPr>
              <w:t>mana? Seperti itu. Dapat dikerjakan oleh OPD</w:t>
            </w:r>
            <w:r>
              <w:rPr>
                <w:b/>
                <w:color w:val="000000"/>
                <w:sz w:val="20"/>
              </w:rPr>
              <w:t> </w:t>
            </w:r>
            <w:r>
              <w:rPr>
                <w:b/>
                <w:color w:val="000000"/>
                <w:sz w:val="20"/>
                <w:highlight w:val="lightGray"/>
              </w:rPr>
              <w:t>apa</w:t>
            </w:r>
            <w:r>
              <w:rPr>
                <w:b/>
                <w:color w:val="000000"/>
                <w:spacing w:val="-9"/>
                <w:sz w:val="20"/>
                <w:highlight w:val="lightGray"/>
              </w:rPr>
              <w:t> </w:t>
            </w:r>
            <w:r>
              <w:rPr>
                <w:b/>
                <w:color w:val="000000"/>
                <w:sz w:val="20"/>
                <w:highlight w:val="lightGray"/>
              </w:rPr>
              <w:t>gak?</w:t>
            </w:r>
            <w:r>
              <w:rPr>
                <w:b/>
                <w:color w:val="000000"/>
                <w:spacing w:val="-7"/>
                <w:sz w:val="20"/>
              </w:rPr>
              <w:t> </w:t>
            </w:r>
            <w:r>
              <w:rPr>
                <w:color w:val="000000"/>
                <w:sz w:val="20"/>
              </w:rPr>
              <w:t>(5)</w:t>
            </w:r>
            <w:r>
              <w:rPr>
                <w:color w:val="000000"/>
                <w:spacing w:val="-8"/>
                <w:sz w:val="20"/>
              </w:rPr>
              <w:t> </w:t>
            </w:r>
            <w:r>
              <w:rPr>
                <w:color w:val="000000"/>
                <w:sz w:val="20"/>
              </w:rPr>
              <w:t>Jadi,</w:t>
            </w:r>
            <w:r>
              <w:rPr>
                <w:color w:val="000000"/>
                <w:spacing w:val="-9"/>
                <w:sz w:val="20"/>
              </w:rPr>
              <w:t> </w:t>
            </w:r>
            <w:r>
              <w:rPr>
                <w:color w:val="000000"/>
                <w:sz w:val="20"/>
              </w:rPr>
              <w:t>seperti</w:t>
            </w:r>
            <w:r>
              <w:rPr>
                <w:color w:val="000000"/>
                <w:spacing w:val="-9"/>
                <w:sz w:val="20"/>
              </w:rPr>
              <w:t> </w:t>
            </w:r>
            <w:r>
              <w:rPr>
                <w:color w:val="000000"/>
                <w:sz w:val="20"/>
              </w:rPr>
              <w:t>itu</w:t>
            </w:r>
            <w:r>
              <w:rPr>
                <w:color w:val="000000"/>
                <w:spacing w:val="-11"/>
                <w:sz w:val="20"/>
              </w:rPr>
              <w:t> </w:t>
            </w:r>
            <w:r>
              <w:rPr>
                <w:color w:val="000000"/>
                <w:sz w:val="20"/>
              </w:rPr>
              <w:t>pelaksanaan</w:t>
            </w:r>
            <w:r>
              <w:rPr>
                <w:color w:val="000000"/>
                <w:spacing w:val="-8"/>
                <w:sz w:val="20"/>
              </w:rPr>
              <w:t> </w:t>
            </w:r>
            <w:r>
              <w:rPr>
                <w:color w:val="000000"/>
                <w:sz w:val="20"/>
              </w:rPr>
              <w:t>tugas</w:t>
            </w:r>
            <w:r>
              <w:rPr>
                <w:color w:val="000000"/>
                <w:spacing w:val="-9"/>
                <w:sz w:val="20"/>
              </w:rPr>
              <w:t> </w:t>
            </w:r>
            <w:r>
              <w:rPr>
                <w:color w:val="000000"/>
                <w:spacing w:val="-4"/>
                <w:sz w:val="20"/>
              </w:rPr>
              <w:t>kita</w:t>
            </w:r>
          </w:p>
          <w:p>
            <w:pPr>
              <w:pStyle w:val="TableParagraph"/>
              <w:spacing w:line="228" w:lineRule="exact"/>
              <w:ind w:left="108"/>
              <w:rPr>
                <w:sz w:val="20"/>
              </w:rPr>
            </w:pPr>
            <w:r>
              <w:rPr>
                <w:sz w:val="20"/>
              </w:rPr>
              <w:t>di</w:t>
            </w:r>
            <w:r>
              <w:rPr>
                <w:spacing w:val="40"/>
                <w:sz w:val="20"/>
              </w:rPr>
              <w:t> </w:t>
            </w:r>
            <w:r>
              <w:rPr>
                <w:sz w:val="20"/>
              </w:rPr>
              <w:t>Inspektorat</w:t>
            </w:r>
            <w:r>
              <w:rPr>
                <w:spacing w:val="40"/>
                <w:sz w:val="20"/>
              </w:rPr>
              <w:t> </w:t>
            </w:r>
            <w:r>
              <w:rPr>
                <w:sz w:val="20"/>
              </w:rPr>
              <w:t>tuh</w:t>
            </w:r>
            <w:r>
              <w:rPr>
                <w:spacing w:val="40"/>
                <w:sz w:val="20"/>
              </w:rPr>
              <w:t> </w:t>
            </w:r>
            <w:r>
              <w:rPr>
                <w:sz w:val="20"/>
              </w:rPr>
              <w:t>begitu,</w:t>
            </w:r>
            <w:r>
              <w:rPr>
                <w:spacing w:val="40"/>
                <w:sz w:val="20"/>
              </w:rPr>
              <w:t> </w:t>
            </w:r>
            <w:r>
              <w:rPr>
                <w:sz w:val="20"/>
              </w:rPr>
              <w:t>berbeda</w:t>
            </w:r>
            <w:r>
              <w:rPr>
                <w:spacing w:val="40"/>
                <w:sz w:val="20"/>
              </w:rPr>
              <w:t> </w:t>
            </w:r>
            <w:r>
              <w:rPr>
                <w:sz w:val="20"/>
              </w:rPr>
              <w:t>dengan</w:t>
            </w:r>
            <w:r>
              <w:rPr>
                <w:spacing w:val="40"/>
                <w:sz w:val="20"/>
              </w:rPr>
              <w:t> </w:t>
            </w:r>
            <w:r>
              <w:rPr>
                <w:sz w:val="20"/>
              </w:rPr>
              <w:t>OPD, OPD lain. Oke.</w:t>
            </w:r>
          </w:p>
        </w:tc>
        <w:tc>
          <w:tcPr>
            <w:tcW w:w="2045" w:type="dxa"/>
          </w:tcPr>
          <w:p>
            <w:pPr>
              <w:pStyle w:val="TableParagraph"/>
              <w:rPr>
                <w:sz w:val="18"/>
              </w:rPr>
            </w:pPr>
          </w:p>
        </w:tc>
      </w:tr>
      <w:tr>
        <w:trPr>
          <w:trHeight w:val="460" w:hRule="atLeast"/>
        </w:trPr>
        <w:tc>
          <w:tcPr>
            <w:tcW w:w="511" w:type="dxa"/>
          </w:tcPr>
          <w:p>
            <w:pPr>
              <w:pStyle w:val="TableParagraph"/>
              <w:ind w:left="10"/>
              <w:jc w:val="center"/>
              <w:rPr>
                <w:sz w:val="20"/>
              </w:rPr>
            </w:pPr>
            <w:r>
              <w:rPr>
                <w:spacing w:val="-5"/>
                <w:sz w:val="20"/>
              </w:rPr>
              <w:t>7.</w:t>
            </w:r>
          </w:p>
        </w:tc>
        <w:tc>
          <w:tcPr>
            <w:tcW w:w="751" w:type="dxa"/>
          </w:tcPr>
          <w:p>
            <w:pPr>
              <w:pStyle w:val="TableParagraph"/>
              <w:ind w:left="7" w:right="4"/>
              <w:jc w:val="center"/>
              <w:rPr>
                <w:sz w:val="20"/>
              </w:rPr>
            </w:pPr>
            <w:r>
              <w:rPr>
                <w:spacing w:val="-5"/>
                <w:sz w:val="20"/>
              </w:rPr>
              <w:t>YS</w:t>
            </w:r>
          </w:p>
        </w:tc>
        <w:tc>
          <w:tcPr>
            <w:tcW w:w="272" w:type="dxa"/>
          </w:tcPr>
          <w:p>
            <w:pPr>
              <w:pStyle w:val="TableParagraph"/>
              <w:ind w:left="4"/>
              <w:jc w:val="center"/>
              <w:rPr>
                <w:sz w:val="20"/>
              </w:rPr>
            </w:pPr>
            <w:r>
              <w:rPr>
                <w:spacing w:val="-10"/>
                <w:sz w:val="20"/>
              </w:rPr>
              <w:t>:</w:t>
            </w:r>
          </w:p>
        </w:tc>
        <w:tc>
          <w:tcPr>
            <w:tcW w:w="4349" w:type="dxa"/>
          </w:tcPr>
          <w:p>
            <w:pPr>
              <w:pStyle w:val="TableParagraph"/>
              <w:spacing w:line="230" w:lineRule="atLeast"/>
              <w:ind w:left="108"/>
              <w:rPr>
                <w:sz w:val="20"/>
              </w:rPr>
            </w:pPr>
            <w:r>
              <w:rPr>
                <w:sz w:val="20"/>
              </w:rPr>
              <w:t>Berarti</w:t>
            </w:r>
            <w:r>
              <w:rPr>
                <w:spacing w:val="-7"/>
                <w:sz w:val="20"/>
              </w:rPr>
              <w:t> </w:t>
            </w:r>
            <w:r>
              <w:rPr>
                <w:sz w:val="20"/>
              </w:rPr>
              <w:t>hampir</w:t>
            </w:r>
            <w:r>
              <w:rPr>
                <w:spacing w:val="-6"/>
                <w:sz w:val="20"/>
              </w:rPr>
              <w:t> </w:t>
            </w:r>
            <w:r>
              <w:rPr>
                <w:sz w:val="20"/>
              </w:rPr>
              <w:t>tidak</w:t>
            </w:r>
            <w:r>
              <w:rPr>
                <w:spacing w:val="-5"/>
                <w:sz w:val="20"/>
              </w:rPr>
              <w:t> </w:t>
            </w:r>
            <w:r>
              <w:rPr>
                <w:sz w:val="20"/>
              </w:rPr>
              <w:t>ada</w:t>
            </w:r>
            <w:r>
              <w:rPr>
                <w:spacing w:val="-6"/>
                <w:sz w:val="20"/>
              </w:rPr>
              <w:t> </w:t>
            </w:r>
            <w:r>
              <w:rPr>
                <w:sz w:val="20"/>
              </w:rPr>
              <w:t>yang</w:t>
            </w:r>
            <w:r>
              <w:rPr>
                <w:spacing w:val="-7"/>
                <w:sz w:val="20"/>
              </w:rPr>
              <w:t> </w:t>
            </w:r>
            <w:r>
              <w:rPr>
                <w:sz w:val="20"/>
              </w:rPr>
              <w:t>tidak</w:t>
            </w:r>
            <w:r>
              <w:rPr>
                <w:spacing w:val="-5"/>
                <w:sz w:val="20"/>
              </w:rPr>
              <w:t> </w:t>
            </w:r>
            <w:r>
              <w:rPr>
                <w:sz w:val="20"/>
              </w:rPr>
              <w:t>menyetujui</w:t>
            </w:r>
            <w:r>
              <w:rPr>
                <w:spacing w:val="-7"/>
                <w:sz w:val="20"/>
              </w:rPr>
              <w:t> </w:t>
            </w:r>
            <w:r>
              <w:rPr>
                <w:sz w:val="20"/>
              </w:rPr>
              <w:t>ya Pak, pastinya?</w:t>
            </w:r>
          </w:p>
        </w:tc>
        <w:tc>
          <w:tcPr>
            <w:tcW w:w="2045" w:type="dxa"/>
          </w:tcPr>
          <w:p>
            <w:pPr>
              <w:pStyle w:val="TableParagraph"/>
              <w:rPr>
                <w:sz w:val="18"/>
              </w:rPr>
            </w:pPr>
          </w:p>
        </w:tc>
      </w:tr>
      <w:tr>
        <w:trPr>
          <w:trHeight w:val="1841" w:hRule="atLeast"/>
        </w:trPr>
        <w:tc>
          <w:tcPr>
            <w:tcW w:w="511" w:type="dxa"/>
          </w:tcPr>
          <w:p>
            <w:pPr>
              <w:pStyle w:val="TableParagraph"/>
              <w:ind w:left="10"/>
              <w:jc w:val="center"/>
              <w:rPr>
                <w:sz w:val="20"/>
              </w:rPr>
            </w:pPr>
            <w:r>
              <w:rPr>
                <w:spacing w:val="-5"/>
                <w:sz w:val="20"/>
              </w:rPr>
              <w:t>8.</w:t>
            </w:r>
          </w:p>
        </w:tc>
        <w:tc>
          <w:tcPr>
            <w:tcW w:w="751" w:type="dxa"/>
          </w:tcPr>
          <w:p>
            <w:pPr>
              <w:pStyle w:val="TableParagraph"/>
              <w:ind w:left="7" w:right="3"/>
              <w:jc w:val="center"/>
              <w:rPr>
                <w:sz w:val="20"/>
              </w:rPr>
            </w:pPr>
            <w:r>
              <w:rPr>
                <w:spacing w:val="-5"/>
                <w:sz w:val="20"/>
              </w:rPr>
              <w:t>BS</w:t>
            </w:r>
          </w:p>
        </w:tc>
        <w:tc>
          <w:tcPr>
            <w:tcW w:w="272" w:type="dxa"/>
          </w:tcPr>
          <w:p>
            <w:pPr>
              <w:pStyle w:val="TableParagraph"/>
              <w:ind w:left="4"/>
              <w:jc w:val="center"/>
              <w:rPr>
                <w:sz w:val="20"/>
              </w:rPr>
            </w:pPr>
            <w:r>
              <w:rPr>
                <w:spacing w:val="-10"/>
                <w:sz w:val="20"/>
              </w:rPr>
              <w:t>:</w:t>
            </w:r>
          </w:p>
        </w:tc>
        <w:tc>
          <w:tcPr>
            <w:tcW w:w="4349" w:type="dxa"/>
          </w:tcPr>
          <w:p>
            <w:pPr>
              <w:pStyle w:val="TableParagraph"/>
              <w:ind w:left="108" w:right="95"/>
              <w:jc w:val="both"/>
              <w:rPr>
                <w:b/>
                <w:sz w:val="20"/>
              </w:rPr>
            </w:pPr>
            <w:r>
              <w:rPr>
                <w:b/>
                <w:sz w:val="20"/>
              </w:rPr>
              <mc:AlternateContent>
                <mc:Choice Requires="wps">
                  <w:drawing>
                    <wp:anchor distT="0" distB="0" distL="0" distR="0" allowOverlap="1" layoutInCell="1" locked="0" behindDoc="1" simplePos="0" relativeHeight="481973248">
                      <wp:simplePos x="0" y="0"/>
                      <wp:positionH relativeFrom="column">
                        <wp:posOffset>68580</wp:posOffset>
                      </wp:positionH>
                      <wp:positionV relativeFrom="paragraph">
                        <wp:posOffset>145998</wp:posOffset>
                      </wp:positionV>
                      <wp:extent cx="2625090" cy="730885"/>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2625090" cy="730885"/>
                                <a:chExt cx="2625090" cy="730885"/>
                              </a:xfrm>
                            </wpg:grpSpPr>
                            <wps:wsp>
                              <wps:cNvPr id="184" name="Graphic 184"/>
                              <wps:cNvSpPr/>
                              <wps:spPr>
                                <a:xfrm>
                                  <a:off x="0" y="0"/>
                                  <a:ext cx="2625090" cy="730885"/>
                                </a:xfrm>
                                <a:custGeom>
                                  <a:avLst/>
                                  <a:gdLst/>
                                  <a:ahLst/>
                                  <a:cxnLst/>
                                  <a:rect l="l" t="t" r="r" b="b"/>
                                  <a:pathLst>
                                    <a:path w="2625090" h="730885">
                                      <a:moveTo>
                                        <a:pt x="2624582" y="439305"/>
                                      </a:moveTo>
                                      <a:lnTo>
                                        <a:pt x="0" y="439305"/>
                                      </a:lnTo>
                                      <a:lnTo>
                                        <a:pt x="0" y="585597"/>
                                      </a:lnTo>
                                      <a:lnTo>
                                        <a:pt x="0" y="730377"/>
                                      </a:lnTo>
                                      <a:lnTo>
                                        <a:pt x="2624582" y="730377"/>
                                      </a:lnTo>
                                      <a:lnTo>
                                        <a:pt x="2624582" y="585597"/>
                                      </a:lnTo>
                                      <a:lnTo>
                                        <a:pt x="2624582" y="439305"/>
                                      </a:lnTo>
                                      <a:close/>
                                    </a:path>
                                    <a:path w="2625090" h="730885">
                                      <a:moveTo>
                                        <a:pt x="2624582" y="292684"/>
                                      </a:moveTo>
                                      <a:lnTo>
                                        <a:pt x="0" y="292684"/>
                                      </a:lnTo>
                                      <a:lnTo>
                                        <a:pt x="0" y="439293"/>
                                      </a:lnTo>
                                      <a:lnTo>
                                        <a:pt x="2624582" y="439293"/>
                                      </a:lnTo>
                                      <a:lnTo>
                                        <a:pt x="2624582" y="292684"/>
                                      </a:lnTo>
                                      <a:close/>
                                    </a:path>
                                    <a:path w="2625090" h="730885">
                                      <a:moveTo>
                                        <a:pt x="2624582" y="0"/>
                                      </a:moveTo>
                                      <a:lnTo>
                                        <a:pt x="0" y="0"/>
                                      </a:lnTo>
                                      <a:lnTo>
                                        <a:pt x="0" y="146304"/>
                                      </a:lnTo>
                                      <a:lnTo>
                                        <a:pt x="0" y="292608"/>
                                      </a:lnTo>
                                      <a:lnTo>
                                        <a:pt x="2624582" y="292608"/>
                                      </a:lnTo>
                                      <a:lnTo>
                                        <a:pt x="2624582" y="146304"/>
                                      </a:lnTo>
                                      <a:lnTo>
                                        <a:pt x="2624582"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11.495945pt;width:206.7pt;height:57.55pt;mso-position-horizontal-relative:column;mso-position-vertical-relative:paragraph;z-index:-21343232" id="docshapegroup169" coordorigin="108,230" coordsize="4134,1151">
                      <v:shape style="position:absolute;left:108;top:229;width:4134;height:1151" id="docshape170" coordorigin="108,230" coordsize="4134,1151" path="m4241,922l108,922,108,1152,108,1380,4241,1380,4241,1152,4241,922xm4241,691l108,691,108,922,4241,922,4241,691xm4241,230l108,230,108,460,108,691,4241,691,4241,460,4241,230xe" filled="true" fillcolor="#d2d2d2" stroked="false">
                        <v:path arrowok="t"/>
                        <v:fill type="solid"/>
                      </v:shape>
                      <w10:wrap type="none"/>
                    </v:group>
                  </w:pict>
                </mc:Fallback>
              </mc:AlternateContent>
            </w:r>
            <w:r>
              <w:rPr>
                <w:sz w:val="20"/>
              </w:rPr>
              <w:t>Paling tidak begini, </w:t>
            </w:r>
            <w:r>
              <w:rPr>
                <w:b/>
                <w:color w:val="000000"/>
                <w:sz w:val="20"/>
                <w:highlight w:val="lightGray"/>
              </w:rPr>
              <w:t>ketika mereka memberikan</w:t>
            </w:r>
            <w:r>
              <w:rPr>
                <w:b/>
                <w:color w:val="000000"/>
                <w:sz w:val="20"/>
              </w:rPr>
              <w:t> tanggapan harus disertai dengan bukti dong. Gitu ya. Jadi, ketika mereka tidak mampu menyampaikan bukti dokumen dan lain sebagainya, misalnya bukti SPJ. Ketika mereka menyampaikan</w:t>
            </w:r>
            <w:r>
              <w:rPr>
                <w:b/>
                <w:color w:val="000000"/>
                <w:spacing w:val="49"/>
                <w:sz w:val="20"/>
              </w:rPr>
              <w:t> </w:t>
            </w:r>
            <w:r>
              <w:rPr>
                <w:b/>
                <w:color w:val="000000"/>
                <w:sz w:val="20"/>
              </w:rPr>
              <w:t>itu</w:t>
            </w:r>
            <w:r>
              <w:rPr>
                <w:b/>
                <w:color w:val="000000"/>
                <w:spacing w:val="47"/>
                <w:sz w:val="20"/>
              </w:rPr>
              <w:t> </w:t>
            </w:r>
            <w:r>
              <w:rPr>
                <w:b/>
                <w:color w:val="000000"/>
                <w:sz w:val="20"/>
              </w:rPr>
              <w:t>ya</w:t>
            </w:r>
            <w:r>
              <w:rPr>
                <w:b/>
                <w:color w:val="000000"/>
                <w:spacing w:val="49"/>
                <w:sz w:val="20"/>
              </w:rPr>
              <w:t> </w:t>
            </w:r>
            <w:r>
              <w:rPr>
                <w:b/>
                <w:color w:val="000000"/>
                <w:sz w:val="20"/>
              </w:rPr>
              <w:t>tentu</w:t>
            </w:r>
            <w:r>
              <w:rPr>
                <w:b/>
                <w:color w:val="000000"/>
                <w:spacing w:val="49"/>
                <w:sz w:val="20"/>
              </w:rPr>
              <w:t> </w:t>
            </w:r>
            <w:r>
              <w:rPr>
                <w:b/>
                <w:color w:val="000000"/>
                <w:sz w:val="20"/>
              </w:rPr>
              <w:t>argumen</w:t>
            </w:r>
            <w:r>
              <w:rPr>
                <w:b/>
                <w:color w:val="000000"/>
                <w:spacing w:val="47"/>
                <w:sz w:val="20"/>
              </w:rPr>
              <w:t> </w:t>
            </w:r>
            <w:r>
              <w:rPr>
                <w:b/>
                <w:color w:val="000000"/>
                <w:spacing w:val="-2"/>
                <w:sz w:val="20"/>
              </w:rPr>
              <w:t>mereka</w:t>
            </w:r>
          </w:p>
          <w:p>
            <w:pPr>
              <w:pStyle w:val="TableParagraph"/>
              <w:spacing w:line="230" w:lineRule="atLeast"/>
              <w:ind w:left="108" w:right="95"/>
              <w:jc w:val="both"/>
              <w:rPr>
                <w:sz w:val="20"/>
              </w:rPr>
            </w:pPr>
            <w:r>
              <w:rPr>
                <w:b/>
                <w:color w:val="000000"/>
                <w:sz w:val="20"/>
                <w:highlight w:val="lightGray"/>
              </w:rPr>
              <w:t>kita tolak, gitukan. Semuakan </w:t>
            </w:r>
            <w:r>
              <w:rPr>
                <w:b/>
                <w:i/>
                <w:color w:val="000000"/>
                <w:sz w:val="20"/>
                <w:highlight w:val="lightGray"/>
              </w:rPr>
              <w:t>by evidence</w:t>
            </w:r>
            <w:r>
              <w:rPr>
                <w:b/>
                <w:i/>
                <w:color w:val="000000"/>
                <w:sz w:val="20"/>
              </w:rPr>
              <w:t> </w:t>
            </w:r>
            <w:r>
              <w:rPr>
                <w:color w:val="000000"/>
                <w:sz w:val="20"/>
              </w:rPr>
              <w:t>(9), gitu ya. Nah itu, jadi seperti itu.</w:t>
            </w:r>
          </w:p>
        </w:tc>
        <w:tc>
          <w:tcPr>
            <w:tcW w:w="2045" w:type="dxa"/>
          </w:tcPr>
          <w:p>
            <w:pPr>
              <w:pStyle w:val="TableParagraph"/>
              <w:rPr>
                <w:sz w:val="18"/>
              </w:rPr>
            </w:pPr>
          </w:p>
        </w:tc>
      </w:tr>
      <w:tr>
        <w:trPr>
          <w:trHeight w:val="1149" w:hRule="atLeast"/>
        </w:trPr>
        <w:tc>
          <w:tcPr>
            <w:tcW w:w="511" w:type="dxa"/>
          </w:tcPr>
          <w:p>
            <w:pPr>
              <w:pStyle w:val="TableParagraph"/>
              <w:ind w:left="10"/>
              <w:jc w:val="center"/>
              <w:rPr>
                <w:sz w:val="20"/>
              </w:rPr>
            </w:pPr>
            <w:r>
              <w:rPr>
                <w:spacing w:val="-5"/>
                <w:sz w:val="20"/>
              </w:rPr>
              <w:t>9.</w:t>
            </w:r>
          </w:p>
        </w:tc>
        <w:tc>
          <w:tcPr>
            <w:tcW w:w="751" w:type="dxa"/>
          </w:tcPr>
          <w:p>
            <w:pPr>
              <w:pStyle w:val="TableParagraph"/>
              <w:ind w:left="7" w:right="4"/>
              <w:jc w:val="center"/>
              <w:rPr>
                <w:sz w:val="20"/>
              </w:rPr>
            </w:pPr>
            <w:r>
              <w:rPr>
                <w:spacing w:val="-5"/>
                <w:sz w:val="20"/>
              </w:rPr>
              <w:t>YS</w:t>
            </w:r>
          </w:p>
        </w:tc>
        <w:tc>
          <w:tcPr>
            <w:tcW w:w="272" w:type="dxa"/>
          </w:tcPr>
          <w:p>
            <w:pPr>
              <w:pStyle w:val="TableParagraph"/>
              <w:ind w:left="4"/>
              <w:jc w:val="center"/>
              <w:rPr>
                <w:sz w:val="20"/>
              </w:rPr>
            </w:pPr>
            <w:r>
              <w:rPr>
                <w:spacing w:val="-10"/>
                <w:sz w:val="20"/>
              </w:rPr>
              <w:t>:</w:t>
            </w:r>
          </w:p>
        </w:tc>
        <w:tc>
          <w:tcPr>
            <w:tcW w:w="4349" w:type="dxa"/>
          </w:tcPr>
          <w:p>
            <w:pPr>
              <w:pStyle w:val="TableParagraph"/>
              <w:ind w:left="108" w:right="97"/>
              <w:jc w:val="both"/>
              <w:rPr>
                <w:sz w:val="20"/>
              </w:rPr>
            </w:pPr>
            <w:r>
              <w:rPr>
                <w:sz w:val="20"/>
              </w:rPr>
              <w:t>Baik</w:t>
            </w:r>
            <w:r>
              <w:rPr>
                <w:spacing w:val="-6"/>
                <w:sz w:val="20"/>
              </w:rPr>
              <w:t> </w:t>
            </w:r>
            <w:r>
              <w:rPr>
                <w:sz w:val="20"/>
              </w:rPr>
              <w:t>Bapak,</w:t>
            </w:r>
            <w:r>
              <w:rPr>
                <w:spacing w:val="-7"/>
                <w:sz w:val="20"/>
              </w:rPr>
              <w:t> </w:t>
            </w:r>
            <w:r>
              <w:rPr>
                <w:sz w:val="20"/>
              </w:rPr>
              <w:t>berdasarkan</w:t>
            </w:r>
            <w:r>
              <w:rPr>
                <w:spacing w:val="-8"/>
                <w:sz w:val="20"/>
              </w:rPr>
              <w:t> </w:t>
            </w:r>
            <w:r>
              <w:rPr>
                <w:sz w:val="20"/>
              </w:rPr>
              <w:t>pengalaman</w:t>
            </w:r>
            <w:r>
              <w:rPr>
                <w:spacing w:val="-6"/>
                <w:sz w:val="20"/>
              </w:rPr>
              <w:t> </w:t>
            </w:r>
            <w:r>
              <w:rPr>
                <w:sz w:val="20"/>
              </w:rPr>
              <w:t>Bapak,</w:t>
            </w:r>
            <w:r>
              <w:rPr>
                <w:spacing w:val="-8"/>
                <w:sz w:val="20"/>
              </w:rPr>
              <w:t> </w:t>
            </w:r>
            <w:r>
              <w:rPr>
                <w:sz w:val="20"/>
              </w:rPr>
              <w:t>boleh tolong diceritakan Pak mengenai upaya apa saja atau</w:t>
            </w:r>
            <w:r>
              <w:rPr>
                <w:spacing w:val="74"/>
                <w:w w:val="150"/>
                <w:sz w:val="20"/>
              </w:rPr>
              <w:t> </w:t>
            </w:r>
            <w:r>
              <w:rPr>
                <w:sz w:val="20"/>
              </w:rPr>
              <w:t>tindakan</w:t>
            </w:r>
            <w:r>
              <w:rPr>
                <w:spacing w:val="72"/>
                <w:w w:val="150"/>
                <w:sz w:val="20"/>
              </w:rPr>
              <w:t> </w:t>
            </w:r>
            <w:r>
              <w:rPr>
                <w:sz w:val="20"/>
              </w:rPr>
              <w:t>nyata</w:t>
            </w:r>
            <w:r>
              <w:rPr>
                <w:spacing w:val="74"/>
                <w:w w:val="150"/>
                <w:sz w:val="20"/>
              </w:rPr>
              <w:t> </w:t>
            </w:r>
            <w:r>
              <w:rPr>
                <w:sz w:val="20"/>
              </w:rPr>
              <w:t>apa</w:t>
            </w:r>
            <w:r>
              <w:rPr>
                <w:spacing w:val="74"/>
                <w:w w:val="150"/>
                <w:sz w:val="20"/>
              </w:rPr>
              <w:t> </w:t>
            </w:r>
            <w:r>
              <w:rPr>
                <w:sz w:val="20"/>
              </w:rPr>
              <w:t>saja</w:t>
            </w:r>
            <w:r>
              <w:rPr>
                <w:spacing w:val="73"/>
                <w:w w:val="150"/>
                <w:sz w:val="20"/>
              </w:rPr>
              <w:t> </w:t>
            </w:r>
            <w:r>
              <w:rPr>
                <w:sz w:val="20"/>
              </w:rPr>
              <w:t>yang</w:t>
            </w:r>
            <w:r>
              <w:rPr>
                <w:spacing w:val="73"/>
                <w:w w:val="150"/>
                <w:sz w:val="20"/>
              </w:rPr>
              <w:t> </w:t>
            </w:r>
            <w:r>
              <w:rPr>
                <w:spacing w:val="-2"/>
                <w:sz w:val="20"/>
              </w:rPr>
              <w:t>dilakukan</w:t>
            </w:r>
          </w:p>
          <w:p>
            <w:pPr>
              <w:pStyle w:val="TableParagraph"/>
              <w:spacing w:line="228" w:lineRule="exact"/>
              <w:ind w:left="108" w:right="98"/>
              <w:jc w:val="both"/>
              <w:rPr>
                <w:sz w:val="20"/>
              </w:rPr>
            </w:pPr>
            <w:r>
              <w:rPr>
                <w:sz w:val="20"/>
              </w:rPr>
              <w:t>Inspektorat dalam membantu meraih serta mempertahankan opini WTP selama ini?</w:t>
            </w:r>
          </w:p>
        </w:tc>
        <w:tc>
          <w:tcPr>
            <w:tcW w:w="2045" w:type="dxa"/>
          </w:tcPr>
          <w:p>
            <w:pPr>
              <w:pStyle w:val="TableParagraph"/>
              <w:rPr>
                <w:sz w:val="18"/>
              </w:rPr>
            </w:pPr>
          </w:p>
        </w:tc>
      </w:tr>
      <w:tr>
        <w:trPr>
          <w:trHeight w:val="230" w:hRule="atLeast"/>
        </w:trPr>
        <w:tc>
          <w:tcPr>
            <w:tcW w:w="511" w:type="dxa"/>
          </w:tcPr>
          <w:p>
            <w:pPr>
              <w:pStyle w:val="TableParagraph"/>
              <w:spacing w:line="210" w:lineRule="exact"/>
              <w:ind w:left="10"/>
              <w:jc w:val="center"/>
              <w:rPr>
                <w:sz w:val="20"/>
              </w:rPr>
            </w:pPr>
            <w:r>
              <w:rPr>
                <w:spacing w:val="-5"/>
                <w:sz w:val="20"/>
              </w:rPr>
              <w:t>10.</w:t>
            </w:r>
          </w:p>
        </w:tc>
        <w:tc>
          <w:tcPr>
            <w:tcW w:w="751" w:type="dxa"/>
          </w:tcPr>
          <w:p>
            <w:pPr>
              <w:pStyle w:val="TableParagraph"/>
              <w:spacing w:line="210" w:lineRule="exact"/>
              <w:ind w:left="7" w:right="3"/>
              <w:jc w:val="center"/>
              <w:rPr>
                <w:sz w:val="20"/>
              </w:rPr>
            </w:pPr>
            <w:r>
              <w:rPr>
                <w:spacing w:val="-5"/>
                <w:sz w:val="20"/>
              </w:rPr>
              <w:t>BS</w:t>
            </w:r>
          </w:p>
        </w:tc>
        <w:tc>
          <w:tcPr>
            <w:tcW w:w="272" w:type="dxa"/>
          </w:tcPr>
          <w:p>
            <w:pPr>
              <w:pStyle w:val="TableParagraph"/>
              <w:spacing w:line="210" w:lineRule="exact"/>
              <w:ind w:left="4"/>
              <w:jc w:val="center"/>
              <w:rPr>
                <w:sz w:val="20"/>
              </w:rPr>
            </w:pPr>
            <w:r>
              <w:rPr>
                <w:spacing w:val="-10"/>
                <w:sz w:val="20"/>
              </w:rPr>
              <w:t>:</w:t>
            </w:r>
          </w:p>
        </w:tc>
        <w:tc>
          <w:tcPr>
            <w:tcW w:w="4349" w:type="dxa"/>
          </w:tcPr>
          <w:p>
            <w:pPr>
              <w:pStyle w:val="TableParagraph"/>
              <w:spacing w:line="210" w:lineRule="exact"/>
              <w:ind w:left="108"/>
              <w:rPr>
                <w:sz w:val="20"/>
              </w:rPr>
            </w:pPr>
            <w:r>
              <w:rPr>
                <w:sz w:val="20"/>
              </w:rPr>
              <w:t>Ehhem,</w:t>
            </w:r>
            <w:r>
              <w:rPr>
                <w:spacing w:val="-9"/>
                <w:sz w:val="20"/>
              </w:rPr>
              <w:t> </w:t>
            </w:r>
            <w:r>
              <w:rPr>
                <w:sz w:val="20"/>
              </w:rPr>
              <w:t>ulangi-</w:t>
            </w:r>
            <w:r>
              <w:rPr>
                <w:spacing w:val="-2"/>
                <w:sz w:val="20"/>
              </w:rPr>
              <w:t>ulangi.</w:t>
            </w:r>
          </w:p>
        </w:tc>
        <w:tc>
          <w:tcPr>
            <w:tcW w:w="2045" w:type="dxa"/>
          </w:tcPr>
          <w:p>
            <w:pPr>
              <w:pStyle w:val="TableParagraph"/>
              <w:rPr>
                <w:sz w:val="16"/>
              </w:rPr>
            </w:pPr>
          </w:p>
        </w:tc>
      </w:tr>
      <w:tr>
        <w:trPr>
          <w:trHeight w:val="921" w:hRule="atLeast"/>
        </w:trPr>
        <w:tc>
          <w:tcPr>
            <w:tcW w:w="511" w:type="dxa"/>
          </w:tcPr>
          <w:p>
            <w:pPr>
              <w:pStyle w:val="TableParagraph"/>
              <w:ind w:left="10"/>
              <w:jc w:val="center"/>
              <w:rPr>
                <w:sz w:val="20"/>
              </w:rPr>
            </w:pPr>
            <w:r>
              <w:rPr>
                <w:spacing w:val="-5"/>
                <w:sz w:val="20"/>
              </w:rPr>
              <w:t>11.</w:t>
            </w:r>
          </w:p>
        </w:tc>
        <w:tc>
          <w:tcPr>
            <w:tcW w:w="751" w:type="dxa"/>
          </w:tcPr>
          <w:p>
            <w:pPr>
              <w:pStyle w:val="TableParagraph"/>
              <w:ind w:left="7" w:right="4"/>
              <w:jc w:val="center"/>
              <w:rPr>
                <w:sz w:val="20"/>
              </w:rPr>
            </w:pPr>
            <w:r>
              <w:rPr>
                <w:spacing w:val="-5"/>
                <w:sz w:val="20"/>
              </w:rPr>
              <w:t>YS</w:t>
            </w:r>
          </w:p>
        </w:tc>
        <w:tc>
          <w:tcPr>
            <w:tcW w:w="272" w:type="dxa"/>
          </w:tcPr>
          <w:p>
            <w:pPr>
              <w:pStyle w:val="TableParagraph"/>
              <w:ind w:left="4"/>
              <w:jc w:val="center"/>
              <w:rPr>
                <w:sz w:val="20"/>
              </w:rPr>
            </w:pPr>
            <w:r>
              <w:rPr>
                <w:spacing w:val="-10"/>
                <w:sz w:val="20"/>
              </w:rPr>
              <w:t>:</w:t>
            </w:r>
          </w:p>
        </w:tc>
        <w:tc>
          <w:tcPr>
            <w:tcW w:w="4349" w:type="dxa"/>
          </w:tcPr>
          <w:p>
            <w:pPr>
              <w:pStyle w:val="TableParagraph"/>
              <w:spacing w:line="230" w:lineRule="atLeast"/>
              <w:ind w:left="108" w:right="94"/>
              <w:jc w:val="both"/>
              <w:rPr>
                <w:sz w:val="20"/>
              </w:rPr>
            </w:pPr>
            <w:r>
              <w:rPr>
                <w:sz w:val="20"/>
              </w:rPr>
              <w:t>Bisakah Bapak menceritakan upaya atau tindakan nyata apa saja yang dilakukan Inspektorat untuk membantu meraih serta mempertahankan opini WTP</w:t>
            </w:r>
            <w:r>
              <w:rPr>
                <w:spacing w:val="-7"/>
                <w:sz w:val="20"/>
              </w:rPr>
              <w:t> </w:t>
            </w:r>
            <w:r>
              <w:rPr>
                <w:sz w:val="20"/>
              </w:rPr>
              <w:t>selama</w:t>
            </w:r>
            <w:r>
              <w:rPr>
                <w:spacing w:val="-6"/>
                <w:sz w:val="20"/>
              </w:rPr>
              <w:t> </w:t>
            </w:r>
            <w:r>
              <w:rPr>
                <w:sz w:val="20"/>
              </w:rPr>
              <w:t>ini?</w:t>
            </w:r>
            <w:r>
              <w:rPr>
                <w:spacing w:val="-6"/>
                <w:sz w:val="20"/>
              </w:rPr>
              <w:t> </w:t>
            </w:r>
            <w:r>
              <w:rPr>
                <w:sz w:val="20"/>
              </w:rPr>
              <w:t>Dari</w:t>
            </w:r>
            <w:r>
              <w:rPr>
                <w:spacing w:val="-7"/>
                <w:sz w:val="20"/>
              </w:rPr>
              <w:t> </w:t>
            </w:r>
            <w:r>
              <w:rPr>
                <w:sz w:val="20"/>
              </w:rPr>
              <w:t>tahun</w:t>
            </w:r>
            <w:r>
              <w:rPr>
                <w:spacing w:val="-5"/>
                <w:sz w:val="20"/>
              </w:rPr>
              <w:t> </w:t>
            </w:r>
            <w:r>
              <w:rPr>
                <w:sz w:val="20"/>
              </w:rPr>
              <w:t>2024</w:t>
            </w:r>
            <w:r>
              <w:rPr>
                <w:spacing w:val="-3"/>
                <w:sz w:val="20"/>
              </w:rPr>
              <w:t> </w:t>
            </w:r>
            <w:r>
              <w:rPr>
                <w:sz w:val="20"/>
              </w:rPr>
              <w:t>sampai</w:t>
            </w:r>
            <w:r>
              <w:rPr>
                <w:spacing w:val="-5"/>
                <w:sz w:val="20"/>
              </w:rPr>
              <w:t> </w:t>
            </w:r>
            <w:r>
              <w:rPr>
                <w:sz w:val="20"/>
              </w:rPr>
              <w:t>tahun</w:t>
            </w:r>
            <w:r>
              <w:rPr>
                <w:spacing w:val="-5"/>
                <w:sz w:val="20"/>
              </w:rPr>
              <w:t> </w:t>
            </w:r>
            <w:r>
              <w:rPr>
                <w:spacing w:val="-4"/>
                <w:sz w:val="20"/>
              </w:rPr>
              <w:t>ini.</w:t>
            </w:r>
          </w:p>
        </w:tc>
        <w:tc>
          <w:tcPr>
            <w:tcW w:w="2045" w:type="dxa"/>
          </w:tcPr>
          <w:p>
            <w:pPr>
              <w:pStyle w:val="TableParagraph"/>
              <w:rPr>
                <w:sz w:val="18"/>
              </w:rPr>
            </w:pPr>
          </w:p>
        </w:tc>
      </w:tr>
      <w:tr>
        <w:trPr>
          <w:trHeight w:val="1379" w:hRule="atLeast"/>
        </w:trPr>
        <w:tc>
          <w:tcPr>
            <w:tcW w:w="511" w:type="dxa"/>
          </w:tcPr>
          <w:p>
            <w:pPr>
              <w:pStyle w:val="TableParagraph"/>
              <w:ind w:left="10"/>
              <w:jc w:val="center"/>
              <w:rPr>
                <w:sz w:val="20"/>
              </w:rPr>
            </w:pPr>
            <w:r>
              <w:rPr>
                <w:spacing w:val="-5"/>
                <w:sz w:val="20"/>
              </w:rPr>
              <w:t>12.</w:t>
            </w:r>
          </w:p>
        </w:tc>
        <w:tc>
          <w:tcPr>
            <w:tcW w:w="751" w:type="dxa"/>
          </w:tcPr>
          <w:p>
            <w:pPr>
              <w:pStyle w:val="TableParagraph"/>
              <w:ind w:left="7" w:right="3"/>
              <w:jc w:val="center"/>
              <w:rPr>
                <w:sz w:val="20"/>
              </w:rPr>
            </w:pPr>
            <w:r>
              <w:rPr>
                <w:spacing w:val="-5"/>
                <w:sz w:val="20"/>
              </w:rPr>
              <w:t>BS</w:t>
            </w:r>
          </w:p>
        </w:tc>
        <w:tc>
          <w:tcPr>
            <w:tcW w:w="272" w:type="dxa"/>
          </w:tcPr>
          <w:p>
            <w:pPr>
              <w:pStyle w:val="TableParagraph"/>
              <w:ind w:left="4"/>
              <w:jc w:val="center"/>
              <w:rPr>
                <w:sz w:val="20"/>
              </w:rPr>
            </w:pPr>
            <w:r>
              <w:rPr>
                <w:spacing w:val="-10"/>
                <w:sz w:val="20"/>
              </w:rPr>
              <w:t>:</w:t>
            </w:r>
          </w:p>
        </w:tc>
        <w:tc>
          <w:tcPr>
            <w:tcW w:w="4349" w:type="dxa"/>
          </w:tcPr>
          <w:p>
            <w:pPr>
              <w:pStyle w:val="TableParagraph"/>
              <w:ind w:left="108" w:right="95"/>
              <w:jc w:val="both"/>
              <w:rPr>
                <w:sz w:val="20"/>
              </w:rPr>
            </w:pPr>
            <w:r>
              <w:rPr>
                <w:sz w:val="20"/>
              </w:rPr>
              <w:t>Ya, kita kan pertama tadi yang kami sampaikan bahwa </w:t>
            </w:r>
            <w:r>
              <w:rPr>
                <w:b/>
                <w:color w:val="000000"/>
                <w:sz w:val="20"/>
                <w:highlight w:val="lightGray"/>
              </w:rPr>
              <w:t>kita mereviu perencanaan, gitu kan. Kita</w:t>
            </w:r>
            <w:r>
              <w:rPr>
                <w:b/>
                <w:color w:val="000000"/>
                <w:sz w:val="20"/>
              </w:rPr>
              <w:t> </w:t>
            </w:r>
            <w:r>
              <w:rPr>
                <w:b/>
                <w:color w:val="000000"/>
                <w:sz w:val="20"/>
                <w:highlight w:val="lightGray"/>
              </w:rPr>
              <w:t>reviu perencanaanya. Kemudian kita, kita coba</w:t>
            </w:r>
            <w:r>
              <w:rPr>
                <w:b/>
                <w:color w:val="000000"/>
                <w:sz w:val="20"/>
              </w:rPr>
              <w:t> </w:t>
            </w:r>
            <w:r>
              <w:rPr>
                <w:b/>
                <w:color w:val="000000"/>
                <w:sz w:val="20"/>
                <w:highlight w:val="lightGray"/>
              </w:rPr>
              <w:t>pelajari</w:t>
            </w:r>
            <w:r>
              <w:rPr>
                <w:b/>
                <w:color w:val="000000"/>
                <w:spacing w:val="42"/>
                <w:sz w:val="20"/>
                <w:highlight w:val="lightGray"/>
              </w:rPr>
              <w:t> </w:t>
            </w:r>
            <w:r>
              <w:rPr>
                <w:b/>
                <w:color w:val="000000"/>
                <w:sz w:val="20"/>
                <w:highlight w:val="lightGray"/>
              </w:rPr>
              <w:t>yang</w:t>
            </w:r>
            <w:r>
              <w:rPr>
                <w:b/>
                <w:color w:val="000000"/>
                <w:spacing w:val="42"/>
                <w:sz w:val="20"/>
                <w:highlight w:val="lightGray"/>
              </w:rPr>
              <w:t> </w:t>
            </w:r>
            <w:r>
              <w:rPr>
                <w:b/>
                <w:color w:val="000000"/>
                <w:sz w:val="20"/>
                <w:highlight w:val="lightGray"/>
              </w:rPr>
              <w:t>namanya</w:t>
            </w:r>
            <w:r>
              <w:rPr>
                <w:b/>
                <w:color w:val="000000"/>
                <w:spacing w:val="43"/>
                <w:sz w:val="20"/>
                <w:highlight w:val="lightGray"/>
              </w:rPr>
              <w:t> </w:t>
            </w:r>
            <w:r>
              <w:rPr>
                <w:b/>
                <w:color w:val="000000"/>
                <w:sz w:val="20"/>
                <w:highlight w:val="lightGray"/>
              </w:rPr>
              <w:t>manajemen</w:t>
            </w:r>
            <w:r>
              <w:rPr>
                <w:b/>
                <w:color w:val="000000"/>
                <w:spacing w:val="42"/>
                <w:sz w:val="20"/>
                <w:highlight w:val="lightGray"/>
              </w:rPr>
              <w:t> </w:t>
            </w:r>
            <w:r>
              <w:rPr>
                <w:b/>
                <w:color w:val="000000"/>
                <w:sz w:val="20"/>
                <w:highlight w:val="lightGray"/>
              </w:rPr>
              <w:t>risiko</w:t>
            </w:r>
            <w:r>
              <w:rPr>
                <w:b/>
                <w:color w:val="000000"/>
                <w:spacing w:val="48"/>
                <w:sz w:val="20"/>
              </w:rPr>
              <w:t> </w:t>
            </w:r>
            <w:r>
              <w:rPr>
                <w:color w:val="000000"/>
                <w:spacing w:val="-4"/>
                <w:sz w:val="20"/>
              </w:rPr>
              <w:t>(4),</w:t>
            </w:r>
          </w:p>
          <w:p>
            <w:pPr>
              <w:pStyle w:val="TableParagraph"/>
              <w:spacing w:line="230" w:lineRule="exact"/>
              <w:ind w:left="108" w:right="95"/>
              <w:jc w:val="both"/>
              <w:rPr>
                <w:sz w:val="20"/>
              </w:rPr>
            </w:pPr>
            <w:r>
              <w:rPr>
                <w:sz w:val="20"/>
              </w:rPr>
              <w:t>gitu ya. udah pernah terungkap gak </w:t>
            </w:r>
            <w:r>
              <w:rPr>
                <w:sz w:val="20"/>
              </w:rPr>
              <w:t>manajemen resiko? Di dua atau tiga narasumber yang lain?</w:t>
            </w:r>
          </w:p>
        </w:tc>
        <w:tc>
          <w:tcPr>
            <w:tcW w:w="2045" w:type="dxa"/>
          </w:tcPr>
          <w:p>
            <w:pPr>
              <w:pStyle w:val="TableParagraph"/>
              <w:rPr>
                <w:sz w:val="18"/>
              </w:rPr>
            </w:pPr>
          </w:p>
        </w:tc>
      </w:tr>
      <w:tr>
        <w:trPr>
          <w:trHeight w:val="230" w:hRule="atLeast"/>
        </w:trPr>
        <w:tc>
          <w:tcPr>
            <w:tcW w:w="511" w:type="dxa"/>
          </w:tcPr>
          <w:p>
            <w:pPr>
              <w:pStyle w:val="TableParagraph"/>
              <w:spacing w:line="210" w:lineRule="exact"/>
              <w:ind w:left="10"/>
              <w:jc w:val="center"/>
              <w:rPr>
                <w:sz w:val="20"/>
              </w:rPr>
            </w:pPr>
            <w:r>
              <w:rPr>
                <w:spacing w:val="-5"/>
                <w:sz w:val="20"/>
              </w:rPr>
              <w:t>13.</w:t>
            </w:r>
          </w:p>
        </w:tc>
        <w:tc>
          <w:tcPr>
            <w:tcW w:w="751" w:type="dxa"/>
          </w:tcPr>
          <w:p>
            <w:pPr>
              <w:pStyle w:val="TableParagraph"/>
              <w:spacing w:line="210" w:lineRule="exact"/>
              <w:ind w:left="7" w:right="4"/>
              <w:jc w:val="center"/>
              <w:rPr>
                <w:sz w:val="20"/>
              </w:rPr>
            </w:pPr>
            <w:r>
              <w:rPr>
                <w:spacing w:val="-5"/>
                <w:sz w:val="20"/>
              </w:rPr>
              <w:t>YS</w:t>
            </w:r>
          </w:p>
        </w:tc>
        <w:tc>
          <w:tcPr>
            <w:tcW w:w="272" w:type="dxa"/>
          </w:tcPr>
          <w:p>
            <w:pPr>
              <w:pStyle w:val="TableParagraph"/>
              <w:spacing w:line="210" w:lineRule="exact"/>
              <w:ind w:left="4"/>
              <w:jc w:val="center"/>
              <w:rPr>
                <w:sz w:val="20"/>
              </w:rPr>
            </w:pPr>
            <w:r>
              <w:rPr>
                <w:spacing w:val="-10"/>
                <w:sz w:val="20"/>
              </w:rPr>
              <w:t>:</w:t>
            </w:r>
          </w:p>
        </w:tc>
        <w:tc>
          <w:tcPr>
            <w:tcW w:w="4349" w:type="dxa"/>
          </w:tcPr>
          <w:p>
            <w:pPr>
              <w:pStyle w:val="TableParagraph"/>
              <w:spacing w:line="210" w:lineRule="exact"/>
              <w:ind w:left="108"/>
              <w:rPr>
                <w:sz w:val="20"/>
              </w:rPr>
            </w:pPr>
            <w:r>
              <w:rPr>
                <w:sz w:val="20"/>
              </w:rPr>
              <w:t>Hmmm,</w:t>
            </w:r>
            <w:r>
              <w:rPr>
                <w:spacing w:val="-4"/>
                <w:sz w:val="20"/>
              </w:rPr>
              <w:t> </w:t>
            </w:r>
            <w:r>
              <w:rPr>
                <w:sz w:val="20"/>
              </w:rPr>
              <w:t>sudah</w:t>
            </w:r>
            <w:r>
              <w:rPr>
                <w:spacing w:val="-4"/>
                <w:sz w:val="20"/>
              </w:rPr>
              <w:t> </w:t>
            </w:r>
            <w:r>
              <w:rPr>
                <w:sz w:val="20"/>
              </w:rPr>
              <w:t>deh</w:t>
            </w:r>
            <w:r>
              <w:rPr>
                <w:spacing w:val="-3"/>
                <w:sz w:val="20"/>
              </w:rPr>
              <w:t> </w:t>
            </w:r>
            <w:r>
              <w:rPr>
                <w:sz w:val="20"/>
              </w:rPr>
              <w:t>tadi,</w:t>
            </w:r>
            <w:r>
              <w:rPr>
                <w:spacing w:val="-5"/>
                <w:sz w:val="20"/>
              </w:rPr>
              <w:t> </w:t>
            </w:r>
            <w:r>
              <w:rPr>
                <w:sz w:val="20"/>
              </w:rPr>
              <w:t>Bu</w:t>
            </w:r>
            <w:r>
              <w:rPr>
                <w:spacing w:val="-3"/>
                <w:sz w:val="20"/>
              </w:rPr>
              <w:t> </w:t>
            </w:r>
            <w:r>
              <w:rPr>
                <w:sz w:val="20"/>
              </w:rPr>
              <w:t>YM</w:t>
            </w:r>
            <w:r>
              <w:rPr>
                <w:spacing w:val="-3"/>
                <w:sz w:val="20"/>
              </w:rPr>
              <w:t> </w:t>
            </w:r>
            <w:r>
              <w:rPr>
                <w:sz w:val="20"/>
              </w:rPr>
              <w:t>sama</w:t>
            </w:r>
            <w:r>
              <w:rPr>
                <w:spacing w:val="-3"/>
                <w:sz w:val="20"/>
              </w:rPr>
              <w:t> </w:t>
            </w:r>
            <w:r>
              <w:rPr>
                <w:sz w:val="20"/>
              </w:rPr>
              <w:t>Pak</w:t>
            </w:r>
            <w:r>
              <w:rPr>
                <w:spacing w:val="-3"/>
                <w:sz w:val="20"/>
              </w:rPr>
              <w:t> </w:t>
            </w:r>
            <w:r>
              <w:rPr>
                <w:spacing w:val="-5"/>
                <w:sz w:val="20"/>
              </w:rPr>
              <w:t>US.</w:t>
            </w:r>
          </w:p>
        </w:tc>
        <w:tc>
          <w:tcPr>
            <w:tcW w:w="2045" w:type="dxa"/>
          </w:tcPr>
          <w:p>
            <w:pPr>
              <w:pStyle w:val="TableParagraph"/>
              <w:rPr>
                <w:sz w:val="16"/>
              </w:rPr>
            </w:pPr>
          </w:p>
        </w:tc>
      </w:tr>
      <w:tr>
        <w:trPr>
          <w:trHeight w:val="230" w:hRule="atLeast"/>
        </w:trPr>
        <w:tc>
          <w:tcPr>
            <w:tcW w:w="511" w:type="dxa"/>
          </w:tcPr>
          <w:p>
            <w:pPr>
              <w:pStyle w:val="TableParagraph"/>
              <w:spacing w:line="210" w:lineRule="exact"/>
              <w:ind w:left="10"/>
              <w:jc w:val="center"/>
              <w:rPr>
                <w:sz w:val="20"/>
              </w:rPr>
            </w:pPr>
            <w:r>
              <w:rPr>
                <w:spacing w:val="-5"/>
                <w:sz w:val="20"/>
              </w:rPr>
              <w:t>14.</w:t>
            </w:r>
          </w:p>
        </w:tc>
        <w:tc>
          <w:tcPr>
            <w:tcW w:w="751" w:type="dxa"/>
          </w:tcPr>
          <w:p>
            <w:pPr>
              <w:pStyle w:val="TableParagraph"/>
              <w:spacing w:line="210" w:lineRule="exact"/>
              <w:ind w:left="7" w:right="3"/>
              <w:jc w:val="center"/>
              <w:rPr>
                <w:sz w:val="20"/>
              </w:rPr>
            </w:pPr>
            <w:r>
              <w:rPr>
                <w:spacing w:val="-5"/>
                <w:sz w:val="20"/>
              </w:rPr>
              <w:t>BS</w:t>
            </w:r>
          </w:p>
        </w:tc>
        <w:tc>
          <w:tcPr>
            <w:tcW w:w="272" w:type="dxa"/>
          </w:tcPr>
          <w:p>
            <w:pPr>
              <w:pStyle w:val="TableParagraph"/>
              <w:spacing w:line="210" w:lineRule="exact"/>
              <w:ind w:left="4"/>
              <w:jc w:val="center"/>
              <w:rPr>
                <w:sz w:val="20"/>
              </w:rPr>
            </w:pPr>
            <w:r>
              <w:rPr>
                <w:spacing w:val="-10"/>
                <w:sz w:val="20"/>
              </w:rPr>
              <w:t>:</w:t>
            </w:r>
          </w:p>
        </w:tc>
        <w:tc>
          <w:tcPr>
            <w:tcW w:w="4349" w:type="dxa"/>
          </w:tcPr>
          <w:p>
            <w:pPr>
              <w:pStyle w:val="TableParagraph"/>
              <w:spacing w:line="210" w:lineRule="exact"/>
              <w:ind w:left="108"/>
              <w:rPr>
                <w:sz w:val="20"/>
              </w:rPr>
            </w:pPr>
            <w:r>
              <w:rPr>
                <w:sz w:val="20"/>
              </w:rPr>
              <w:t>Ada</w:t>
            </w:r>
            <w:r>
              <w:rPr>
                <w:spacing w:val="-5"/>
                <w:sz w:val="20"/>
              </w:rPr>
              <w:t> </w:t>
            </w:r>
            <w:r>
              <w:rPr>
                <w:sz w:val="20"/>
              </w:rPr>
              <w:t>disebut</w:t>
            </w:r>
            <w:r>
              <w:rPr>
                <w:spacing w:val="-6"/>
                <w:sz w:val="20"/>
              </w:rPr>
              <w:t> </w:t>
            </w:r>
            <w:r>
              <w:rPr>
                <w:sz w:val="20"/>
              </w:rPr>
              <w:t>manajemen</w:t>
            </w:r>
            <w:r>
              <w:rPr>
                <w:spacing w:val="-4"/>
                <w:sz w:val="20"/>
              </w:rPr>
              <w:t> </w:t>
            </w:r>
            <w:r>
              <w:rPr>
                <w:spacing w:val="-2"/>
                <w:sz w:val="20"/>
              </w:rPr>
              <w:t>risiko?</w:t>
            </w:r>
          </w:p>
        </w:tc>
        <w:tc>
          <w:tcPr>
            <w:tcW w:w="2045" w:type="dxa"/>
          </w:tcPr>
          <w:p>
            <w:pPr>
              <w:pStyle w:val="TableParagraph"/>
              <w:rPr>
                <w:sz w:val="16"/>
              </w:rPr>
            </w:pPr>
          </w:p>
        </w:tc>
      </w:tr>
      <w:tr>
        <w:trPr>
          <w:trHeight w:val="230" w:hRule="atLeast"/>
        </w:trPr>
        <w:tc>
          <w:tcPr>
            <w:tcW w:w="511" w:type="dxa"/>
          </w:tcPr>
          <w:p>
            <w:pPr>
              <w:pStyle w:val="TableParagraph"/>
              <w:spacing w:line="210" w:lineRule="exact"/>
              <w:ind w:left="10"/>
              <w:jc w:val="center"/>
              <w:rPr>
                <w:sz w:val="20"/>
              </w:rPr>
            </w:pPr>
            <w:r>
              <w:rPr>
                <w:spacing w:val="-5"/>
                <w:sz w:val="20"/>
              </w:rPr>
              <w:t>15.</w:t>
            </w:r>
          </w:p>
        </w:tc>
        <w:tc>
          <w:tcPr>
            <w:tcW w:w="751" w:type="dxa"/>
          </w:tcPr>
          <w:p>
            <w:pPr>
              <w:pStyle w:val="TableParagraph"/>
              <w:spacing w:line="210" w:lineRule="exact"/>
              <w:ind w:left="7" w:right="4"/>
              <w:jc w:val="center"/>
              <w:rPr>
                <w:sz w:val="20"/>
              </w:rPr>
            </w:pPr>
            <w:r>
              <w:rPr>
                <w:spacing w:val="-5"/>
                <w:sz w:val="20"/>
              </w:rPr>
              <w:t>YS</w:t>
            </w:r>
          </w:p>
        </w:tc>
        <w:tc>
          <w:tcPr>
            <w:tcW w:w="272" w:type="dxa"/>
          </w:tcPr>
          <w:p>
            <w:pPr>
              <w:pStyle w:val="TableParagraph"/>
              <w:spacing w:line="210" w:lineRule="exact"/>
              <w:ind w:left="4"/>
              <w:jc w:val="center"/>
              <w:rPr>
                <w:sz w:val="20"/>
              </w:rPr>
            </w:pPr>
            <w:r>
              <w:rPr>
                <w:spacing w:val="-10"/>
                <w:sz w:val="20"/>
              </w:rPr>
              <w:t>:</w:t>
            </w:r>
          </w:p>
        </w:tc>
        <w:tc>
          <w:tcPr>
            <w:tcW w:w="4349" w:type="dxa"/>
          </w:tcPr>
          <w:p>
            <w:pPr>
              <w:pStyle w:val="TableParagraph"/>
              <w:spacing w:line="210" w:lineRule="exact"/>
              <w:ind w:left="108"/>
              <w:rPr>
                <w:sz w:val="20"/>
              </w:rPr>
            </w:pPr>
            <w:r>
              <w:rPr>
                <w:sz w:val="20"/>
              </w:rPr>
              <w:t>Iya,</w:t>
            </w:r>
            <w:r>
              <w:rPr>
                <w:spacing w:val="-2"/>
                <w:sz w:val="20"/>
              </w:rPr>
              <w:t> </w:t>
            </w:r>
            <w:r>
              <w:rPr>
                <w:spacing w:val="-4"/>
                <w:sz w:val="20"/>
              </w:rPr>
              <w:t>ada.</w:t>
            </w:r>
          </w:p>
        </w:tc>
        <w:tc>
          <w:tcPr>
            <w:tcW w:w="2045" w:type="dxa"/>
          </w:tcPr>
          <w:p>
            <w:pPr>
              <w:pStyle w:val="TableParagraph"/>
              <w:rPr>
                <w:sz w:val="16"/>
              </w:rPr>
            </w:pPr>
          </w:p>
        </w:tc>
      </w:tr>
      <w:tr>
        <w:trPr>
          <w:trHeight w:val="4601" w:hRule="atLeast"/>
        </w:trPr>
        <w:tc>
          <w:tcPr>
            <w:tcW w:w="511" w:type="dxa"/>
          </w:tcPr>
          <w:p>
            <w:pPr>
              <w:pStyle w:val="TableParagraph"/>
              <w:ind w:left="10"/>
              <w:jc w:val="center"/>
              <w:rPr>
                <w:sz w:val="20"/>
              </w:rPr>
            </w:pPr>
            <w:r>
              <w:rPr>
                <w:spacing w:val="-5"/>
                <w:sz w:val="20"/>
              </w:rPr>
              <w:t>16.</w:t>
            </w:r>
          </w:p>
        </w:tc>
        <w:tc>
          <w:tcPr>
            <w:tcW w:w="751" w:type="dxa"/>
          </w:tcPr>
          <w:p>
            <w:pPr>
              <w:pStyle w:val="TableParagraph"/>
              <w:ind w:left="7" w:right="3"/>
              <w:jc w:val="center"/>
              <w:rPr>
                <w:sz w:val="20"/>
              </w:rPr>
            </w:pPr>
            <w:r>
              <w:rPr>
                <w:spacing w:val="-5"/>
                <w:sz w:val="20"/>
              </w:rPr>
              <w:t>BS</w:t>
            </w:r>
          </w:p>
        </w:tc>
        <w:tc>
          <w:tcPr>
            <w:tcW w:w="272" w:type="dxa"/>
          </w:tcPr>
          <w:p>
            <w:pPr>
              <w:pStyle w:val="TableParagraph"/>
              <w:ind w:left="4"/>
              <w:jc w:val="center"/>
              <w:rPr>
                <w:sz w:val="20"/>
              </w:rPr>
            </w:pPr>
            <w:r>
              <w:rPr>
                <w:spacing w:val="-10"/>
                <w:sz w:val="20"/>
              </w:rPr>
              <w:t>:</w:t>
            </w:r>
          </w:p>
        </w:tc>
        <w:tc>
          <w:tcPr>
            <w:tcW w:w="4349" w:type="dxa"/>
          </w:tcPr>
          <w:p>
            <w:pPr>
              <w:pStyle w:val="TableParagraph"/>
              <w:ind w:left="108" w:right="95"/>
              <w:jc w:val="both"/>
              <w:rPr>
                <w:sz w:val="20"/>
              </w:rPr>
            </w:pPr>
            <w:r>
              <w:rPr>
                <w:sz w:val="20"/>
              </w:rPr>
              <w:t>Nah, disitulah peran kami. Jadi kami </w:t>
            </w:r>
            <w:r>
              <w:rPr>
                <w:sz w:val="20"/>
              </w:rPr>
              <w:t>melihat manajemen</w:t>
            </w:r>
            <w:r>
              <w:rPr>
                <w:spacing w:val="-13"/>
                <w:sz w:val="20"/>
              </w:rPr>
              <w:t> </w:t>
            </w:r>
            <w:r>
              <w:rPr>
                <w:sz w:val="20"/>
              </w:rPr>
              <w:t>risiko</w:t>
            </w:r>
            <w:r>
              <w:rPr>
                <w:spacing w:val="-12"/>
                <w:sz w:val="20"/>
              </w:rPr>
              <w:t> </w:t>
            </w:r>
            <w:r>
              <w:rPr>
                <w:sz w:val="20"/>
              </w:rPr>
              <w:t>itu</w:t>
            </w:r>
            <w:r>
              <w:rPr>
                <w:spacing w:val="-13"/>
                <w:sz w:val="20"/>
              </w:rPr>
              <w:t> </w:t>
            </w:r>
            <w:r>
              <w:rPr>
                <w:sz w:val="20"/>
              </w:rPr>
              <w:t>seperti</w:t>
            </w:r>
            <w:r>
              <w:rPr>
                <w:spacing w:val="-12"/>
                <w:sz w:val="20"/>
              </w:rPr>
              <w:t> </w:t>
            </w:r>
            <w:r>
              <w:rPr>
                <w:sz w:val="20"/>
              </w:rPr>
              <w:t>apa,</w:t>
            </w:r>
            <w:r>
              <w:rPr>
                <w:spacing w:val="-12"/>
                <w:sz w:val="20"/>
              </w:rPr>
              <w:t> </w:t>
            </w:r>
            <w:r>
              <w:rPr>
                <w:sz w:val="20"/>
              </w:rPr>
              <w:t>gitu</w:t>
            </w:r>
            <w:r>
              <w:rPr>
                <w:spacing w:val="-13"/>
                <w:sz w:val="20"/>
              </w:rPr>
              <w:t> </w:t>
            </w:r>
            <w:r>
              <w:rPr>
                <w:sz w:val="20"/>
              </w:rPr>
              <w:t>ya.</w:t>
            </w:r>
            <w:r>
              <w:rPr>
                <w:spacing w:val="-12"/>
                <w:sz w:val="20"/>
              </w:rPr>
              <w:t> </w:t>
            </w:r>
            <w:r>
              <w:rPr>
                <w:sz w:val="20"/>
              </w:rPr>
              <w:t>Kemudian </w:t>
            </w:r>
            <w:r>
              <w:rPr>
                <w:b/>
                <w:color w:val="000000"/>
                <w:sz w:val="20"/>
                <w:highlight w:val="lightGray"/>
              </w:rPr>
              <w:t>kami mengedukasi kepada OPD. Beberapa</w:t>
            </w:r>
            <w:r>
              <w:rPr>
                <w:b/>
                <w:color w:val="000000"/>
                <w:sz w:val="20"/>
              </w:rPr>
              <w:t> </w:t>
            </w:r>
            <w:r>
              <w:rPr>
                <w:b/>
                <w:color w:val="000000"/>
                <w:sz w:val="20"/>
                <w:highlight w:val="lightGray"/>
              </w:rPr>
              <w:t>kegiatan</w:t>
            </w:r>
            <w:r>
              <w:rPr>
                <w:b/>
                <w:color w:val="000000"/>
                <w:spacing w:val="-11"/>
                <w:sz w:val="20"/>
                <w:highlight w:val="lightGray"/>
              </w:rPr>
              <w:t> </w:t>
            </w:r>
            <w:r>
              <w:rPr>
                <w:b/>
                <w:color w:val="000000"/>
                <w:sz w:val="20"/>
                <w:highlight w:val="lightGray"/>
              </w:rPr>
              <w:t>sosialisasi</w:t>
            </w:r>
            <w:r>
              <w:rPr>
                <w:b/>
                <w:color w:val="000000"/>
                <w:spacing w:val="-11"/>
                <w:sz w:val="20"/>
                <w:highlight w:val="lightGray"/>
              </w:rPr>
              <w:t> </w:t>
            </w:r>
            <w:r>
              <w:rPr>
                <w:b/>
                <w:color w:val="000000"/>
                <w:sz w:val="20"/>
                <w:highlight w:val="lightGray"/>
              </w:rPr>
              <w:t>kami</w:t>
            </w:r>
            <w:r>
              <w:rPr>
                <w:b/>
                <w:color w:val="000000"/>
                <w:spacing w:val="-11"/>
                <w:sz w:val="20"/>
                <w:highlight w:val="lightGray"/>
              </w:rPr>
              <w:t> </w:t>
            </w:r>
            <w:r>
              <w:rPr>
                <w:b/>
                <w:color w:val="000000"/>
                <w:sz w:val="20"/>
                <w:highlight w:val="lightGray"/>
              </w:rPr>
              <w:t>lakukan,</w:t>
            </w:r>
            <w:r>
              <w:rPr>
                <w:b/>
                <w:color w:val="000000"/>
                <w:spacing w:val="-10"/>
                <w:sz w:val="20"/>
                <w:highlight w:val="lightGray"/>
              </w:rPr>
              <w:t> </w:t>
            </w:r>
            <w:r>
              <w:rPr>
                <w:b/>
                <w:color w:val="000000"/>
                <w:sz w:val="20"/>
                <w:highlight w:val="lightGray"/>
              </w:rPr>
              <w:t>asistensi</w:t>
            </w:r>
            <w:r>
              <w:rPr>
                <w:b/>
                <w:color w:val="000000"/>
                <w:spacing w:val="-11"/>
                <w:sz w:val="20"/>
                <w:highlight w:val="lightGray"/>
              </w:rPr>
              <w:t> </w:t>
            </w:r>
            <w:r>
              <w:rPr>
                <w:b/>
                <w:color w:val="000000"/>
                <w:sz w:val="20"/>
                <w:highlight w:val="lightGray"/>
              </w:rPr>
              <w:t>kami</w:t>
            </w:r>
            <w:r>
              <w:rPr>
                <w:b/>
                <w:color w:val="000000"/>
                <w:sz w:val="20"/>
              </w:rPr>
              <w:t> </w:t>
            </w:r>
            <w:r>
              <w:rPr>
                <w:b/>
                <w:color w:val="000000"/>
                <w:sz w:val="20"/>
                <w:highlight w:val="lightGray"/>
              </w:rPr>
              <w:t>lakukan. Dalam rangka mengenali resiko yang</w:t>
            </w:r>
            <w:r>
              <w:rPr>
                <w:b/>
                <w:color w:val="000000"/>
                <w:sz w:val="20"/>
              </w:rPr>
              <w:t> </w:t>
            </w:r>
            <w:r>
              <w:rPr>
                <w:b/>
                <w:color w:val="000000"/>
                <w:sz w:val="20"/>
                <w:highlight w:val="lightGray"/>
              </w:rPr>
              <w:t>ada di OPD</w:t>
            </w:r>
            <w:r>
              <w:rPr>
                <w:b/>
                <w:color w:val="000000"/>
                <w:sz w:val="20"/>
              </w:rPr>
              <w:t> </w:t>
            </w:r>
            <w:r>
              <w:rPr>
                <w:color w:val="000000"/>
                <w:sz w:val="20"/>
              </w:rPr>
              <w:t>(2), gitu. Ini gak, gak, saya menggambarkannya ini mungkin terkesan hanya teori. gitu ya. Padahal prakteknya ada, kita sosialisasi, </w:t>
            </w:r>
            <w:r>
              <w:rPr>
                <w:b/>
                <w:color w:val="000000"/>
                <w:sz w:val="20"/>
                <w:highlight w:val="lightGray"/>
              </w:rPr>
              <w:t>kita penyusunan menyusun</w:t>
            </w:r>
            <w:r>
              <w:rPr>
                <w:b/>
                <w:color w:val="000000"/>
                <w:sz w:val="20"/>
              </w:rPr>
              <w:t> </w:t>
            </w:r>
            <w:r>
              <w:rPr>
                <w:b/>
                <w:color w:val="000000"/>
                <w:sz w:val="20"/>
                <w:highlight w:val="lightGray"/>
              </w:rPr>
              <w:t>manajemen risiko, melakukan analis asistensi</w:t>
            </w:r>
            <w:r>
              <w:rPr>
                <w:b/>
                <w:color w:val="000000"/>
                <w:sz w:val="20"/>
              </w:rPr>
              <w:t> </w:t>
            </w:r>
            <w:r>
              <w:rPr>
                <w:b/>
                <w:color w:val="000000"/>
                <w:sz w:val="20"/>
                <w:highlight w:val="lightGray"/>
              </w:rPr>
              <w:t>terhadap penyusunan </w:t>
            </w:r>
            <w:r>
              <w:rPr>
                <w:b/>
                <w:i/>
                <w:color w:val="000000"/>
                <w:sz w:val="20"/>
                <w:highlight w:val="lightGray"/>
              </w:rPr>
              <w:t>risk register</w:t>
            </w:r>
            <w:r>
              <w:rPr>
                <w:b/>
                <w:color w:val="000000"/>
                <w:sz w:val="20"/>
                <w:highlight w:val="lightGray"/>
              </w:rPr>
              <w:t>, gitu ya.</w:t>
            </w:r>
            <w:r>
              <w:rPr>
                <w:b/>
                <w:color w:val="000000"/>
                <w:sz w:val="20"/>
              </w:rPr>
              <w:t> </w:t>
            </w:r>
            <w:r>
              <w:rPr>
                <w:b/>
                <w:color w:val="000000"/>
                <w:sz w:val="20"/>
                <w:highlight w:val="lightGray"/>
              </w:rPr>
              <w:t>Register apa? Register resiko termasuk di sana.</w:t>
            </w:r>
            <w:r>
              <w:rPr>
                <w:b/>
                <w:color w:val="000000"/>
                <w:sz w:val="20"/>
              </w:rPr>
              <w:t> </w:t>
            </w:r>
            <w:r>
              <w:rPr>
                <w:b/>
                <w:color w:val="000000"/>
                <w:spacing w:val="-2"/>
                <w:sz w:val="20"/>
                <w:highlight w:val="lightGray"/>
              </w:rPr>
              <w:t>Kalau</w:t>
            </w:r>
            <w:r>
              <w:rPr>
                <w:b/>
                <w:color w:val="000000"/>
                <w:spacing w:val="-6"/>
                <w:sz w:val="20"/>
                <w:highlight w:val="lightGray"/>
              </w:rPr>
              <w:t> </w:t>
            </w:r>
            <w:r>
              <w:rPr>
                <w:b/>
                <w:color w:val="000000"/>
                <w:spacing w:val="-2"/>
                <w:sz w:val="20"/>
                <w:highlight w:val="lightGray"/>
              </w:rPr>
              <w:t>kegiatan</w:t>
            </w:r>
            <w:r>
              <w:rPr>
                <w:b/>
                <w:color w:val="000000"/>
                <w:spacing w:val="-6"/>
                <w:sz w:val="20"/>
                <w:highlight w:val="lightGray"/>
              </w:rPr>
              <w:t> </w:t>
            </w:r>
            <w:r>
              <w:rPr>
                <w:b/>
                <w:color w:val="000000"/>
                <w:spacing w:val="-2"/>
                <w:sz w:val="20"/>
                <w:highlight w:val="lightGray"/>
              </w:rPr>
              <w:t>reviu</w:t>
            </w:r>
            <w:r>
              <w:rPr>
                <w:b/>
                <w:color w:val="000000"/>
                <w:spacing w:val="-7"/>
                <w:sz w:val="20"/>
                <w:highlight w:val="lightGray"/>
              </w:rPr>
              <w:t> </w:t>
            </w:r>
            <w:r>
              <w:rPr>
                <w:b/>
                <w:color w:val="000000"/>
                <w:spacing w:val="-2"/>
                <w:sz w:val="20"/>
                <w:highlight w:val="lightGray"/>
              </w:rPr>
              <w:t>HPS,</w:t>
            </w:r>
            <w:r>
              <w:rPr>
                <w:b/>
                <w:color w:val="000000"/>
                <w:spacing w:val="-6"/>
                <w:sz w:val="20"/>
                <w:highlight w:val="lightGray"/>
              </w:rPr>
              <w:t> </w:t>
            </w:r>
            <w:r>
              <w:rPr>
                <w:b/>
                <w:color w:val="000000"/>
                <w:spacing w:val="-2"/>
                <w:sz w:val="20"/>
                <w:highlight w:val="lightGray"/>
              </w:rPr>
              <w:t>itu</w:t>
            </w:r>
            <w:r>
              <w:rPr>
                <w:b/>
                <w:color w:val="000000"/>
                <w:spacing w:val="-6"/>
                <w:sz w:val="20"/>
                <w:highlight w:val="lightGray"/>
              </w:rPr>
              <w:t> </w:t>
            </w:r>
            <w:r>
              <w:rPr>
                <w:b/>
                <w:color w:val="000000"/>
                <w:spacing w:val="-2"/>
                <w:sz w:val="20"/>
                <w:highlight w:val="lightGray"/>
              </w:rPr>
              <w:t>pasti</w:t>
            </w:r>
            <w:r>
              <w:rPr>
                <w:b/>
                <w:color w:val="000000"/>
                <w:spacing w:val="-6"/>
                <w:sz w:val="20"/>
                <w:highlight w:val="lightGray"/>
              </w:rPr>
              <w:t> </w:t>
            </w:r>
            <w:r>
              <w:rPr>
                <w:b/>
                <w:color w:val="000000"/>
                <w:spacing w:val="-2"/>
                <w:sz w:val="20"/>
                <w:highlight w:val="lightGray"/>
              </w:rPr>
              <w:t>kita</w:t>
            </w:r>
            <w:r>
              <w:rPr>
                <w:b/>
                <w:color w:val="000000"/>
                <w:spacing w:val="-5"/>
                <w:sz w:val="20"/>
                <w:highlight w:val="lightGray"/>
              </w:rPr>
              <w:t> </w:t>
            </w:r>
            <w:r>
              <w:rPr>
                <w:b/>
                <w:color w:val="000000"/>
                <w:spacing w:val="-2"/>
                <w:sz w:val="20"/>
                <w:highlight w:val="lightGray"/>
              </w:rPr>
              <w:t>lakukan,</w:t>
            </w:r>
            <w:r>
              <w:rPr>
                <w:b/>
                <w:color w:val="000000"/>
                <w:spacing w:val="-2"/>
                <w:sz w:val="20"/>
              </w:rPr>
              <w:t> </w:t>
            </w:r>
            <w:r>
              <w:rPr>
                <w:b/>
                <w:color w:val="000000"/>
                <w:sz w:val="20"/>
                <w:highlight w:val="lightGray"/>
              </w:rPr>
              <w:t>terhadap 10 paket strategis daerah</w:t>
            </w:r>
            <w:r>
              <w:rPr>
                <w:b/>
                <w:color w:val="000000"/>
                <w:sz w:val="20"/>
              </w:rPr>
              <w:t> </w:t>
            </w:r>
            <w:r>
              <w:rPr>
                <w:color w:val="000000"/>
                <w:sz w:val="20"/>
              </w:rPr>
              <w:t>(4). Kemudian, asistensi eh </w:t>
            </w:r>
            <w:r>
              <w:rPr>
                <w:i/>
                <w:color w:val="000000"/>
                <w:sz w:val="20"/>
              </w:rPr>
              <w:t>sorry</w:t>
            </w:r>
            <w:r>
              <w:rPr>
                <w:color w:val="000000"/>
                <w:sz w:val="20"/>
              </w:rPr>
              <w:t>, konsultasi itu kita lakukan juga. Kita buka ruang konsultasi (2), gitu kan.</w:t>
            </w:r>
            <w:r>
              <w:rPr>
                <w:color w:val="000000"/>
                <w:spacing w:val="-4"/>
                <w:sz w:val="20"/>
              </w:rPr>
              <w:t> </w:t>
            </w:r>
            <w:r>
              <w:rPr>
                <w:color w:val="000000"/>
                <w:sz w:val="20"/>
              </w:rPr>
              <w:t>Nah,</w:t>
            </w:r>
            <w:r>
              <w:rPr>
                <w:color w:val="000000"/>
                <w:spacing w:val="-4"/>
                <w:sz w:val="20"/>
              </w:rPr>
              <w:t> </w:t>
            </w:r>
            <w:r>
              <w:rPr>
                <w:color w:val="000000"/>
                <w:sz w:val="20"/>
              </w:rPr>
              <w:t>itu</w:t>
            </w:r>
            <w:r>
              <w:rPr>
                <w:color w:val="000000"/>
                <w:spacing w:val="-3"/>
                <w:sz w:val="20"/>
              </w:rPr>
              <w:t> </w:t>
            </w:r>
            <w:r>
              <w:rPr>
                <w:color w:val="000000"/>
                <w:sz w:val="20"/>
              </w:rPr>
              <w:t>langkah</w:t>
            </w:r>
            <w:r>
              <w:rPr>
                <w:color w:val="000000"/>
                <w:spacing w:val="-3"/>
                <w:sz w:val="20"/>
              </w:rPr>
              <w:t> </w:t>
            </w:r>
            <w:r>
              <w:rPr>
                <w:color w:val="000000"/>
                <w:sz w:val="20"/>
              </w:rPr>
              <w:t>nyata</w:t>
            </w:r>
            <w:r>
              <w:rPr>
                <w:color w:val="000000"/>
                <w:spacing w:val="-2"/>
                <w:sz w:val="20"/>
              </w:rPr>
              <w:t> </w:t>
            </w:r>
            <w:r>
              <w:rPr>
                <w:color w:val="000000"/>
                <w:sz w:val="20"/>
              </w:rPr>
              <w:t>untuk</w:t>
            </w:r>
            <w:r>
              <w:rPr>
                <w:color w:val="000000"/>
                <w:spacing w:val="-2"/>
                <w:sz w:val="20"/>
              </w:rPr>
              <w:t> </w:t>
            </w:r>
            <w:r>
              <w:rPr>
                <w:color w:val="000000"/>
                <w:sz w:val="20"/>
              </w:rPr>
              <w:t>kita</w:t>
            </w:r>
            <w:r>
              <w:rPr>
                <w:color w:val="000000"/>
                <w:spacing w:val="-4"/>
                <w:sz w:val="20"/>
              </w:rPr>
              <w:t> </w:t>
            </w:r>
            <w:r>
              <w:rPr>
                <w:color w:val="000000"/>
                <w:sz w:val="20"/>
              </w:rPr>
              <w:t>menghindari </w:t>
            </w:r>
            <w:r>
              <w:rPr>
                <w:color w:val="000000"/>
                <w:spacing w:val="-2"/>
                <w:sz w:val="20"/>
              </w:rPr>
              <w:t>terjadinya</w:t>
            </w:r>
            <w:r>
              <w:rPr>
                <w:color w:val="000000"/>
                <w:spacing w:val="2"/>
                <w:sz w:val="20"/>
              </w:rPr>
              <w:t> </w:t>
            </w:r>
            <w:r>
              <w:rPr>
                <w:i/>
                <w:color w:val="000000"/>
                <w:spacing w:val="-2"/>
                <w:sz w:val="20"/>
              </w:rPr>
              <w:t>fraud</w:t>
            </w:r>
            <w:r>
              <w:rPr>
                <w:i/>
                <w:color w:val="000000"/>
                <w:spacing w:val="3"/>
                <w:sz w:val="20"/>
              </w:rPr>
              <w:t> </w:t>
            </w:r>
            <w:r>
              <w:rPr>
                <w:color w:val="000000"/>
                <w:spacing w:val="-2"/>
                <w:sz w:val="20"/>
              </w:rPr>
              <w:t>atau</w:t>
            </w:r>
            <w:r>
              <w:rPr>
                <w:color w:val="000000"/>
                <w:spacing w:val="1"/>
                <w:sz w:val="20"/>
              </w:rPr>
              <w:t> </w:t>
            </w:r>
            <w:r>
              <w:rPr>
                <w:color w:val="000000"/>
                <w:spacing w:val="-2"/>
                <w:sz w:val="20"/>
              </w:rPr>
              <w:t>meminimalisir</w:t>
            </w:r>
            <w:r>
              <w:rPr>
                <w:color w:val="000000"/>
                <w:spacing w:val="2"/>
                <w:sz w:val="20"/>
              </w:rPr>
              <w:t> </w:t>
            </w:r>
            <w:r>
              <w:rPr>
                <w:color w:val="000000"/>
                <w:spacing w:val="-2"/>
                <w:sz w:val="20"/>
              </w:rPr>
              <w:t>temuan-temuan</w:t>
            </w:r>
          </w:p>
          <w:p>
            <w:pPr>
              <w:pStyle w:val="TableParagraph"/>
              <w:spacing w:line="230" w:lineRule="atLeast"/>
              <w:ind w:left="108" w:right="95"/>
              <w:jc w:val="both"/>
              <w:rPr>
                <w:sz w:val="20"/>
              </w:rPr>
            </w:pPr>
            <w:r>
              <w:rPr>
                <w:sz w:val="20"/>
              </w:rPr>
              <w:t>dari BPK, gitu. Itu langkah-langkah nyata </w:t>
            </w:r>
            <w:r>
              <w:rPr>
                <w:sz w:val="20"/>
              </w:rPr>
              <w:t>kami seperti itu.</w:t>
            </w:r>
          </w:p>
        </w:tc>
        <w:tc>
          <w:tcPr>
            <w:tcW w:w="2045" w:type="dxa"/>
          </w:tcPr>
          <w:p>
            <w:pPr>
              <w:pStyle w:val="TableParagraph"/>
              <w:rPr>
                <w:sz w:val="18"/>
              </w:rPr>
            </w:pPr>
          </w:p>
        </w:tc>
      </w:tr>
    </w:tbl>
    <w:p>
      <w:pPr>
        <w:pStyle w:val="TableParagraph"/>
        <w:spacing w:after="0"/>
        <w:rPr>
          <w:sz w:val="18"/>
        </w:rPr>
        <w:sectPr>
          <w:headerReference w:type="default" r:id="rId235"/>
          <w:footerReference w:type="default" r:id="rId236"/>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751"/>
        <w:gridCol w:w="272"/>
        <w:gridCol w:w="4349"/>
        <w:gridCol w:w="2045"/>
      </w:tblGrid>
      <w:tr>
        <w:trPr>
          <w:trHeight w:val="469" w:hRule="atLeast"/>
        </w:trPr>
        <w:tc>
          <w:tcPr>
            <w:tcW w:w="511" w:type="dxa"/>
          </w:tcPr>
          <w:p>
            <w:pPr>
              <w:pStyle w:val="TableParagraph"/>
              <w:spacing w:before="120"/>
              <w:ind w:left="10" w:right="1"/>
              <w:jc w:val="center"/>
              <w:rPr>
                <w:b/>
                <w:sz w:val="20"/>
              </w:rPr>
            </w:pPr>
            <w:r>
              <w:rPr>
                <w:b/>
                <w:spacing w:val="-5"/>
                <w:sz w:val="20"/>
              </w:rPr>
              <w:t>No.</w:t>
            </w:r>
          </w:p>
        </w:tc>
        <w:tc>
          <w:tcPr>
            <w:tcW w:w="751" w:type="dxa"/>
          </w:tcPr>
          <w:p>
            <w:pPr>
              <w:pStyle w:val="TableParagraph"/>
              <w:spacing w:before="120"/>
              <w:ind w:left="7"/>
              <w:jc w:val="center"/>
              <w:rPr>
                <w:b/>
                <w:sz w:val="20"/>
              </w:rPr>
            </w:pPr>
            <w:r>
              <w:rPr>
                <w:b/>
                <w:spacing w:val="-2"/>
                <w:sz w:val="20"/>
              </w:rPr>
              <w:t>Inisial</w:t>
            </w:r>
          </w:p>
        </w:tc>
        <w:tc>
          <w:tcPr>
            <w:tcW w:w="4621" w:type="dxa"/>
            <w:gridSpan w:val="2"/>
          </w:tcPr>
          <w:p>
            <w:pPr>
              <w:pStyle w:val="TableParagraph"/>
              <w:spacing w:before="120"/>
              <w:ind w:left="3"/>
              <w:jc w:val="center"/>
              <w:rPr>
                <w:b/>
                <w:sz w:val="20"/>
              </w:rPr>
            </w:pPr>
            <w:r>
              <w:rPr>
                <w:b/>
                <w:spacing w:val="-2"/>
                <w:sz w:val="20"/>
              </w:rPr>
              <w:t>Transkip</w:t>
            </w:r>
          </w:p>
        </w:tc>
        <w:tc>
          <w:tcPr>
            <w:tcW w:w="2045" w:type="dxa"/>
          </w:tcPr>
          <w:p>
            <w:pPr>
              <w:pStyle w:val="TableParagraph"/>
              <w:ind w:left="475"/>
              <w:rPr>
                <w:b/>
                <w:i/>
                <w:sz w:val="20"/>
              </w:rPr>
            </w:pPr>
            <w:r>
              <w:rPr>
                <w:b/>
                <w:i/>
                <w:sz w:val="20"/>
              </w:rPr>
              <w:t>Open</w:t>
            </w:r>
            <w:r>
              <w:rPr>
                <w:b/>
                <w:i/>
                <w:spacing w:val="-4"/>
                <w:sz w:val="20"/>
              </w:rPr>
              <w:t> </w:t>
            </w:r>
            <w:r>
              <w:rPr>
                <w:b/>
                <w:i/>
                <w:spacing w:val="-2"/>
                <w:sz w:val="20"/>
              </w:rPr>
              <w:t>Coding</w:t>
            </w:r>
          </w:p>
          <w:p>
            <w:pPr>
              <w:pStyle w:val="TableParagraph"/>
              <w:spacing w:line="219" w:lineRule="exact"/>
              <w:ind w:left="480"/>
              <w:rPr>
                <w:b/>
                <w:sz w:val="20"/>
              </w:rPr>
            </w:pPr>
            <w:r>
              <w:rPr>
                <w:b/>
                <w:sz w:val="20"/>
              </w:rPr>
              <w:t>(Kode</w:t>
            </w:r>
            <w:r>
              <w:rPr>
                <w:b/>
                <w:spacing w:val="-5"/>
                <w:sz w:val="20"/>
              </w:rPr>
              <w:t> </w:t>
            </w:r>
            <w:r>
              <w:rPr>
                <w:b/>
                <w:spacing w:val="-2"/>
                <w:sz w:val="20"/>
              </w:rPr>
              <w:t>Awal)</w:t>
            </w:r>
          </w:p>
        </w:tc>
      </w:tr>
      <w:tr>
        <w:trPr>
          <w:trHeight w:val="1149" w:hRule="atLeast"/>
        </w:trPr>
        <w:tc>
          <w:tcPr>
            <w:tcW w:w="511" w:type="dxa"/>
          </w:tcPr>
          <w:p>
            <w:pPr>
              <w:pStyle w:val="TableParagraph"/>
              <w:ind w:left="10"/>
              <w:jc w:val="center"/>
              <w:rPr>
                <w:sz w:val="20"/>
              </w:rPr>
            </w:pPr>
            <w:r>
              <w:rPr>
                <w:spacing w:val="-5"/>
                <w:sz w:val="20"/>
              </w:rPr>
              <w:t>17.</w:t>
            </w:r>
          </w:p>
        </w:tc>
        <w:tc>
          <w:tcPr>
            <w:tcW w:w="751" w:type="dxa"/>
          </w:tcPr>
          <w:p>
            <w:pPr>
              <w:pStyle w:val="TableParagraph"/>
              <w:ind w:left="7" w:right="4"/>
              <w:jc w:val="center"/>
              <w:rPr>
                <w:sz w:val="20"/>
              </w:rPr>
            </w:pPr>
            <w:r>
              <w:rPr>
                <w:spacing w:val="-5"/>
                <w:sz w:val="20"/>
              </w:rPr>
              <w:t>YS</w:t>
            </w:r>
          </w:p>
        </w:tc>
        <w:tc>
          <w:tcPr>
            <w:tcW w:w="272" w:type="dxa"/>
          </w:tcPr>
          <w:p>
            <w:pPr>
              <w:pStyle w:val="TableParagraph"/>
              <w:ind w:left="4"/>
              <w:jc w:val="center"/>
              <w:rPr>
                <w:sz w:val="20"/>
              </w:rPr>
            </w:pPr>
            <w:r>
              <w:rPr>
                <w:spacing w:val="-10"/>
                <w:sz w:val="20"/>
              </w:rPr>
              <w:t>:</w:t>
            </w:r>
          </w:p>
        </w:tc>
        <w:tc>
          <w:tcPr>
            <w:tcW w:w="4349" w:type="dxa"/>
          </w:tcPr>
          <w:p>
            <w:pPr>
              <w:pStyle w:val="TableParagraph"/>
              <w:ind w:left="108" w:right="95"/>
              <w:jc w:val="both"/>
              <w:rPr>
                <w:sz w:val="20"/>
              </w:rPr>
            </w:pPr>
            <w:r>
              <w:rPr>
                <w:sz w:val="20"/>
              </w:rPr>
              <w:t>Kemudian Bapak, kalau berdasarkan pengalaman Bapak nih. Faktor-faktor utana yang mendukung pemerintah</w:t>
            </w:r>
            <w:r>
              <w:rPr>
                <w:spacing w:val="-13"/>
                <w:sz w:val="20"/>
              </w:rPr>
              <w:t> </w:t>
            </w:r>
            <w:r>
              <w:rPr>
                <w:sz w:val="20"/>
              </w:rPr>
              <w:t>dalam</w:t>
            </w:r>
            <w:r>
              <w:rPr>
                <w:spacing w:val="-12"/>
                <w:sz w:val="20"/>
              </w:rPr>
              <w:t> </w:t>
            </w:r>
            <w:r>
              <w:rPr>
                <w:sz w:val="20"/>
              </w:rPr>
              <w:t>mempertahankan</w:t>
            </w:r>
            <w:r>
              <w:rPr>
                <w:spacing w:val="-13"/>
                <w:sz w:val="20"/>
              </w:rPr>
              <w:t> </w:t>
            </w:r>
            <w:r>
              <w:rPr>
                <w:sz w:val="20"/>
              </w:rPr>
              <w:t>opini</w:t>
            </w:r>
            <w:r>
              <w:rPr>
                <w:spacing w:val="-12"/>
                <w:sz w:val="20"/>
              </w:rPr>
              <w:t> </w:t>
            </w:r>
            <w:r>
              <w:rPr>
                <w:sz w:val="20"/>
              </w:rPr>
              <w:t>WTP</w:t>
            </w:r>
            <w:r>
              <w:rPr>
                <w:spacing w:val="-13"/>
                <w:sz w:val="20"/>
              </w:rPr>
              <w:t> </w:t>
            </w:r>
            <w:r>
              <w:rPr>
                <w:sz w:val="20"/>
              </w:rPr>
              <w:t>dari BPK</w:t>
            </w:r>
            <w:r>
              <w:rPr>
                <w:spacing w:val="58"/>
                <w:sz w:val="20"/>
              </w:rPr>
              <w:t> </w:t>
            </w:r>
            <w:r>
              <w:rPr>
                <w:sz w:val="20"/>
              </w:rPr>
              <w:t>itu</w:t>
            </w:r>
            <w:r>
              <w:rPr>
                <w:spacing w:val="60"/>
                <w:sz w:val="20"/>
              </w:rPr>
              <w:t> </w:t>
            </w:r>
            <w:r>
              <w:rPr>
                <w:sz w:val="20"/>
              </w:rPr>
              <w:t>apa</w:t>
            </w:r>
            <w:r>
              <w:rPr>
                <w:spacing w:val="58"/>
                <w:sz w:val="20"/>
              </w:rPr>
              <w:t> </w:t>
            </w:r>
            <w:r>
              <w:rPr>
                <w:sz w:val="20"/>
              </w:rPr>
              <w:t>saja?</w:t>
            </w:r>
            <w:r>
              <w:rPr>
                <w:spacing w:val="60"/>
                <w:sz w:val="20"/>
              </w:rPr>
              <w:t> </w:t>
            </w:r>
            <w:r>
              <w:rPr>
                <w:sz w:val="20"/>
              </w:rPr>
              <w:t>Serta</w:t>
            </w:r>
            <w:r>
              <w:rPr>
                <w:spacing w:val="60"/>
                <w:sz w:val="20"/>
              </w:rPr>
              <w:t> </w:t>
            </w:r>
            <w:r>
              <w:rPr>
                <w:sz w:val="20"/>
              </w:rPr>
              <w:t>bagaimana</w:t>
            </w:r>
            <w:r>
              <w:rPr>
                <w:spacing w:val="59"/>
                <w:sz w:val="20"/>
              </w:rPr>
              <w:t> </w:t>
            </w:r>
            <w:r>
              <w:rPr>
                <w:spacing w:val="-2"/>
                <w:sz w:val="20"/>
              </w:rPr>
              <w:t>Inspektorat</w:t>
            </w:r>
          </w:p>
          <w:p>
            <w:pPr>
              <w:pStyle w:val="TableParagraph"/>
              <w:spacing w:line="209" w:lineRule="exact"/>
              <w:ind w:left="108"/>
              <w:jc w:val="both"/>
              <w:rPr>
                <w:sz w:val="20"/>
              </w:rPr>
            </w:pPr>
            <w:r>
              <w:rPr>
                <w:sz w:val="20"/>
              </w:rPr>
              <w:t>berkontribusi</w:t>
            </w:r>
            <w:r>
              <w:rPr>
                <w:spacing w:val="-6"/>
                <w:sz w:val="20"/>
              </w:rPr>
              <w:t> </w:t>
            </w:r>
            <w:r>
              <w:rPr>
                <w:sz w:val="20"/>
              </w:rPr>
              <w:t>dalam</w:t>
            </w:r>
            <w:r>
              <w:rPr>
                <w:spacing w:val="-6"/>
                <w:sz w:val="20"/>
              </w:rPr>
              <w:t> </w:t>
            </w:r>
            <w:r>
              <w:rPr>
                <w:sz w:val="20"/>
              </w:rPr>
              <w:t>hal</w:t>
            </w:r>
            <w:r>
              <w:rPr>
                <w:spacing w:val="-4"/>
                <w:sz w:val="20"/>
              </w:rPr>
              <w:t> </w:t>
            </w:r>
            <w:r>
              <w:rPr>
                <w:spacing w:val="-2"/>
                <w:sz w:val="20"/>
              </w:rPr>
              <w:t>tersebut!</w:t>
            </w:r>
          </w:p>
        </w:tc>
        <w:tc>
          <w:tcPr>
            <w:tcW w:w="2045" w:type="dxa"/>
          </w:tcPr>
          <w:p>
            <w:pPr>
              <w:pStyle w:val="TableParagraph"/>
              <w:rPr>
                <w:sz w:val="18"/>
              </w:rPr>
            </w:pPr>
          </w:p>
        </w:tc>
      </w:tr>
      <w:tr>
        <w:trPr>
          <w:trHeight w:val="3681" w:hRule="atLeast"/>
        </w:trPr>
        <w:tc>
          <w:tcPr>
            <w:tcW w:w="511" w:type="dxa"/>
          </w:tcPr>
          <w:p>
            <w:pPr>
              <w:pStyle w:val="TableParagraph"/>
              <w:ind w:left="10"/>
              <w:jc w:val="center"/>
              <w:rPr>
                <w:sz w:val="20"/>
              </w:rPr>
            </w:pPr>
            <w:r>
              <w:rPr>
                <w:spacing w:val="-5"/>
                <w:sz w:val="20"/>
              </w:rPr>
              <w:t>18.</w:t>
            </w:r>
          </w:p>
        </w:tc>
        <w:tc>
          <w:tcPr>
            <w:tcW w:w="751" w:type="dxa"/>
          </w:tcPr>
          <w:p>
            <w:pPr>
              <w:pStyle w:val="TableParagraph"/>
              <w:ind w:left="7" w:right="3"/>
              <w:jc w:val="center"/>
              <w:rPr>
                <w:sz w:val="20"/>
              </w:rPr>
            </w:pPr>
            <w:r>
              <w:rPr>
                <w:spacing w:val="-5"/>
                <w:sz w:val="20"/>
              </w:rPr>
              <w:t>BS</w:t>
            </w:r>
          </w:p>
        </w:tc>
        <w:tc>
          <w:tcPr>
            <w:tcW w:w="272" w:type="dxa"/>
          </w:tcPr>
          <w:p>
            <w:pPr>
              <w:pStyle w:val="TableParagraph"/>
              <w:ind w:left="4"/>
              <w:jc w:val="center"/>
              <w:rPr>
                <w:sz w:val="20"/>
              </w:rPr>
            </w:pPr>
            <w:r>
              <w:rPr>
                <w:spacing w:val="-10"/>
                <w:sz w:val="20"/>
              </w:rPr>
              <w:t>:</w:t>
            </w:r>
          </w:p>
        </w:tc>
        <w:tc>
          <w:tcPr>
            <w:tcW w:w="4349" w:type="dxa"/>
          </w:tcPr>
          <w:p>
            <w:pPr>
              <w:pStyle w:val="TableParagraph"/>
              <w:ind w:left="108" w:right="95"/>
              <w:jc w:val="both"/>
              <w:rPr>
                <w:sz w:val="20"/>
              </w:rPr>
            </w:pPr>
            <w:r>
              <w:rPr>
                <w:sz w:val="20"/>
              </w:rPr>
              <mc:AlternateContent>
                <mc:Choice Requires="wps">
                  <w:drawing>
                    <wp:anchor distT="0" distB="0" distL="0" distR="0" allowOverlap="1" layoutInCell="1" locked="0" behindDoc="1" simplePos="0" relativeHeight="481973760">
                      <wp:simplePos x="0" y="0"/>
                      <wp:positionH relativeFrom="column">
                        <wp:posOffset>68580</wp:posOffset>
                      </wp:positionH>
                      <wp:positionV relativeFrom="paragraph">
                        <wp:posOffset>876375</wp:posOffset>
                      </wp:positionV>
                      <wp:extent cx="2625090" cy="731520"/>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2625090" cy="731520"/>
                                <a:chExt cx="2625090" cy="731520"/>
                              </a:xfrm>
                            </wpg:grpSpPr>
                            <wps:wsp>
                              <wps:cNvPr id="187" name="Graphic 187"/>
                              <wps:cNvSpPr/>
                              <wps:spPr>
                                <a:xfrm>
                                  <a:off x="0" y="0"/>
                                  <a:ext cx="2625090" cy="732155"/>
                                </a:xfrm>
                                <a:custGeom>
                                  <a:avLst/>
                                  <a:gdLst/>
                                  <a:ahLst/>
                                  <a:cxnLst/>
                                  <a:rect l="l" t="t" r="r" b="b"/>
                                  <a:pathLst>
                                    <a:path w="2625090" h="732155">
                                      <a:moveTo>
                                        <a:pt x="2624582" y="585228"/>
                                      </a:moveTo>
                                      <a:lnTo>
                                        <a:pt x="0" y="585228"/>
                                      </a:lnTo>
                                      <a:lnTo>
                                        <a:pt x="0" y="731532"/>
                                      </a:lnTo>
                                      <a:lnTo>
                                        <a:pt x="2624582" y="731532"/>
                                      </a:lnTo>
                                      <a:lnTo>
                                        <a:pt x="2624582" y="585228"/>
                                      </a:lnTo>
                                      <a:close/>
                                    </a:path>
                                    <a:path w="2625090" h="732155">
                                      <a:moveTo>
                                        <a:pt x="2624582" y="0"/>
                                      </a:moveTo>
                                      <a:lnTo>
                                        <a:pt x="0" y="0"/>
                                      </a:lnTo>
                                      <a:lnTo>
                                        <a:pt x="0" y="146304"/>
                                      </a:lnTo>
                                      <a:lnTo>
                                        <a:pt x="0" y="292608"/>
                                      </a:lnTo>
                                      <a:lnTo>
                                        <a:pt x="0" y="438912"/>
                                      </a:lnTo>
                                      <a:lnTo>
                                        <a:pt x="0" y="585216"/>
                                      </a:lnTo>
                                      <a:lnTo>
                                        <a:pt x="2624582" y="585216"/>
                                      </a:lnTo>
                                      <a:lnTo>
                                        <a:pt x="2624582" y="438912"/>
                                      </a:lnTo>
                                      <a:lnTo>
                                        <a:pt x="2624582" y="292608"/>
                                      </a:lnTo>
                                      <a:lnTo>
                                        <a:pt x="2624582" y="146304"/>
                                      </a:lnTo>
                                      <a:lnTo>
                                        <a:pt x="2624582"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69.005943pt;width:206.7pt;height:57.6pt;mso-position-horizontal-relative:column;mso-position-vertical-relative:paragraph;z-index:-21342720" id="docshapegroup172" coordorigin="108,1380" coordsize="4134,1152">
                      <v:shape style="position:absolute;left:108;top:1380;width:4134;height:1153" id="docshape173" coordorigin="108,1380" coordsize="4134,1153" path="m4241,2302l108,2302,108,2532,4241,2532,4241,2302xm4241,1380l108,1380,108,1611,108,1841,108,2071,108,2302,4241,2302,4241,2071,4241,1841,4241,1611,4241,1380xe" filled="true" fillcolor="#d2d2d2" stroked="false">
                        <v:path arrowok="t"/>
                        <v:fill type="solid"/>
                      </v:shape>
                      <w10:wrap type="none"/>
                    </v:group>
                  </w:pict>
                </mc:Fallback>
              </mc:AlternateContent>
            </w:r>
            <w:r>
              <w:rPr>
                <w:sz w:val="20"/>
              </w:rPr>
              <w:t>Jadi faktornya pertama, bahwa kita memiliki kesadaran yang sama. Faktor mendukungnya itu bahwa </w:t>
            </w:r>
            <w:r>
              <w:rPr>
                <w:b/>
                <w:color w:val="000000"/>
                <w:sz w:val="20"/>
                <w:highlight w:val="lightGray"/>
              </w:rPr>
              <w:t>kita memiliki kesadaran yang sama</w:t>
            </w:r>
            <w:r>
              <w:rPr>
                <w:b/>
                <w:color w:val="000000"/>
                <w:sz w:val="20"/>
              </w:rPr>
              <w:t> </w:t>
            </w:r>
            <w:r>
              <w:rPr>
                <w:b/>
                <w:color w:val="000000"/>
                <w:sz w:val="20"/>
                <w:highlight w:val="lightGray"/>
              </w:rPr>
              <w:t>bahwa</w:t>
            </w:r>
            <w:r>
              <w:rPr>
                <w:b/>
                <w:color w:val="000000"/>
                <w:spacing w:val="-2"/>
                <w:sz w:val="20"/>
                <w:highlight w:val="lightGray"/>
              </w:rPr>
              <w:t> </w:t>
            </w:r>
            <w:r>
              <w:rPr>
                <w:b/>
                <w:color w:val="000000"/>
                <w:sz w:val="20"/>
                <w:highlight w:val="lightGray"/>
              </w:rPr>
              <w:t>opini</w:t>
            </w:r>
            <w:r>
              <w:rPr>
                <w:b/>
                <w:color w:val="000000"/>
                <w:spacing w:val="-2"/>
                <w:sz w:val="20"/>
                <w:highlight w:val="lightGray"/>
              </w:rPr>
              <w:t> </w:t>
            </w:r>
            <w:r>
              <w:rPr>
                <w:b/>
                <w:color w:val="000000"/>
                <w:sz w:val="20"/>
                <w:highlight w:val="lightGray"/>
              </w:rPr>
              <w:t>wajar</w:t>
            </w:r>
            <w:r>
              <w:rPr>
                <w:b/>
                <w:color w:val="000000"/>
                <w:spacing w:val="-5"/>
                <w:sz w:val="20"/>
                <w:highlight w:val="lightGray"/>
              </w:rPr>
              <w:t> </w:t>
            </w:r>
            <w:r>
              <w:rPr>
                <w:b/>
                <w:color w:val="000000"/>
                <w:sz w:val="20"/>
                <w:highlight w:val="lightGray"/>
              </w:rPr>
              <w:t>tanpa</w:t>
            </w:r>
            <w:r>
              <w:rPr>
                <w:b/>
                <w:color w:val="000000"/>
                <w:spacing w:val="-4"/>
                <w:sz w:val="20"/>
                <w:highlight w:val="lightGray"/>
              </w:rPr>
              <w:t> </w:t>
            </w:r>
            <w:r>
              <w:rPr>
                <w:b/>
                <w:color w:val="000000"/>
                <w:sz w:val="20"/>
                <w:highlight w:val="lightGray"/>
              </w:rPr>
              <w:t>pengecualian</w:t>
            </w:r>
            <w:r>
              <w:rPr>
                <w:b/>
                <w:color w:val="000000"/>
                <w:spacing w:val="-3"/>
                <w:sz w:val="20"/>
                <w:highlight w:val="lightGray"/>
              </w:rPr>
              <w:t> </w:t>
            </w:r>
            <w:r>
              <w:rPr>
                <w:b/>
                <w:color w:val="000000"/>
                <w:sz w:val="20"/>
                <w:highlight w:val="lightGray"/>
              </w:rPr>
              <w:t>itu</w:t>
            </w:r>
            <w:r>
              <w:rPr>
                <w:b/>
                <w:color w:val="000000"/>
                <w:spacing w:val="-3"/>
                <w:sz w:val="20"/>
                <w:highlight w:val="lightGray"/>
              </w:rPr>
              <w:t> </w:t>
            </w:r>
            <w:r>
              <w:rPr>
                <w:b/>
                <w:color w:val="000000"/>
                <w:sz w:val="20"/>
                <w:highlight w:val="lightGray"/>
              </w:rPr>
              <w:t>suatu</w:t>
            </w:r>
            <w:r>
              <w:rPr>
                <w:b/>
                <w:color w:val="000000"/>
                <w:sz w:val="20"/>
              </w:rPr>
              <w:t> </w:t>
            </w:r>
            <w:r>
              <w:rPr>
                <w:b/>
                <w:color w:val="000000"/>
                <w:sz w:val="20"/>
                <w:highlight w:val="lightGray"/>
              </w:rPr>
              <w:t>keharusan yang diraih oleh pemerintah daerah</w:t>
            </w:r>
            <w:r>
              <w:rPr>
                <w:b/>
                <w:color w:val="000000"/>
                <w:sz w:val="20"/>
              </w:rPr>
              <w:t> </w:t>
            </w:r>
            <w:r>
              <w:rPr>
                <w:color w:val="000000"/>
                <w:sz w:val="20"/>
              </w:rPr>
              <w:t>gitu ya. Nah </w:t>
            </w:r>
            <w:r>
              <w:rPr>
                <w:b/>
                <w:color w:val="000000"/>
                <w:sz w:val="20"/>
                <w:highlight w:val="lightGray"/>
              </w:rPr>
              <w:t>peran kepala OPD dalam</w:t>
            </w:r>
            <w:r>
              <w:rPr>
                <w:b/>
                <w:color w:val="000000"/>
                <w:sz w:val="20"/>
              </w:rPr>
              <w:t> mengendalikan di internalnya itu malah sangat penting. Maka kami selalu mengingatkan kepada temen-temen tentang sistem pengendalian</w:t>
            </w:r>
            <w:r>
              <w:rPr>
                <w:b/>
                <w:color w:val="000000"/>
                <w:spacing w:val="-5"/>
                <w:sz w:val="20"/>
              </w:rPr>
              <w:t> </w:t>
            </w:r>
            <w:r>
              <w:rPr>
                <w:b/>
                <w:color w:val="000000"/>
                <w:sz w:val="20"/>
              </w:rPr>
              <w:t>internal.</w:t>
            </w:r>
            <w:r>
              <w:rPr>
                <w:b/>
                <w:color w:val="000000"/>
                <w:spacing w:val="-5"/>
                <w:sz w:val="20"/>
              </w:rPr>
              <w:t> </w:t>
            </w:r>
            <w:r>
              <w:rPr>
                <w:b/>
                <w:color w:val="000000"/>
                <w:sz w:val="20"/>
              </w:rPr>
              <w:t>Itu</w:t>
            </w:r>
            <w:r>
              <w:rPr>
                <w:b/>
                <w:color w:val="000000"/>
                <w:spacing w:val="-3"/>
                <w:sz w:val="20"/>
              </w:rPr>
              <w:t> </w:t>
            </w:r>
            <w:r>
              <w:rPr>
                <w:b/>
                <w:color w:val="000000"/>
                <w:sz w:val="20"/>
              </w:rPr>
              <w:t>palng</w:t>
            </w:r>
            <w:r>
              <w:rPr>
                <w:b/>
                <w:color w:val="000000"/>
                <w:spacing w:val="-5"/>
                <w:sz w:val="20"/>
              </w:rPr>
              <w:t> </w:t>
            </w:r>
            <w:r>
              <w:rPr>
                <w:b/>
                <w:color w:val="000000"/>
                <w:sz w:val="20"/>
              </w:rPr>
              <w:t>penting.</w:t>
            </w:r>
            <w:r>
              <w:rPr>
                <w:b/>
                <w:color w:val="000000"/>
                <w:spacing w:val="-5"/>
                <w:sz w:val="20"/>
              </w:rPr>
              <w:t> </w:t>
            </w:r>
            <w:r>
              <w:rPr>
                <w:b/>
                <w:color w:val="000000"/>
                <w:sz w:val="20"/>
              </w:rPr>
              <w:t>Sistem pengendalian internal yang ada di OPD juga </w:t>
            </w:r>
            <w:r>
              <w:rPr>
                <w:b/>
                <w:color w:val="000000"/>
                <w:sz w:val="20"/>
                <w:highlight w:val="lightGray"/>
              </w:rPr>
              <w:t>harus di, dilaksanakan</w:t>
            </w:r>
            <w:r>
              <w:rPr>
                <w:b/>
                <w:color w:val="000000"/>
                <w:sz w:val="20"/>
              </w:rPr>
              <w:t> </w:t>
            </w:r>
            <w:r>
              <w:rPr>
                <w:color w:val="000000"/>
                <w:sz w:val="20"/>
              </w:rPr>
              <w:t>(11). Dan kami </w:t>
            </w:r>
            <w:r>
              <w:rPr>
                <w:color w:val="000000"/>
                <w:sz w:val="20"/>
              </w:rPr>
              <w:t>di Inspektorat sebagai lini ketiga yang memberikan jaminan.</w:t>
            </w:r>
            <w:r>
              <w:rPr>
                <w:color w:val="000000"/>
                <w:spacing w:val="-13"/>
                <w:sz w:val="20"/>
              </w:rPr>
              <w:t> </w:t>
            </w:r>
            <w:r>
              <w:rPr>
                <w:color w:val="000000"/>
                <w:sz w:val="20"/>
              </w:rPr>
              <w:t>Ada</w:t>
            </w:r>
            <w:r>
              <w:rPr>
                <w:color w:val="000000"/>
                <w:spacing w:val="-12"/>
                <w:sz w:val="20"/>
              </w:rPr>
              <w:t> </w:t>
            </w:r>
            <w:r>
              <w:rPr>
                <w:color w:val="000000"/>
                <w:sz w:val="20"/>
              </w:rPr>
              <w:t>teori</w:t>
            </w:r>
            <w:r>
              <w:rPr>
                <w:color w:val="000000"/>
                <w:spacing w:val="-13"/>
                <w:sz w:val="20"/>
              </w:rPr>
              <w:t> </w:t>
            </w:r>
            <w:r>
              <w:rPr>
                <w:color w:val="000000"/>
                <w:sz w:val="20"/>
              </w:rPr>
              <w:t>yang</w:t>
            </w:r>
            <w:r>
              <w:rPr>
                <w:color w:val="000000"/>
                <w:spacing w:val="-12"/>
                <w:sz w:val="20"/>
              </w:rPr>
              <w:t> </w:t>
            </w:r>
            <w:r>
              <w:rPr>
                <w:color w:val="000000"/>
                <w:sz w:val="20"/>
              </w:rPr>
              <w:t>namanya</w:t>
            </w:r>
            <w:r>
              <w:rPr>
                <w:color w:val="000000"/>
                <w:spacing w:val="-12"/>
                <w:sz w:val="20"/>
              </w:rPr>
              <w:t> </w:t>
            </w:r>
            <w:r>
              <w:rPr>
                <w:i/>
                <w:color w:val="000000"/>
                <w:sz w:val="20"/>
              </w:rPr>
              <w:t>tree</w:t>
            </w:r>
            <w:r>
              <w:rPr>
                <w:i/>
                <w:color w:val="000000"/>
                <w:spacing w:val="-13"/>
                <w:sz w:val="20"/>
              </w:rPr>
              <w:t> </w:t>
            </w:r>
            <w:r>
              <w:rPr>
                <w:i/>
                <w:color w:val="000000"/>
                <w:sz w:val="20"/>
              </w:rPr>
              <w:t>lines</w:t>
            </w:r>
            <w:r>
              <w:rPr>
                <w:i/>
                <w:color w:val="000000"/>
                <w:spacing w:val="-12"/>
                <w:sz w:val="20"/>
              </w:rPr>
              <w:t> </w:t>
            </w:r>
            <w:r>
              <w:rPr>
                <w:i/>
                <w:color w:val="000000"/>
                <w:spacing w:val="-2"/>
                <w:sz w:val="20"/>
              </w:rPr>
              <w:t>defense</w:t>
            </w:r>
            <w:r>
              <w:rPr>
                <w:color w:val="000000"/>
                <w:spacing w:val="-2"/>
                <w:sz w:val="20"/>
              </w:rPr>
              <w:t>.</w:t>
            </w:r>
          </w:p>
          <w:p>
            <w:pPr>
              <w:pStyle w:val="TableParagraph"/>
              <w:spacing w:line="230" w:lineRule="atLeast"/>
              <w:ind w:left="108" w:right="95"/>
              <w:jc w:val="both"/>
              <w:rPr>
                <w:sz w:val="20"/>
              </w:rPr>
            </w:pPr>
            <w:r>
              <w:rPr>
                <w:sz w:val="20"/>
              </w:rPr>
              <w:t>Tiga lini pertahanan, ya. Teori </w:t>
            </w:r>
            <w:r>
              <w:rPr>
                <w:i/>
                <w:sz w:val="20"/>
              </w:rPr>
              <w:t>tree lines defense</w:t>
            </w:r>
            <w:r>
              <w:rPr>
                <w:sz w:val="20"/>
              </w:rPr>
              <w:t>, pernah dapat?</w:t>
            </w:r>
          </w:p>
        </w:tc>
        <w:tc>
          <w:tcPr>
            <w:tcW w:w="2045" w:type="dxa"/>
          </w:tcPr>
          <w:p>
            <w:pPr>
              <w:pStyle w:val="TableParagraph"/>
              <w:numPr>
                <w:ilvl w:val="0"/>
                <w:numId w:val="27"/>
              </w:numPr>
              <w:tabs>
                <w:tab w:pos="866" w:val="left" w:leader="none"/>
              </w:tabs>
              <w:spacing w:line="240" w:lineRule="auto" w:before="0" w:after="0"/>
              <w:ind w:left="432" w:right="114" w:firstLine="0"/>
              <w:jc w:val="left"/>
              <w:rPr>
                <w:sz w:val="20"/>
              </w:rPr>
            </w:pPr>
            <w:r>
              <w:rPr>
                <w:spacing w:val="-2"/>
                <w:sz w:val="20"/>
              </w:rPr>
              <w:t>Kesadaran </w:t>
            </w:r>
            <w:r>
              <w:rPr>
                <w:sz w:val="20"/>
              </w:rPr>
              <w:t>bersama untuk meraih</w:t>
            </w:r>
            <w:r>
              <w:rPr>
                <w:spacing w:val="-4"/>
                <w:sz w:val="20"/>
              </w:rPr>
              <w:t> </w:t>
            </w:r>
            <w:r>
              <w:rPr>
                <w:sz w:val="20"/>
              </w:rPr>
              <w:t>opini</w:t>
            </w:r>
            <w:r>
              <w:rPr>
                <w:spacing w:val="-5"/>
                <w:sz w:val="20"/>
              </w:rPr>
              <w:t> </w:t>
            </w:r>
            <w:r>
              <w:rPr>
                <w:spacing w:val="-5"/>
                <w:sz w:val="20"/>
              </w:rPr>
              <w:t>WTP</w:t>
            </w:r>
          </w:p>
          <w:p>
            <w:pPr>
              <w:pStyle w:val="TableParagraph"/>
              <w:spacing w:before="2"/>
              <w:rPr>
                <w:b/>
                <w:sz w:val="20"/>
              </w:rPr>
            </w:pPr>
          </w:p>
          <w:p>
            <w:pPr>
              <w:pStyle w:val="TableParagraph"/>
              <w:numPr>
                <w:ilvl w:val="0"/>
                <w:numId w:val="27"/>
              </w:numPr>
              <w:tabs>
                <w:tab w:pos="866" w:val="left" w:leader="none"/>
              </w:tabs>
              <w:spacing w:line="240" w:lineRule="auto" w:before="0" w:after="0"/>
              <w:ind w:left="432" w:right="142" w:firstLine="0"/>
              <w:jc w:val="left"/>
              <w:rPr>
                <w:sz w:val="20"/>
              </w:rPr>
            </w:pPr>
            <w:r>
              <w:rPr>
                <w:sz w:val="20"/>
              </w:rPr>
              <w:t>Peran</w:t>
            </w:r>
            <w:r>
              <w:rPr>
                <w:spacing w:val="-13"/>
                <w:sz w:val="20"/>
              </w:rPr>
              <w:t> </w:t>
            </w:r>
            <w:r>
              <w:rPr>
                <w:sz w:val="20"/>
              </w:rPr>
              <w:t>kepala OPD dalam menjaga sistem </w:t>
            </w:r>
            <w:r>
              <w:rPr>
                <w:spacing w:val="-2"/>
                <w:sz w:val="20"/>
              </w:rPr>
              <w:t>pengendalian internal</w:t>
            </w:r>
          </w:p>
        </w:tc>
      </w:tr>
      <w:tr>
        <w:trPr>
          <w:trHeight w:val="230" w:hRule="atLeast"/>
        </w:trPr>
        <w:tc>
          <w:tcPr>
            <w:tcW w:w="511" w:type="dxa"/>
          </w:tcPr>
          <w:p>
            <w:pPr>
              <w:pStyle w:val="TableParagraph"/>
              <w:spacing w:line="210" w:lineRule="exact"/>
              <w:ind w:left="10"/>
              <w:jc w:val="center"/>
              <w:rPr>
                <w:sz w:val="20"/>
              </w:rPr>
            </w:pPr>
            <w:r>
              <w:rPr>
                <w:spacing w:val="-5"/>
                <w:sz w:val="20"/>
              </w:rPr>
              <w:t>19.</w:t>
            </w:r>
          </w:p>
        </w:tc>
        <w:tc>
          <w:tcPr>
            <w:tcW w:w="751" w:type="dxa"/>
          </w:tcPr>
          <w:p>
            <w:pPr>
              <w:pStyle w:val="TableParagraph"/>
              <w:spacing w:line="210" w:lineRule="exact"/>
              <w:ind w:left="7" w:right="4"/>
              <w:jc w:val="center"/>
              <w:rPr>
                <w:sz w:val="20"/>
              </w:rPr>
            </w:pPr>
            <w:r>
              <w:rPr>
                <w:spacing w:val="-5"/>
                <w:sz w:val="20"/>
              </w:rPr>
              <w:t>YS</w:t>
            </w:r>
          </w:p>
        </w:tc>
        <w:tc>
          <w:tcPr>
            <w:tcW w:w="272" w:type="dxa"/>
          </w:tcPr>
          <w:p>
            <w:pPr>
              <w:pStyle w:val="TableParagraph"/>
              <w:spacing w:line="210" w:lineRule="exact"/>
              <w:ind w:left="4"/>
              <w:jc w:val="center"/>
              <w:rPr>
                <w:sz w:val="20"/>
              </w:rPr>
            </w:pPr>
            <w:r>
              <w:rPr>
                <w:spacing w:val="-10"/>
                <w:sz w:val="20"/>
              </w:rPr>
              <w:t>:</w:t>
            </w:r>
          </w:p>
        </w:tc>
        <w:tc>
          <w:tcPr>
            <w:tcW w:w="4349" w:type="dxa"/>
          </w:tcPr>
          <w:p>
            <w:pPr>
              <w:pStyle w:val="TableParagraph"/>
              <w:spacing w:line="210" w:lineRule="exact"/>
              <w:ind w:left="108"/>
              <w:rPr>
                <w:sz w:val="20"/>
              </w:rPr>
            </w:pPr>
            <w:r>
              <w:rPr>
                <w:sz w:val="20"/>
              </w:rPr>
              <w:t>Hmmm,</w:t>
            </w:r>
            <w:r>
              <w:rPr>
                <w:spacing w:val="-6"/>
                <w:sz w:val="20"/>
              </w:rPr>
              <w:t> </w:t>
            </w:r>
            <w:r>
              <w:rPr>
                <w:sz w:val="20"/>
              </w:rPr>
              <w:t>yang</w:t>
            </w:r>
            <w:r>
              <w:rPr>
                <w:spacing w:val="-4"/>
                <w:sz w:val="20"/>
              </w:rPr>
              <w:t> </w:t>
            </w:r>
            <w:r>
              <w:rPr>
                <w:sz w:val="20"/>
              </w:rPr>
              <w:t>tentang</w:t>
            </w:r>
            <w:r>
              <w:rPr>
                <w:spacing w:val="-4"/>
                <w:sz w:val="20"/>
              </w:rPr>
              <w:t> </w:t>
            </w:r>
            <w:r>
              <w:rPr>
                <w:sz w:val="20"/>
              </w:rPr>
              <w:t>SPIP</w:t>
            </w:r>
            <w:r>
              <w:rPr>
                <w:spacing w:val="-6"/>
                <w:sz w:val="20"/>
              </w:rPr>
              <w:t> </w:t>
            </w:r>
            <w:r>
              <w:rPr>
                <w:spacing w:val="-4"/>
                <w:sz w:val="20"/>
              </w:rPr>
              <w:t>kah?</w:t>
            </w:r>
          </w:p>
        </w:tc>
        <w:tc>
          <w:tcPr>
            <w:tcW w:w="2045" w:type="dxa"/>
          </w:tcPr>
          <w:p>
            <w:pPr>
              <w:pStyle w:val="TableParagraph"/>
              <w:rPr>
                <w:sz w:val="16"/>
              </w:rPr>
            </w:pPr>
          </w:p>
        </w:tc>
      </w:tr>
      <w:tr>
        <w:trPr>
          <w:trHeight w:val="230" w:hRule="atLeast"/>
        </w:trPr>
        <w:tc>
          <w:tcPr>
            <w:tcW w:w="511" w:type="dxa"/>
          </w:tcPr>
          <w:p>
            <w:pPr>
              <w:pStyle w:val="TableParagraph"/>
              <w:spacing w:line="210" w:lineRule="exact"/>
              <w:ind w:left="10"/>
              <w:jc w:val="center"/>
              <w:rPr>
                <w:sz w:val="20"/>
              </w:rPr>
            </w:pPr>
            <w:r>
              <w:rPr>
                <w:spacing w:val="-5"/>
                <w:sz w:val="20"/>
              </w:rPr>
              <w:t>20.</w:t>
            </w:r>
          </w:p>
        </w:tc>
        <w:tc>
          <w:tcPr>
            <w:tcW w:w="751" w:type="dxa"/>
          </w:tcPr>
          <w:p>
            <w:pPr>
              <w:pStyle w:val="TableParagraph"/>
              <w:spacing w:line="210" w:lineRule="exact"/>
              <w:ind w:left="7" w:right="3"/>
              <w:jc w:val="center"/>
              <w:rPr>
                <w:sz w:val="20"/>
              </w:rPr>
            </w:pPr>
            <w:r>
              <w:rPr>
                <w:spacing w:val="-5"/>
                <w:sz w:val="20"/>
              </w:rPr>
              <w:t>BS</w:t>
            </w:r>
          </w:p>
        </w:tc>
        <w:tc>
          <w:tcPr>
            <w:tcW w:w="272" w:type="dxa"/>
          </w:tcPr>
          <w:p>
            <w:pPr>
              <w:pStyle w:val="TableParagraph"/>
              <w:spacing w:line="210" w:lineRule="exact"/>
              <w:ind w:left="4"/>
              <w:jc w:val="center"/>
              <w:rPr>
                <w:sz w:val="20"/>
              </w:rPr>
            </w:pPr>
            <w:r>
              <w:rPr>
                <w:spacing w:val="-10"/>
                <w:sz w:val="20"/>
              </w:rPr>
              <w:t>:</w:t>
            </w:r>
          </w:p>
        </w:tc>
        <w:tc>
          <w:tcPr>
            <w:tcW w:w="4349" w:type="dxa"/>
          </w:tcPr>
          <w:p>
            <w:pPr>
              <w:pStyle w:val="TableParagraph"/>
              <w:spacing w:line="210" w:lineRule="exact"/>
              <w:ind w:left="108"/>
              <w:rPr>
                <w:sz w:val="20"/>
              </w:rPr>
            </w:pPr>
            <w:r>
              <w:rPr>
                <w:sz w:val="20"/>
              </w:rPr>
              <w:t>SPIP</w:t>
            </w:r>
            <w:r>
              <w:rPr>
                <w:spacing w:val="-8"/>
                <w:sz w:val="20"/>
              </w:rPr>
              <w:t> </w:t>
            </w:r>
            <w:r>
              <w:rPr>
                <w:spacing w:val="-2"/>
                <w:sz w:val="20"/>
              </w:rPr>
              <w:t>naahh</w:t>
            </w:r>
          </w:p>
        </w:tc>
        <w:tc>
          <w:tcPr>
            <w:tcW w:w="2045" w:type="dxa"/>
          </w:tcPr>
          <w:p>
            <w:pPr>
              <w:pStyle w:val="TableParagraph"/>
              <w:rPr>
                <w:sz w:val="16"/>
              </w:rPr>
            </w:pPr>
          </w:p>
        </w:tc>
      </w:tr>
      <w:tr>
        <w:trPr>
          <w:trHeight w:val="230" w:hRule="atLeast"/>
        </w:trPr>
        <w:tc>
          <w:tcPr>
            <w:tcW w:w="511" w:type="dxa"/>
          </w:tcPr>
          <w:p>
            <w:pPr>
              <w:pStyle w:val="TableParagraph"/>
              <w:spacing w:line="210" w:lineRule="exact"/>
              <w:ind w:left="10"/>
              <w:jc w:val="center"/>
              <w:rPr>
                <w:sz w:val="20"/>
              </w:rPr>
            </w:pPr>
            <w:r>
              <w:rPr>
                <w:spacing w:val="-5"/>
                <w:sz w:val="20"/>
              </w:rPr>
              <w:t>21.</w:t>
            </w:r>
          </w:p>
        </w:tc>
        <w:tc>
          <w:tcPr>
            <w:tcW w:w="751" w:type="dxa"/>
          </w:tcPr>
          <w:p>
            <w:pPr>
              <w:pStyle w:val="TableParagraph"/>
              <w:spacing w:line="210" w:lineRule="exact"/>
              <w:ind w:left="7" w:right="4"/>
              <w:jc w:val="center"/>
              <w:rPr>
                <w:sz w:val="20"/>
              </w:rPr>
            </w:pPr>
            <w:r>
              <w:rPr>
                <w:spacing w:val="-5"/>
                <w:sz w:val="20"/>
              </w:rPr>
              <w:t>YS</w:t>
            </w:r>
          </w:p>
        </w:tc>
        <w:tc>
          <w:tcPr>
            <w:tcW w:w="272" w:type="dxa"/>
          </w:tcPr>
          <w:p>
            <w:pPr>
              <w:pStyle w:val="TableParagraph"/>
              <w:spacing w:line="210" w:lineRule="exact"/>
              <w:ind w:left="4"/>
              <w:jc w:val="center"/>
              <w:rPr>
                <w:sz w:val="20"/>
              </w:rPr>
            </w:pPr>
            <w:r>
              <w:rPr>
                <w:spacing w:val="-10"/>
                <w:sz w:val="20"/>
              </w:rPr>
              <w:t>:</w:t>
            </w:r>
          </w:p>
        </w:tc>
        <w:tc>
          <w:tcPr>
            <w:tcW w:w="4349" w:type="dxa"/>
          </w:tcPr>
          <w:p>
            <w:pPr>
              <w:pStyle w:val="TableParagraph"/>
              <w:spacing w:line="210" w:lineRule="exact"/>
              <w:ind w:left="108"/>
              <w:rPr>
                <w:sz w:val="20"/>
              </w:rPr>
            </w:pPr>
            <w:r>
              <w:rPr>
                <w:sz w:val="20"/>
              </w:rPr>
              <w:t>Mungkin</w:t>
            </w:r>
            <w:r>
              <w:rPr>
                <w:spacing w:val="-6"/>
                <w:sz w:val="20"/>
              </w:rPr>
              <w:t> </w:t>
            </w:r>
            <w:r>
              <w:rPr>
                <w:spacing w:val="-2"/>
                <w:sz w:val="20"/>
              </w:rPr>
              <w:t>pernah.</w:t>
            </w:r>
          </w:p>
        </w:tc>
        <w:tc>
          <w:tcPr>
            <w:tcW w:w="2045" w:type="dxa"/>
          </w:tcPr>
          <w:p>
            <w:pPr>
              <w:pStyle w:val="TableParagraph"/>
              <w:rPr>
                <w:sz w:val="16"/>
              </w:rPr>
            </w:pPr>
          </w:p>
        </w:tc>
      </w:tr>
      <w:tr>
        <w:trPr>
          <w:trHeight w:val="5289" w:hRule="atLeast"/>
        </w:trPr>
        <w:tc>
          <w:tcPr>
            <w:tcW w:w="511" w:type="dxa"/>
          </w:tcPr>
          <w:p>
            <w:pPr>
              <w:pStyle w:val="TableParagraph"/>
              <w:ind w:left="10"/>
              <w:jc w:val="center"/>
              <w:rPr>
                <w:sz w:val="20"/>
              </w:rPr>
            </w:pPr>
            <w:r>
              <w:rPr>
                <w:spacing w:val="-5"/>
                <w:sz w:val="20"/>
              </w:rPr>
              <w:t>22.</w:t>
            </w:r>
          </w:p>
        </w:tc>
        <w:tc>
          <w:tcPr>
            <w:tcW w:w="751" w:type="dxa"/>
          </w:tcPr>
          <w:p>
            <w:pPr>
              <w:pStyle w:val="TableParagraph"/>
              <w:ind w:left="7" w:right="3"/>
              <w:jc w:val="center"/>
              <w:rPr>
                <w:sz w:val="20"/>
              </w:rPr>
            </w:pPr>
            <w:r>
              <w:rPr>
                <w:spacing w:val="-5"/>
                <w:sz w:val="20"/>
              </w:rPr>
              <w:t>BS</w:t>
            </w:r>
          </w:p>
        </w:tc>
        <w:tc>
          <w:tcPr>
            <w:tcW w:w="272" w:type="dxa"/>
          </w:tcPr>
          <w:p>
            <w:pPr>
              <w:pStyle w:val="TableParagraph"/>
              <w:ind w:left="4"/>
              <w:jc w:val="center"/>
              <w:rPr>
                <w:sz w:val="20"/>
              </w:rPr>
            </w:pPr>
            <w:r>
              <w:rPr>
                <w:spacing w:val="-10"/>
                <w:sz w:val="20"/>
              </w:rPr>
              <w:t>:</w:t>
            </w:r>
          </w:p>
        </w:tc>
        <w:tc>
          <w:tcPr>
            <w:tcW w:w="4349" w:type="dxa"/>
          </w:tcPr>
          <w:p>
            <w:pPr>
              <w:pStyle w:val="TableParagraph"/>
              <w:ind w:left="108" w:right="93"/>
              <w:jc w:val="both"/>
              <w:rPr>
                <w:b/>
                <w:sz w:val="20"/>
              </w:rPr>
            </w:pPr>
            <w:r>
              <w:rPr>
                <w:b/>
                <w:sz w:val="20"/>
              </w:rPr>
              <mc:AlternateContent>
                <mc:Choice Requires="wps">
                  <w:drawing>
                    <wp:anchor distT="0" distB="0" distL="0" distR="0" allowOverlap="1" layoutInCell="1" locked="0" behindDoc="1" simplePos="0" relativeHeight="481974272">
                      <wp:simplePos x="0" y="0"/>
                      <wp:positionH relativeFrom="column">
                        <wp:posOffset>68580</wp:posOffset>
                      </wp:positionH>
                      <wp:positionV relativeFrom="paragraph">
                        <wp:posOffset>290778</wp:posOffset>
                      </wp:positionV>
                      <wp:extent cx="2625090" cy="1169035"/>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2625090" cy="1169035"/>
                                <a:chExt cx="2625090" cy="1169035"/>
                              </a:xfrm>
                            </wpg:grpSpPr>
                            <wps:wsp>
                              <wps:cNvPr id="189" name="Graphic 189"/>
                              <wps:cNvSpPr/>
                              <wps:spPr>
                                <a:xfrm>
                                  <a:off x="0" y="0"/>
                                  <a:ext cx="2625090" cy="1169035"/>
                                </a:xfrm>
                                <a:custGeom>
                                  <a:avLst/>
                                  <a:gdLst/>
                                  <a:ahLst/>
                                  <a:cxnLst/>
                                  <a:rect l="l" t="t" r="r" b="b"/>
                                  <a:pathLst>
                                    <a:path w="2625090" h="1169035">
                                      <a:moveTo>
                                        <a:pt x="2624582" y="731532"/>
                                      </a:moveTo>
                                      <a:lnTo>
                                        <a:pt x="0" y="731532"/>
                                      </a:lnTo>
                                      <a:lnTo>
                                        <a:pt x="0" y="876300"/>
                                      </a:lnTo>
                                      <a:lnTo>
                                        <a:pt x="0" y="1022604"/>
                                      </a:lnTo>
                                      <a:lnTo>
                                        <a:pt x="0" y="1168908"/>
                                      </a:lnTo>
                                      <a:lnTo>
                                        <a:pt x="2624582" y="1168908"/>
                                      </a:lnTo>
                                      <a:lnTo>
                                        <a:pt x="2624582" y="1022604"/>
                                      </a:lnTo>
                                      <a:lnTo>
                                        <a:pt x="2624582" y="876300"/>
                                      </a:lnTo>
                                      <a:lnTo>
                                        <a:pt x="2624582" y="731532"/>
                                      </a:lnTo>
                                      <a:close/>
                                    </a:path>
                                    <a:path w="2625090" h="1169035">
                                      <a:moveTo>
                                        <a:pt x="2624582" y="292620"/>
                                      </a:moveTo>
                                      <a:lnTo>
                                        <a:pt x="0" y="292620"/>
                                      </a:lnTo>
                                      <a:lnTo>
                                        <a:pt x="0" y="438912"/>
                                      </a:lnTo>
                                      <a:lnTo>
                                        <a:pt x="0" y="585216"/>
                                      </a:lnTo>
                                      <a:lnTo>
                                        <a:pt x="0" y="731520"/>
                                      </a:lnTo>
                                      <a:lnTo>
                                        <a:pt x="2624582" y="731520"/>
                                      </a:lnTo>
                                      <a:lnTo>
                                        <a:pt x="2624582" y="585216"/>
                                      </a:lnTo>
                                      <a:lnTo>
                                        <a:pt x="2624582" y="438912"/>
                                      </a:lnTo>
                                      <a:lnTo>
                                        <a:pt x="2624582" y="292620"/>
                                      </a:lnTo>
                                      <a:close/>
                                    </a:path>
                                    <a:path w="2625090" h="1169035">
                                      <a:moveTo>
                                        <a:pt x="2624582" y="0"/>
                                      </a:moveTo>
                                      <a:lnTo>
                                        <a:pt x="0" y="0"/>
                                      </a:lnTo>
                                      <a:lnTo>
                                        <a:pt x="0" y="146304"/>
                                      </a:lnTo>
                                      <a:lnTo>
                                        <a:pt x="0" y="292608"/>
                                      </a:lnTo>
                                      <a:lnTo>
                                        <a:pt x="2624582" y="292608"/>
                                      </a:lnTo>
                                      <a:lnTo>
                                        <a:pt x="2624582" y="146304"/>
                                      </a:lnTo>
                                      <a:lnTo>
                                        <a:pt x="2624582"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22.895929pt;width:206.7pt;height:92.05pt;mso-position-horizontal-relative:column;mso-position-vertical-relative:paragraph;z-index:-21342208" id="docshapegroup174" coordorigin="108,458" coordsize="4134,1841">
                      <v:shape style="position:absolute;left:108;top:457;width:4134;height:1841" id="docshape175" coordorigin="108,458" coordsize="4134,1841" path="m4241,1610l108,1610,108,1838,108,2068,108,2299,4241,2299,4241,2068,4241,1838,4241,1610xm4241,919l108,919,108,1149,108,1380,108,1610,4241,1610,4241,1380,4241,1149,4241,919xm4241,458l108,458,108,688,108,919,4241,919,4241,688,4241,458xe" filled="true" fillcolor="#d2d2d2" stroked="false">
                        <v:path arrowok="t"/>
                        <v:fill type="solid"/>
                      </v:shape>
                      <w10:wrap type="none"/>
                    </v:group>
                  </w:pict>
                </mc:Fallback>
              </mc:AlternateContent>
            </w:r>
            <w:r>
              <w:rPr>
                <w:b/>
                <w:sz w:val="20"/>
              </w:rPr>
              <mc:AlternateContent>
                <mc:Choice Requires="wps">
                  <w:drawing>
                    <wp:anchor distT="0" distB="0" distL="0" distR="0" allowOverlap="1" layoutInCell="1" locked="0" behindDoc="1" simplePos="0" relativeHeight="481974784">
                      <wp:simplePos x="0" y="0"/>
                      <wp:positionH relativeFrom="column">
                        <wp:posOffset>68580</wp:posOffset>
                      </wp:positionH>
                      <wp:positionV relativeFrom="paragraph">
                        <wp:posOffset>1605990</wp:posOffset>
                      </wp:positionV>
                      <wp:extent cx="2625090" cy="292735"/>
                      <wp:effectExtent l="0" t="0" r="0" b="0"/>
                      <wp:wrapNone/>
                      <wp:docPr id="190" name="Group 190"/>
                      <wp:cNvGraphicFramePr>
                        <a:graphicFrameLocks/>
                      </wp:cNvGraphicFramePr>
                      <a:graphic>
                        <a:graphicData uri="http://schemas.microsoft.com/office/word/2010/wordprocessingGroup">
                          <wpg:wgp>
                            <wpg:cNvPr id="190" name="Group 190"/>
                            <wpg:cNvGrpSpPr/>
                            <wpg:grpSpPr>
                              <a:xfrm>
                                <a:off x="0" y="0"/>
                                <a:ext cx="2625090" cy="292735"/>
                                <a:chExt cx="2625090" cy="292735"/>
                              </a:xfrm>
                            </wpg:grpSpPr>
                            <wps:wsp>
                              <wps:cNvPr id="191" name="Graphic 191"/>
                              <wps:cNvSpPr/>
                              <wps:spPr>
                                <a:xfrm>
                                  <a:off x="0" y="0"/>
                                  <a:ext cx="2625090" cy="292735"/>
                                </a:xfrm>
                                <a:custGeom>
                                  <a:avLst/>
                                  <a:gdLst/>
                                  <a:ahLst/>
                                  <a:cxnLst/>
                                  <a:rect l="l" t="t" r="r" b="b"/>
                                  <a:pathLst>
                                    <a:path w="2625090" h="292735">
                                      <a:moveTo>
                                        <a:pt x="2624582" y="0"/>
                                      </a:moveTo>
                                      <a:lnTo>
                                        <a:pt x="0" y="0"/>
                                      </a:lnTo>
                                      <a:lnTo>
                                        <a:pt x="0" y="146304"/>
                                      </a:lnTo>
                                      <a:lnTo>
                                        <a:pt x="0" y="292608"/>
                                      </a:lnTo>
                                      <a:lnTo>
                                        <a:pt x="2624582" y="292608"/>
                                      </a:lnTo>
                                      <a:lnTo>
                                        <a:pt x="2624582" y="146304"/>
                                      </a:lnTo>
                                      <a:lnTo>
                                        <a:pt x="2624582"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126.455933pt;width:206.7pt;height:23.05pt;mso-position-horizontal-relative:column;mso-position-vertical-relative:paragraph;z-index:-21341696" id="docshapegroup176" coordorigin="108,2529" coordsize="4134,461">
                      <v:shape style="position:absolute;left:108;top:2529;width:4134;height:461" id="docshape177" coordorigin="108,2529" coordsize="4134,461" path="m4241,2529l108,2529,108,2760,108,2990,4241,2990,4241,2760,4241,2529xe" filled="true" fillcolor="#d2d2d2" stroked="false">
                        <v:path arrowok="t"/>
                        <v:fill type="solid"/>
                      </v:shape>
                      <w10:wrap type="none"/>
                    </v:group>
                  </w:pict>
                </mc:Fallback>
              </mc:AlternateContent>
            </w:r>
            <w:r>
              <w:rPr>
                <w:sz w:val="20"/>
              </w:rPr>
              <w:t>Pernah? Nanti ditelusurin. Teori, teori tiga lini pertahanan nanti di </w:t>
            </w:r>
            <w:r>
              <w:rPr>
                <w:i/>
                <w:sz w:val="20"/>
              </w:rPr>
              <w:t>searching </w:t>
            </w:r>
            <w:r>
              <w:rPr>
                <w:sz w:val="20"/>
              </w:rPr>
              <w:t>saja. </w:t>
            </w:r>
            <w:r>
              <w:rPr>
                <w:b/>
                <w:color w:val="000000"/>
                <w:sz w:val="20"/>
                <w:highlight w:val="lightGray"/>
              </w:rPr>
              <w:t>Di situ peran</w:t>
            </w:r>
            <w:r>
              <w:rPr>
                <w:b/>
                <w:color w:val="000000"/>
                <w:sz w:val="20"/>
              </w:rPr>
              <w:t> aktif adalah memberikan jaminan atas pelaksanaan pengawasan internal. Eh pengendalian internal. Di lingkungan instansi pemerintah daerah, gitu ya. Nah jadi pucuk pimpinan sampai dengan pelaksana punya kewajiban yang sama dalam rangka menyelenggarkana itu. Untuk kemudian melaksanakan program itu sesuai dengan </w:t>
            </w:r>
            <w:r>
              <w:rPr>
                <w:b/>
                <w:color w:val="000000"/>
                <w:sz w:val="20"/>
                <w:highlight w:val="lightGray"/>
              </w:rPr>
              <w:t>ketentuan yang berlaku, gitu</w:t>
            </w:r>
            <w:r>
              <w:rPr>
                <w:b/>
                <w:color w:val="000000"/>
                <w:sz w:val="20"/>
              </w:rPr>
              <w:t> </w:t>
            </w:r>
            <w:r>
              <w:rPr>
                <w:color w:val="000000"/>
                <w:sz w:val="20"/>
              </w:rPr>
              <w:t>(6). </w:t>
            </w:r>
            <w:r>
              <w:rPr>
                <w:b/>
                <w:color w:val="000000"/>
                <w:sz w:val="20"/>
                <w:highlight w:val="lightGray"/>
              </w:rPr>
              <w:t>Kami di</w:t>
            </w:r>
            <w:r>
              <w:rPr>
                <w:b/>
                <w:color w:val="000000"/>
                <w:sz w:val="20"/>
              </w:rPr>
              <w:t> Inspektorat itu melakukan namanya pengawasan, ya. Ketika kami melakukan audit, </w:t>
            </w:r>
            <w:r>
              <w:rPr>
                <w:b/>
                <w:color w:val="000000"/>
                <w:sz w:val="20"/>
                <w:highlight w:val="lightGray"/>
              </w:rPr>
              <w:t>ketika kami melakukan audit ya</w:t>
            </w:r>
            <w:r>
              <w:rPr>
                <w:b/>
                <w:color w:val="000000"/>
                <w:sz w:val="20"/>
              </w:rPr>
              <w:t> </w:t>
            </w:r>
            <w:r>
              <w:rPr>
                <w:color w:val="000000"/>
                <w:sz w:val="20"/>
              </w:rPr>
              <w:t>(1)</w:t>
            </w:r>
            <w:r>
              <w:rPr>
                <w:b/>
                <w:color w:val="000000"/>
                <w:sz w:val="20"/>
              </w:rPr>
              <w:t>, sebelum kami turun, </w:t>
            </w:r>
            <w:r>
              <w:rPr>
                <w:b/>
                <w:color w:val="000000"/>
                <w:sz w:val="20"/>
                <w:highlight w:val="lightGray"/>
              </w:rPr>
              <w:t>kita tuh menyusun yang namanya</w:t>
            </w:r>
            <w:r>
              <w:rPr>
                <w:b/>
                <w:color w:val="000000"/>
                <w:sz w:val="20"/>
              </w:rPr>
              <w:t> PKA (Program Kerja Audit). Di situ nanti membagi siapa yang mengerjakan apa, menanyakan apa, mereviu apa, memeriksa apa, gitu. Itu namanya program kerja audit. Dan sebelum Program Kerja Audit itu dibuat, kita sudah melihat gejala apa nih, gitu. Kita sudah tau</w:t>
            </w:r>
            <w:r>
              <w:rPr>
                <w:b/>
                <w:color w:val="000000"/>
                <w:spacing w:val="28"/>
                <w:sz w:val="20"/>
              </w:rPr>
              <w:t> </w:t>
            </w:r>
            <w:r>
              <w:rPr>
                <w:b/>
                <w:color w:val="000000"/>
                <w:sz w:val="20"/>
              </w:rPr>
              <w:t>nih,</w:t>
            </w:r>
            <w:r>
              <w:rPr>
                <w:b/>
                <w:color w:val="000000"/>
                <w:spacing w:val="30"/>
                <w:sz w:val="20"/>
              </w:rPr>
              <w:t> </w:t>
            </w:r>
            <w:r>
              <w:rPr>
                <w:b/>
                <w:color w:val="000000"/>
                <w:sz w:val="20"/>
              </w:rPr>
              <w:t>target</w:t>
            </w:r>
            <w:r>
              <w:rPr>
                <w:b/>
                <w:color w:val="000000"/>
                <w:spacing w:val="28"/>
                <w:sz w:val="20"/>
              </w:rPr>
              <w:t> </w:t>
            </w:r>
            <w:r>
              <w:rPr>
                <w:b/>
                <w:color w:val="000000"/>
                <w:sz w:val="20"/>
              </w:rPr>
              <w:t>kita</w:t>
            </w:r>
            <w:r>
              <w:rPr>
                <w:b/>
                <w:color w:val="000000"/>
                <w:spacing w:val="28"/>
                <w:sz w:val="20"/>
              </w:rPr>
              <w:t> </w:t>
            </w:r>
            <w:r>
              <w:rPr>
                <w:b/>
                <w:color w:val="000000"/>
                <w:sz w:val="20"/>
              </w:rPr>
              <w:t>apa,</w:t>
            </w:r>
            <w:r>
              <w:rPr>
                <w:b/>
                <w:color w:val="000000"/>
                <w:spacing w:val="25"/>
                <w:sz w:val="20"/>
              </w:rPr>
              <w:t> </w:t>
            </w:r>
            <w:r>
              <w:rPr>
                <w:b/>
                <w:color w:val="000000"/>
                <w:sz w:val="20"/>
              </w:rPr>
              <w:t>maka</w:t>
            </w:r>
            <w:r>
              <w:rPr>
                <w:b/>
                <w:color w:val="000000"/>
                <w:spacing w:val="28"/>
                <w:sz w:val="20"/>
              </w:rPr>
              <w:t> </w:t>
            </w:r>
            <w:r>
              <w:rPr>
                <w:b/>
                <w:color w:val="000000"/>
                <w:sz w:val="20"/>
              </w:rPr>
              <w:t>Program</w:t>
            </w:r>
            <w:r>
              <w:rPr>
                <w:b/>
                <w:color w:val="000000"/>
                <w:spacing w:val="31"/>
                <w:sz w:val="20"/>
              </w:rPr>
              <w:t> </w:t>
            </w:r>
            <w:r>
              <w:rPr>
                <w:b/>
                <w:color w:val="000000"/>
                <w:spacing w:val="-4"/>
                <w:sz w:val="20"/>
              </w:rPr>
              <w:t>Kerja</w:t>
            </w:r>
          </w:p>
          <w:p>
            <w:pPr>
              <w:pStyle w:val="TableParagraph"/>
              <w:spacing w:line="210" w:lineRule="exact"/>
              <w:ind w:left="108"/>
              <w:jc w:val="both"/>
              <w:rPr>
                <w:sz w:val="20"/>
              </w:rPr>
            </w:pPr>
            <w:r>
              <w:rPr>
                <w:sz w:val="20"/>
              </w:rPr>
              <mc:AlternateContent>
                <mc:Choice Requires="wps">
                  <w:drawing>
                    <wp:anchor distT="0" distB="0" distL="0" distR="0" allowOverlap="1" layoutInCell="1" locked="0" behindDoc="1" simplePos="0" relativeHeight="481975296">
                      <wp:simplePos x="0" y="0"/>
                      <wp:positionH relativeFrom="column">
                        <wp:posOffset>68580</wp:posOffset>
                      </wp:positionH>
                      <wp:positionV relativeFrom="paragraph">
                        <wp:posOffset>-1022909</wp:posOffset>
                      </wp:positionV>
                      <wp:extent cx="2625090" cy="1022985"/>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2625090" cy="1022985"/>
                                <a:chExt cx="2625090" cy="1022985"/>
                              </a:xfrm>
                            </wpg:grpSpPr>
                            <wps:wsp>
                              <wps:cNvPr id="193" name="Graphic 193"/>
                              <wps:cNvSpPr/>
                              <wps:spPr>
                                <a:xfrm>
                                  <a:off x="0" y="0"/>
                                  <a:ext cx="2625090" cy="1022985"/>
                                </a:xfrm>
                                <a:custGeom>
                                  <a:avLst/>
                                  <a:gdLst/>
                                  <a:ahLst/>
                                  <a:cxnLst/>
                                  <a:rect l="l" t="t" r="r" b="b"/>
                                  <a:pathLst>
                                    <a:path w="2625090" h="1022985">
                                      <a:moveTo>
                                        <a:pt x="2624582" y="0"/>
                                      </a:moveTo>
                                      <a:lnTo>
                                        <a:pt x="0" y="0"/>
                                      </a:lnTo>
                                      <a:lnTo>
                                        <a:pt x="0" y="146304"/>
                                      </a:lnTo>
                                      <a:lnTo>
                                        <a:pt x="0" y="292608"/>
                                      </a:lnTo>
                                      <a:lnTo>
                                        <a:pt x="0" y="1022604"/>
                                      </a:lnTo>
                                      <a:lnTo>
                                        <a:pt x="2624582" y="1022604"/>
                                      </a:lnTo>
                                      <a:lnTo>
                                        <a:pt x="2624582" y="146304"/>
                                      </a:lnTo>
                                      <a:lnTo>
                                        <a:pt x="2624582"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80.54406pt;width:206.7pt;height:80.55pt;mso-position-horizontal-relative:column;mso-position-vertical-relative:paragraph;z-index:-21341184" id="docshapegroup178" coordorigin="108,-1611" coordsize="4134,1611">
                      <v:shape style="position:absolute;left:108;top:-1611;width:4134;height:1611" id="docshape179" coordorigin="108,-1611" coordsize="4134,1611" path="m4241,-1611l108,-1611,108,-1380,108,-1150,108,0,4241,0,4241,-1380,4241,-1611xe" filled="true" fillcolor="#d2d2d2" stroked="false">
                        <v:path arrowok="t"/>
                        <v:fill type="solid"/>
                      </v:shape>
                      <w10:wrap type="none"/>
                    </v:group>
                  </w:pict>
                </mc:Fallback>
              </mc:AlternateContent>
            </w:r>
            <w:r>
              <w:rPr>
                <w:b/>
                <w:color w:val="000000"/>
                <w:sz w:val="20"/>
                <w:highlight w:val="lightGray"/>
              </w:rPr>
              <w:t>Audit</w:t>
            </w:r>
            <w:r>
              <w:rPr>
                <w:b/>
                <w:color w:val="000000"/>
                <w:spacing w:val="-5"/>
                <w:sz w:val="20"/>
                <w:highlight w:val="lightGray"/>
              </w:rPr>
              <w:t> </w:t>
            </w:r>
            <w:r>
              <w:rPr>
                <w:b/>
                <w:color w:val="000000"/>
                <w:sz w:val="20"/>
                <w:highlight w:val="lightGray"/>
              </w:rPr>
              <w:t>itu</w:t>
            </w:r>
            <w:r>
              <w:rPr>
                <w:b/>
                <w:color w:val="000000"/>
                <w:spacing w:val="-5"/>
                <w:sz w:val="20"/>
                <w:highlight w:val="lightGray"/>
              </w:rPr>
              <w:t> </w:t>
            </w:r>
            <w:r>
              <w:rPr>
                <w:b/>
                <w:color w:val="000000"/>
                <w:sz w:val="20"/>
                <w:highlight w:val="lightGray"/>
              </w:rPr>
              <w:t>kita</w:t>
            </w:r>
            <w:r>
              <w:rPr>
                <w:b/>
                <w:color w:val="000000"/>
                <w:spacing w:val="-3"/>
                <w:sz w:val="20"/>
                <w:highlight w:val="lightGray"/>
              </w:rPr>
              <w:t> </w:t>
            </w:r>
            <w:r>
              <w:rPr>
                <w:b/>
                <w:color w:val="000000"/>
                <w:sz w:val="20"/>
                <w:highlight w:val="lightGray"/>
              </w:rPr>
              <w:t>susun</w:t>
            </w:r>
            <w:r>
              <w:rPr>
                <w:b/>
                <w:color w:val="000000"/>
                <w:spacing w:val="-3"/>
                <w:sz w:val="20"/>
              </w:rPr>
              <w:t> </w:t>
            </w:r>
            <w:r>
              <w:rPr>
                <w:color w:val="000000"/>
                <w:spacing w:val="-2"/>
                <w:sz w:val="20"/>
              </w:rPr>
              <w:t>(12).</w:t>
            </w:r>
          </w:p>
        </w:tc>
        <w:tc>
          <w:tcPr>
            <w:tcW w:w="2045" w:type="dxa"/>
          </w:tcPr>
          <w:p>
            <w:pPr>
              <w:pStyle w:val="TableParagraph"/>
              <w:ind w:left="432" w:right="152"/>
              <w:jc w:val="both"/>
              <w:rPr>
                <w:sz w:val="20"/>
              </w:rPr>
            </w:pPr>
            <w:r>
              <w:rPr>
                <w:sz w:val="20"/>
              </w:rPr>
              <w:t>(12) </w:t>
            </w:r>
            <w:r>
              <w:rPr>
                <w:sz w:val="20"/>
              </w:rPr>
              <w:t>Penyusunan</w:t>
            </w:r>
            <w:r>
              <w:rPr>
                <w:sz w:val="20"/>
              </w:rPr>
              <w:t> PKA</w:t>
            </w:r>
            <w:r>
              <w:rPr>
                <w:spacing w:val="-6"/>
                <w:sz w:val="20"/>
              </w:rPr>
              <w:t> </w:t>
            </w:r>
            <w:r>
              <w:rPr>
                <w:sz w:val="20"/>
              </w:rPr>
              <w:t>berdasarkan gejala dan target</w:t>
            </w:r>
          </w:p>
        </w:tc>
      </w:tr>
      <w:tr>
        <w:trPr>
          <w:trHeight w:val="230" w:hRule="atLeast"/>
        </w:trPr>
        <w:tc>
          <w:tcPr>
            <w:tcW w:w="511" w:type="dxa"/>
          </w:tcPr>
          <w:p>
            <w:pPr>
              <w:pStyle w:val="TableParagraph"/>
              <w:spacing w:line="210" w:lineRule="exact"/>
              <w:ind w:left="10"/>
              <w:jc w:val="center"/>
              <w:rPr>
                <w:sz w:val="20"/>
              </w:rPr>
            </w:pPr>
            <w:r>
              <w:rPr>
                <w:spacing w:val="-5"/>
                <w:sz w:val="20"/>
              </w:rPr>
              <w:t>23.</w:t>
            </w:r>
          </w:p>
        </w:tc>
        <w:tc>
          <w:tcPr>
            <w:tcW w:w="751" w:type="dxa"/>
          </w:tcPr>
          <w:p>
            <w:pPr>
              <w:pStyle w:val="TableParagraph"/>
              <w:spacing w:line="210" w:lineRule="exact"/>
              <w:ind w:left="7" w:right="4"/>
              <w:jc w:val="center"/>
              <w:rPr>
                <w:sz w:val="20"/>
              </w:rPr>
            </w:pPr>
            <w:r>
              <w:rPr>
                <w:spacing w:val="-5"/>
                <w:sz w:val="20"/>
              </w:rPr>
              <w:t>YS</w:t>
            </w:r>
          </w:p>
        </w:tc>
        <w:tc>
          <w:tcPr>
            <w:tcW w:w="272" w:type="dxa"/>
          </w:tcPr>
          <w:p>
            <w:pPr>
              <w:pStyle w:val="TableParagraph"/>
              <w:spacing w:line="210" w:lineRule="exact"/>
              <w:ind w:left="4"/>
              <w:jc w:val="center"/>
              <w:rPr>
                <w:sz w:val="20"/>
              </w:rPr>
            </w:pPr>
            <w:r>
              <w:rPr>
                <w:spacing w:val="-10"/>
                <w:sz w:val="20"/>
              </w:rPr>
              <w:t>:</w:t>
            </w:r>
          </w:p>
        </w:tc>
        <w:tc>
          <w:tcPr>
            <w:tcW w:w="4349" w:type="dxa"/>
          </w:tcPr>
          <w:p>
            <w:pPr>
              <w:pStyle w:val="TableParagraph"/>
              <w:spacing w:line="210" w:lineRule="exact"/>
              <w:ind w:left="108"/>
              <w:rPr>
                <w:sz w:val="20"/>
              </w:rPr>
            </w:pPr>
            <w:r>
              <w:rPr>
                <w:sz w:val="20"/>
              </w:rPr>
              <w:t>Baik</w:t>
            </w:r>
            <w:r>
              <w:rPr>
                <w:spacing w:val="-4"/>
                <w:sz w:val="20"/>
              </w:rPr>
              <w:t> </w:t>
            </w:r>
            <w:r>
              <w:rPr>
                <w:sz w:val="20"/>
              </w:rPr>
              <w:t>Bapak,</w:t>
            </w:r>
            <w:r>
              <w:rPr>
                <w:spacing w:val="-4"/>
                <w:sz w:val="20"/>
              </w:rPr>
              <w:t> </w:t>
            </w:r>
            <w:r>
              <w:rPr>
                <w:sz w:val="20"/>
              </w:rPr>
              <w:t>saya</w:t>
            </w:r>
            <w:r>
              <w:rPr>
                <w:spacing w:val="-5"/>
                <w:sz w:val="20"/>
              </w:rPr>
              <w:t> </w:t>
            </w:r>
            <w:r>
              <w:rPr>
                <w:sz w:val="20"/>
              </w:rPr>
              <w:t>izin</w:t>
            </w:r>
            <w:r>
              <w:rPr>
                <w:spacing w:val="-3"/>
                <w:sz w:val="20"/>
              </w:rPr>
              <w:t> </w:t>
            </w:r>
            <w:r>
              <w:rPr>
                <w:sz w:val="20"/>
              </w:rPr>
              <w:t>tetap</w:t>
            </w:r>
            <w:r>
              <w:rPr>
                <w:spacing w:val="-5"/>
                <w:sz w:val="20"/>
              </w:rPr>
              <w:t> </w:t>
            </w:r>
            <w:r>
              <w:rPr>
                <w:sz w:val="20"/>
              </w:rPr>
              <w:t>melanjutkan</w:t>
            </w:r>
            <w:r>
              <w:rPr>
                <w:spacing w:val="-6"/>
                <w:sz w:val="20"/>
              </w:rPr>
              <w:t> </w:t>
            </w:r>
            <w:r>
              <w:rPr>
                <w:sz w:val="20"/>
              </w:rPr>
              <w:t>ya</w:t>
            </w:r>
            <w:r>
              <w:rPr>
                <w:spacing w:val="-4"/>
                <w:sz w:val="20"/>
              </w:rPr>
              <w:t> </w:t>
            </w:r>
            <w:r>
              <w:rPr>
                <w:sz w:val="20"/>
              </w:rPr>
              <w:t>Pak</w:t>
            </w:r>
            <w:r>
              <w:rPr>
                <w:spacing w:val="-5"/>
                <w:sz w:val="20"/>
              </w:rPr>
              <w:t> ya?</w:t>
            </w:r>
          </w:p>
        </w:tc>
        <w:tc>
          <w:tcPr>
            <w:tcW w:w="2045" w:type="dxa"/>
          </w:tcPr>
          <w:p>
            <w:pPr>
              <w:pStyle w:val="TableParagraph"/>
              <w:rPr>
                <w:sz w:val="16"/>
              </w:rPr>
            </w:pPr>
          </w:p>
        </w:tc>
      </w:tr>
      <w:tr>
        <w:trPr>
          <w:trHeight w:val="230" w:hRule="atLeast"/>
        </w:trPr>
        <w:tc>
          <w:tcPr>
            <w:tcW w:w="511" w:type="dxa"/>
          </w:tcPr>
          <w:p>
            <w:pPr>
              <w:pStyle w:val="TableParagraph"/>
              <w:spacing w:line="210" w:lineRule="exact"/>
              <w:ind w:left="10"/>
              <w:jc w:val="center"/>
              <w:rPr>
                <w:sz w:val="20"/>
              </w:rPr>
            </w:pPr>
            <w:r>
              <w:rPr>
                <w:spacing w:val="-5"/>
                <w:sz w:val="20"/>
              </w:rPr>
              <w:t>24.</w:t>
            </w:r>
          </w:p>
        </w:tc>
        <w:tc>
          <w:tcPr>
            <w:tcW w:w="751" w:type="dxa"/>
          </w:tcPr>
          <w:p>
            <w:pPr>
              <w:pStyle w:val="TableParagraph"/>
              <w:spacing w:line="210" w:lineRule="exact"/>
              <w:ind w:left="7" w:right="3"/>
              <w:jc w:val="center"/>
              <w:rPr>
                <w:sz w:val="20"/>
              </w:rPr>
            </w:pPr>
            <w:r>
              <w:rPr>
                <w:spacing w:val="-5"/>
                <w:sz w:val="20"/>
              </w:rPr>
              <w:t>BS</w:t>
            </w:r>
          </w:p>
        </w:tc>
        <w:tc>
          <w:tcPr>
            <w:tcW w:w="272" w:type="dxa"/>
          </w:tcPr>
          <w:p>
            <w:pPr>
              <w:pStyle w:val="TableParagraph"/>
              <w:spacing w:line="210" w:lineRule="exact"/>
              <w:ind w:left="4"/>
              <w:jc w:val="center"/>
              <w:rPr>
                <w:sz w:val="20"/>
              </w:rPr>
            </w:pPr>
            <w:r>
              <w:rPr>
                <w:spacing w:val="-10"/>
                <w:sz w:val="20"/>
              </w:rPr>
              <w:t>:</w:t>
            </w:r>
          </w:p>
        </w:tc>
        <w:tc>
          <w:tcPr>
            <w:tcW w:w="4349" w:type="dxa"/>
          </w:tcPr>
          <w:p>
            <w:pPr>
              <w:pStyle w:val="TableParagraph"/>
              <w:spacing w:line="210" w:lineRule="exact"/>
              <w:ind w:left="108"/>
              <w:rPr>
                <w:sz w:val="20"/>
              </w:rPr>
            </w:pPr>
            <w:r>
              <w:rPr>
                <w:spacing w:val="-2"/>
                <w:sz w:val="20"/>
              </w:rPr>
              <w:t>Iyaa.</w:t>
            </w:r>
          </w:p>
        </w:tc>
        <w:tc>
          <w:tcPr>
            <w:tcW w:w="2045" w:type="dxa"/>
          </w:tcPr>
          <w:p>
            <w:pPr>
              <w:pStyle w:val="TableParagraph"/>
              <w:rPr>
                <w:sz w:val="16"/>
              </w:rPr>
            </w:pPr>
          </w:p>
        </w:tc>
      </w:tr>
      <w:tr>
        <w:trPr>
          <w:trHeight w:val="918" w:hRule="atLeast"/>
        </w:trPr>
        <w:tc>
          <w:tcPr>
            <w:tcW w:w="511" w:type="dxa"/>
          </w:tcPr>
          <w:p>
            <w:pPr>
              <w:pStyle w:val="TableParagraph"/>
              <w:ind w:left="10"/>
              <w:jc w:val="center"/>
              <w:rPr>
                <w:sz w:val="20"/>
              </w:rPr>
            </w:pPr>
            <w:r>
              <w:rPr>
                <w:spacing w:val="-5"/>
                <w:sz w:val="20"/>
              </w:rPr>
              <w:t>25.</w:t>
            </w:r>
          </w:p>
        </w:tc>
        <w:tc>
          <w:tcPr>
            <w:tcW w:w="751" w:type="dxa"/>
          </w:tcPr>
          <w:p>
            <w:pPr>
              <w:pStyle w:val="TableParagraph"/>
              <w:ind w:left="7" w:right="4"/>
              <w:jc w:val="center"/>
              <w:rPr>
                <w:sz w:val="20"/>
              </w:rPr>
            </w:pPr>
            <w:r>
              <w:rPr>
                <w:spacing w:val="-5"/>
                <w:sz w:val="20"/>
              </w:rPr>
              <w:t>YS</w:t>
            </w:r>
          </w:p>
        </w:tc>
        <w:tc>
          <w:tcPr>
            <w:tcW w:w="272" w:type="dxa"/>
          </w:tcPr>
          <w:p>
            <w:pPr>
              <w:pStyle w:val="TableParagraph"/>
              <w:ind w:left="4"/>
              <w:jc w:val="center"/>
              <w:rPr>
                <w:sz w:val="20"/>
              </w:rPr>
            </w:pPr>
            <w:r>
              <w:rPr>
                <w:spacing w:val="-10"/>
                <w:sz w:val="20"/>
              </w:rPr>
              <w:t>:</w:t>
            </w:r>
          </w:p>
        </w:tc>
        <w:tc>
          <w:tcPr>
            <w:tcW w:w="4349" w:type="dxa"/>
          </w:tcPr>
          <w:p>
            <w:pPr>
              <w:pStyle w:val="TableParagraph"/>
              <w:ind w:left="108"/>
              <w:rPr>
                <w:sz w:val="20"/>
              </w:rPr>
            </w:pPr>
            <w:r>
              <w:rPr>
                <w:sz w:val="20"/>
              </w:rPr>
              <w:t>Kalau tadikan faktor pendukung sudah tuh, paling penting</w:t>
            </w:r>
            <w:r>
              <w:rPr>
                <w:spacing w:val="63"/>
                <w:sz w:val="20"/>
              </w:rPr>
              <w:t> </w:t>
            </w:r>
            <w:r>
              <w:rPr>
                <w:sz w:val="20"/>
              </w:rPr>
              <w:t>terkait</w:t>
            </w:r>
            <w:r>
              <w:rPr>
                <w:spacing w:val="62"/>
                <w:sz w:val="20"/>
              </w:rPr>
              <w:t> </w:t>
            </w:r>
            <w:r>
              <w:rPr>
                <w:sz w:val="20"/>
              </w:rPr>
              <w:t>kesadaran</w:t>
            </w:r>
            <w:r>
              <w:rPr>
                <w:spacing w:val="61"/>
                <w:sz w:val="20"/>
              </w:rPr>
              <w:t> </w:t>
            </w:r>
            <w:r>
              <w:rPr>
                <w:sz w:val="20"/>
              </w:rPr>
              <w:t>yang</w:t>
            </w:r>
            <w:r>
              <w:rPr>
                <w:spacing w:val="64"/>
                <w:sz w:val="20"/>
              </w:rPr>
              <w:t> </w:t>
            </w:r>
            <w:r>
              <w:rPr>
                <w:sz w:val="20"/>
              </w:rPr>
              <w:t>sama.</w:t>
            </w:r>
            <w:r>
              <w:rPr>
                <w:spacing w:val="63"/>
                <w:sz w:val="20"/>
              </w:rPr>
              <w:t> </w:t>
            </w:r>
            <w:r>
              <w:rPr>
                <w:spacing w:val="-2"/>
                <w:sz w:val="20"/>
              </w:rPr>
              <w:t>kemudian</w:t>
            </w:r>
          </w:p>
          <w:p>
            <w:pPr>
              <w:pStyle w:val="TableParagraph"/>
              <w:spacing w:line="230" w:lineRule="exact"/>
              <w:ind w:left="108"/>
              <w:rPr>
                <w:sz w:val="20"/>
              </w:rPr>
            </w:pPr>
            <w:r>
              <w:rPr>
                <w:sz w:val="20"/>
              </w:rPr>
              <w:t>kalau berdasarkan pengalaman Bapak tentang </w:t>
            </w:r>
            <w:r>
              <w:rPr>
                <w:sz w:val="20"/>
              </w:rPr>
              <w:t>hal- hal</w:t>
            </w:r>
            <w:r>
              <w:rPr>
                <w:spacing w:val="9"/>
                <w:sz w:val="20"/>
              </w:rPr>
              <w:t> </w:t>
            </w:r>
            <w:r>
              <w:rPr>
                <w:sz w:val="20"/>
              </w:rPr>
              <w:t>yang</w:t>
            </w:r>
            <w:r>
              <w:rPr>
                <w:spacing w:val="11"/>
                <w:sz w:val="20"/>
              </w:rPr>
              <w:t> </w:t>
            </w:r>
            <w:r>
              <w:rPr>
                <w:sz w:val="20"/>
              </w:rPr>
              <w:t>menjadi</w:t>
            </w:r>
            <w:r>
              <w:rPr>
                <w:spacing w:val="10"/>
                <w:sz w:val="20"/>
              </w:rPr>
              <w:t> </w:t>
            </w:r>
            <w:r>
              <w:rPr>
                <w:sz w:val="20"/>
              </w:rPr>
              <w:t>tantang</w:t>
            </w:r>
            <w:r>
              <w:rPr>
                <w:spacing w:val="10"/>
                <w:sz w:val="20"/>
              </w:rPr>
              <w:t> </w:t>
            </w:r>
            <w:r>
              <w:rPr>
                <w:sz w:val="20"/>
              </w:rPr>
              <w:t>atau</w:t>
            </w:r>
            <w:r>
              <w:rPr>
                <w:spacing w:val="9"/>
                <w:sz w:val="20"/>
              </w:rPr>
              <w:t> </w:t>
            </w:r>
            <w:r>
              <w:rPr>
                <w:sz w:val="20"/>
              </w:rPr>
              <w:t>hambatan</w:t>
            </w:r>
            <w:r>
              <w:rPr>
                <w:spacing w:val="9"/>
                <w:sz w:val="20"/>
              </w:rPr>
              <w:t> </w:t>
            </w:r>
            <w:r>
              <w:rPr>
                <w:sz w:val="20"/>
              </w:rPr>
              <w:t>yang</w:t>
            </w:r>
            <w:r>
              <w:rPr>
                <w:spacing w:val="9"/>
                <w:sz w:val="20"/>
              </w:rPr>
              <w:t> </w:t>
            </w:r>
            <w:r>
              <w:rPr>
                <w:spacing w:val="-4"/>
                <w:sz w:val="20"/>
              </w:rPr>
              <w:t>bisa</w:t>
            </w:r>
          </w:p>
        </w:tc>
        <w:tc>
          <w:tcPr>
            <w:tcW w:w="2045" w:type="dxa"/>
          </w:tcPr>
          <w:p>
            <w:pPr>
              <w:pStyle w:val="TableParagraph"/>
              <w:rPr>
                <w:sz w:val="18"/>
              </w:rPr>
            </w:pPr>
          </w:p>
        </w:tc>
      </w:tr>
    </w:tbl>
    <w:p>
      <w:pPr>
        <w:pStyle w:val="TableParagraph"/>
        <w:spacing w:after="0"/>
        <w:rPr>
          <w:sz w:val="18"/>
        </w:rPr>
        <w:sectPr>
          <w:headerReference w:type="default" r:id="rId237"/>
          <w:footerReference w:type="default" r:id="rId238"/>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751"/>
        <w:gridCol w:w="272"/>
        <w:gridCol w:w="108"/>
        <w:gridCol w:w="4133"/>
        <w:gridCol w:w="108"/>
        <w:gridCol w:w="2045"/>
      </w:tblGrid>
      <w:tr>
        <w:trPr>
          <w:trHeight w:val="469" w:hRule="atLeast"/>
        </w:trPr>
        <w:tc>
          <w:tcPr>
            <w:tcW w:w="511" w:type="dxa"/>
          </w:tcPr>
          <w:p>
            <w:pPr>
              <w:pStyle w:val="TableParagraph"/>
              <w:spacing w:before="120"/>
              <w:ind w:left="10" w:right="1"/>
              <w:jc w:val="center"/>
              <w:rPr>
                <w:b/>
                <w:sz w:val="20"/>
              </w:rPr>
            </w:pPr>
            <w:r>
              <w:rPr>
                <w:b/>
                <w:spacing w:val="-5"/>
                <w:sz w:val="20"/>
              </w:rPr>
              <w:t>No.</w:t>
            </w:r>
          </w:p>
        </w:tc>
        <w:tc>
          <w:tcPr>
            <w:tcW w:w="751" w:type="dxa"/>
          </w:tcPr>
          <w:p>
            <w:pPr>
              <w:pStyle w:val="TableParagraph"/>
              <w:spacing w:before="120"/>
              <w:ind w:left="7"/>
              <w:jc w:val="center"/>
              <w:rPr>
                <w:b/>
                <w:sz w:val="20"/>
              </w:rPr>
            </w:pPr>
            <w:r>
              <w:rPr>
                <w:b/>
                <w:spacing w:val="-2"/>
                <w:sz w:val="20"/>
              </w:rPr>
              <w:t>Inisial</w:t>
            </w:r>
          </w:p>
        </w:tc>
        <w:tc>
          <w:tcPr>
            <w:tcW w:w="4621" w:type="dxa"/>
            <w:gridSpan w:val="4"/>
          </w:tcPr>
          <w:p>
            <w:pPr>
              <w:pStyle w:val="TableParagraph"/>
              <w:spacing w:before="120"/>
              <w:ind w:left="3"/>
              <w:jc w:val="center"/>
              <w:rPr>
                <w:b/>
                <w:sz w:val="20"/>
              </w:rPr>
            </w:pPr>
            <w:r>
              <w:rPr>
                <w:b/>
                <w:spacing w:val="-2"/>
                <w:sz w:val="20"/>
              </w:rPr>
              <w:t>Transkip</w:t>
            </w:r>
          </w:p>
        </w:tc>
        <w:tc>
          <w:tcPr>
            <w:tcW w:w="2045" w:type="dxa"/>
          </w:tcPr>
          <w:p>
            <w:pPr>
              <w:pStyle w:val="TableParagraph"/>
              <w:ind w:left="475"/>
              <w:rPr>
                <w:b/>
                <w:i/>
                <w:sz w:val="20"/>
              </w:rPr>
            </w:pPr>
            <w:r>
              <w:rPr>
                <w:b/>
                <w:i/>
                <w:sz w:val="20"/>
              </w:rPr>
              <w:t>Open</w:t>
            </w:r>
            <w:r>
              <w:rPr>
                <w:b/>
                <w:i/>
                <w:spacing w:val="-4"/>
                <w:sz w:val="20"/>
              </w:rPr>
              <w:t> </w:t>
            </w:r>
            <w:r>
              <w:rPr>
                <w:b/>
                <w:i/>
                <w:spacing w:val="-2"/>
                <w:sz w:val="20"/>
              </w:rPr>
              <w:t>Coding</w:t>
            </w:r>
          </w:p>
          <w:p>
            <w:pPr>
              <w:pStyle w:val="TableParagraph"/>
              <w:spacing w:line="219" w:lineRule="exact"/>
              <w:ind w:left="480"/>
              <w:rPr>
                <w:b/>
                <w:sz w:val="20"/>
              </w:rPr>
            </w:pPr>
            <w:r>
              <w:rPr>
                <w:b/>
                <w:sz w:val="20"/>
              </w:rPr>
              <w:t>(Kode</w:t>
            </w:r>
            <w:r>
              <w:rPr>
                <w:b/>
                <w:spacing w:val="-5"/>
                <w:sz w:val="20"/>
              </w:rPr>
              <w:t> </w:t>
            </w:r>
            <w:r>
              <w:rPr>
                <w:b/>
                <w:spacing w:val="-2"/>
                <w:sz w:val="20"/>
              </w:rPr>
              <w:t>Awal)</w:t>
            </w:r>
          </w:p>
        </w:tc>
      </w:tr>
      <w:tr>
        <w:trPr>
          <w:trHeight w:val="690" w:hRule="atLeast"/>
        </w:trPr>
        <w:tc>
          <w:tcPr>
            <w:tcW w:w="511" w:type="dxa"/>
          </w:tcPr>
          <w:p>
            <w:pPr>
              <w:pStyle w:val="TableParagraph"/>
              <w:rPr>
                <w:sz w:val="18"/>
              </w:rPr>
            </w:pPr>
          </w:p>
        </w:tc>
        <w:tc>
          <w:tcPr>
            <w:tcW w:w="751" w:type="dxa"/>
          </w:tcPr>
          <w:p>
            <w:pPr>
              <w:pStyle w:val="TableParagraph"/>
              <w:rPr>
                <w:sz w:val="18"/>
              </w:rPr>
            </w:pPr>
          </w:p>
        </w:tc>
        <w:tc>
          <w:tcPr>
            <w:tcW w:w="272" w:type="dxa"/>
          </w:tcPr>
          <w:p>
            <w:pPr>
              <w:pStyle w:val="TableParagraph"/>
              <w:rPr>
                <w:sz w:val="18"/>
              </w:rPr>
            </w:pPr>
          </w:p>
        </w:tc>
        <w:tc>
          <w:tcPr>
            <w:tcW w:w="4349" w:type="dxa"/>
            <w:gridSpan w:val="3"/>
          </w:tcPr>
          <w:p>
            <w:pPr>
              <w:pStyle w:val="TableParagraph"/>
              <w:spacing w:line="230" w:lineRule="atLeast"/>
              <w:ind w:left="108" w:right="96"/>
              <w:jc w:val="both"/>
              <w:rPr>
                <w:sz w:val="20"/>
              </w:rPr>
            </w:pPr>
            <w:r>
              <w:rPr>
                <w:sz w:val="20"/>
              </w:rPr>
              <w:t>menghalangi Inspektorat dalam </w:t>
            </w:r>
            <w:r>
              <w:rPr>
                <w:sz w:val="20"/>
              </w:rPr>
              <w:t>membantu pemerintah untuk mempertahankan opini WTP </w:t>
            </w:r>
            <w:r>
              <w:rPr>
                <w:spacing w:val="-2"/>
                <w:sz w:val="20"/>
              </w:rPr>
              <w:t>tersebut?</w:t>
            </w:r>
          </w:p>
        </w:tc>
        <w:tc>
          <w:tcPr>
            <w:tcW w:w="2045" w:type="dxa"/>
          </w:tcPr>
          <w:p>
            <w:pPr>
              <w:pStyle w:val="TableParagraph"/>
              <w:rPr>
                <w:sz w:val="18"/>
              </w:rPr>
            </w:pPr>
          </w:p>
        </w:tc>
      </w:tr>
      <w:tr>
        <w:trPr>
          <w:trHeight w:val="230" w:hRule="atLeast"/>
        </w:trPr>
        <w:tc>
          <w:tcPr>
            <w:tcW w:w="511" w:type="dxa"/>
          </w:tcPr>
          <w:p>
            <w:pPr>
              <w:pStyle w:val="TableParagraph"/>
              <w:spacing w:line="210" w:lineRule="exact"/>
              <w:ind w:left="10"/>
              <w:jc w:val="center"/>
              <w:rPr>
                <w:sz w:val="20"/>
              </w:rPr>
            </w:pPr>
            <w:r>
              <w:rPr>
                <w:spacing w:val="-5"/>
                <w:sz w:val="20"/>
              </w:rPr>
              <w:t>26.</w:t>
            </w:r>
          </w:p>
        </w:tc>
        <w:tc>
          <w:tcPr>
            <w:tcW w:w="751" w:type="dxa"/>
          </w:tcPr>
          <w:p>
            <w:pPr>
              <w:pStyle w:val="TableParagraph"/>
              <w:spacing w:line="210" w:lineRule="exact"/>
              <w:ind w:left="7" w:right="3"/>
              <w:jc w:val="center"/>
              <w:rPr>
                <w:sz w:val="20"/>
              </w:rPr>
            </w:pPr>
            <w:r>
              <w:rPr>
                <w:spacing w:val="-5"/>
                <w:sz w:val="20"/>
              </w:rPr>
              <w:t>BS</w:t>
            </w:r>
          </w:p>
        </w:tc>
        <w:tc>
          <w:tcPr>
            <w:tcW w:w="272" w:type="dxa"/>
          </w:tcPr>
          <w:p>
            <w:pPr>
              <w:pStyle w:val="TableParagraph"/>
              <w:spacing w:line="210" w:lineRule="exact"/>
              <w:ind w:left="4"/>
              <w:jc w:val="center"/>
              <w:rPr>
                <w:sz w:val="20"/>
              </w:rPr>
            </w:pPr>
            <w:r>
              <w:rPr>
                <w:spacing w:val="-10"/>
                <w:sz w:val="20"/>
              </w:rPr>
              <w:t>:</w:t>
            </w:r>
          </w:p>
        </w:tc>
        <w:tc>
          <w:tcPr>
            <w:tcW w:w="4349" w:type="dxa"/>
            <w:gridSpan w:val="3"/>
          </w:tcPr>
          <w:p>
            <w:pPr>
              <w:pStyle w:val="TableParagraph"/>
              <w:spacing w:line="210" w:lineRule="exact"/>
              <w:ind w:left="108"/>
              <w:rPr>
                <w:sz w:val="20"/>
              </w:rPr>
            </w:pPr>
            <w:r>
              <w:rPr>
                <w:sz w:val="20"/>
              </w:rPr>
              <w:t>Tantangan</w:t>
            </w:r>
            <w:r>
              <w:rPr>
                <w:spacing w:val="-7"/>
                <w:sz w:val="20"/>
              </w:rPr>
              <w:t> </w:t>
            </w:r>
            <w:r>
              <w:rPr>
                <w:spacing w:val="-4"/>
                <w:sz w:val="20"/>
              </w:rPr>
              <w:t>dan?</w:t>
            </w:r>
          </w:p>
        </w:tc>
        <w:tc>
          <w:tcPr>
            <w:tcW w:w="2045" w:type="dxa"/>
          </w:tcPr>
          <w:p>
            <w:pPr>
              <w:pStyle w:val="TableParagraph"/>
              <w:rPr>
                <w:sz w:val="16"/>
              </w:rPr>
            </w:pPr>
          </w:p>
        </w:tc>
      </w:tr>
      <w:tr>
        <w:trPr>
          <w:trHeight w:val="230" w:hRule="atLeast"/>
        </w:trPr>
        <w:tc>
          <w:tcPr>
            <w:tcW w:w="511" w:type="dxa"/>
          </w:tcPr>
          <w:p>
            <w:pPr>
              <w:pStyle w:val="TableParagraph"/>
              <w:spacing w:line="210" w:lineRule="exact"/>
              <w:ind w:left="10"/>
              <w:jc w:val="center"/>
              <w:rPr>
                <w:sz w:val="20"/>
              </w:rPr>
            </w:pPr>
            <w:r>
              <w:rPr>
                <w:spacing w:val="-5"/>
                <w:sz w:val="20"/>
              </w:rPr>
              <w:t>27.</w:t>
            </w:r>
          </w:p>
        </w:tc>
        <w:tc>
          <w:tcPr>
            <w:tcW w:w="751" w:type="dxa"/>
          </w:tcPr>
          <w:p>
            <w:pPr>
              <w:pStyle w:val="TableParagraph"/>
              <w:spacing w:line="210" w:lineRule="exact"/>
              <w:ind w:left="7" w:right="4"/>
              <w:jc w:val="center"/>
              <w:rPr>
                <w:sz w:val="20"/>
              </w:rPr>
            </w:pPr>
            <w:r>
              <w:rPr>
                <w:spacing w:val="-5"/>
                <w:sz w:val="20"/>
              </w:rPr>
              <w:t>YS</w:t>
            </w:r>
          </w:p>
        </w:tc>
        <w:tc>
          <w:tcPr>
            <w:tcW w:w="272" w:type="dxa"/>
          </w:tcPr>
          <w:p>
            <w:pPr>
              <w:pStyle w:val="TableParagraph"/>
              <w:spacing w:line="210" w:lineRule="exact"/>
              <w:ind w:left="4"/>
              <w:jc w:val="center"/>
              <w:rPr>
                <w:sz w:val="20"/>
              </w:rPr>
            </w:pPr>
            <w:r>
              <w:rPr>
                <w:spacing w:val="-10"/>
                <w:sz w:val="20"/>
              </w:rPr>
              <w:t>:</w:t>
            </w:r>
          </w:p>
        </w:tc>
        <w:tc>
          <w:tcPr>
            <w:tcW w:w="4349" w:type="dxa"/>
            <w:gridSpan w:val="3"/>
          </w:tcPr>
          <w:p>
            <w:pPr>
              <w:pStyle w:val="TableParagraph"/>
              <w:spacing w:line="210" w:lineRule="exact"/>
              <w:ind w:left="108"/>
              <w:rPr>
                <w:sz w:val="20"/>
              </w:rPr>
            </w:pPr>
            <w:r>
              <w:rPr>
                <w:sz w:val="20"/>
              </w:rPr>
              <w:t>Tantangan</w:t>
            </w:r>
            <w:r>
              <w:rPr>
                <w:spacing w:val="-5"/>
                <w:sz w:val="20"/>
              </w:rPr>
              <w:t> </w:t>
            </w:r>
            <w:r>
              <w:rPr>
                <w:sz w:val="20"/>
              </w:rPr>
              <w:t>atau</w:t>
            </w:r>
            <w:r>
              <w:rPr>
                <w:spacing w:val="-4"/>
                <w:sz w:val="20"/>
              </w:rPr>
              <w:t> </w:t>
            </w:r>
            <w:r>
              <w:rPr>
                <w:spacing w:val="-2"/>
                <w:sz w:val="20"/>
              </w:rPr>
              <w:t>hambatan.</w:t>
            </w:r>
          </w:p>
        </w:tc>
        <w:tc>
          <w:tcPr>
            <w:tcW w:w="2045" w:type="dxa"/>
          </w:tcPr>
          <w:p>
            <w:pPr>
              <w:pStyle w:val="TableParagraph"/>
              <w:rPr>
                <w:sz w:val="16"/>
              </w:rPr>
            </w:pPr>
          </w:p>
        </w:tc>
      </w:tr>
      <w:tr>
        <w:trPr>
          <w:trHeight w:val="4140" w:hRule="atLeast"/>
        </w:trPr>
        <w:tc>
          <w:tcPr>
            <w:tcW w:w="511" w:type="dxa"/>
          </w:tcPr>
          <w:p>
            <w:pPr>
              <w:pStyle w:val="TableParagraph"/>
              <w:ind w:left="10"/>
              <w:jc w:val="center"/>
              <w:rPr>
                <w:sz w:val="20"/>
              </w:rPr>
            </w:pPr>
            <w:r>
              <w:rPr>
                <w:spacing w:val="-5"/>
                <w:sz w:val="20"/>
              </w:rPr>
              <w:t>28.</w:t>
            </w:r>
          </w:p>
        </w:tc>
        <w:tc>
          <w:tcPr>
            <w:tcW w:w="751" w:type="dxa"/>
          </w:tcPr>
          <w:p>
            <w:pPr>
              <w:pStyle w:val="TableParagraph"/>
              <w:ind w:left="7" w:right="3"/>
              <w:jc w:val="center"/>
              <w:rPr>
                <w:sz w:val="20"/>
              </w:rPr>
            </w:pPr>
            <w:r>
              <w:rPr>
                <w:spacing w:val="-5"/>
                <w:sz w:val="20"/>
              </w:rPr>
              <w:t>BS</w:t>
            </w:r>
          </w:p>
        </w:tc>
        <w:tc>
          <w:tcPr>
            <w:tcW w:w="272" w:type="dxa"/>
          </w:tcPr>
          <w:p>
            <w:pPr>
              <w:pStyle w:val="TableParagraph"/>
              <w:ind w:left="4"/>
              <w:jc w:val="center"/>
              <w:rPr>
                <w:sz w:val="20"/>
              </w:rPr>
            </w:pPr>
            <w:r>
              <w:rPr>
                <w:spacing w:val="-10"/>
                <w:sz w:val="20"/>
              </w:rPr>
              <w:t>:</w:t>
            </w:r>
          </w:p>
        </w:tc>
        <w:tc>
          <w:tcPr>
            <w:tcW w:w="4349" w:type="dxa"/>
            <w:gridSpan w:val="3"/>
          </w:tcPr>
          <w:p>
            <w:pPr>
              <w:pStyle w:val="TableParagraph"/>
              <w:ind w:left="108" w:right="94"/>
              <w:jc w:val="both"/>
              <w:rPr>
                <w:sz w:val="20"/>
              </w:rPr>
            </w:pPr>
            <w:r>
              <w:rPr>
                <w:sz w:val="20"/>
              </w:rPr>
              <w:t>Tantangan atau hambatan, intinya gini, bahwa biasanya temen-temen itu ada yang tidak paham dengan, aturan. Tapi itu, itu minim sekali lah ya. Sudah bisa kita abaikan kalau, kalau ada yang hari ini tidak paham dengan aturan. </w:t>
            </w:r>
            <w:r>
              <w:rPr>
                <w:b/>
                <w:color w:val="000000"/>
                <w:sz w:val="20"/>
                <w:highlight w:val="lightGray"/>
              </w:rPr>
              <w:t>Yang bikin kita</w:t>
            </w:r>
            <w:r>
              <w:rPr>
                <w:b/>
                <w:color w:val="000000"/>
                <w:sz w:val="20"/>
              </w:rPr>
              <w:t> </w:t>
            </w:r>
            <w:r>
              <w:rPr>
                <w:b/>
                <w:color w:val="000000"/>
                <w:sz w:val="20"/>
                <w:highlight w:val="lightGray"/>
              </w:rPr>
              <w:t>tertantang itu adalah bagaimana kontraktor itu</w:t>
            </w:r>
            <w:r>
              <w:rPr>
                <w:b/>
                <w:color w:val="000000"/>
                <w:sz w:val="20"/>
              </w:rPr>
              <w:t> </w:t>
            </w:r>
            <w:r>
              <w:rPr>
                <w:b/>
                <w:color w:val="000000"/>
                <w:sz w:val="20"/>
                <w:highlight w:val="lightGray"/>
              </w:rPr>
              <w:t>mengerjakan pekerjaannya sesuai dengan spek</w:t>
            </w:r>
            <w:r>
              <w:rPr>
                <w:b/>
                <w:color w:val="000000"/>
                <w:sz w:val="20"/>
              </w:rPr>
              <w:t> </w:t>
            </w:r>
            <w:r>
              <w:rPr>
                <w:b/>
                <w:color w:val="000000"/>
                <w:sz w:val="20"/>
                <w:highlight w:val="lightGray"/>
              </w:rPr>
              <w:t>yang sudah dibuat, gitu. Sehingga kualitas</w:t>
            </w:r>
            <w:r>
              <w:rPr>
                <w:b/>
                <w:color w:val="000000"/>
                <w:sz w:val="20"/>
              </w:rPr>
              <w:t> </w:t>
            </w:r>
            <w:r>
              <w:rPr>
                <w:b/>
                <w:color w:val="000000"/>
                <w:sz w:val="20"/>
                <w:highlight w:val="lightGray"/>
              </w:rPr>
              <w:t>pekerjaannya itu sudah sesuai.</w:t>
            </w:r>
            <w:r>
              <w:rPr>
                <w:b/>
                <w:color w:val="000000"/>
                <w:sz w:val="20"/>
              </w:rPr>
              <w:t> </w:t>
            </w:r>
            <w:r>
              <w:rPr>
                <w:color w:val="000000"/>
                <w:sz w:val="20"/>
              </w:rPr>
              <w:t>Dan ini bukan hanya</w:t>
            </w:r>
            <w:r>
              <w:rPr>
                <w:color w:val="000000"/>
                <w:spacing w:val="-5"/>
                <w:sz w:val="20"/>
              </w:rPr>
              <w:t> </w:t>
            </w:r>
            <w:r>
              <w:rPr>
                <w:color w:val="000000"/>
                <w:sz w:val="20"/>
              </w:rPr>
              <w:t>kontraktor,</w:t>
            </w:r>
            <w:r>
              <w:rPr>
                <w:color w:val="000000"/>
                <w:spacing w:val="-3"/>
                <w:sz w:val="20"/>
              </w:rPr>
              <w:t> </w:t>
            </w:r>
            <w:r>
              <w:rPr>
                <w:b/>
                <w:color w:val="000000"/>
                <w:sz w:val="20"/>
                <w:highlight w:val="lightGray"/>
              </w:rPr>
              <w:t>OPD</w:t>
            </w:r>
            <w:r>
              <w:rPr>
                <w:b/>
                <w:color w:val="000000"/>
                <w:spacing w:val="-5"/>
                <w:sz w:val="20"/>
                <w:highlight w:val="lightGray"/>
              </w:rPr>
              <w:t> </w:t>
            </w:r>
            <w:r>
              <w:rPr>
                <w:b/>
                <w:color w:val="000000"/>
                <w:sz w:val="20"/>
                <w:highlight w:val="lightGray"/>
              </w:rPr>
              <w:t>juga</w:t>
            </w:r>
            <w:r>
              <w:rPr>
                <w:b/>
                <w:color w:val="000000"/>
                <w:spacing w:val="-4"/>
                <w:sz w:val="20"/>
                <w:highlight w:val="lightGray"/>
              </w:rPr>
              <w:t> </w:t>
            </w:r>
            <w:r>
              <w:rPr>
                <w:b/>
                <w:color w:val="000000"/>
                <w:sz w:val="20"/>
                <w:highlight w:val="lightGray"/>
              </w:rPr>
              <w:t>di</w:t>
            </w:r>
            <w:r>
              <w:rPr>
                <w:b/>
                <w:color w:val="000000"/>
                <w:spacing w:val="-4"/>
                <w:sz w:val="20"/>
                <w:highlight w:val="lightGray"/>
              </w:rPr>
              <w:t> </w:t>
            </w:r>
            <w:r>
              <w:rPr>
                <w:b/>
                <w:color w:val="000000"/>
                <w:sz w:val="20"/>
                <w:highlight w:val="lightGray"/>
              </w:rPr>
              <w:t>luar</w:t>
            </w:r>
            <w:r>
              <w:rPr>
                <w:b/>
                <w:color w:val="000000"/>
                <w:spacing w:val="-4"/>
                <w:sz w:val="20"/>
                <w:highlight w:val="lightGray"/>
              </w:rPr>
              <w:t> </w:t>
            </w:r>
            <w:r>
              <w:rPr>
                <w:b/>
                <w:color w:val="000000"/>
                <w:sz w:val="20"/>
                <w:highlight w:val="lightGray"/>
              </w:rPr>
              <w:t>dari</w:t>
            </w:r>
            <w:r>
              <w:rPr>
                <w:b/>
                <w:color w:val="000000"/>
                <w:spacing w:val="-4"/>
                <w:sz w:val="20"/>
                <w:highlight w:val="lightGray"/>
              </w:rPr>
              <w:t> </w:t>
            </w:r>
            <w:r>
              <w:rPr>
                <w:b/>
                <w:color w:val="000000"/>
                <w:sz w:val="20"/>
                <w:highlight w:val="lightGray"/>
              </w:rPr>
              <w:t>kegiatan</w:t>
            </w:r>
            <w:r>
              <w:rPr>
                <w:b/>
                <w:color w:val="000000"/>
                <w:sz w:val="20"/>
              </w:rPr>
              <w:t> </w:t>
            </w:r>
            <w:r>
              <w:rPr>
                <w:b/>
                <w:color w:val="000000"/>
                <w:sz w:val="20"/>
                <w:highlight w:val="lightGray"/>
              </w:rPr>
              <w:t>fisik, yang non fisik pun juga sama,</w:t>
            </w:r>
            <w:r>
              <w:rPr>
                <w:b/>
                <w:color w:val="000000"/>
                <w:spacing w:val="-1"/>
                <w:sz w:val="20"/>
                <w:highlight w:val="lightGray"/>
              </w:rPr>
              <w:t> </w:t>
            </w:r>
            <w:r>
              <w:rPr>
                <w:b/>
                <w:color w:val="000000"/>
                <w:sz w:val="20"/>
                <w:highlight w:val="lightGray"/>
              </w:rPr>
              <w:t>gitu ya.</w:t>
            </w:r>
            <w:r>
              <w:rPr>
                <w:b/>
                <w:color w:val="000000"/>
                <w:sz w:val="20"/>
              </w:rPr>
              <w:t> </w:t>
            </w:r>
            <w:r>
              <w:rPr>
                <w:color w:val="000000"/>
                <w:sz w:val="20"/>
              </w:rPr>
              <w:t>Nah itu yang kita perlu kawal, gitu. </w:t>
            </w:r>
            <w:r>
              <w:rPr>
                <w:b/>
                <w:color w:val="000000"/>
                <w:sz w:val="20"/>
                <w:highlight w:val="lightGray"/>
              </w:rPr>
              <w:t>Kita perlu kawal</w:t>
            </w:r>
            <w:r>
              <w:rPr>
                <w:b/>
                <w:color w:val="000000"/>
                <w:sz w:val="20"/>
              </w:rPr>
              <w:t> </w:t>
            </w:r>
            <w:r>
              <w:rPr>
                <w:b/>
                <w:color w:val="000000"/>
                <w:sz w:val="20"/>
                <w:highlight w:val="lightGray"/>
              </w:rPr>
              <w:t>bagaimana mereka menjaga kualitas pekerjaan</w:t>
            </w:r>
            <w:r>
              <w:rPr>
                <w:b/>
                <w:color w:val="000000"/>
                <w:sz w:val="20"/>
              </w:rPr>
              <w:t> </w:t>
            </w:r>
            <w:r>
              <w:rPr>
                <w:b/>
                <w:color w:val="000000"/>
                <w:sz w:val="20"/>
                <w:highlight w:val="lightGray"/>
              </w:rPr>
              <w:t>itu sesuai dengan kerangka jam kerja yang</w:t>
            </w:r>
            <w:r>
              <w:rPr>
                <w:b/>
                <w:color w:val="000000"/>
                <w:sz w:val="20"/>
              </w:rPr>
              <w:t> </w:t>
            </w:r>
            <w:r>
              <w:rPr>
                <w:b/>
                <w:color w:val="000000"/>
                <w:sz w:val="20"/>
                <w:highlight w:val="lightGray"/>
              </w:rPr>
              <w:t>sudah di buat, RAB yang sudah di susun, gitu.</w:t>
            </w:r>
            <w:r>
              <w:rPr>
                <w:b/>
                <w:color w:val="000000"/>
                <w:sz w:val="20"/>
              </w:rPr>
              <w:t> </w:t>
            </w:r>
            <w:r>
              <w:rPr>
                <w:b/>
                <w:color w:val="000000"/>
                <w:sz w:val="20"/>
                <w:highlight w:val="lightGray"/>
              </w:rPr>
              <w:t>Kebutuhan memang sudah sesua</w:t>
            </w:r>
            <w:r>
              <w:rPr>
                <w:color w:val="000000"/>
                <w:sz w:val="20"/>
                <w:highlight w:val="lightGray"/>
              </w:rPr>
              <w:t>i</w:t>
            </w:r>
            <w:r>
              <w:rPr>
                <w:color w:val="000000"/>
                <w:sz w:val="20"/>
              </w:rPr>
              <w:t> (13). Nah itu yang</w:t>
            </w:r>
            <w:r>
              <w:rPr>
                <w:color w:val="000000"/>
                <w:spacing w:val="34"/>
                <w:sz w:val="20"/>
              </w:rPr>
              <w:t> </w:t>
            </w:r>
            <w:r>
              <w:rPr>
                <w:color w:val="000000"/>
                <w:sz w:val="20"/>
              </w:rPr>
              <w:t>perlu</w:t>
            </w:r>
            <w:r>
              <w:rPr>
                <w:color w:val="000000"/>
                <w:spacing w:val="34"/>
                <w:sz w:val="20"/>
              </w:rPr>
              <w:t> </w:t>
            </w:r>
            <w:r>
              <w:rPr>
                <w:color w:val="000000"/>
                <w:sz w:val="20"/>
              </w:rPr>
              <w:t>kemudian</w:t>
            </w:r>
            <w:r>
              <w:rPr>
                <w:color w:val="000000"/>
                <w:spacing w:val="34"/>
                <w:sz w:val="20"/>
              </w:rPr>
              <w:t> </w:t>
            </w:r>
            <w:r>
              <w:rPr>
                <w:color w:val="000000"/>
                <w:sz w:val="20"/>
              </w:rPr>
              <w:t>kita</w:t>
            </w:r>
            <w:r>
              <w:rPr>
                <w:color w:val="000000"/>
                <w:spacing w:val="36"/>
                <w:sz w:val="20"/>
              </w:rPr>
              <w:t> </w:t>
            </w:r>
            <w:r>
              <w:rPr>
                <w:color w:val="000000"/>
                <w:sz w:val="20"/>
              </w:rPr>
              <w:t>meyakinkan</w:t>
            </w:r>
            <w:r>
              <w:rPr>
                <w:color w:val="000000"/>
                <w:spacing w:val="34"/>
                <w:sz w:val="20"/>
              </w:rPr>
              <w:t> </w:t>
            </w:r>
            <w:r>
              <w:rPr>
                <w:color w:val="000000"/>
                <w:sz w:val="20"/>
              </w:rPr>
              <w:t>bahwa</w:t>
            </w:r>
            <w:r>
              <w:rPr>
                <w:color w:val="000000"/>
                <w:spacing w:val="34"/>
                <w:sz w:val="20"/>
              </w:rPr>
              <w:t> </w:t>
            </w:r>
            <w:r>
              <w:rPr>
                <w:color w:val="000000"/>
                <w:spacing w:val="-5"/>
                <w:sz w:val="20"/>
              </w:rPr>
              <w:t>ini</w:t>
            </w:r>
          </w:p>
          <w:p>
            <w:pPr>
              <w:pStyle w:val="TableParagraph"/>
              <w:spacing w:line="210" w:lineRule="exact" w:before="1"/>
              <w:ind w:left="108"/>
              <w:jc w:val="both"/>
              <w:rPr>
                <w:sz w:val="20"/>
              </w:rPr>
            </w:pPr>
            <w:r>
              <w:rPr>
                <w:sz w:val="20"/>
              </w:rPr>
              <w:t>sudah</w:t>
            </w:r>
            <w:r>
              <w:rPr>
                <w:spacing w:val="-4"/>
                <w:sz w:val="20"/>
              </w:rPr>
              <w:t> </w:t>
            </w:r>
            <w:r>
              <w:rPr>
                <w:sz w:val="20"/>
              </w:rPr>
              <w:t>benar,</w:t>
            </w:r>
            <w:r>
              <w:rPr>
                <w:spacing w:val="-5"/>
                <w:sz w:val="20"/>
              </w:rPr>
              <w:t> </w:t>
            </w:r>
            <w:r>
              <w:rPr>
                <w:sz w:val="20"/>
              </w:rPr>
              <w:t>itu</w:t>
            </w:r>
            <w:r>
              <w:rPr>
                <w:spacing w:val="-4"/>
                <w:sz w:val="20"/>
              </w:rPr>
              <w:t> </w:t>
            </w:r>
            <w:r>
              <w:rPr>
                <w:sz w:val="20"/>
              </w:rPr>
              <w:t>tantangan</w:t>
            </w:r>
            <w:r>
              <w:rPr>
                <w:spacing w:val="-4"/>
                <w:sz w:val="20"/>
              </w:rPr>
              <w:t> sih.</w:t>
            </w:r>
          </w:p>
        </w:tc>
        <w:tc>
          <w:tcPr>
            <w:tcW w:w="2045" w:type="dxa"/>
          </w:tcPr>
          <w:p>
            <w:pPr>
              <w:pStyle w:val="TableParagraph"/>
              <w:ind w:left="432" w:right="151"/>
              <w:rPr>
                <w:sz w:val="20"/>
              </w:rPr>
            </w:pPr>
            <w:r>
              <w:rPr>
                <w:sz w:val="20"/>
              </w:rPr>
              <w:t>(13)</w:t>
            </w:r>
            <w:r>
              <w:rPr>
                <w:spacing w:val="40"/>
                <w:sz w:val="20"/>
              </w:rPr>
              <w:t> </w:t>
            </w:r>
            <w:r>
              <w:rPr>
                <w:sz w:val="20"/>
              </w:rPr>
              <w:t>Tantangan </w:t>
            </w:r>
            <w:r>
              <w:rPr>
                <w:spacing w:val="-2"/>
                <w:sz w:val="20"/>
              </w:rPr>
              <w:t>pengawasan </w:t>
            </w:r>
            <w:r>
              <w:rPr>
                <w:sz w:val="20"/>
              </w:rPr>
              <w:t>kualitas</w:t>
            </w:r>
            <w:r>
              <w:rPr>
                <w:spacing w:val="-13"/>
                <w:sz w:val="20"/>
              </w:rPr>
              <w:t> </w:t>
            </w:r>
            <w:r>
              <w:rPr>
                <w:sz w:val="20"/>
              </w:rPr>
              <w:t>pekerjaan</w:t>
            </w:r>
            <w:r>
              <w:rPr>
                <w:sz w:val="20"/>
              </w:rPr>
              <w:t> terkait dengan integritas pihak </w:t>
            </w:r>
            <w:r>
              <w:rPr>
                <w:spacing w:val="-2"/>
                <w:sz w:val="20"/>
              </w:rPr>
              <w:t>pelaksana</w:t>
            </w:r>
          </w:p>
        </w:tc>
      </w:tr>
      <w:tr>
        <w:trPr>
          <w:trHeight w:val="230" w:hRule="atLeast"/>
        </w:trPr>
        <w:tc>
          <w:tcPr>
            <w:tcW w:w="511" w:type="dxa"/>
          </w:tcPr>
          <w:p>
            <w:pPr>
              <w:pStyle w:val="TableParagraph"/>
              <w:spacing w:line="210" w:lineRule="exact"/>
              <w:ind w:left="10"/>
              <w:jc w:val="center"/>
              <w:rPr>
                <w:sz w:val="20"/>
              </w:rPr>
            </w:pPr>
            <w:r>
              <w:rPr>
                <w:spacing w:val="-5"/>
                <w:sz w:val="20"/>
              </w:rPr>
              <w:t>29.</w:t>
            </w:r>
          </w:p>
        </w:tc>
        <w:tc>
          <w:tcPr>
            <w:tcW w:w="751" w:type="dxa"/>
          </w:tcPr>
          <w:p>
            <w:pPr>
              <w:pStyle w:val="TableParagraph"/>
              <w:spacing w:line="210" w:lineRule="exact"/>
              <w:ind w:left="7" w:right="4"/>
              <w:jc w:val="center"/>
              <w:rPr>
                <w:sz w:val="20"/>
              </w:rPr>
            </w:pPr>
            <w:r>
              <w:rPr>
                <w:spacing w:val="-5"/>
                <w:sz w:val="20"/>
              </w:rPr>
              <w:t>YS</w:t>
            </w:r>
          </w:p>
        </w:tc>
        <w:tc>
          <w:tcPr>
            <w:tcW w:w="272" w:type="dxa"/>
          </w:tcPr>
          <w:p>
            <w:pPr>
              <w:pStyle w:val="TableParagraph"/>
              <w:spacing w:line="210" w:lineRule="exact"/>
              <w:ind w:left="4"/>
              <w:jc w:val="center"/>
              <w:rPr>
                <w:sz w:val="20"/>
              </w:rPr>
            </w:pPr>
            <w:r>
              <w:rPr>
                <w:spacing w:val="-10"/>
                <w:sz w:val="20"/>
              </w:rPr>
              <w:t>:</w:t>
            </w:r>
          </w:p>
        </w:tc>
        <w:tc>
          <w:tcPr>
            <w:tcW w:w="4349" w:type="dxa"/>
            <w:gridSpan w:val="3"/>
          </w:tcPr>
          <w:p>
            <w:pPr>
              <w:pStyle w:val="TableParagraph"/>
              <w:spacing w:line="210" w:lineRule="exact"/>
              <w:ind w:left="108"/>
              <w:rPr>
                <w:sz w:val="20"/>
              </w:rPr>
            </w:pPr>
            <w:r>
              <w:rPr>
                <w:sz w:val="20"/>
              </w:rPr>
              <w:t>Berarti</w:t>
            </w:r>
            <w:r>
              <w:rPr>
                <w:spacing w:val="-6"/>
                <w:sz w:val="20"/>
              </w:rPr>
              <w:t> </w:t>
            </w:r>
            <w:r>
              <w:rPr>
                <w:sz w:val="20"/>
              </w:rPr>
              <w:t>lebih</w:t>
            </w:r>
            <w:r>
              <w:rPr>
                <w:spacing w:val="-4"/>
                <w:sz w:val="20"/>
              </w:rPr>
              <w:t> </w:t>
            </w:r>
            <w:r>
              <w:rPr>
                <w:sz w:val="20"/>
              </w:rPr>
              <w:t>berkaitannya</w:t>
            </w:r>
            <w:r>
              <w:rPr>
                <w:spacing w:val="-4"/>
                <w:sz w:val="20"/>
              </w:rPr>
              <w:t> </w:t>
            </w:r>
            <w:r>
              <w:rPr>
                <w:sz w:val="20"/>
              </w:rPr>
              <w:t>terkait</w:t>
            </w:r>
            <w:r>
              <w:rPr>
                <w:spacing w:val="-5"/>
                <w:sz w:val="20"/>
              </w:rPr>
              <w:t> </w:t>
            </w:r>
            <w:r>
              <w:rPr>
                <w:sz w:val="20"/>
              </w:rPr>
              <w:t>sdm</w:t>
            </w:r>
            <w:r>
              <w:rPr>
                <w:spacing w:val="-3"/>
                <w:sz w:val="20"/>
              </w:rPr>
              <w:t> </w:t>
            </w:r>
            <w:r>
              <w:rPr>
                <w:sz w:val="20"/>
              </w:rPr>
              <w:t>ya</w:t>
            </w:r>
            <w:r>
              <w:rPr>
                <w:spacing w:val="-5"/>
                <w:sz w:val="20"/>
              </w:rPr>
              <w:t> </w:t>
            </w:r>
            <w:r>
              <w:rPr>
                <w:spacing w:val="-4"/>
                <w:sz w:val="20"/>
              </w:rPr>
              <w:t>Pak?</w:t>
            </w:r>
          </w:p>
        </w:tc>
        <w:tc>
          <w:tcPr>
            <w:tcW w:w="2045" w:type="dxa"/>
          </w:tcPr>
          <w:p>
            <w:pPr>
              <w:pStyle w:val="TableParagraph"/>
              <w:rPr>
                <w:sz w:val="16"/>
              </w:rPr>
            </w:pPr>
          </w:p>
        </w:tc>
      </w:tr>
      <w:tr>
        <w:trPr>
          <w:trHeight w:val="1149" w:hRule="atLeast"/>
        </w:trPr>
        <w:tc>
          <w:tcPr>
            <w:tcW w:w="511" w:type="dxa"/>
          </w:tcPr>
          <w:p>
            <w:pPr>
              <w:pStyle w:val="TableParagraph"/>
              <w:ind w:left="10"/>
              <w:jc w:val="center"/>
              <w:rPr>
                <w:sz w:val="20"/>
              </w:rPr>
            </w:pPr>
            <w:r>
              <w:rPr>
                <w:spacing w:val="-5"/>
                <w:sz w:val="20"/>
              </w:rPr>
              <w:t>30.</w:t>
            </w:r>
          </w:p>
        </w:tc>
        <w:tc>
          <w:tcPr>
            <w:tcW w:w="751" w:type="dxa"/>
          </w:tcPr>
          <w:p>
            <w:pPr>
              <w:pStyle w:val="TableParagraph"/>
              <w:ind w:left="7" w:right="3"/>
              <w:jc w:val="center"/>
              <w:rPr>
                <w:sz w:val="20"/>
              </w:rPr>
            </w:pPr>
            <w:r>
              <w:rPr>
                <w:spacing w:val="-5"/>
                <w:sz w:val="20"/>
              </w:rPr>
              <w:t>BS</w:t>
            </w:r>
          </w:p>
        </w:tc>
        <w:tc>
          <w:tcPr>
            <w:tcW w:w="272" w:type="dxa"/>
          </w:tcPr>
          <w:p>
            <w:pPr>
              <w:pStyle w:val="TableParagraph"/>
              <w:ind w:left="4"/>
              <w:jc w:val="center"/>
              <w:rPr>
                <w:sz w:val="20"/>
              </w:rPr>
            </w:pPr>
            <w:r>
              <w:rPr>
                <w:spacing w:val="-10"/>
                <w:sz w:val="20"/>
              </w:rPr>
              <w:t>:</w:t>
            </w:r>
          </w:p>
        </w:tc>
        <w:tc>
          <w:tcPr>
            <w:tcW w:w="4349" w:type="dxa"/>
            <w:gridSpan w:val="3"/>
          </w:tcPr>
          <w:p>
            <w:pPr>
              <w:pStyle w:val="TableParagraph"/>
              <w:ind w:left="108" w:right="97"/>
              <w:jc w:val="both"/>
              <w:rPr>
                <w:b/>
                <w:sz w:val="20"/>
              </w:rPr>
            </w:pPr>
            <w:r>
              <w:rPr>
                <w:b/>
                <w:color w:val="000000"/>
                <w:sz w:val="20"/>
                <w:highlight w:val="lightGray"/>
              </w:rPr>
              <w:t>Bukan</w:t>
            </w:r>
            <w:r>
              <w:rPr>
                <w:b/>
                <w:color w:val="000000"/>
                <w:spacing w:val="-9"/>
                <w:sz w:val="20"/>
                <w:highlight w:val="lightGray"/>
              </w:rPr>
              <w:t> </w:t>
            </w:r>
            <w:r>
              <w:rPr>
                <w:b/>
                <w:color w:val="000000"/>
                <w:sz w:val="20"/>
                <w:highlight w:val="lightGray"/>
              </w:rPr>
              <w:t>sdm</w:t>
            </w:r>
            <w:r>
              <w:rPr>
                <w:b/>
                <w:color w:val="000000"/>
                <w:spacing w:val="-7"/>
                <w:sz w:val="20"/>
                <w:highlight w:val="lightGray"/>
              </w:rPr>
              <w:t> </w:t>
            </w:r>
            <w:r>
              <w:rPr>
                <w:b/>
                <w:color w:val="000000"/>
                <w:sz w:val="20"/>
                <w:highlight w:val="lightGray"/>
              </w:rPr>
              <w:t>ya</w:t>
            </w:r>
            <w:r>
              <w:rPr>
                <w:color w:val="000000"/>
                <w:sz w:val="20"/>
              </w:rPr>
              <w:t>.</w:t>
            </w:r>
            <w:r>
              <w:rPr>
                <w:color w:val="000000"/>
                <w:spacing w:val="-10"/>
                <w:sz w:val="20"/>
              </w:rPr>
              <w:t> </w:t>
            </w:r>
            <w:r>
              <w:rPr>
                <w:color w:val="000000"/>
                <w:sz w:val="20"/>
              </w:rPr>
              <w:t>Kalau</w:t>
            </w:r>
            <w:r>
              <w:rPr>
                <w:color w:val="000000"/>
                <w:spacing w:val="-7"/>
                <w:sz w:val="20"/>
              </w:rPr>
              <w:t> </w:t>
            </w:r>
            <w:r>
              <w:rPr>
                <w:color w:val="000000"/>
                <w:sz w:val="20"/>
              </w:rPr>
              <w:t>sdm</w:t>
            </w:r>
            <w:r>
              <w:rPr>
                <w:color w:val="000000"/>
                <w:spacing w:val="-10"/>
                <w:sz w:val="20"/>
              </w:rPr>
              <w:t> </w:t>
            </w:r>
            <w:r>
              <w:rPr>
                <w:color w:val="000000"/>
                <w:sz w:val="20"/>
              </w:rPr>
              <w:t>aparaturnya</w:t>
            </w:r>
            <w:r>
              <w:rPr>
                <w:color w:val="000000"/>
                <w:spacing w:val="-10"/>
                <w:sz w:val="20"/>
              </w:rPr>
              <w:t> </w:t>
            </w:r>
            <w:r>
              <w:rPr>
                <w:color w:val="000000"/>
                <w:sz w:val="20"/>
              </w:rPr>
              <w:t>udah,</w:t>
            </w:r>
            <w:r>
              <w:rPr>
                <w:color w:val="000000"/>
                <w:spacing w:val="-10"/>
                <w:sz w:val="20"/>
              </w:rPr>
              <w:t> </w:t>
            </w:r>
            <w:r>
              <w:rPr>
                <w:color w:val="000000"/>
                <w:sz w:val="20"/>
              </w:rPr>
              <w:t>udah, udah mumpuni. </w:t>
            </w:r>
            <w:r>
              <w:rPr>
                <w:b/>
                <w:color w:val="000000"/>
                <w:sz w:val="20"/>
                <w:highlight w:val="lightGray"/>
              </w:rPr>
              <w:t>Cuman dalam, eh bisa juga sih</w:t>
            </w:r>
            <w:r>
              <w:rPr>
                <w:b/>
                <w:color w:val="000000"/>
                <w:sz w:val="20"/>
              </w:rPr>
              <w:t> </w:t>
            </w:r>
            <w:r>
              <w:rPr>
                <w:b/>
                <w:color w:val="000000"/>
                <w:sz w:val="20"/>
                <w:highlight w:val="lightGray"/>
              </w:rPr>
              <w:t>dibilang sdm gitu kan. Artinya integritas.</w:t>
            </w:r>
            <w:r>
              <w:rPr>
                <w:b/>
                <w:color w:val="000000"/>
                <w:sz w:val="20"/>
              </w:rPr>
              <w:t> </w:t>
            </w:r>
            <w:r>
              <w:rPr>
                <w:b/>
                <w:color w:val="000000"/>
                <w:sz w:val="20"/>
                <w:highlight w:val="lightGray"/>
              </w:rPr>
              <w:t>Bicaranya</w:t>
            </w:r>
            <w:r>
              <w:rPr>
                <w:b/>
                <w:color w:val="000000"/>
                <w:spacing w:val="65"/>
                <w:sz w:val="20"/>
                <w:highlight w:val="lightGray"/>
              </w:rPr>
              <w:t> </w:t>
            </w:r>
            <w:r>
              <w:rPr>
                <w:b/>
                <w:color w:val="000000"/>
                <w:sz w:val="20"/>
                <w:highlight w:val="lightGray"/>
              </w:rPr>
              <w:t>tuh</w:t>
            </w:r>
            <w:r>
              <w:rPr>
                <w:b/>
                <w:color w:val="000000"/>
                <w:spacing w:val="64"/>
                <w:sz w:val="20"/>
                <w:highlight w:val="lightGray"/>
              </w:rPr>
              <w:t> </w:t>
            </w:r>
            <w:r>
              <w:rPr>
                <w:b/>
                <w:color w:val="000000"/>
                <w:sz w:val="20"/>
                <w:highlight w:val="lightGray"/>
              </w:rPr>
              <w:t>ke</w:t>
            </w:r>
            <w:r>
              <w:rPr>
                <w:b/>
                <w:color w:val="000000"/>
                <w:spacing w:val="65"/>
                <w:sz w:val="20"/>
                <w:highlight w:val="lightGray"/>
              </w:rPr>
              <w:t> </w:t>
            </w:r>
            <w:r>
              <w:rPr>
                <w:b/>
                <w:color w:val="000000"/>
                <w:sz w:val="20"/>
                <w:highlight w:val="lightGray"/>
              </w:rPr>
              <w:t>intregritas</w:t>
            </w:r>
            <w:r>
              <w:rPr>
                <w:b/>
                <w:color w:val="000000"/>
                <w:spacing w:val="65"/>
                <w:sz w:val="20"/>
                <w:highlight w:val="lightGray"/>
              </w:rPr>
              <w:t> </w:t>
            </w:r>
            <w:r>
              <w:rPr>
                <w:b/>
                <w:color w:val="000000"/>
                <w:sz w:val="20"/>
                <w:highlight w:val="lightGray"/>
              </w:rPr>
              <w:t>bukan</w:t>
            </w:r>
            <w:r>
              <w:rPr>
                <w:b/>
                <w:color w:val="000000"/>
                <w:spacing w:val="65"/>
                <w:sz w:val="20"/>
                <w:highlight w:val="lightGray"/>
              </w:rPr>
              <w:t> </w:t>
            </w:r>
            <w:r>
              <w:rPr>
                <w:b/>
                <w:color w:val="000000"/>
                <w:sz w:val="20"/>
                <w:highlight w:val="lightGray"/>
              </w:rPr>
              <w:t>ke</w:t>
            </w:r>
            <w:r>
              <w:rPr>
                <w:b/>
                <w:color w:val="000000"/>
                <w:spacing w:val="65"/>
                <w:sz w:val="20"/>
                <w:highlight w:val="lightGray"/>
              </w:rPr>
              <w:t> </w:t>
            </w:r>
            <w:r>
              <w:rPr>
                <w:b/>
                <w:color w:val="000000"/>
                <w:spacing w:val="-4"/>
                <w:sz w:val="20"/>
                <w:highlight w:val="lightGray"/>
              </w:rPr>
              <w:t>sdm.</w:t>
            </w:r>
          </w:p>
          <w:p>
            <w:pPr>
              <w:pStyle w:val="TableParagraph"/>
              <w:spacing w:line="209" w:lineRule="exact"/>
              <w:ind w:left="108"/>
              <w:jc w:val="both"/>
              <w:rPr>
                <w:sz w:val="20"/>
              </w:rPr>
            </w:pPr>
            <w:r>
              <w:rPr>
                <w:b/>
                <w:color w:val="000000"/>
                <w:sz w:val="20"/>
                <w:highlight w:val="lightGray"/>
              </w:rPr>
              <w:t>Lebih</w:t>
            </w:r>
            <w:r>
              <w:rPr>
                <w:b/>
                <w:color w:val="000000"/>
                <w:spacing w:val="-5"/>
                <w:sz w:val="20"/>
                <w:highlight w:val="lightGray"/>
              </w:rPr>
              <w:t> </w:t>
            </w:r>
            <w:r>
              <w:rPr>
                <w:b/>
                <w:color w:val="000000"/>
                <w:sz w:val="20"/>
                <w:highlight w:val="lightGray"/>
              </w:rPr>
              <w:t>ke</w:t>
            </w:r>
            <w:r>
              <w:rPr>
                <w:b/>
                <w:color w:val="000000"/>
                <w:spacing w:val="-4"/>
                <w:sz w:val="20"/>
                <w:highlight w:val="lightGray"/>
              </w:rPr>
              <w:t> </w:t>
            </w:r>
            <w:r>
              <w:rPr>
                <w:b/>
                <w:color w:val="000000"/>
                <w:sz w:val="20"/>
                <w:highlight w:val="lightGray"/>
              </w:rPr>
              <w:t>integritas</w:t>
            </w:r>
            <w:r>
              <w:rPr>
                <w:b/>
                <w:color w:val="000000"/>
                <w:spacing w:val="-4"/>
                <w:sz w:val="20"/>
              </w:rPr>
              <w:t> </w:t>
            </w:r>
            <w:r>
              <w:rPr>
                <w:color w:val="000000"/>
                <w:sz w:val="20"/>
              </w:rPr>
              <w:t>(13).</w:t>
            </w:r>
            <w:r>
              <w:rPr>
                <w:color w:val="000000"/>
                <w:spacing w:val="-4"/>
                <w:sz w:val="20"/>
              </w:rPr>
              <w:t> </w:t>
            </w:r>
            <w:r>
              <w:rPr>
                <w:color w:val="000000"/>
                <w:sz w:val="20"/>
              </w:rPr>
              <w:t>Bicaranya</w:t>
            </w:r>
            <w:r>
              <w:rPr>
                <w:color w:val="000000"/>
                <w:spacing w:val="-4"/>
                <w:sz w:val="20"/>
              </w:rPr>
              <w:t> </w:t>
            </w:r>
            <w:r>
              <w:rPr>
                <w:color w:val="000000"/>
                <w:sz w:val="20"/>
              </w:rPr>
              <w:t>ke</w:t>
            </w:r>
            <w:r>
              <w:rPr>
                <w:color w:val="000000"/>
                <w:spacing w:val="-5"/>
                <w:sz w:val="20"/>
              </w:rPr>
              <w:t> </w:t>
            </w:r>
            <w:r>
              <w:rPr>
                <w:color w:val="000000"/>
                <w:spacing w:val="-4"/>
                <w:sz w:val="20"/>
              </w:rPr>
              <w:t>sana.</w:t>
            </w:r>
          </w:p>
        </w:tc>
        <w:tc>
          <w:tcPr>
            <w:tcW w:w="2045" w:type="dxa"/>
          </w:tcPr>
          <w:p>
            <w:pPr>
              <w:pStyle w:val="TableParagraph"/>
              <w:rPr>
                <w:sz w:val="18"/>
              </w:rPr>
            </w:pPr>
          </w:p>
        </w:tc>
      </w:tr>
      <w:tr>
        <w:trPr>
          <w:trHeight w:val="918" w:hRule="atLeast"/>
        </w:trPr>
        <w:tc>
          <w:tcPr>
            <w:tcW w:w="511" w:type="dxa"/>
          </w:tcPr>
          <w:p>
            <w:pPr>
              <w:pStyle w:val="TableParagraph"/>
              <w:ind w:left="10"/>
              <w:jc w:val="center"/>
              <w:rPr>
                <w:sz w:val="20"/>
              </w:rPr>
            </w:pPr>
            <w:r>
              <w:rPr>
                <w:spacing w:val="-5"/>
                <w:sz w:val="20"/>
              </w:rPr>
              <w:t>31.</w:t>
            </w:r>
          </w:p>
        </w:tc>
        <w:tc>
          <w:tcPr>
            <w:tcW w:w="751" w:type="dxa"/>
          </w:tcPr>
          <w:p>
            <w:pPr>
              <w:pStyle w:val="TableParagraph"/>
              <w:ind w:left="7" w:right="4"/>
              <w:jc w:val="center"/>
              <w:rPr>
                <w:sz w:val="20"/>
              </w:rPr>
            </w:pPr>
            <w:r>
              <w:rPr>
                <w:spacing w:val="-5"/>
                <w:sz w:val="20"/>
              </w:rPr>
              <w:t>YS</w:t>
            </w:r>
          </w:p>
        </w:tc>
        <w:tc>
          <w:tcPr>
            <w:tcW w:w="272" w:type="dxa"/>
          </w:tcPr>
          <w:p>
            <w:pPr>
              <w:pStyle w:val="TableParagraph"/>
              <w:ind w:left="4"/>
              <w:jc w:val="center"/>
              <w:rPr>
                <w:sz w:val="20"/>
              </w:rPr>
            </w:pPr>
            <w:r>
              <w:rPr>
                <w:spacing w:val="-10"/>
                <w:sz w:val="20"/>
              </w:rPr>
              <w:t>:</w:t>
            </w:r>
          </w:p>
        </w:tc>
        <w:tc>
          <w:tcPr>
            <w:tcW w:w="4349" w:type="dxa"/>
            <w:gridSpan w:val="3"/>
          </w:tcPr>
          <w:p>
            <w:pPr>
              <w:pStyle w:val="TableParagraph"/>
              <w:ind w:left="108"/>
              <w:rPr>
                <w:sz w:val="20"/>
              </w:rPr>
            </w:pPr>
            <w:r>
              <w:rPr>
                <w:sz w:val="20"/>
              </w:rPr>
              <w:t>Kemudian</w:t>
            </w:r>
            <w:r>
              <w:rPr>
                <w:spacing w:val="33"/>
                <w:sz w:val="20"/>
              </w:rPr>
              <w:t> </w:t>
            </w:r>
            <w:r>
              <w:rPr>
                <w:sz w:val="20"/>
              </w:rPr>
              <w:t>Bapak,</w:t>
            </w:r>
            <w:r>
              <w:rPr>
                <w:spacing w:val="32"/>
                <w:sz w:val="20"/>
              </w:rPr>
              <w:t> </w:t>
            </w:r>
            <w:r>
              <w:rPr>
                <w:sz w:val="20"/>
              </w:rPr>
              <w:t>kalau</w:t>
            </w:r>
            <w:r>
              <w:rPr>
                <w:spacing w:val="34"/>
                <w:sz w:val="20"/>
              </w:rPr>
              <w:t> </w:t>
            </w:r>
            <w:r>
              <w:rPr>
                <w:sz w:val="20"/>
              </w:rPr>
              <w:t>berdasarkan</w:t>
            </w:r>
            <w:r>
              <w:rPr>
                <w:spacing w:val="33"/>
                <w:sz w:val="20"/>
              </w:rPr>
              <w:t> </w:t>
            </w:r>
            <w:r>
              <w:rPr>
                <w:sz w:val="20"/>
              </w:rPr>
              <w:t>pengalaman Bapak</w:t>
            </w:r>
            <w:r>
              <w:rPr>
                <w:spacing w:val="3"/>
                <w:sz w:val="20"/>
              </w:rPr>
              <w:t> </w:t>
            </w:r>
            <w:r>
              <w:rPr>
                <w:sz w:val="20"/>
              </w:rPr>
              <w:t>sendiri</w:t>
            </w:r>
            <w:r>
              <w:rPr>
                <w:spacing w:val="2"/>
                <w:sz w:val="20"/>
              </w:rPr>
              <w:t> </w:t>
            </w:r>
            <w:r>
              <w:rPr>
                <w:sz w:val="20"/>
              </w:rPr>
              <w:t>nih,</w:t>
            </w:r>
            <w:r>
              <w:rPr>
                <w:spacing w:val="3"/>
                <w:sz w:val="20"/>
              </w:rPr>
              <w:t> </w:t>
            </w:r>
            <w:r>
              <w:rPr>
                <w:sz w:val="20"/>
              </w:rPr>
              <w:t>bagaimana</w:t>
            </w:r>
            <w:r>
              <w:rPr>
                <w:spacing w:val="1"/>
                <w:sz w:val="20"/>
              </w:rPr>
              <w:t> </w:t>
            </w:r>
            <w:r>
              <w:rPr>
                <w:sz w:val="20"/>
              </w:rPr>
              <w:t>cara</w:t>
            </w:r>
            <w:r>
              <w:rPr>
                <w:spacing w:val="2"/>
                <w:sz w:val="20"/>
              </w:rPr>
              <w:t> </w:t>
            </w:r>
            <w:r>
              <w:rPr>
                <w:sz w:val="20"/>
              </w:rPr>
              <w:t>Tim</w:t>
            </w:r>
            <w:r>
              <w:rPr>
                <w:spacing w:val="3"/>
                <w:sz w:val="20"/>
              </w:rPr>
              <w:t> </w:t>
            </w:r>
            <w:r>
              <w:rPr>
                <w:spacing w:val="-2"/>
                <w:sz w:val="20"/>
              </w:rPr>
              <w:t>Inspektorat</w:t>
            </w:r>
          </w:p>
          <w:p>
            <w:pPr>
              <w:pStyle w:val="TableParagraph"/>
              <w:spacing w:line="228" w:lineRule="exact"/>
              <w:ind w:left="108"/>
              <w:rPr>
                <w:sz w:val="20"/>
              </w:rPr>
            </w:pPr>
            <w:r>
              <w:rPr>
                <w:sz w:val="20"/>
              </w:rPr>
              <w:t>menghadapi</w:t>
            </w:r>
            <w:r>
              <w:rPr>
                <w:spacing w:val="19"/>
                <w:sz w:val="20"/>
              </w:rPr>
              <w:t> </w:t>
            </w:r>
            <w:r>
              <w:rPr>
                <w:sz w:val="20"/>
              </w:rPr>
              <w:t>hambatan</w:t>
            </w:r>
            <w:r>
              <w:rPr>
                <w:spacing w:val="21"/>
                <w:sz w:val="20"/>
              </w:rPr>
              <w:t> </w:t>
            </w:r>
            <w:r>
              <w:rPr>
                <w:sz w:val="20"/>
              </w:rPr>
              <w:t>maupun</w:t>
            </w:r>
            <w:r>
              <w:rPr>
                <w:spacing w:val="20"/>
                <w:sz w:val="20"/>
              </w:rPr>
              <w:t> </w:t>
            </w:r>
            <w:r>
              <w:rPr>
                <w:sz w:val="20"/>
              </w:rPr>
              <w:t>tantangan</w:t>
            </w:r>
            <w:r>
              <w:rPr>
                <w:spacing w:val="20"/>
                <w:sz w:val="20"/>
              </w:rPr>
              <w:t> </w:t>
            </w:r>
            <w:r>
              <w:rPr>
                <w:sz w:val="20"/>
              </w:rPr>
              <w:t>tersebut agar opini WTP tetapu bisa dipertahankan?</w:t>
            </w:r>
          </w:p>
        </w:tc>
        <w:tc>
          <w:tcPr>
            <w:tcW w:w="2045" w:type="dxa"/>
          </w:tcPr>
          <w:p>
            <w:pPr>
              <w:pStyle w:val="TableParagraph"/>
              <w:rPr>
                <w:sz w:val="18"/>
              </w:rPr>
            </w:pPr>
          </w:p>
        </w:tc>
      </w:tr>
      <w:tr>
        <w:trPr>
          <w:trHeight w:val="3907" w:hRule="atLeast"/>
        </w:trPr>
        <w:tc>
          <w:tcPr>
            <w:tcW w:w="511" w:type="dxa"/>
            <w:vMerge w:val="restart"/>
          </w:tcPr>
          <w:p>
            <w:pPr>
              <w:pStyle w:val="TableParagraph"/>
              <w:ind w:left="129"/>
              <w:rPr>
                <w:sz w:val="20"/>
              </w:rPr>
            </w:pPr>
            <w:r>
              <w:rPr>
                <w:spacing w:val="-5"/>
                <w:sz w:val="20"/>
              </w:rPr>
              <w:t>32.</w:t>
            </w:r>
          </w:p>
        </w:tc>
        <w:tc>
          <w:tcPr>
            <w:tcW w:w="751" w:type="dxa"/>
            <w:vMerge w:val="restart"/>
          </w:tcPr>
          <w:p>
            <w:pPr>
              <w:pStyle w:val="TableParagraph"/>
              <w:ind w:left="7" w:right="3"/>
              <w:jc w:val="center"/>
              <w:rPr>
                <w:sz w:val="20"/>
              </w:rPr>
            </w:pPr>
            <w:r>
              <w:rPr>
                <w:spacing w:val="-5"/>
                <w:sz w:val="20"/>
              </w:rPr>
              <w:t>BS</w:t>
            </w:r>
          </w:p>
        </w:tc>
        <w:tc>
          <w:tcPr>
            <w:tcW w:w="272" w:type="dxa"/>
            <w:vMerge w:val="restart"/>
          </w:tcPr>
          <w:p>
            <w:pPr>
              <w:pStyle w:val="TableParagraph"/>
              <w:ind w:left="4"/>
              <w:jc w:val="center"/>
              <w:rPr>
                <w:sz w:val="20"/>
              </w:rPr>
            </w:pPr>
            <w:r>
              <w:rPr>
                <w:spacing w:val="-10"/>
                <w:sz w:val="20"/>
              </w:rPr>
              <w:t>:</w:t>
            </w:r>
          </w:p>
        </w:tc>
        <w:tc>
          <w:tcPr>
            <w:tcW w:w="4349" w:type="dxa"/>
            <w:gridSpan w:val="3"/>
            <w:tcBorders>
              <w:bottom w:val="nil"/>
            </w:tcBorders>
          </w:tcPr>
          <w:p>
            <w:pPr>
              <w:pStyle w:val="TableParagraph"/>
              <w:ind w:left="108" w:right="94"/>
              <w:jc w:val="both"/>
              <w:rPr>
                <w:b/>
                <w:sz w:val="20"/>
              </w:rPr>
            </w:pPr>
            <w:r>
              <w:rPr>
                <w:b/>
                <w:sz w:val="20"/>
              </w:rPr>
              <mc:AlternateContent>
                <mc:Choice Requires="wps">
                  <w:drawing>
                    <wp:anchor distT="0" distB="0" distL="0" distR="0" allowOverlap="1" layoutInCell="1" locked="0" behindDoc="1" simplePos="0" relativeHeight="481975808">
                      <wp:simplePos x="0" y="0"/>
                      <wp:positionH relativeFrom="column">
                        <wp:posOffset>68580</wp:posOffset>
                      </wp:positionH>
                      <wp:positionV relativeFrom="paragraph">
                        <wp:posOffset>145998</wp:posOffset>
                      </wp:positionV>
                      <wp:extent cx="2625090" cy="876935"/>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2625090" cy="876935"/>
                                <a:chExt cx="2625090" cy="876935"/>
                              </a:xfrm>
                            </wpg:grpSpPr>
                            <wps:wsp>
                              <wps:cNvPr id="196" name="Graphic 196"/>
                              <wps:cNvSpPr/>
                              <wps:spPr>
                                <a:xfrm>
                                  <a:off x="0" y="0"/>
                                  <a:ext cx="2625090" cy="876935"/>
                                </a:xfrm>
                                <a:custGeom>
                                  <a:avLst/>
                                  <a:gdLst/>
                                  <a:ahLst/>
                                  <a:cxnLst/>
                                  <a:rect l="l" t="t" r="r" b="b"/>
                                  <a:pathLst>
                                    <a:path w="2625090" h="876935">
                                      <a:moveTo>
                                        <a:pt x="2624582" y="585292"/>
                                      </a:moveTo>
                                      <a:lnTo>
                                        <a:pt x="0" y="585292"/>
                                      </a:lnTo>
                                      <a:lnTo>
                                        <a:pt x="0" y="731901"/>
                                      </a:lnTo>
                                      <a:lnTo>
                                        <a:pt x="0" y="876681"/>
                                      </a:lnTo>
                                      <a:lnTo>
                                        <a:pt x="2624582" y="876681"/>
                                      </a:lnTo>
                                      <a:lnTo>
                                        <a:pt x="2624582" y="731901"/>
                                      </a:lnTo>
                                      <a:lnTo>
                                        <a:pt x="2624582" y="585292"/>
                                      </a:lnTo>
                                      <a:close/>
                                    </a:path>
                                    <a:path w="2625090" h="876935">
                                      <a:moveTo>
                                        <a:pt x="2624582" y="292620"/>
                                      </a:moveTo>
                                      <a:lnTo>
                                        <a:pt x="0" y="292620"/>
                                      </a:lnTo>
                                      <a:lnTo>
                                        <a:pt x="0" y="438912"/>
                                      </a:lnTo>
                                      <a:lnTo>
                                        <a:pt x="0" y="585216"/>
                                      </a:lnTo>
                                      <a:lnTo>
                                        <a:pt x="2624582" y="585216"/>
                                      </a:lnTo>
                                      <a:lnTo>
                                        <a:pt x="2624582" y="438912"/>
                                      </a:lnTo>
                                      <a:lnTo>
                                        <a:pt x="2624582" y="292620"/>
                                      </a:lnTo>
                                      <a:close/>
                                    </a:path>
                                    <a:path w="2625090" h="876935">
                                      <a:moveTo>
                                        <a:pt x="2624582" y="0"/>
                                      </a:moveTo>
                                      <a:lnTo>
                                        <a:pt x="0" y="0"/>
                                      </a:lnTo>
                                      <a:lnTo>
                                        <a:pt x="0" y="146304"/>
                                      </a:lnTo>
                                      <a:lnTo>
                                        <a:pt x="0" y="292608"/>
                                      </a:lnTo>
                                      <a:lnTo>
                                        <a:pt x="2624582" y="292608"/>
                                      </a:lnTo>
                                      <a:lnTo>
                                        <a:pt x="2624582" y="146304"/>
                                      </a:lnTo>
                                      <a:lnTo>
                                        <a:pt x="2624582"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11.495935pt;width:206.7pt;height:69.05pt;mso-position-horizontal-relative:column;mso-position-vertical-relative:paragraph;z-index:-21340672" id="docshapegroup181" coordorigin="108,230" coordsize="4134,1381">
                      <v:shape style="position:absolute;left:108;top:229;width:4134;height:1381" id="docshape182" coordorigin="108,230" coordsize="4134,1381" path="m4241,1152l108,1152,108,1383,108,1611,4241,1611,4241,1383,4241,1152xm4241,691l108,691,108,921,108,1152,4241,1152,4241,921,4241,691xm4241,230l108,230,108,460,108,691,4241,691,4241,460,4241,230xe" filled="true" fillcolor="#d2d2d2" stroked="false">
                        <v:path arrowok="t"/>
                        <v:fill type="solid"/>
                      </v:shape>
                      <w10:wrap type="none"/>
                    </v:group>
                  </w:pict>
                </mc:Fallback>
              </mc:AlternateContent>
            </w:r>
            <w:r>
              <w:rPr>
                <w:sz w:val="20"/>
              </w:rPr>
              <w:t>Jadi</w:t>
            </w:r>
            <w:r>
              <w:rPr>
                <w:spacing w:val="-4"/>
                <w:sz w:val="20"/>
              </w:rPr>
              <w:t> </w:t>
            </w:r>
            <w:r>
              <w:rPr>
                <w:sz w:val="20"/>
              </w:rPr>
              <w:t>gini,</w:t>
            </w:r>
            <w:r>
              <w:rPr>
                <w:spacing w:val="-4"/>
                <w:sz w:val="20"/>
              </w:rPr>
              <w:t> </w:t>
            </w:r>
            <w:r>
              <w:rPr>
                <w:sz w:val="20"/>
              </w:rPr>
              <w:t>tadi</w:t>
            </w:r>
            <w:r>
              <w:rPr>
                <w:spacing w:val="-4"/>
                <w:sz w:val="20"/>
              </w:rPr>
              <w:t> </w:t>
            </w:r>
            <w:r>
              <w:rPr>
                <w:sz w:val="20"/>
              </w:rPr>
              <w:t>saya</w:t>
            </w:r>
            <w:r>
              <w:rPr>
                <w:spacing w:val="-4"/>
                <w:sz w:val="20"/>
              </w:rPr>
              <w:t> </w:t>
            </w:r>
            <w:r>
              <w:rPr>
                <w:sz w:val="20"/>
              </w:rPr>
              <w:t>sudah</w:t>
            </w:r>
            <w:r>
              <w:rPr>
                <w:spacing w:val="-3"/>
                <w:sz w:val="20"/>
              </w:rPr>
              <w:t> </w:t>
            </w:r>
            <w:r>
              <w:rPr>
                <w:sz w:val="20"/>
              </w:rPr>
              <w:t>bilang bahwa</w:t>
            </w:r>
            <w:r>
              <w:rPr>
                <w:spacing w:val="-3"/>
                <w:sz w:val="20"/>
              </w:rPr>
              <w:t> </w:t>
            </w:r>
            <w:r>
              <w:rPr>
                <w:b/>
                <w:color w:val="000000"/>
                <w:sz w:val="20"/>
                <w:highlight w:val="lightGray"/>
              </w:rPr>
              <w:t>opini</w:t>
            </w:r>
            <w:r>
              <w:rPr>
                <w:b/>
                <w:color w:val="000000"/>
                <w:spacing w:val="-4"/>
                <w:sz w:val="20"/>
                <w:highlight w:val="lightGray"/>
              </w:rPr>
              <w:t> </w:t>
            </w:r>
            <w:r>
              <w:rPr>
                <w:b/>
                <w:color w:val="000000"/>
                <w:sz w:val="20"/>
                <w:highlight w:val="lightGray"/>
              </w:rPr>
              <w:t>WTP</w:t>
            </w:r>
            <w:r>
              <w:rPr>
                <w:b/>
                <w:color w:val="000000"/>
                <w:sz w:val="20"/>
              </w:rPr>
              <w:t> itu</w:t>
            </w:r>
            <w:r>
              <w:rPr>
                <w:b/>
                <w:color w:val="000000"/>
                <w:spacing w:val="-9"/>
                <w:sz w:val="20"/>
              </w:rPr>
              <w:t> </w:t>
            </w:r>
            <w:r>
              <w:rPr>
                <w:b/>
                <w:color w:val="000000"/>
                <w:sz w:val="20"/>
              </w:rPr>
              <w:t>bukan</w:t>
            </w:r>
            <w:r>
              <w:rPr>
                <w:b/>
                <w:color w:val="000000"/>
                <w:spacing w:val="-9"/>
                <w:sz w:val="20"/>
              </w:rPr>
              <w:t> </w:t>
            </w:r>
            <w:r>
              <w:rPr>
                <w:b/>
                <w:color w:val="000000"/>
                <w:sz w:val="20"/>
              </w:rPr>
              <w:t>tanggung</w:t>
            </w:r>
            <w:r>
              <w:rPr>
                <w:b/>
                <w:color w:val="000000"/>
                <w:spacing w:val="-7"/>
                <w:sz w:val="20"/>
              </w:rPr>
              <w:t> </w:t>
            </w:r>
            <w:r>
              <w:rPr>
                <w:b/>
                <w:color w:val="000000"/>
                <w:sz w:val="20"/>
              </w:rPr>
              <w:t>jawab</w:t>
            </w:r>
            <w:r>
              <w:rPr>
                <w:b/>
                <w:color w:val="000000"/>
                <w:spacing w:val="-9"/>
                <w:sz w:val="20"/>
              </w:rPr>
              <w:t> </w:t>
            </w:r>
            <w:r>
              <w:rPr>
                <w:b/>
                <w:color w:val="000000"/>
                <w:sz w:val="20"/>
              </w:rPr>
              <w:t>sendiri</w:t>
            </w:r>
            <w:r>
              <w:rPr>
                <w:b/>
                <w:color w:val="000000"/>
                <w:spacing w:val="-9"/>
                <w:sz w:val="20"/>
              </w:rPr>
              <w:t> </w:t>
            </w:r>
            <w:r>
              <w:rPr>
                <w:b/>
                <w:color w:val="000000"/>
                <w:sz w:val="20"/>
              </w:rPr>
              <w:t>yang</w:t>
            </w:r>
            <w:r>
              <w:rPr>
                <w:b/>
                <w:color w:val="000000"/>
                <w:spacing w:val="-8"/>
                <w:sz w:val="20"/>
              </w:rPr>
              <w:t> </w:t>
            </w:r>
            <w:r>
              <w:rPr>
                <w:b/>
                <w:color w:val="000000"/>
                <w:sz w:val="20"/>
              </w:rPr>
              <w:t>diemban oleh Inspektorat Daerah, ya kan? Bahwa OPD- OPD itu kita sudah sepakat untuk mempertahankan WTP, gitu ya. Kita sudah sepakat. Artinya, bahwa untuk meraih WTP seluruh</w:t>
            </w:r>
            <w:r>
              <w:rPr>
                <w:b/>
                <w:color w:val="000000"/>
                <w:spacing w:val="43"/>
                <w:sz w:val="20"/>
              </w:rPr>
              <w:t> </w:t>
            </w:r>
            <w:r>
              <w:rPr>
                <w:b/>
                <w:color w:val="000000"/>
                <w:sz w:val="20"/>
              </w:rPr>
              <w:t>perangkat</w:t>
            </w:r>
            <w:r>
              <w:rPr>
                <w:b/>
                <w:color w:val="000000"/>
                <w:spacing w:val="44"/>
                <w:sz w:val="20"/>
              </w:rPr>
              <w:t> </w:t>
            </w:r>
            <w:r>
              <w:rPr>
                <w:b/>
                <w:color w:val="000000"/>
                <w:sz w:val="20"/>
              </w:rPr>
              <w:t>daerah</w:t>
            </w:r>
            <w:r>
              <w:rPr>
                <w:b/>
                <w:color w:val="000000"/>
                <w:spacing w:val="43"/>
                <w:sz w:val="20"/>
              </w:rPr>
              <w:t> </w:t>
            </w:r>
            <w:r>
              <w:rPr>
                <w:b/>
                <w:color w:val="000000"/>
                <w:sz w:val="20"/>
              </w:rPr>
              <w:t>bertanggung</w:t>
            </w:r>
            <w:r>
              <w:rPr>
                <w:b/>
                <w:color w:val="000000"/>
                <w:spacing w:val="44"/>
                <w:sz w:val="20"/>
              </w:rPr>
              <w:t> </w:t>
            </w:r>
            <w:r>
              <w:rPr>
                <w:b/>
                <w:color w:val="000000"/>
                <w:spacing w:val="-4"/>
                <w:sz w:val="20"/>
              </w:rPr>
              <w:t>jawab</w:t>
            </w:r>
          </w:p>
          <w:p>
            <w:pPr>
              <w:pStyle w:val="TableParagraph"/>
              <w:spacing w:before="1"/>
              <w:ind w:left="108" w:right="91"/>
              <w:jc w:val="both"/>
              <w:rPr>
                <w:b/>
                <w:sz w:val="20"/>
              </w:rPr>
            </w:pPr>
            <w:r>
              <w:rPr>
                <w:sz w:val="20"/>
              </w:rPr>
              <w:t>(10). Jadi tidak ada lagi cerita kami harus melakukan apa? kemudian dapat tantangan apa? Gitu.</w:t>
            </w:r>
            <w:r>
              <w:rPr>
                <w:spacing w:val="-11"/>
                <w:sz w:val="20"/>
              </w:rPr>
              <w:t> </w:t>
            </w:r>
            <w:r>
              <w:rPr>
                <w:sz w:val="20"/>
              </w:rPr>
              <w:t>Nah</w:t>
            </w:r>
            <w:r>
              <w:rPr>
                <w:spacing w:val="-10"/>
                <w:sz w:val="20"/>
              </w:rPr>
              <w:t> </w:t>
            </w:r>
            <w:r>
              <w:rPr>
                <w:sz w:val="20"/>
              </w:rPr>
              <w:t>itu</w:t>
            </w:r>
            <w:r>
              <w:rPr>
                <w:spacing w:val="-11"/>
                <w:sz w:val="20"/>
              </w:rPr>
              <w:t> </w:t>
            </w:r>
            <w:r>
              <w:rPr>
                <w:sz w:val="20"/>
              </w:rPr>
              <w:t>kaitannya</w:t>
            </w:r>
            <w:r>
              <w:rPr>
                <w:spacing w:val="-11"/>
                <w:sz w:val="20"/>
              </w:rPr>
              <w:t> </w:t>
            </w:r>
            <w:r>
              <w:rPr>
                <w:sz w:val="20"/>
              </w:rPr>
              <w:t>tadi</w:t>
            </w:r>
            <w:r>
              <w:rPr>
                <w:spacing w:val="-11"/>
                <w:sz w:val="20"/>
              </w:rPr>
              <w:t> </w:t>
            </w:r>
            <w:r>
              <w:rPr>
                <w:sz w:val="20"/>
              </w:rPr>
              <w:t>dengan</w:t>
            </w:r>
            <w:r>
              <w:rPr>
                <w:spacing w:val="-10"/>
                <w:sz w:val="20"/>
              </w:rPr>
              <w:t> </w:t>
            </w:r>
            <w:r>
              <w:rPr>
                <w:sz w:val="20"/>
              </w:rPr>
              <w:t>jawaban</w:t>
            </w:r>
            <w:r>
              <w:rPr>
                <w:spacing w:val="-10"/>
                <w:sz w:val="20"/>
              </w:rPr>
              <w:t> </w:t>
            </w:r>
            <w:r>
              <w:rPr>
                <w:sz w:val="20"/>
              </w:rPr>
              <w:t>saya</w:t>
            </w:r>
            <w:r>
              <w:rPr>
                <w:spacing w:val="-11"/>
                <w:sz w:val="20"/>
              </w:rPr>
              <w:t> </w:t>
            </w:r>
            <w:r>
              <w:rPr>
                <w:sz w:val="20"/>
              </w:rPr>
              <w:t>di atas </w:t>
            </w:r>
            <w:r>
              <w:rPr>
                <w:b/>
                <w:color w:val="000000"/>
                <w:sz w:val="20"/>
                <w:highlight w:val="lightGray"/>
              </w:rPr>
              <w:t>lebih ke bagaimana mereka membaca</w:t>
            </w:r>
            <w:r>
              <w:rPr>
                <w:b/>
                <w:color w:val="000000"/>
                <w:sz w:val="20"/>
              </w:rPr>
              <w:t> </w:t>
            </w:r>
            <w:r>
              <w:rPr>
                <w:b/>
                <w:color w:val="000000"/>
                <w:sz w:val="20"/>
                <w:highlight w:val="lightGray"/>
              </w:rPr>
              <w:t>kerangka</w:t>
            </w:r>
            <w:r>
              <w:rPr>
                <w:b/>
                <w:color w:val="000000"/>
                <w:spacing w:val="-5"/>
                <w:sz w:val="20"/>
                <w:highlight w:val="lightGray"/>
              </w:rPr>
              <w:t> </w:t>
            </w:r>
            <w:r>
              <w:rPr>
                <w:b/>
                <w:color w:val="000000"/>
                <w:sz w:val="20"/>
                <w:highlight w:val="lightGray"/>
              </w:rPr>
              <w:t>acuan</w:t>
            </w:r>
            <w:r>
              <w:rPr>
                <w:b/>
                <w:color w:val="000000"/>
                <w:spacing w:val="-8"/>
                <w:sz w:val="20"/>
                <w:highlight w:val="lightGray"/>
              </w:rPr>
              <w:t> </w:t>
            </w:r>
            <w:r>
              <w:rPr>
                <w:b/>
                <w:color w:val="000000"/>
                <w:sz w:val="20"/>
                <w:highlight w:val="lightGray"/>
              </w:rPr>
              <w:t>kerja</w:t>
            </w:r>
            <w:r>
              <w:rPr>
                <w:b/>
                <w:color w:val="000000"/>
                <w:spacing w:val="-6"/>
                <w:sz w:val="20"/>
                <w:highlight w:val="lightGray"/>
              </w:rPr>
              <w:t> </w:t>
            </w:r>
            <w:r>
              <w:rPr>
                <w:b/>
                <w:color w:val="000000"/>
                <w:sz w:val="20"/>
                <w:highlight w:val="lightGray"/>
              </w:rPr>
              <w:t>yang</w:t>
            </w:r>
            <w:r>
              <w:rPr>
                <w:b/>
                <w:color w:val="000000"/>
                <w:spacing w:val="-7"/>
                <w:sz w:val="20"/>
                <w:highlight w:val="lightGray"/>
              </w:rPr>
              <w:t> </w:t>
            </w:r>
            <w:r>
              <w:rPr>
                <w:b/>
                <w:color w:val="000000"/>
                <w:sz w:val="20"/>
                <w:highlight w:val="lightGray"/>
              </w:rPr>
              <w:t>mereka</w:t>
            </w:r>
            <w:r>
              <w:rPr>
                <w:b/>
                <w:color w:val="000000"/>
                <w:spacing w:val="-5"/>
                <w:sz w:val="20"/>
                <w:highlight w:val="lightGray"/>
              </w:rPr>
              <w:t> </w:t>
            </w:r>
            <w:r>
              <w:rPr>
                <w:b/>
                <w:color w:val="000000"/>
                <w:sz w:val="20"/>
                <w:highlight w:val="lightGray"/>
              </w:rPr>
              <w:t>sudah</w:t>
            </w:r>
            <w:r>
              <w:rPr>
                <w:b/>
                <w:color w:val="000000"/>
                <w:spacing w:val="-6"/>
                <w:sz w:val="20"/>
                <w:highlight w:val="lightGray"/>
              </w:rPr>
              <w:t> </w:t>
            </w:r>
            <w:r>
              <w:rPr>
                <w:b/>
                <w:color w:val="000000"/>
                <w:sz w:val="20"/>
                <w:highlight w:val="lightGray"/>
              </w:rPr>
              <w:t>buat?</w:t>
            </w:r>
            <w:r>
              <w:rPr>
                <w:b/>
                <w:color w:val="000000"/>
                <w:sz w:val="20"/>
              </w:rPr>
              <w:t> </w:t>
            </w:r>
            <w:r>
              <w:rPr>
                <w:b/>
                <w:color w:val="000000"/>
                <w:sz w:val="20"/>
                <w:highlight w:val="lightGray"/>
              </w:rPr>
              <w:t>Bagaimana mereka melaksanakan RAB yang</w:t>
            </w:r>
            <w:r>
              <w:rPr>
                <w:b/>
                <w:color w:val="000000"/>
                <w:sz w:val="20"/>
              </w:rPr>
              <w:t> </w:t>
            </w:r>
            <w:r>
              <w:rPr>
                <w:b/>
                <w:color w:val="000000"/>
                <w:sz w:val="20"/>
                <w:highlight w:val="lightGray"/>
              </w:rPr>
              <w:t>sudah mereka susun? Kemudian bagaimana</w:t>
            </w:r>
            <w:r>
              <w:rPr>
                <w:b/>
                <w:color w:val="000000"/>
                <w:sz w:val="20"/>
              </w:rPr>
              <w:t> </w:t>
            </w:r>
            <w:r>
              <w:rPr>
                <w:b/>
                <w:color w:val="000000"/>
                <w:sz w:val="20"/>
                <w:highlight w:val="lightGray"/>
              </w:rPr>
              <w:t>mereka</w:t>
            </w:r>
            <w:r>
              <w:rPr>
                <w:b/>
                <w:color w:val="000000"/>
                <w:spacing w:val="-13"/>
                <w:sz w:val="20"/>
                <w:highlight w:val="lightGray"/>
              </w:rPr>
              <w:t> </w:t>
            </w:r>
            <w:r>
              <w:rPr>
                <w:b/>
                <w:color w:val="000000"/>
                <w:sz w:val="20"/>
                <w:highlight w:val="lightGray"/>
              </w:rPr>
              <w:t>menjaga</w:t>
            </w:r>
            <w:r>
              <w:rPr>
                <w:b/>
                <w:color w:val="000000"/>
                <w:spacing w:val="-12"/>
                <w:sz w:val="20"/>
                <w:highlight w:val="lightGray"/>
              </w:rPr>
              <w:t> </w:t>
            </w:r>
            <w:r>
              <w:rPr>
                <w:b/>
                <w:color w:val="000000"/>
                <w:sz w:val="20"/>
                <w:highlight w:val="lightGray"/>
              </w:rPr>
              <w:t>integritas</w:t>
            </w:r>
            <w:r>
              <w:rPr>
                <w:b/>
                <w:color w:val="000000"/>
                <w:spacing w:val="-13"/>
                <w:sz w:val="20"/>
                <w:highlight w:val="lightGray"/>
              </w:rPr>
              <w:t> </w:t>
            </w:r>
            <w:r>
              <w:rPr>
                <w:b/>
                <w:color w:val="000000"/>
                <w:sz w:val="20"/>
                <w:highlight w:val="lightGray"/>
              </w:rPr>
              <w:t>itu?</w:t>
            </w:r>
            <w:r>
              <w:rPr>
                <w:b/>
                <w:color w:val="000000"/>
                <w:spacing w:val="-12"/>
                <w:sz w:val="20"/>
              </w:rPr>
              <w:t> </w:t>
            </w:r>
            <w:r>
              <w:rPr>
                <w:color w:val="000000"/>
                <w:sz w:val="20"/>
              </w:rPr>
              <w:t>Jadi</w:t>
            </w:r>
            <w:r>
              <w:rPr>
                <w:color w:val="000000"/>
                <w:spacing w:val="-13"/>
                <w:sz w:val="20"/>
              </w:rPr>
              <w:t> </w:t>
            </w:r>
            <w:r>
              <w:rPr>
                <w:color w:val="000000"/>
                <w:sz w:val="20"/>
              </w:rPr>
              <w:t>lebih</w:t>
            </w:r>
            <w:r>
              <w:rPr>
                <w:color w:val="000000"/>
                <w:spacing w:val="-12"/>
                <w:sz w:val="20"/>
              </w:rPr>
              <w:t> </w:t>
            </w:r>
            <w:r>
              <w:rPr>
                <w:color w:val="000000"/>
                <w:sz w:val="20"/>
              </w:rPr>
              <w:t>ke</w:t>
            </w:r>
            <w:r>
              <w:rPr>
                <w:color w:val="000000"/>
                <w:spacing w:val="-13"/>
                <w:sz w:val="20"/>
              </w:rPr>
              <w:t> </w:t>
            </w:r>
            <w:r>
              <w:rPr>
                <w:color w:val="000000"/>
                <w:sz w:val="20"/>
              </w:rPr>
              <w:t>sana, gitu</w:t>
            </w:r>
            <w:r>
              <w:rPr>
                <w:color w:val="000000"/>
                <w:spacing w:val="24"/>
                <w:sz w:val="20"/>
              </w:rPr>
              <w:t> </w:t>
            </w:r>
            <w:r>
              <w:rPr>
                <w:color w:val="000000"/>
                <w:sz w:val="20"/>
              </w:rPr>
              <w:t>kan.</w:t>
            </w:r>
            <w:r>
              <w:rPr>
                <w:color w:val="000000"/>
                <w:spacing w:val="25"/>
                <w:sz w:val="20"/>
              </w:rPr>
              <w:t> </w:t>
            </w:r>
            <w:r>
              <w:rPr>
                <w:color w:val="000000"/>
                <w:sz w:val="20"/>
              </w:rPr>
              <w:t>Nah</w:t>
            </w:r>
            <w:r>
              <w:rPr>
                <w:color w:val="000000"/>
                <w:spacing w:val="27"/>
                <w:sz w:val="20"/>
              </w:rPr>
              <w:t> </w:t>
            </w:r>
            <w:r>
              <w:rPr>
                <w:color w:val="000000"/>
                <w:sz w:val="20"/>
              </w:rPr>
              <w:t>kemudian</w:t>
            </w:r>
            <w:r>
              <w:rPr>
                <w:color w:val="000000"/>
                <w:spacing w:val="24"/>
                <w:sz w:val="20"/>
              </w:rPr>
              <w:t> </w:t>
            </w:r>
            <w:r>
              <w:rPr>
                <w:b/>
                <w:color w:val="000000"/>
                <w:sz w:val="20"/>
                <w:shd w:fill="A9A9A9" w:color="auto" w:val="clear"/>
              </w:rPr>
              <w:t>ketika</w:t>
            </w:r>
            <w:r>
              <w:rPr>
                <w:b/>
                <w:color w:val="000000"/>
                <w:spacing w:val="26"/>
                <w:sz w:val="20"/>
                <w:shd w:fill="A9A9A9" w:color="auto" w:val="clear"/>
              </w:rPr>
              <w:t> </w:t>
            </w:r>
            <w:r>
              <w:rPr>
                <w:b/>
                <w:color w:val="000000"/>
                <w:sz w:val="20"/>
                <w:shd w:fill="A9A9A9" w:color="auto" w:val="clear"/>
              </w:rPr>
              <w:t>bicara</w:t>
            </w:r>
            <w:r>
              <w:rPr>
                <w:b/>
                <w:color w:val="000000"/>
                <w:spacing w:val="26"/>
                <w:sz w:val="20"/>
                <w:shd w:fill="A9A9A9" w:color="auto" w:val="clear"/>
              </w:rPr>
              <w:t> </w:t>
            </w:r>
            <w:r>
              <w:rPr>
                <w:b/>
                <w:color w:val="000000"/>
                <w:spacing w:val="-2"/>
                <w:sz w:val="20"/>
                <w:shd w:fill="A9A9A9" w:color="auto" w:val="clear"/>
              </w:rPr>
              <w:t>integritas</w:t>
            </w:r>
          </w:p>
          <w:p>
            <w:pPr>
              <w:pStyle w:val="TableParagraph"/>
              <w:spacing w:line="205" w:lineRule="exact" w:before="1"/>
              <w:ind w:left="108"/>
              <w:jc w:val="both"/>
              <w:rPr>
                <w:b/>
                <w:sz w:val="20"/>
              </w:rPr>
            </w:pPr>
            <w:r>
              <w:rPr>
                <w:b/>
                <w:color w:val="000000"/>
                <w:sz w:val="20"/>
                <w:highlight w:val="lightGray"/>
              </w:rPr>
              <w:t>itu</w:t>
            </w:r>
            <w:r>
              <w:rPr>
                <w:b/>
                <w:color w:val="000000"/>
                <w:spacing w:val="-2"/>
                <w:sz w:val="20"/>
                <w:highlight w:val="lightGray"/>
              </w:rPr>
              <w:t> </w:t>
            </w:r>
            <w:r>
              <w:rPr>
                <w:b/>
                <w:color w:val="000000"/>
                <w:sz w:val="20"/>
                <w:highlight w:val="lightGray"/>
              </w:rPr>
              <w:t>kan</w:t>
            </w:r>
            <w:r>
              <w:rPr>
                <w:b/>
                <w:color w:val="000000"/>
                <w:spacing w:val="-1"/>
                <w:sz w:val="20"/>
                <w:highlight w:val="lightGray"/>
              </w:rPr>
              <w:t> </w:t>
            </w:r>
            <w:r>
              <w:rPr>
                <w:b/>
                <w:color w:val="000000"/>
                <w:sz w:val="20"/>
                <w:highlight w:val="lightGray"/>
              </w:rPr>
              <w:t>lebih</w:t>
            </w:r>
            <w:r>
              <w:rPr>
                <w:b/>
                <w:color w:val="000000"/>
                <w:spacing w:val="-2"/>
                <w:sz w:val="20"/>
                <w:highlight w:val="lightGray"/>
              </w:rPr>
              <w:t> </w:t>
            </w:r>
            <w:r>
              <w:rPr>
                <w:b/>
                <w:color w:val="000000"/>
                <w:sz w:val="20"/>
                <w:highlight w:val="lightGray"/>
              </w:rPr>
              <w:t>ke</w:t>
            </w:r>
            <w:r>
              <w:rPr>
                <w:b/>
                <w:color w:val="000000"/>
                <w:spacing w:val="-1"/>
                <w:sz w:val="20"/>
                <w:highlight w:val="lightGray"/>
              </w:rPr>
              <w:t> </w:t>
            </w:r>
            <w:r>
              <w:rPr>
                <w:b/>
                <w:i/>
                <w:color w:val="000000"/>
                <w:sz w:val="20"/>
                <w:highlight w:val="lightGray"/>
              </w:rPr>
              <w:t>personality</w:t>
            </w:r>
            <w:r>
              <w:rPr>
                <w:b/>
                <w:i/>
                <w:color w:val="000000"/>
                <w:spacing w:val="-1"/>
                <w:sz w:val="20"/>
                <w:highlight w:val="lightGray"/>
              </w:rPr>
              <w:t> </w:t>
            </w:r>
            <w:r>
              <w:rPr>
                <w:b/>
                <w:color w:val="000000"/>
                <w:sz w:val="20"/>
                <w:highlight w:val="lightGray"/>
              </w:rPr>
              <w:t>ya</w:t>
            </w:r>
            <w:r>
              <w:rPr>
                <w:b/>
                <w:color w:val="000000"/>
                <w:sz w:val="20"/>
              </w:rPr>
              <w:t>. </w:t>
            </w:r>
            <w:r>
              <w:rPr>
                <w:color w:val="000000"/>
                <w:sz w:val="20"/>
              </w:rPr>
              <w:t>Ya kan?</w:t>
            </w:r>
            <w:r>
              <w:rPr>
                <w:color w:val="000000"/>
                <w:spacing w:val="-2"/>
                <w:sz w:val="20"/>
              </w:rPr>
              <w:t> </w:t>
            </w:r>
            <w:r>
              <w:rPr>
                <w:color w:val="000000"/>
                <w:sz w:val="20"/>
              </w:rPr>
              <w:t>Ya,</w:t>
            </w:r>
            <w:r>
              <w:rPr>
                <w:color w:val="000000"/>
                <w:spacing w:val="-1"/>
                <w:sz w:val="20"/>
              </w:rPr>
              <w:t> </w:t>
            </w:r>
            <w:r>
              <w:rPr>
                <w:b/>
                <w:color w:val="000000"/>
                <w:spacing w:val="-4"/>
                <w:sz w:val="20"/>
                <w:highlight w:val="lightGray"/>
              </w:rPr>
              <w:t>kami</w:t>
            </w:r>
          </w:p>
        </w:tc>
        <w:tc>
          <w:tcPr>
            <w:tcW w:w="2045" w:type="dxa"/>
            <w:vMerge w:val="restart"/>
          </w:tcPr>
          <w:p>
            <w:pPr>
              <w:pStyle w:val="TableParagraph"/>
              <w:rPr>
                <w:sz w:val="18"/>
              </w:rPr>
            </w:pPr>
          </w:p>
        </w:tc>
      </w:tr>
      <w:tr>
        <w:trPr>
          <w:trHeight w:val="683" w:hRule="atLeast"/>
        </w:trPr>
        <w:tc>
          <w:tcPr>
            <w:tcW w:w="511" w:type="dxa"/>
            <w:vMerge/>
            <w:tcBorders>
              <w:top w:val="nil"/>
            </w:tcBorders>
          </w:tcPr>
          <w:p>
            <w:pPr>
              <w:rPr>
                <w:sz w:val="2"/>
                <w:szCs w:val="2"/>
              </w:rPr>
            </w:pPr>
          </w:p>
        </w:tc>
        <w:tc>
          <w:tcPr>
            <w:tcW w:w="751" w:type="dxa"/>
            <w:vMerge/>
            <w:tcBorders>
              <w:top w:val="nil"/>
            </w:tcBorders>
          </w:tcPr>
          <w:p>
            <w:pPr>
              <w:rPr>
                <w:sz w:val="2"/>
                <w:szCs w:val="2"/>
              </w:rPr>
            </w:pPr>
          </w:p>
        </w:tc>
        <w:tc>
          <w:tcPr>
            <w:tcW w:w="272" w:type="dxa"/>
            <w:vMerge/>
            <w:tcBorders>
              <w:top w:val="nil"/>
            </w:tcBorders>
          </w:tcPr>
          <w:p>
            <w:pPr>
              <w:rPr>
                <w:sz w:val="2"/>
                <w:szCs w:val="2"/>
              </w:rPr>
            </w:pPr>
          </w:p>
        </w:tc>
        <w:tc>
          <w:tcPr>
            <w:tcW w:w="108" w:type="dxa"/>
            <w:tcBorders>
              <w:top w:val="nil"/>
              <w:right w:val="nil"/>
            </w:tcBorders>
          </w:tcPr>
          <w:p>
            <w:pPr>
              <w:pStyle w:val="TableParagraph"/>
              <w:rPr>
                <w:sz w:val="18"/>
              </w:rPr>
            </w:pPr>
          </w:p>
        </w:tc>
        <w:tc>
          <w:tcPr>
            <w:tcW w:w="4133" w:type="dxa"/>
            <w:tcBorders>
              <w:top w:val="nil"/>
              <w:left w:val="nil"/>
              <w:right w:val="nil"/>
            </w:tcBorders>
            <w:shd w:val="clear" w:color="auto" w:fill="D2D2D2"/>
          </w:tcPr>
          <w:p>
            <w:pPr>
              <w:pStyle w:val="TableParagraph"/>
              <w:spacing w:line="223" w:lineRule="exact"/>
              <w:ind w:left="5" w:right="-15"/>
              <w:rPr>
                <w:b/>
                <w:sz w:val="20"/>
              </w:rPr>
            </w:pPr>
            <w:r>
              <w:rPr>
                <w:b/>
                <w:sz w:val="20"/>
              </w:rPr>
              <w:t>hanya</w:t>
            </w:r>
            <w:r>
              <w:rPr>
                <w:b/>
                <w:spacing w:val="48"/>
                <w:sz w:val="20"/>
              </w:rPr>
              <w:t> </w:t>
            </w:r>
            <w:r>
              <w:rPr>
                <w:b/>
                <w:sz w:val="20"/>
              </w:rPr>
              <w:t>bisa</w:t>
            </w:r>
            <w:r>
              <w:rPr>
                <w:b/>
                <w:spacing w:val="49"/>
                <w:sz w:val="20"/>
              </w:rPr>
              <w:t> </w:t>
            </w:r>
            <w:r>
              <w:rPr>
                <w:b/>
                <w:sz w:val="20"/>
              </w:rPr>
              <w:t>menyampaikan</w:t>
            </w:r>
            <w:r>
              <w:rPr>
                <w:b/>
                <w:spacing w:val="46"/>
                <w:sz w:val="20"/>
              </w:rPr>
              <w:t> </w:t>
            </w:r>
            <w:r>
              <w:rPr>
                <w:b/>
                <w:sz w:val="20"/>
              </w:rPr>
              <w:t>bahwa</w:t>
            </w:r>
            <w:r>
              <w:rPr>
                <w:b/>
                <w:spacing w:val="49"/>
                <w:sz w:val="20"/>
              </w:rPr>
              <w:t> </w:t>
            </w:r>
            <w:r>
              <w:rPr>
                <w:b/>
                <w:sz w:val="20"/>
              </w:rPr>
              <w:t>kita</w:t>
            </w:r>
            <w:r>
              <w:rPr>
                <w:b/>
                <w:spacing w:val="49"/>
                <w:sz w:val="20"/>
              </w:rPr>
              <w:t> </w:t>
            </w:r>
            <w:r>
              <w:rPr>
                <w:b/>
                <w:spacing w:val="-2"/>
                <w:sz w:val="20"/>
              </w:rPr>
              <w:t>hanya</w:t>
            </w:r>
          </w:p>
          <w:p>
            <w:pPr>
              <w:pStyle w:val="TableParagraph"/>
              <w:spacing w:line="230" w:lineRule="atLeast"/>
              <w:ind w:left="5" w:right="-15"/>
              <w:rPr>
                <w:b/>
                <w:sz w:val="20"/>
              </w:rPr>
            </w:pPr>
            <w:r>
              <w:rPr>
                <w:b/>
                <w:sz w:val="20"/>
              </w:rPr>
              <w:t>bisa</w:t>
            </w:r>
            <w:r>
              <w:rPr>
                <w:b/>
                <w:spacing w:val="40"/>
                <w:sz w:val="20"/>
              </w:rPr>
              <w:t> </w:t>
            </w:r>
            <w:r>
              <w:rPr>
                <w:b/>
                <w:sz w:val="20"/>
              </w:rPr>
              <w:t>melakukan</w:t>
            </w:r>
            <w:r>
              <w:rPr>
                <w:b/>
                <w:spacing w:val="40"/>
                <w:sz w:val="20"/>
              </w:rPr>
              <w:t> </w:t>
            </w:r>
            <w:r>
              <w:rPr>
                <w:b/>
                <w:sz w:val="20"/>
              </w:rPr>
              <w:t>sosialisasi,</w:t>
            </w:r>
            <w:r>
              <w:rPr>
                <w:b/>
                <w:spacing w:val="40"/>
                <w:sz w:val="20"/>
              </w:rPr>
              <w:t> </w:t>
            </w:r>
            <w:r>
              <w:rPr>
                <w:b/>
                <w:sz w:val="20"/>
              </w:rPr>
              <w:t>gitu.</w:t>
            </w:r>
            <w:r>
              <w:rPr>
                <w:b/>
                <w:spacing w:val="40"/>
                <w:sz w:val="20"/>
              </w:rPr>
              <w:t> </w:t>
            </w:r>
            <w:r>
              <w:rPr>
                <w:b/>
                <w:sz w:val="20"/>
              </w:rPr>
              <w:t>Itegritas</w:t>
            </w:r>
            <w:r>
              <w:rPr>
                <w:b/>
                <w:spacing w:val="40"/>
                <w:sz w:val="20"/>
              </w:rPr>
              <w:t> </w:t>
            </w:r>
            <w:r>
              <w:rPr>
                <w:b/>
                <w:sz w:val="20"/>
              </w:rPr>
              <w:t>itu penting,</w:t>
            </w:r>
            <w:r>
              <w:rPr>
                <w:b/>
                <w:spacing w:val="25"/>
                <w:sz w:val="20"/>
              </w:rPr>
              <w:t> </w:t>
            </w:r>
            <w:r>
              <w:rPr>
                <w:b/>
                <w:sz w:val="20"/>
              </w:rPr>
              <w:t>gitu</w:t>
            </w:r>
            <w:r>
              <w:rPr>
                <w:b/>
                <w:spacing w:val="25"/>
                <w:sz w:val="20"/>
              </w:rPr>
              <w:t> </w:t>
            </w:r>
            <w:r>
              <w:rPr>
                <w:b/>
                <w:sz w:val="20"/>
              </w:rPr>
              <w:t>ya.</w:t>
            </w:r>
            <w:r>
              <w:rPr>
                <w:b/>
                <w:spacing w:val="26"/>
                <w:sz w:val="20"/>
              </w:rPr>
              <w:t> </w:t>
            </w:r>
            <w:r>
              <w:rPr>
                <w:b/>
                <w:sz w:val="20"/>
              </w:rPr>
              <w:t>Dan</w:t>
            </w:r>
            <w:r>
              <w:rPr>
                <w:b/>
                <w:spacing w:val="24"/>
                <w:sz w:val="20"/>
              </w:rPr>
              <w:t> </w:t>
            </w:r>
            <w:r>
              <w:rPr>
                <w:b/>
                <w:sz w:val="20"/>
              </w:rPr>
              <w:t>hanya</w:t>
            </w:r>
            <w:r>
              <w:rPr>
                <w:b/>
                <w:spacing w:val="27"/>
                <w:sz w:val="20"/>
              </w:rPr>
              <w:t> </w:t>
            </w:r>
            <w:r>
              <w:rPr>
                <w:b/>
                <w:sz w:val="20"/>
              </w:rPr>
              <w:t>kalian</w:t>
            </w:r>
            <w:r>
              <w:rPr>
                <w:b/>
                <w:spacing w:val="25"/>
                <w:sz w:val="20"/>
              </w:rPr>
              <w:t> </w:t>
            </w:r>
            <w:r>
              <w:rPr>
                <w:b/>
                <w:sz w:val="20"/>
              </w:rPr>
              <w:t>dan</w:t>
            </w:r>
            <w:r>
              <w:rPr>
                <w:b/>
                <w:spacing w:val="24"/>
                <w:sz w:val="20"/>
              </w:rPr>
              <w:t> </w:t>
            </w:r>
            <w:r>
              <w:rPr>
                <w:b/>
                <w:spacing w:val="-4"/>
                <w:sz w:val="20"/>
              </w:rPr>
              <w:t>Tuhan</w:t>
            </w:r>
          </w:p>
        </w:tc>
        <w:tc>
          <w:tcPr>
            <w:tcW w:w="108" w:type="dxa"/>
            <w:tcBorders>
              <w:top w:val="nil"/>
              <w:left w:val="nil"/>
            </w:tcBorders>
          </w:tcPr>
          <w:p>
            <w:pPr>
              <w:pStyle w:val="TableParagraph"/>
              <w:rPr>
                <w:sz w:val="18"/>
              </w:rPr>
            </w:pPr>
          </w:p>
        </w:tc>
        <w:tc>
          <w:tcPr>
            <w:tcW w:w="2045" w:type="dxa"/>
            <w:vMerge/>
            <w:tcBorders>
              <w:top w:val="nil"/>
            </w:tcBorders>
          </w:tcPr>
          <w:p>
            <w:pPr>
              <w:rPr>
                <w:sz w:val="2"/>
                <w:szCs w:val="2"/>
              </w:rPr>
            </w:pPr>
          </w:p>
        </w:tc>
      </w:tr>
    </w:tbl>
    <w:p>
      <w:pPr>
        <w:spacing w:after="0"/>
        <w:rPr>
          <w:sz w:val="2"/>
          <w:szCs w:val="2"/>
        </w:rPr>
        <w:sectPr>
          <w:headerReference w:type="default" r:id="rId239"/>
          <w:footerReference w:type="default" r:id="rId240"/>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751"/>
        <w:gridCol w:w="272"/>
        <w:gridCol w:w="108"/>
        <w:gridCol w:w="4133"/>
        <w:gridCol w:w="108"/>
        <w:gridCol w:w="2045"/>
      </w:tblGrid>
      <w:tr>
        <w:trPr>
          <w:trHeight w:val="469" w:hRule="atLeast"/>
        </w:trPr>
        <w:tc>
          <w:tcPr>
            <w:tcW w:w="511" w:type="dxa"/>
          </w:tcPr>
          <w:p>
            <w:pPr>
              <w:pStyle w:val="TableParagraph"/>
              <w:spacing w:before="120"/>
              <w:ind w:left="10" w:right="1"/>
              <w:jc w:val="center"/>
              <w:rPr>
                <w:b/>
                <w:sz w:val="20"/>
              </w:rPr>
            </w:pPr>
            <w:r>
              <w:rPr>
                <w:b/>
                <w:spacing w:val="-5"/>
                <w:sz w:val="20"/>
              </w:rPr>
              <w:t>No.</w:t>
            </w:r>
          </w:p>
        </w:tc>
        <w:tc>
          <w:tcPr>
            <w:tcW w:w="751" w:type="dxa"/>
          </w:tcPr>
          <w:p>
            <w:pPr>
              <w:pStyle w:val="TableParagraph"/>
              <w:spacing w:before="120"/>
              <w:ind w:left="7"/>
              <w:jc w:val="center"/>
              <w:rPr>
                <w:b/>
                <w:sz w:val="20"/>
              </w:rPr>
            </w:pPr>
            <w:r>
              <w:rPr>
                <w:b/>
                <w:spacing w:val="-2"/>
                <w:sz w:val="20"/>
              </w:rPr>
              <w:t>Inisial</w:t>
            </w:r>
          </w:p>
        </w:tc>
        <w:tc>
          <w:tcPr>
            <w:tcW w:w="4621" w:type="dxa"/>
            <w:gridSpan w:val="4"/>
          </w:tcPr>
          <w:p>
            <w:pPr>
              <w:pStyle w:val="TableParagraph"/>
              <w:spacing w:before="120"/>
              <w:ind w:left="3"/>
              <w:jc w:val="center"/>
              <w:rPr>
                <w:b/>
                <w:sz w:val="20"/>
              </w:rPr>
            </w:pPr>
            <w:r>
              <w:rPr>
                <w:b/>
                <w:spacing w:val="-2"/>
                <w:sz w:val="20"/>
              </w:rPr>
              <w:t>Transkip</w:t>
            </w:r>
          </w:p>
        </w:tc>
        <w:tc>
          <w:tcPr>
            <w:tcW w:w="2045" w:type="dxa"/>
          </w:tcPr>
          <w:p>
            <w:pPr>
              <w:pStyle w:val="TableParagraph"/>
              <w:ind w:left="475"/>
              <w:rPr>
                <w:b/>
                <w:i/>
                <w:sz w:val="20"/>
              </w:rPr>
            </w:pPr>
            <w:r>
              <w:rPr>
                <w:b/>
                <w:i/>
                <w:sz w:val="20"/>
              </w:rPr>
              <w:t>Open</w:t>
            </w:r>
            <w:r>
              <w:rPr>
                <w:b/>
                <w:i/>
                <w:spacing w:val="-4"/>
                <w:sz w:val="20"/>
              </w:rPr>
              <w:t> </w:t>
            </w:r>
            <w:r>
              <w:rPr>
                <w:b/>
                <w:i/>
                <w:spacing w:val="-2"/>
                <w:sz w:val="20"/>
              </w:rPr>
              <w:t>Coding</w:t>
            </w:r>
          </w:p>
          <w:p>
            <w:pPr>
              <w:pStyle w:val="TableParagraph"/>
              <w:spacing w:line="219" w:lineRule="exact"/>
              <w:ind w:left="480"/>
              <w:rPr>
                <w:b/>
                <w:sz w:val="20"/>
              </w:rPr>
            </w:pPr>
            <w:r>
              <w:rPr>
                <w:b/>
                <w:sz w:val="20"/>
              </w:rPr>
              <w:t>(Kode</w:t>
            </w:r>
            <w:r>
              <w:rPr>
                <w:b/>
                <w:spacing w:val="-5"/>
                <w:sz w:val="20"/>
              </w:rPr>
              <w:t> </w:t>
            </w:r>
            <w:r>
              <w:rPr>
                <w:b/>
                <w:spacing w:val="-2"/>
                <w:sz w:val="20"/>
              </w:rPr>
              <w:t>Awal)</w:t>
            </w:r>
          </w:p>
        </w:tc>
      </w:tr>
      <w:tr>
        <w:trPr>
          <w:trHeight w:val="460" w:hRule="atLeast"/>
        </w:trPr>
        <w:tc>
          <w:tcPr>
            <w:tcW w:w="511" w:type="dxa"/>
          </w:tcPr>
          <w:p>
            <w:pPr>
              <w:pStyle w:val="TableParagraph"/>
              <w:rPr>
                <w:sz w:val="18"/>
              </w:rPr>
            </w:pPr>
          </w:p>
        </w:tc>
        <w:tc>
          <w:tcPr>
            <w:tcW w:w="751" w:type="dxa"/>
          </w:tcPr>
          <w:p>
            <w:pPr>
              <w:pStyle w:val="TableParagraph"/>
              <w:rPr>
                <w:sz w:val="18"/>
              </w:rPr>
            </w:pPr>
          </w:p>
        </w:tc>
        <w:tc>
          <w:tcPr>
            <w:tcW w:w="272" w:type="dxa"/>
          </w:tcPr>
          <w:p>
            <w:pPr>
              <w:pStyle w:val="TableParagraph"/>
              <w:rPr>
                <w:sz w:val="18"/>
              </w:rPr>
            </w:pPr>
          </w:p>
        </w:tc>
        <w:tc>
          <w:tcPr>
            <w:tcW w:w="4349" w:type="dxa"/>
            <w:gridSpan w:val="3"/>
          </w:tcPr>
          <w:p>
            <w:pPr>
              <w:pStyle w:val="TableParagraph"/>
              <w:spacing w:line="230" w:lineRule="atLeast"/>
              <w:ind w:left="108" w:right="92"/>
              <w:rPr>
                <w:sz w:val="20"/>
              </w:rPr>
            </w:pPr>
            <w:r>
              <w:rPr>
                <w:b/>
                <w:color w:val="000000"/>
                <w:sz w:val="20"/>
                <w:highlight w:val="lightGray"/>
              </w:rPr>
              <w:t>Yang</w:t>
            </w:r>
            <w:r>
              <w:rPr>
                <w:b/>
                <w:color w:val="000000"/>
                <w:spacing w:val="-13"/>
                <w:sz w:val="20"/>
                <w:highlight w:val="lightGray"/>
              </w:rPr>
              <w:t> </w:t>
            </w:r>
            <w:r>
              <w:rPr>
                <w:b/>
                <w:color w:val="000000"/>
                <w:sz w:val="20"/>
                <w:highlight w:val="lightGray"/>
              </w:rPr>
              <w:t>Maha</w:t>
            </w:r>
            <w:r>
              <w:rPr>
                <w:b/>
                <w:color w:val="000000"/>
                <w:spacing w:val="-12"/>
                <w:sz w:val="20"/>
                <w:highlight w:val="lightGray"/>
              </w:rPr>
              <w:t> </w:t>
            </w:r>
            <w:r>
              <w:rPr>
                <w:b/>
                <w:color w:val="000000"/>
                <w:sz w:val="20"/>
                <w:highlight w:val="lightGray"/>
              </w:rPr>
              <w:t>Kuasa,</w:t>
            </w:r>
            <w:r>
              <w:rPr>
                <w:b/>
                <w:color w:val="000000"/>
                <w:spacing w:val="-13"/>
                <w:sz w:val="20"/>
                <w:highlight w:val="lightGray"/>
              </w:rPr>
              <w:t> </w:t>
            </w:r>
            <w:r>
              <w:rPr>
                <w:b/>
                <w:color w:val="000000"/>
                <w:sz w:val="20"/>
                <w:highlight w:val="lightGray"/>
              </w:rPr>
              <w:t>gitu</w:t>
            </w:r>
            <w:r>
              <w:rPr>
                <w:b/>
                <w:color w:val="000000"/>
                <w:spacing w:val="-12"/>
                <w:sz w:val="20"/>
                <w:highlight w:val="lightGray"/>
              </w:rPr>
              <w:t> </w:t>
            </w:r>
            <w:r>
              <w:rPr>
                <w:b/>
                <w:color w:val="000000"/>
                <w:sz w:val="20"/>
                <w:highlight w:val="lightGray"/>
              </w:rPr>
              <w:t>ya.</w:t>
            </w:r>
            <w:r>
              <w:rPr>
                <w:b/>
                <w:color w:val="000000"/>
                <w:spacing w:val="-13"/>
                <w:sz w:val="20"/>
                <w:highlight w:val="lightGray"/>
              </w:rPr>
              <w:t> </w:t>
            </w:r>
            <w:r>
              <w:rPr>
                <w:b/>
                <w:color w:val="000000"/>
                <w:sz w:val="20"/>
                <w:highlight w:val="lightGray"/>
              </w:rPr>
              <w:t>Bukan</w:t>
            </w:r>
            <w:r>
              <w:rPr>
                <w:b/>
                <w:color w:val="000000"/>
                <w:spacing w:val="-12"/>
                <w:sz w:val="20"/>
                <w:highlight w:val="lightGray"/>
              </w:rPr>
              <w:t> </w:t>
            </w:r>
            <w:r>
              <w:rPr>
                <w:b/>
                <w:color w:val="000000"/>
                <w:sz w:val="20"/>
                <w:highlight w:val="lightGray"/>
              </w:rPr>
              <w:t>kalian</w:t>
            </w:r>
            <w:r>
              <w:rPr>
                <w:b/>
                <w:color w:val="000000"/>
                <w:spacing w:val="-13"/>
                <w:sz w:val="20"/>
                <w:highlight w:val="lightGray"/>
              </w:rPr>
              <w:t> </w:t>
            </w:r>
            <w:r>
              <w:rPr>
                <w:b/>
                <w:color w:val="000000"/>
                <w:sz w:val="20"/>
                <w:highlight w:val="lightGray"/>
              </w:rPr>
              <w:t>dengan</w:t>
            </w:r>
            <w:r>
              <w:rPr>
                <w:b/>
                <w:color w:val="000000"/>
                <w:sz w:val="20"/>
              </w:rPr>
              <w:t> </w:t>
            </w:r>
            <w:r>
              <w:rPr>
                <w:b/>
                <w:color w:val="000000"/>
                <w:sz w:val="20"/>
                <w:highlight w:val="lightGray"/>
              </w:rPr>
              <w:t>kami</w:t>
            </w:r>
            <w:r>
              <w:rPr>
                <w:b/>
                <w:color w:val="000000"/>
                <w:sz w:val="20"/>
              </w:rPr>
              <w:t> </w:t>
            </w:r>
            <w:r>
              <w:rPr>
                <w:color w:val="000000"/>
                <w:sz w:val="20"/>
              </w:rPr>
              <w:t>(13), gitu. Nah seperti itu.</w:t>
            </w:r>
          </w:p>
        </w:tc>
        <w:tc>
          <w:tcPr>
            <w:tcW w:w="2045" w:type="dxa"/>
          </w:tcPr>
          <w:p>
            <w:pPr>
              <w:pStyle w:val="TableParagraph"/>
              <w:rPr>
                <w:sz w:val="18"/>
              </w:rPr>
            </w:pPr>
          </w:p>
        </w:tc>
      </w:tr>
      <w:tr>
        <w:trPr>
          <w:trHeight w:val="918" w:hRule="atLeast"/>
        </w:trPr>
        <w:tc>
          <w:tcPr>
            <w:tcW w:w="511" w:type="dxa"/>
          </w:tcPr>
          <w:p>
            <w:pPr>
              <w:pStyle w:val="TableParagraph"/>
              <w:ind w:left="10"/>
              <w:jc w:val="center"/>
              <w:rPr>
                <w:sz w:val="20"/>
              </w:rPr>
            </w:pPr>
            <w:r>
              <w:rPr>
                <w:spacing w:val="-5"/>
                <w:sz w:val="20"/>
              </w:rPr>
              <w:t>33.</w:t>
            </w:r>
          </w:p>
        </w:tc>
        <w:tc>
          <w:tcPr>
            <w:tcW w:w="751" w:type="dxa"/>
          </w:tcPr>
          <w:p>
            <w:pPr>
              <w:pStyle w:val="TableParagraph"/>
              <w:ind w:left="7" w:right="4"/>
              <w:jc w:val="center"/>
              <w:rPr>
                <w:sz w:val="20"/>
              </w:rPr>
            </w:pPr>
            <w:r>
              <w:rPr>
                <w:spacing w:val="-5"/>
                <w:sz w:val="20"/>
              </w:rPr>
              <w:t>YS</w:t>
            </w:r>
          </w:p>
        </w:tc>
        <w:tc>
          <w:tcPr>
            <w:tcW w:w="272" w:type="dxa"/>
          </w:tcPr>
          <w:p>
            <w:pPr>
              <w:pStyle w:val="TableParagraph"/>
              <w:ind w:left="4"/>
              <w:jc w:val="center"/>
              <w:rPr>
                <w:sz w:val="20"/>
              </w:rPr>
            </w:pPr>
            <w:r>
              <w:rPr>
                <w:spacing w:val="-10"/>
                <w:sz w:val="20"/>
              </w:rPr>
              <w:t>:</w:t>
            </w:r>
          </w:p>
        </w:tc>
        <w:tc>
          <w:tcPr>
            <w:tcW w:w="4349" w:type="dxa"/>
            <w:gridSpan w:val="3"/>
          </w:tcPr>
          <w:p>
            <w:pPr>
              <w:pStyle w:val="TableParagraph"/>
              <w:ind w:left="108" w:right="95"/>
              <w:jc w:val="both"/>
              <w:rPr>
                <w:sz w:val="20"/>
              </w:rPr>
            </w:pPr>
            <w:r>
              <w:rPr>
                <w:sz w:val="20"/>
              </w:rPr>
              <w:t>Nah kalau menurut Bapak, bagaimana terkait dukungan dari Kepala Daerah Kabupaten PPU terhadap</w:t>
            </w:r>
            <w:r>
              <w:rPr>
                <w:spacing w:val="43"/>
                <w:sz w:val="20"/>
              </w:rPr>
              <w:t>  </w:t>
            </w:r>
            <w:r>
              <w:rPr>
                <w:sz w:val="20"/>
              </w:rPr>
              <w:t>peran</w:t>
            </w:r>
            <w:r>
              <w:rPr>
                <w:spacing w:val="44"/>
                <w:sz w:val="20"/>
              </w:rPr>
              <w:t>  </w:t>
            </w:r>
            <w:r>
              <w:rPr>
                <w:sz w:val="20"/>
              </w:rPr>
              <w:t>Inspektorat</w:t>
            </w:r>
            <w:r>
              <w:rPr>
                <w:spacing w:val="41"/>
                <w:sz w:val="20"/>
              </w:rPr>
              <w:t>  </w:t>
            </w:r>
            <w:r>
              <w:rPr>
                <w:sz w:val="20"/>
              </w:rPr>
              <w:t>dalam</w:t>
            </w:r>
            <w:r>
              <w:rPr>
                <w:spacing w:val="44"/>
                <w:sz w:val="20"/>
              </w:rPr>
              <w:t>  </w:t>
            </w:r>
            <w:r>
              <w:rPr>
                <w:spacing w:val="-2"/>
                <w:sz w:val="20"/>
              </w:rPr>
              <w:t>membantu</w:t>
            </w:r>
          </w:p>
          <w:p>
            <w:pPr>
              <w:pStyle w:val="TableParagraph"/>
              <w:spacing w:line="209" w:lineRule="exact"/>
              <w:ind w:left="108"/>
              <w:jc w:val="both"/>
              <w:rPr>
                <w:sz w:val="20"/>
              </w:rPr>
            </w:pPr>
            <w:r>
              <w:rPr>
                <w:sz w:val="20"/>
              </w:rPr>
              <w:t>mempertahankan</w:t>
            </w:r>
            <w:r>
              <w:rPr>
                <w:spacing w:val="-7"/>
                <w:sz w:val="20"/>
              </w:rPr>
              <w:t> </w:t>
            </w:r>
            <w:r>
              <w:rPr>
                <w:sz w:val="20"/>
              </w:rPr>
              <w:t>opini</w:t>
            </w:r>
            <w:r>
              <w:rPr>
                <w:spacing w:val="-7"/>
                <w:sz w:val="20"/>
              </w:rPr>
              <w:t> </w:t>
            </w:r>
            <w:r>
              <w:rPr>
                <w:spacing w:val="-4"/>
                <w:sz w:val="20"/>
              </w:rPr>
              <w:t>WTP?</w:t>
            </w:r>
          </w:p>
        </w:tc>
        <w:tc>
          <w:tcPr>
            <w:tcW w:w="2045" w:type="dxa"/>
          </w:tcPr>
          <w:p>
            <w:pPr>
              <w:pStyle w:val="TableParagraph"/>
              <w:rPr>
                <w:sz w:val="18"/>
              </w:rPr>
            </w:pPr>
          </w:p>
        </w:tc>
      </w:tr>
      <w:tr>
        <w:trPr>
          <w:trHeight w:val="2990" w:hRule="atLeast"/>
        </w:trPr>
        <w:tc>
          <w:tcPr>
            <w:tcW w:w="511" w:type="dxa"/>
          </w:tcPr>
          <w:p>
            <w:pPr>
              <w:pStyle w:val="TableParagraph"/>
              <w:ind w:left="10"/>
              <w:jc w:val="center"/>
              <w:rPr>
                <w:sz w:val="20"/>
              </w:rPr>
            </w:pPr>
            <w:r>
              <w:rPr>
                <w:spacing w:val="-5"/>
                <w:sz w:val="20"/>
              </w:rPr>
              <w:t>34.</w:t>
            </w:r>
          </w:p>
        </w:tc>
        <w:tc>
          <w:tcPr>
            <w:tcW w:w="751" w:type="dxa"/>
          </w:tcPr>
          <w:p>
            <w:pPr>
              <w:pStyle w:val="TableParagraph"/>
              <w:ind w:left="7" w:right="3"/>
              <w:jc w:val="center"/>
              <w:rPr>
                <w:sz w:val="20"/>
              </w:rPr>
            </w:pPr>
            <w:r>
              <w:rPr>
                <w:spacing w:val="-5"/>
                <w:sz w:val="20"/>
              </w:rPr>
              <w:t>BS</w:t>
            </w:r>
          </w:p>
        </w:tc>
        <w:tc>
          <w:tcPr>
            <w:tcW w:w="272" w:type="dxa"/>
          </w:tcPr>
          <w:p>
            <w:pPr>
              <w:pStyle w:val="TableParagraph"/>
              <w:ind w:left="4"/>
              <w:jc w:val="center"/>
              <w:rPr>
                <w:sz w:val="20"/>
              </w:rPr>
            </w:pPr>
            <w:r>
              <w:rPr>
                <w:spacing w:val="-10"/>
                <w:sz w:val="20"/>
              </w:rPr>
              <w:t>:</w:t>
            </w:r>
          </w:p>
        </w:tc>
        <w:tc>
          <w:tcPr>
            <w:tcW w:w="4349" w:type="dxa"/>
            <w:gridSpan w:val="3"/>
          </w:tcPr>
          <w:p>
            <w:pPr>
              <w:pStyle w:val="TableParagraph"/>
              <w:ind w:left="108" w:right="95"/>
              <w:jc w:val="both"/>
              <w:rPr>
                <w:b/>
                <w:sz w:val="20"/>
              </w:rPr>
            </w:pPr>
            <w:r>
              <w:rPr>
                <w:sz w:val="20"/>
              </w:rPr>
              <w:t>Kalau bicara dukungan itu pasti. Karena gengsinya Kepala Daerah juga ada di sana, gitu kan. Sungguh memalukan</w:t>
            </w:r>
            <w:r>
              <w:rPr>
                <w:spacing w:val="-3"/>
                <w:sz w:val="20"/>
              </w:rPr>
              <w:t> </w:t>
            </w:r>
            <w:r>
              <w:rPr>
                <w:sz w:val="20"/>
              </w:rPr>
              <w:t>ketika</w:t>
            </w:r>
            <w:r>
              <w:rPr>
                <w:spacing w:val="-2"/>
                <w:sz w:val="20"/>
              </w:rPr>
              <w:t> </w:t>
            </w:r>
            <w:r>
              <w:rPr>
                <w:sz w:val="20"/>
              </w:rPr>
              <w:t>diumumkan,</w:t>
            </w:r>
            <w:r>
              <w:rPr>
                <w:spacing w:val="-2"/>
                <w:sz w:val="20"/>
              </w:rPr>
              <w:t> </w:t>
            </w:r>
            <w:r>
              <w:rPr>
                <w:sz w:val="20"/>
              </w:rPr>
              <w:t>diumumkan</w:t>
            </w:r>
            <w:r>
              <w:rPr>
                <w:spacing w:val="-3"/>
                <w:sz w:val="20"/>
              </w:rPr>
              <w:t> </w:t>
            </w:r>
            <w:r>
              <w:rPr>
                <w:sz w:val="20"/>
              </w:rPr>
              <w:t>bahwa pemerintahan, satu pemerintahan daerah tidak WTP, itu sudah memalukan sekali, gitu. Wajar dengan pengecualian saja udah, udah </w:t>
            </w:r>
            <w:r>
              <w:rPr>
                <w:sz w:val="20"/>
              </w:rPr>
              <w:t>sangat memalukan. Maka ini bagian dari atensi. Ada kepentingan juga oleh Kepala Daerah untuk kemudian mengintervensi, memberikan dukungan penuh kepada kita untuk bisa menjaga WTP tetap diraih,</w:t>
            </w:r>
            <w:r>
              <w:rPr>
                <w:spacing w:val="8"/>
                <w:sz w:val="20"/>
              </w:rPr>
              <w:t> </w:t>
            </w:r>
            <w:r>
              <w:rPr>
                <w:sz w:val="20"/>
              </w:rPr>
              <w:t>seperti</w:t>
            </w:r>
            <w:r>
              <w:rPr>
                <w:spacing w:val="9"/>
                <w:sz w:val="20"/>
              </w:rPr>
              <w:t> </w:t>
            </w:r>
            <w:r>
              <w:rPr>
                <w:sz w:val="20"/>
              </w:rPr>
              <w:t>itu.</w:t>
            </w:r>
            <w:r>
              <w:rPr>
                <w:spacing w:val="9"/>
                <w:sz w:val="20"/>
              </w:rPr>
              <w:t> </w:t>
            </w:r>
            <w:r>
              <w:rPr>
                <w:sz w:val="20"/>
              </w:rPr>
              <w:t>Artinya</w:t>
            </w:r>
            <w:r>
              <w:rPr>
                <w:spacing w:val="13"/>
                <w:sz w:val="20"/>
              </w:rPr>
              <w:t> </w:t>
            </w:r>
            <w:r>
              <w:rPr>
                <w:b/>
                <w:color w:val="000000"/>
                <w:sz w:val="20"/>
                <w:highlight w:val="lightGray"/>
              </w:rPr>
              <w:t>dukungan</w:t>
            </w:r>
            <w:r>
              <w:rPr>
                <w:b/>
                <w:color w:val="000000"/>
                <w:spacing w:val="9"/>
                <w:sz w:val="20"/>
                <w:highlight w:val="lightGray"/>
              </w:rPr>
              <w:t> </w:t>
            </w:r>
            <w:r>
              <w:rPr>
                <w:b/>
                <w:color w:val="000000"/>
                <w:sz w:val="20"/>
                <w:highlight w:val="lightGray"/>
              </w:rPr>
              <w:t>beliau</w:t>
            </w:r>
            <w:r>
              <w:rPr>
                <w:b/>
                <w:color w:val="000000"/>
                <w:spacing w:val="8"/>
                <w:sz w:val="20"/>
                <w:highlight w:val="lightGray"/>
              </w:rPr>
              <w:t> </w:t>
            </w:r>
            <w:r>
              <w:rPr>
                <w:b/>
                <w:color w:val="000000"/>
                <w:spacing w:val="-4"/>
                <w:sz w:val="20"/>
                <w:highlight w:val="lightGray"/>
              </w:rPr>
              <w:t>udah</w:t>
            </w:r>
          </w:p>
          <w:p>
            <w:pPr>
              <w:pStyle w:val="TableParagraph"/>
              <w:spacing w:line="230" w:lineRule="atLeast"/>
              <w:ind w:left="108" w:right="100"/>
              <w:jc w:val="both"/>
              <w:rPr>
                <w:sz w:val="20"/>
              </w:rPr>
            </w:pPr>
            <w:r>
              <w:rPr>
                <w:b/>
                <w:color w:val="000000"/>
                <w:sz w:val="20"/>
                <w:highlight w:val="lightGray"/>
              </w:rPr>
              <w:t>luar biasa. Karena ada kepentingan nama baik</w:t>
            </w:r>
            <w:r>
              <w:rPr>
                <w:b/>
                <w:color w:val="000000"/>
                <w:sz w:val="20"/>
              </w:rPr>
              <w:t> </w:t>
            </w:r>
            <w:r>
              <w:rPr>
                <w:b/>
                <w:color w:val="000000"/>
                <w:sz w:val="20"/>
                <w:highlight w:val="lightGray"/>
              </w:rPr>
              <w:t>juga di sana</w:t>
            </w:r>
            <w:r>
              <w:rPr>
                <w:b/>
                <w:color w:val="000000"/>
                <w:sz w:val="20"/>
              </w:rPr>
              <w:t> </w:t>
            </w:r>
            <w:r>
              <w:rPr>
                <w:color w:val="000000"/>
                <w:sz w:val="20"/>
              </w:rPr>
              <w:t>(14)</w:t>
            </w:r>
          </w:p>
        </w:tc>
        <w:tc>
          <w:tcPr>
            <w:tcW w:w="2045" w:type="dxa"/>
          </w:tcPr>
          <w:p>
            <w:pPr>
              <w:pStyle w:val="TableParagraph"/>
              <w:ind w:left="432" w:right="113"/>
              <w:rPr>
                <w:sz w:val="20"/>
              </w:rPr>
            </w:pPr>
            <w:r>
              <w:rPr>
                <w:sz w:val="20"/>
              </w:rPr>
              <w:t>(14)</w:t>
            </w:r>
            <w:r>
              <w:rPr>
                <w:spacing w:val="15"/>
                <w:sz w:val="20"/>
              </w:rPr>
              <w:t> </w:t>
            </w:r>
            <w:r>
              <w:rPr>
                <w:sz w:val="20"/>
              </w:rPr>
              <w:t>Dukungan</w:t>
            </w:r>
            <w:r>
              <w:rPr>
                <w:sz w:val="20"/>
              </w:rPr>
              <w:t> penuh kepala </w:t>
            </w:r>
            <w:r>
              <w:rPr>
                <w:spacing w:val="-2"/>
                <w:sz w:val="20"/>
              </w:rPr>
              <w:t>daerah</w:t>
            </w:r>
          </w:p>
        </w:tc>
      </w:tr>
      <w:tr>
        <w:trPr>
          <w:trHeight w:val="690" w:hRule="atLeast"/>
        </w:trPr>
        <w:tc>
          <w:tcPr>
            <w:tcW w:w="511" w:type="dxa"/>
          </w:tcPr>
          <w:p>
            <w:pPr>
              <w:pStyle w:val="TableParagraph"/>
              <w:ind w:left="10"/>
              <w:jc w:val="center"/>
              <w:rPr>
                <w:sz w:val="20"/>
              </w:rPr>
            </w:pPr>
            <w:r>
              <w:rPr>
                <w:spacing w:val="-5"/>
                <w:sz w:val="20"/>
              </w:rPr>
              <w:t>35.</w:t>
            </w:r>
          </w:p>
        </w:tc>
        <w:tc>
          <w:tcPr>
            <w:tcW w:w="751" w:type="dxa"/>
          </w:tcPr>
          <w:p>
            <w:pPr>
              <w:pStyle w:val="TableParagraph"/>
              <w:ind w:left="7" w:right="4"/>
              <w:jc w:val="center"/>
              <w:rPr>
                <w:sz w:val="20"/>
              </w:rPr>
            </w:pPr>
            <w:r>
              <w:rPr>
                <w:spacing w:val="-5"/>
                <w:sz w:val="20"/>
              </w:rPr>
              <w:t>YS</w:t>
            </w:r>
          </w:p>
        </w:tc>
        <w:tc>
          <w:tcPr>
            <w:tcW w:w="272" w:type="dxa"/>
          </w:tcPr>
          <w:p>
            <w:pPr>
              <w:pStyle w:val="TableParagraph"/>
              <w:ind w:left="4"/>
              <w:jc w:val="center"/>
              <w:rPr>
                <w:sz w:val="20"/>
              </w:rPr>
            </w:pPr>
            <w:r>
              <w:rPr>
                <w:spacing w:val="-10"/>
                <w:sz w:val="20"/>
              </w:rPr>
              <w:t>:</w:t>
            </w:r>
          </w:p>
        </w:tc>
        <w:tc>
          <w:tcPr>
            <w:tcW w:w="4349" w:type="dxa"/>
            <w:gridSpan w:val="3"/>
          </w:tcPr>
          <w:p>
            <w:pPr>
              <w:pStyle w:val="TableParagraph"/>
              <w:spacing w:line="230" w:lineRule="atLeast"/>
              <w:ind w:left="108" w:right="96"/>
              <w:jc w:val="both"/>
              <w:rPr>
                <w:sz w:val="20"/>
              </w:rPr>
            </w:pPr>
            <w:r>
              <w:rPr>
                <w:sz w:val="20"/>
              </w:rPr>
              <w:t>Nah</w:t>
            </w:r>
            <w:r>
              <w:rPr>
                <w:spacing w:val="-13"/>
                <w:sz w:val="20"/>
              </w:rPr>
              <w:t> </w:t>
            </w:r>
            <w:r>
              <w:rPr>
                <w:sz w:val="20"/>
              </w:rPr>
              <w:t>mohon</w:t>
            </w:r>
            <w:r>
              <w:rPr>
                <w:spacing w:val="-12"/>
                <w:sz w:val="20"/>
              </w:rPr>
              <w:t> </w:t>
            </w:r>
            <w:r>
              <w:rPr>
                <w:sz w:val="20"/>
              </w:rPr>
              <w:t>maaf</w:t>
            </w:r>
            <w:r>
              <w:rPr>
                <w:spacing w:val="-13"/>
                <w:sz w:val="20"/>
              </w:rPr>
              <w:t> </w:t>
            </w:r>
            <w:r>
              <w:rPr>
                <w:sz w:val="20"/>
              </w:rPr>
              <w:t>Bapak,</w:t>
            </w:r>
            <w:r>
              <w:rPr>
                <w:spacing w:val="-12"/>
                <w:sz w:val="20"/>
              </w:rPr>
              <w:t> </w:t>
            </w:r>
            <w:r>
              <w:rPr>
                <w:sz w:val="20"/>
              </w:rPr>
              <w:t>ini</w:t>
            </w:r>
            <w:r>
              <w:rPr>
                <w:spacing w:val="-12"/>
                <w:sz w:val="20"/>
              </w:rPr>
              <w:t> </w:t>
            </w:r>
            <w:r>
              <w:rPr>
                <w:sz w:val="20"/>
              </w:rPr>
              <w:t>pertanyaan</w:t>
            </w:r>
            <w:r>
              <w:rPr>
                <w:spacing w:val="-13"/>
                <w:sz w:val="20"/>
              </w:rPr>
              <w:t> </w:t>
            </w:r>
            <w:r>
              <w:rPr>
                <w:sz w:val="20"/>
              </w:rPr>
              <w:t>di</w:t>
            </w:r>
            <w:r>
              <w:rPr>
                <w:spacing w:val="-11"/>
                <w:sz w:val="20"/>
              </w:rPr>
              <w:t> </w:t>
            </w:r>
            <w:r>
              <w:rPr>
                <w:sz w:val="20"/>
              </w:rPr>
              <w:t>luar</w:t>
            </w:r>
            <w:r>
              <w:rPr>
                <w:spacing w:val="-13"/>
                <w:sz w:val="20"/>
              </w:rPr>
              <w:t> </w:t>
            </w:r>
            <w:r>
              <w:rPr>
                <w:sz w:val="20"/>
              </w:rPr>
              <w:t>yang 13</w:t>
            </w:r>
            <w:r>
              <w:rPr>
                <w:spacing w:val="-11"/>
                <w:sz w:val="20"/>
              </w:rPr>
              <w:t> </w:t>
            </w:r>
            <w:r>
              <w:rPr>
                <w:sz w:val="20"/>
              </w:rPr>
              <w:t>ini,</w:t>
            </w:r>
            <w:r>
              <w:rPr>
                <w:spacing w:val="-12"/>
                <w:sz w:val="20"/>
              </w:rPr>
              <w:t> </w:t>
            </w:r>
            <w:r>
              <w:rPr>
                <w:sz w:val="20"/>
              </w:rPr>
              <w:t>kalau</w:t>
            </w:r>
            <w:r>
              <w:rPr>
                <w:spacing w:val="-11"/>
                <w:sz w:val="20"/>
              </w:rPr>
              <w:t> </w:t>
            </w:r>
            <w:r>
              <w:rPr>
                <w:sz w:val="20"/>
              </w:rPr>
              <w:t>berarti</w:t>
            </w:r>
            <w:r>
              <w:rPr>
                <w:spacing w:val="-13"/>
                <w:sz w:val="20"/>
              </w:rPr>
              <w:t> </w:t>
            </w:r>
            <w:r>
              <w:rPr>
                <w:sz w:val="20"/>
              </w:rPr>
              <w:t>kalau</w:t>
            </w:r>
            <w:r>
              <w:rPr>
                <w:spacing w:val="-10"/>
                <w:sz w:val="20"/>
              </w:rPr>
              <w:t> </w:t>
            </w:r>
            <w:r>
              <w:rPr>
                <w:sz w:val="20"/>
              </w:rPr>
              <w:t>menurut</w:t>
            </w:r>
            <w:r>
              <w:rPr>
                <w:spacing w:val="-12"/>
                <w:sz w:val="20"/>
              </w:rPr>
              <w:t> </w:t>
            </w:r>
            <w:r>
              <w:rPr>
                <w:sz w:val="20"/>
              </w:rPr>
              <w:t>Bapak</w:t>
            </w:r>
            <w:r>
              <w:rPr>
                <w:spacing w:val="-11"/>
                <w:sz w:val="20"/>
              </w:rPr>
              <w:t> </w:t>
            </w:r>
            <w:r>
              <w:rPr>
                <w:sz w:val="20"/>
              </w:rPr>
              <w:t>sendiri</w:t>
            </w:r>
            <w:r>
              <w:rPr>
                <w:spacing w:val="-12"/>
                <w:sz w:val="20"/>
              </w:rPr>
              <w:t> </w:t>
            </w:r>
            <w:r>
              <w:rPr>
                <w:sz w:val="20"/>
              </w:rPr>
              <w:t>itu opini WTP dari versi Bapak sendiri itu apa?</w:t>
            </w:r>
          </w:p>
        </w:tc>
        <w:tc>
          <w:tcPr>
            <w:tcW w:w="2045" w:type="dxa"/>
          </w:tcPr>
          <w:p>
            <w:pPr>
              <w:pStyle w:val="TableParagraph"/>
              <w:rPr>
                <w:sz w:val="18"/>
              </w:rPr>
            </w:pPr>
          </w:p>
        </w:tc>
      </w:tr>
      <w:tr>
        <w:trPr>
          <w:trHeight w:val="2760" w:hRule="atLeast"/>
        </w:trPr>
        <w:tc>
          <w:tcPr>
            <w:tcW w:w="511" w:type="dxa"/>
          </w:tcPr>
          <w:p>
            <w:pPr>
              <w:pStyle w:val="TableParagraph"/>
              <w:ind w:left="10"/>
              <w:jc w:val="center"/>
              <w:rPr>
                <w:sz w:val="20"/>
              </w:rPr>
            </w:pPr>
            <w:r>
              <w:rPr>
                <w:spacing w:val="-5"/>
                <w:sz w:val="20"/>
              </w:rPr>
              <w:t>36.</w:t>
            </w:r>
          </w:p>
        </w:tc>
        <w:tc>
          <w:tcPr>
            <w:tcW w:w="751" w:type="dxa"/>
          </w:tcPr>
          <w:p>
            <w:pPr>
              <w:pStyle w:val="TableParagraph"/>
              <w:ind w:left="7" w:right="3"/>
              <w:jc w:val="center"/>
              <w:rPr>
                <w:sz w:val="20"/>
              </w:rPr>
            </w:pPr>
            <w:r>
              <w:rPr>
                <w:spacing w:val="-5"/>
                <w:sz w:val="20"/>
              </w:rPr>
              <w:t>BS</w:t>
            </w:r>
          </w:p>
        </w:tc>
        <w:tc>
          <w:tcPr>
            <w:tcW w:w="272" w:type="dxa"/>
          </w:tcPr>
          <w:p>
            <w:pPr>
              <w:pStyle w:val="TableParagraph"/>
              <w:ind w:left="4"/>
              <w:jc w:val="center"/>
              <w:rPr>
                <w:sz w:val="20"/>
              </w:rPr>
            </w:pPr>
            <w:r>
              <w:rPr>
                <w:spacing w:val="-10"/>
                <w:sz w:val="20"/>
              </w:rPr>
              <w:t>:</w:t>
            </w:r>
          </w:p>
        </w:tc>
        <w:tc>
          <w:tcPr>
            <w:tcW w:w="4349" w:type="dxa"/>
            <w:gridSpan w:val="3"/>
          </w:tcPr>
          <w:p>
            <w:pPr>
              <w:pStyle w:val="TableParagraph"/>
              <w:ind w:left="108" w:right="95"/>
              <w:jc w:val="both"/>
              <w:rPr>
                <w:sz w:val="20"/>
              </w:rPr>
            </w:pPr>
            <w:r>
              <w:rPr>
                <w:sz w:val="20"/>
              </w:rPr>
              <mc:AlternateContent>
                <mc:Choice Requires="wps">
                  <w:drawing>
                    <wp:anchor distT="0" distB="0" distL="0" distR="0" allowOverlap="1" layoutInCell="1" locked="0" behindDoc="1" simplePos="0" relativeHeight="481976320">
                      <wp:simplePos x="0" y="0"/>
                      <wp:positionH relativeFrom="column">
                        <wp:posOffset>68580</wp:posOffset>
                      </wp:positionH>
                      <wp:positionV relativeFrom="paragraph">
                        <wp:posOffset>145947</wp:posOffset>
                      </wp:positionV>
                      <wp:extent cx="2625090" cy="584200"/>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2625090" cy="584200"/>
                                <a:chExt cx="2625090" cy="584200"/>
                              </a:xfrm>
                            </wpg:grpSpPr>
                            <wps:wsp>
                              <wps:cNvPr id="199" name="Graphic 199"/>
                              <wps:cNvSpPr/>
                              <wps:spPr>
                                <a:xfrm>
                                  <a:off x="0" y="0"/>
                                  <a:ext cx="2625090" cy="584200"/>
                                </a:xfrm>
                                <a:custGeom>
                                  <a:avLst/>
                                  <a:gdLst/>
                                  <a:ahLst/>
                                  <a:cxnLst/>
                                  <a:rect l="l" t="t" r="r" b="b"/>
                                  <a:pathLst>
                                    <a:path w="2625090" h="584200">
                                      <a:moveTo>
                                        <a:pt x="2624582" y="146621"/>
                                      </a:moveTo>
                                      <a:lnTo>
                                        <a:pt x="0" y="146621"/>
                                      </a:lnTo>
                                      <a:lnTo>
                                        <a:pt x="0" y="291388"/>
                                      </a:lnTo>
                                      <a:lnTo>
                                        <a:pt x="0" y="437692"/>
                                      </a:lnTo>
                                      <a:lnTo>
                                        <a:pt x="0" y="583996"/>
                                      </a:lnTo>
                                      <a:lnTo>
                                        <a:pt x="2624582" y="583996"/>
                                      </a:lnTo>
                                      <a:lnTo>
                                        <a:pt x="2624582" y="437692"/>
                                      </a:lnTo>
                                      <a:lnTo>
                                        <a:pt x="2624582" y="291388"/>
                                      </a:lnTo>
                                      <a:lnTo>
                                        <a:pt x="2624582" y="146621"/>
                                      </a:lnTo>
                                      <a:close/>
                                    </a:path>
                                    <a:path w="2625090" h="584200">
                                      <a:moveTo>
                                        <a:pt x="2624582" y="0"/>
                                      </a:moveTo>
                                      <a:lnTo>
                                        <a:pt x="0" y="0"/>
                                      </a:lnTo>
                                      <a:lnTo>
                                        <a:pt x="0" y="146608"/>
                                      </a:lnTo>
                                      <a:lnTo>
                                        <a:pt x="2624582" y="146608"/>
                                      </a:lnTo>
                                      <a:lnTo>
                                        <a:pt x="2624582"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11.491938pt;width:206.7pt;height:46pt;mso-position-horizontal-relative:column;mso-position-vertical-relative:paragraph;z-index:-21340160" id="docshapegroup184" coordorigin="108,230" coordsize="4134,920">
                      <v:shape style="position:absolute;left:108;top:229;width:4134;height:920" id="docshape185" coordorigin="108,230" coordsize="4134,920" path="m4241,461l108,461,108,689,108,919,108,1150,4241,1150,4241,919,4241,689,4241,461xm4241,230l108,230,108,461,4241,461,4241,230xe" filled="true" fillcolor="#d2d2d2" stroked="false">
                        <v:path arrowok="t"/>
                        <v:fill type="solid"/>
                      </v:shape>
                      <w10:wrap type="none"/>
                    </v:group>
                  </w:pict>
                </mc:Fallback>
              </mc:AlternateContent>
            </w:r>
            <w:r>
              <w:rPr>
                <w:sz w:val="20"/>
              </w:rPr>
              <w:t>Hmm jadi gini, </w:t>
            </w:r>
            <w:r>
              <w:rPr>
                <w:color w:val="000000"/>
                <w:sz w:val="20"/>
                <w:highlight w:val="lightGray"/>
              </w:rPr>
              <w:t>WTP itu proses pertanggung</w:t>
            </w:r>
            <w:r>
              <w:rPr>
                <w:color w:val="000000"/>
                <w:sz w:val="20"/>
              </w:rPr>
              <w:t> jawaban keuangan sesuai dengan akuntansi ya. Artinya standar akuntansi pemerintah itu sudah sesuai dilaksanakan, tetapi tidak menutup kemungkinan adanya celah temuan, tidak menutup </w:t>
            </w:r>
            <w:r>
              <w:rPr>
                <w:color w:val="000000"/>
                <w:sz w:val="20"/>
                <w:highlight w:val="lightGray"/>
              </w:rPr>
              <w:t>adanya celah </w:t>
            </w:r>
            <w:r>
              <w:rPr>
                <w:i/>
                <w:color w:val="000000"/>
                <w:sz w:val="20"/>
                <w:highlight w:val="lightGray"/>
              </w:rPr>
              <w:t>fraud</w:t>
            </w:r>
            <w:r>
              <w:rPr>
                <w:color w:val="000000"/>
                <w:sz w:val="20"/>
              </w:rPr>
              <w:t>, gitu ya. Nah jadi, pertanggung jawaban keuangan daerah itu sudah disusun berdasarkan standar akuntansi pemerintah. Ketika itu sudah sesuai, kemudian dalam pelaksanaanya tidak banyak temuan, maka dia memperoleh WTP. </w:t>
            </w:r>
            <w:r>
              <w:rPr>
                <w:color w:val="000000"/>
                <w:spacing w:val="-2"/>
                <w:sz w:val="20"/>
              </w:rPr>
              <w:t>WTP</w:t>
            </w:r>
            <w:r>
              <w:rPr>
                <w:color w:val="000000"/>
                <w:spacing w:val="-7"/>
                <w:sz w:val="20"/>
              </w:rPr>
              <w:t> </w:t>
            </w:r>
            <w:r>
              <w:rPr>
                <w:color w:val="000000"/>
                <w:spacing w:val="-2"/>
                <w:sz w:val="20"/>
              </w:rPr>
              <w:t>itu</w:t>
            </w:r>
            <w:r>
              <w:rPr>
                <w:color w:val="000000"/>
                <w:spacing w:val="-5"/>
                <w:sz w:val="20"/>
              </w:rPr>
              <w:t> </w:t>
            </w:r>
            <w:r>
              <w:rPr>
                <w:color w:val="000000"/>
                <w:spacing w:val="-2"/>
                <w:sz w:val="20"/>
              </w:rPr>
              <w:t>bukan</w:t>
            </w:r>
            <w:r>
              <w:rPr>
                <w:color w:val="000000"/>
                <w:spacing w:val="-6"/>
                <w:sz w:val="20"/>
              </w:rPr>
              <w:t> </w:t>
            </w:r>
            <w:r>
              <w:rPr>
                <w:color w:val="000000"/>
                <w:spacing w:val="-2"/>
                <w:sz w:val="20"/>
              </w:rPr>
              <w:t>berarti</w:t>
            </w:r>
            <w:r>
              <w:rPr>
                <w:color w:val="000000"/>
                <w:spacing w:val="-6"/>
                <w:sz w:val="20"/>
              </w:rPr>
              <w:t> </w:t>
            </w:r>
            <w:r>
              <w:rPr>
                <w:color w:val="000000"/>
                <w:spacing w:val="-2"/>
                <w:sz w:val="20"/>
              </w:rPr>
              <w:t>tidak</w:t>
            </w:r>
            <w:r>
              <w:rPr>
                <w:color w:val="000000"/>
                <w:spacing w:val="-5"/>
                <w:sz w:val="20"/>
              </w:rPr>
              <w:t> </w:t>
            </w:r>
            <w:r>
              <w:rPr>
                <w:color w:val="000000"/>
                <w:spacing w:val="-2"/>
                <w:sz w:val="20"/>
              </w:rPr>
              <w:t>ada</w:t>
            </w:r>
            <w:r>
              <w:rPr>
                <w:color w:val="000000"/>
                <w:spacing w:val="-7"/>
                <w:sz w:val="20"/>
              </w:rPr>
              <w:t> </w:t>
            </w:r>
            <w:r>
              <w:rPr>
                <w:color w:val="000000"/>
                <w:spacing w:val="-2"/>
                <w:sz w:val="20"/>
              </w:rPr>
              <w:t>temuan,</w:t>
            </w:r>
            <w:r>
              <w:rPr>
                <w:color w:val="000000"/>
                <w:spacing w:val="-6"/>
                <w:sz w:val="20"/>
              </w:rPr>
              <w:t> </w:t>
            </w:r>
            <w:r>
              <w:rPr>
                <w:color w:val="000000"/>
                <w:spacing w:val="-2"/>
                <w:sz w:val="20"/>
              </w:rPr>
              <w:t>ada</w:t>
            </w:r>
            <w:r>
              <w:rPr>
                <w:color w:val="000000"/>
                <w:spacing w:val="-7"/>
                <w:sz w:val="20"/>
              </w:rPr>
              <w:t> </w:t>
            </w:r>
            <w:r>
              <w:rPr>
                <w:color w:val="000000"/>
                <w:spacing w:val="-2"/>
                <w:sz w:val="20"/>
              </w:rPr>
              <w:t>temuan</w:t>
            </w:r>
          </w:p>
          <w:p>
            <w:pPr>
              <w:pStyle w:val="TableParagraph"/>
              <w:spacing w:line="210" w:lineRule="exact"/>
              <w:ind w:left="108"/>
              <w:jc w:val="both"/>
              <w:rPr>
                <w:sz w:val="20"/>
              </w:rPr>
            </w:pPr>
            <w:r>
              <w:rPr>
                <w:sz w:val="20"/>
              </w:rPr>
              <w:t>juga</w:t>
            </w:r>
            <w:r>
              <w:rPr>
                <w:spacing w:val="-5"/>
                <w:sz w:val="20"/>
              </w:rPr>
              <w:t> </w:t>
            </w:r>
            <w:r>
              <w:rPr>
                <w:sz w:val="20"/>
              </w:rPr>
              <w:t>tetapi</w:t>
            </w:r>
            <w:r>
              <w:rPr>
                <w:spacing w:val="-5"/>
                <w:sz w:val="20"/>
              </w:rPr>
              <w:t> </w:t>
            </w:r>
            <w:r>
              <w:rPr>
                <w:sz w:val="20"/>
              </w:rPr>
              <w:t>minim,</w:t>
            </w:r>
            <w:r>
              <w:rPr>
                <w:spacing w:val="-6"/>
                <w:sz w:val="20"/>
              </w:rPr>
              <w:t> </w:t>
            </w:r>
            <w:r>
              <w:rPr>
                <w:sz w:val="20"/>
              </w:rPr>
              <w:t>gitu.</w:t>
            </w:r>
            <w:r>
              <w:rPr>
                <w:spacing w:val="-4"/>
                <w:sz w:val="20"/>
              </w:rPr>
              <w:t> </w:t>
            </w:r>
            <w:r>
              <w:rPr>
                <w:sz w:val="20"/>
              </w:rPr>
              <w:t>Jadi,</w:t>
            </w:r>
            <w:r>
              <w:rPr>
                <w:spacing w:val="-4"/>
                <w:sz w:val="20"/>
              </w:rPr>
              <w:t> </w:t>
            </w:r>
            <w:r>
              <w:rPr>
                <w:sz w:val="20"/>
              </w:rPr>
              <w:t>seperti</w:t>
            </w:r>
            <w:r>
              <w:rPr>
                <w:spacing w:val="-5"/>
                <w:sz w:val="20"/>
              </w:rPr>
              <w:t> </w:t>
            </w:r>
            <w:r>
              <w:rPr>
                <w:spacing w:val="-4"/>
                <w:sz w:val="20"/>
              </w:rPr>
              <w:t>itu.</w:t>
            </w:r>
          </w:p>
        </w:tc>
        <w:tc>
          <w:tcPr>
            <w:tcW w:w="2045" w:type="dxa"/>
          </w:tcPr>
          <w:p>
            <w:pPr>
              <w:pStyle w:val="TableParagraph"/>
              <w:rPr>
                <w:sz w:val="18"/>
              </w:rPr>
            </w:pPr>
          </w:p>
        </w:tc>
      </w:tr>
      <w:tr>
        <w:trPr>
          <w:trHeight w:val="690" w:hRule="atLeast"/>
        </w:trPr>
        <w:tc>
          <w:tcPr>
            <w:tcW w:w="511" w:type="dxa"/>
          </w:tcPr>
          <w:p>
            <w:pPr>
              <w:pStyle w:val="TableParagraph"/>
              <w:ind w:left="10"/>
              <w:jc w:val="center"/>
              <w:rPr>
                <w:sz w:val="20"/>
              </w:rPr>
            </w:pPr>
            <w:r>
              <w:rPr>
                <w:spacing w:val="-5"/>
                <w:sz w:val="20"/>
              </w:rPr>
              <w:t>37.</w:t>
            </w:r>
          </w:p>
        </w:tc>
        <w:tc>
          <w:tcPr>
            <w:tcW w:w="751" w:type="dxa"/>
          </w:tcPr>
          <w:p>
            <w:pPr>
              <w:pStyle w:val="TableParagraph"/>
              <w:ind w:left="7" w:right="4"/>
              <w:jc w:val="center"/>
              <w:rPr>
                <w:sz w:val="20"/>
              </w:rPr>
            </w:pPr>
            <w:r>
              <w:rPr>
                <w:spacing w:val="-5"/>
                <w:sz w:val="20"/>
              </w:rPr>
              <w:t>YS</w:t>
            </w:r>
          </w:p>
        </w:tc>
        <w:tc>
          <w:tcPr>
            <w:tcW w:w="272" w:type="dxa"/>
          </w:tcPr>
          <w:p>
            <w:pPr>
              <w:pStyle w:val="TableParagraph"/>
              <w:ind w:left="4"/>
              <w:jc w:val="center"/>
              <w:rPr>
                <w:sz w:val="20"/>
              </w:rPr>
            </w:pPr>
            <w:r>
              <w:rPr>
                <w:spacing w:val="-10"/>
                <w:sz w:val="20"/>
              </w:rPr>
              <w:t>:</w:t>
            </w:r>
          </w:p>
        </w:tc>
        <w:tc>
          <w:tcPr>
            <w:tcW w:w="4349" w:type="dxa"/>
            <w:gridSpan w:val="3"/>
          </w:tcPr>
          <w:p>
            <w:pPr>
              <w:pStyle w:val="TableParagraph"/>
              <w:spacing w:line="230" w:lineRule="atLeast"/>
              <w:ind w:left="108" w:right="98"/>
              <w:jc w:val="both"/>
              <w:rPr>
                <w:sz w:val="20"/>
              </w:rPr>
            </w:pPr>
            <w:r>
              <w:rPr>
                <w:sz w:val="20"/>
              </w:rPr>
              <w:t>Nah kemudian Bapak, boleh tolong </w:t>
            </w:r>
            <w:r>
              <w:rPr>
                <w:sz w:val="20"/>
              </w:rPr>
              <w:t>berikan gambaran</w:t>
            </w:r>
            <w:r>
              <w:rPr>
                <w:spacing w:val="-13"/>
                <w:sz w:val="20"/>
              </w:rPr>
              <w:t> </w:t>
            </w:r>
            <w:r>
              <w:rPr>
                <w:sz w:val="20"/>
              </w:rPr>
              <w:t>mengenai</w:t>
            </w:r>
            <w:r>
              <w:rPr>
                <w:spacing w:val="-12"/>
                <w:sz w:val="20"/>
              </w:rPr>
              <w:t> </w:t>
            </w:r>
            <w:r>
              <w:rPr>
                <w:sz w:val="20"/>
              </w:rPr>
              <w:t>aktivitas</w:t>
            </w:r>
            <w:r>
              <w:rPr>
                <w:spacing w:val="-13"/>
                <w:sz w:val="20"/>
              </w:rPr>
              <w:t> </w:t>
            </w:r>
            <w:r>
              <w:rPr>
                <w:sz w:val="20"/>
              </w:rPr>
              <w:t>klinik</w:t>
            </w:r>
            <w:r>
              <w:rPr>
                <w:spacing w:val="-12"/>
                <w:sz w:val="20"/>
              </w:rPr>
              <w:t> </w:t>
            </w:r>
            <w:r>
              <w:rPr>
                <w:sz w:val="20"/>
              </w:rPr>
              <w:t>konsultasi</w:t>
            </w:r>
            <w:r>
              <w:rPr>
                <w:spacing w:val="-13"/>
                <w:sz w:val="20"/>
              </w:rPr>
              <w:t> </w:t>
            </w:r>
            <w:r>
              <w:rPr>
                <w:sz w:val="20"/>
              </w:rPr>
              <w:t>yang berjalan di sini!</w:t>
            </w:r>
          </w:p>
        </w:tc>
        <w:tc>
          <w:tcPr>
            <w:tcW w:w="2045" w:type="dxa"/>
          </w:tcPr>
          <w:p>
            <w:pPr>
              <w:pStyle w:val="TableParagraph"/>
              <w:rPr>
                <w:sz w:val="18"/>
              </w:rPr>
            </w:pPr>
          </w:p>
        </w:tc>
      </w:tr>
      <w:tr>
        <w:trPr>
          <w:trHeight w:val="2524" w:hRule="atLeast"/>
        </w:trPr>
        <w:tc>
          <w:tcPr>
            <w:tcW w:w="511" w:type="dxa"/>
            <w:vMerge w:val="restart"/>
          </w:tcPr>
          <w:p>
            <w:pPr>
              <w:pStyle w:val="TableParagraph"/>
              <w:ind w:left="129"/>
              <w:rPr>
                <w:sz w:val="20"/>
              </w:rPr>
            </w:pPr>
            <w:r>
              <w:rPr>
                <w:spacing w:val="-5"/>
                <w:sz w:val="20"/>
              </w:rPr>
              <w:t>38.</w:t>
            </w:r>
          </w:p>
        </w:tc>
        <w:tc>
          <w:tcPr>
            <w:tcW w:w="751" w:type="dxa"/>
            <w:vMerge w:val="restart"/>
          </w:tcPr>
          <w:p>
            <w:pPr>
              <w:pStyle w:val="TableParagraph"/>
              <w:ind w:left="7" w:right="3"/>
              <w:jc w:val="center"/>
              <w:rPr>
                <w:sz w:val="20"/>
              </w:rPr>
            </w:pPr>
            <w:r>
              <w:rPr>
                <w:spacing w:val="-5"/>
                <w:sz w:val="20"/>
              </w:rPr>
              <w:t>BS</w:t>
            </w:r>
          </w:p>
        </w:tc>
        <w:tc>
          <w:tcPr>
            <w:tcW w:w="272" w:type="dxa"/>
            <w:vMerge w:val="restart"/>
          </w:tcPr>
          <w:p>
            <w:pPr>
              <w:pStyle w:val="TableParagraph"/>
              <w:ind w:left="4"/>
              <w:jc w:val="center"/>
              <w:rPr>
                <w:sz w:val="20"/>
              </w:rPr>
            </w:pPr>
            <w:r>
              <w:rPr>
                <w:spacing w:val="-10"/>
                <w:sz w:val="20"/>
              </w:rPr>
              <w:t>:</w:t>
            </w:r>
          </w:p>
        </w:tc>
        <w:tc>
          <w:tcPr>
            <w:tcW w:w="4349" w:type="dxa"/>
            <w:gridSpan w:val="3"/>
            <w:tcBorders>
              <w:bottom w:val="nil"/>
            </w:tcBorders>
          </w:tcPr>
          <w:p>
            <w:pPr>
              <w:pStyle w:val="TableParagraph"/>
              <w:ind w:left="108" w:right="91"/>
              <w:jc w:val="both"/>
              <w:rPr>
                <w:sz w:val="20"/>
              </w:rPr>
            </w:pPr>
            <w:r>
              <w:rPr>
                <w:sz w:val="20"/>
              </w:rPr>
              <w:t>Cukup</w:t>
            </w:r>
            <w:r>
              <w:rPr>
                <w:spacing w:val="-13"/>
                <w:sz w:val="20"/>
              </w:rPr>
              <w:t> </w:t>
            </w:r>
            <w:r>
              <w:rPr>
                <w:sz w:val="20"/>
              </w:rPr>
              <w:t>efektif.</w:t>
            </w:r>
            <w:r>
              <w:rPr>
                <w:spacing w:val="-12"/>
                <w:sz w:val="20"/>
              </w:rPr>
              <w:t> </w:t>
            </w:r>
            <w:r>
              <w:rPr>
                <w:b/>
                <w:color w:val="000000"/>
                <w:sz w:val="20"/>
                <w:highlight w:val="lightGray"/>
              </w:rPr>
              <w:t>Cukup</w:t>
            </w:r>
            <w:r>
              <w:rPr>
                <w:b/>
                <w:color w:val="000000"/>
                <w:spacing w:val="-13"/>
                <w:sz w:val="20"/>
                <w:highlight w:val="lightGray"/>
              </w:rPr>
              <w:t> </w:t>
            </w:r>
            <w:r>
              <w:rPr>
                <w:b/>
                <w:color w:val="000000"/>
                <w:sz w:val="20"/>
                <w:highlight w:val="lightGray"/>
              </w:rPr>
              <w:t>efektif</w:t>
            </w:r>
            <w:r>
              <w:rPr>
                <w:b/>
                <w:color w:val="000000"/>
                <w:spacing w:val="-12"/>
                <w:sz w:val="20"/>
                <w:highlight w:val="lightGray"/>
              </w:rPr>
              <w:t> </w:t>
            </w:r>
            <w:r>
              <w:rPr>
                <w:b/>
                <w:color w:val="000000"/>
                <w:sz w:val="20"/>
                <w:highlight w:val="lightGray"/>
              </w:rPr>
              <w:t>dan</w:t>
            </w:r>
            <w:r>
              <w:rPr>
                <w:b/>
                <w:color w:val="000000"/>
                <w:spacing w:val="-13"/>
                <w:sz w:val="20"/>
                <w:highlight w:val="lightGray"/>
              </w:rPr>
              <w:t> </w:t>
            </w:r>
            <w:r>
              <w:rPr>
                <w:b/>
                <w:color w:val="000000"/>
                <w:sz w:val="20"/>
                <w:highlight w:val="lightGray"/>
              </w:rPr>
              <w:t>memang</w:t>
            </w:r>
            <w:r>
              <w:rPr>
                <w:b/>
                <w:color w:val="000000"/>
                <w:spacing w:val="-12"/>
                <w:sz w:val="20"/>
                <w:highlight w:val="lightGray"/>
              </w:rPr>
              <w:t> </w:t>
            </w:r>
            <w:r>
              <w:rPr>
                <w:b/>
                <w:color w:val="000000"/>
                <w:sz w:val="20"/>
                <w:highlight w:val="lightGray"/>
              </w:rPr>
              <w:t>temen-</w:t>
            </w:r>
            <w:r>
              <w:rPr>
                <w:b/>
                <w:color w:val="000000"/>
                <w:sz w:val="20"/>
              </w:rPr>
              <w:t> </w:t>
            </w:r>
            <w:r>
              <w:rPr>
                <w:b/>
                <w:color w:val="000000"/>
                <w:sz w:val="20"/>
                <w:highlight w:val="lightGray"/>
              </w:rPr>
              <w:t>temen juga pada, pada, maksudnya OPD-OPD</w:t>
            </w:r>
            <w:r>
              <w:rPr>
                <w:b/>
                <w:color w:val="000000"/>
                <w:sz w:val="20"/>
              </w:rPr>
              <w:t> </w:t>
            </w:r>
            <w:r>
              <w:rPr>
                <w:b/>
                <w:color w:val="000000"/>
                <w:sz w:val="20"/>
                <w:highlight w:val="lightGray"/>
              </w:rPr>
              <w:t>itu pada, terbantulah ya. Marasa terbantu</w:t>
            </w:r>
            <w:r>
              <w:rPr>
                <w:b/>
                <w:color w:val="000000"/>
                <w:sz w:val="20"/>
              </w:rPr>
              <w:t> </w:t>
            </w:r>
            <w:r>
              <w:rPr>
                <w:b/>
                <w:color w:val="000000"/>
                <w:sz w:val="20"/>
                <w:highlight w:val="lightGray"/>
              </w:rPr>
              <w:t>dengan</w:t>
            </w:r>
            <w:r>
              <w:rPr>
                <w:b/>
                <w:color w:val="000000"/>
                <w:spacing w:val="-13"/>
                <w:sz w:val="20"/>
                <w:highlight w:val="lightGray"/>
              </w:rPr>
              <w:t> </w:t>
            </w:r>
            <w:r>
              <w:rPr>
                <w:b/>
                <w:color w:val="000000"/>
                <w:sz w:val="20"/>
                <w:highlight w:val="lightGray"/>
              </w:rPr>
              <w:t>adanya</w:t>
            </w:r>
            <w:r>
              <w:rPr>
                <w:b/>
                <w:color w:val="000000"/>
                <w:spacing w:val="-12"/>
                <w:sz w:val="20"/>
                <w:highlight w:val="lightGray"/>
              </w:rPr>
              <w:t> </w:t>
            </w:r>
            <w:r>
              <w:rPr>
                <w:b/>
                <w:color w:val="000000"/>
                <w:sz w:val="20"/>
                <w:highlight w:val="lightGray"/>
              </w:rPr>
              <w:t>klinik</w:t>
            </w:r>
            <w:r>
              <w:rPr>
                <w:b/>
                <w:color w:val="000000"/>
                <w:spacing w:val="-13"/>
                <w:sz w:val="20"/>
                <w:highlight w:val="lightGray"/>
              </w:rPr>
              <w:t> </w:t>
            </w:r>
            <w:r>
              <w:rPr>
                <w:b/>
                <w:color w:val="000000"/>
                <w:sz w:val="20"/>
                <w:highlight w:val="lightGray"/>
              </w:rPr>
              <w:t>itu</w:t>
            </w:r>
            <w:r>
              <w:rPr>
                <w:b/>
                <w:color w:val="000000"/>
                <w:spacing w:val="-12"/>
                <w:sz w:val="20"/>
              </w:rPr>
              <w:t> </w:t>
            </w:r>
            <w:r>
              <w:rPr>
                <w:color w:val="000000"/>
                <w:sz w:val="20"/>
              </w:rPr>
              <w:t>(2).</w:t>
            </w:r>
            <w:r>
              <w:rPr>
                <w:color w:val="000000"/>
                <w:spacing w:val="-13"/>
                <w:sz w:val="20"/>
              </w:rPr>
              <w:t> </w:t>
            </w:r>
            <w:r>
              <w:rPr>
                <w:color w:val="000000"/>
                <w:sz w:val="20"/>
              </w:rPr>
              <w:t>Hanya</w:t>
            </w:r>
            <w:r>
              <w:rPr>
                <w:color w:val="000000"/>
                <w:spacing w:val="-12"/>
                <w:sz w:val="20"/>
              </w:rPr>
              <w:t> </w:t>
            </w:r>
            <w:r>
              <w:rPr>
                <w:color w:val="000000"/>
                <w:sz w:val="20"/>
              </w:rPr>
              <w:t>memang</w:t>
            </w:r>
            <w:r>
              <w:rPr>
                <w:color w:val="000000"/>
                <w:spacing w:val="-13"/>
                <w:sz w:val="20"/>
              </w:rPr>
              <w:t> </w:t>
            </w:r>
            <w:r>
              <w:rPr>
                <w:color w:val="000000"/>
                <w:sz w:val="20"/>
              </w:rPr>
              <w:t>Saya perlu meningkatkan lagi, Saya perlu meningkatkan lagi kapasitas aparatur kami, gitu ya. Terutama dalam hal mempelajari aturan, kemudian memberikan menyusun narasinya, sehingga narasi itu benar-benar menjadi pegangan OPD untuk melaksanakan</w:t>
            </w:r>
            <w:r>
              <w:rPr>
                <w:color w:val="000000"/>
                <w:spacing w:val="71"/>
                <w:w w:val="150"/>
                <w:sz w:val="20"/>
              </w:rPr>
              <w:t> </w:t>
            </w:r>
            <w:r>
              <w:rPr>
                <w:color w:val="000000"/>
                <w:sz w:val="20"/>
              </w:rPr>
              <w:t>kegiatannya.</w:t>
            </w:r>
            <w:r>
              <w:rPr>
                <w:color w:val="000000"/>
                <w:spacing w:val="68"/>
                <w:w w:val="150"/>
                <w:sz w:val="20"/>
              </w:rPr>
              <w:t> </w:t>
            </w:r>
            <w:r>
              <w:rPr>
                <w:color w:val="000000"/>
                <w:sz w:val="20"/>
              </w:rPr>
              <w:t>Jadi</w:t>
            </w:r>
            <w:r>
              <w:rPr>
                <w:color w:val="000000"/>
                <w:spacing w:val="69"/>
                <w:w w:val="150"/>
                <w:sz w:val="20"/>
              </w:rPr>
              <w:t> </w:t>
            </w:r>
            <w:r>
              <w:rPr>
                <w:color w:val="000000"/>
                <w:sz w:val="20"/>
              </w:rPr>
              <w:t>tidak</w:t>
            </w:r>
            <w:r>
              <w:rPr>
                <w:color w:val="000000"/>
                <w:spacing w:val="71"/>
                <w:w w:val="150"/>
                <w:sz w:val="20"/>
              </w:rPr>
              <w:t> </w:t>
            </w:r>
            <w:r>
              <w:rPr>
                <w:color w:val="000000"/>
                <w:spacing w:val="-2"/>
                <w:sz w:val="20"/>
              </w:rPr>
              <w:t>melepas</w:t>
            </w:r>
          </w:p>
          <w:p>
            <w:pPr>
              <w:pStyle w:val="TableParagraph"/>
              <w:spacing w:line="205" w:lineRule="exact"/>
              <w:ind w:left="108"/>
              <w:jc w:val="both"/>
              <w:rPr>
                <w:b/>
                <w:sz w:val="20"/>
              </w:rPr>
            </w:pPr>
            <w:r>
              <w:rPr>
                <w:sz w:val="20"/>
              </w:rPr>
              <w:t>begitu</w:t>
            </w:r>
            <w:r>
              <w:rPr>
                <w:spacing w:val="-8"/>
                <w:sz w:val="20"/>
              </w:rPr>
              <w:t> </w:t>
            </w:r>
            <w:r>
              <w:rPr>
                <w:sz w:val="20"/>
              </w:rPr>
              <w:t>saja,</w:t>
            </w:r>
            <w:r>
              <w:rPr>
                <w:spacing w:val="-8"/>
                <w:sz w:val="20"/>
              </w:rPr>
              <w:t> </w:t>
            </w:r>
            <w:r>
              <w:rPr>
                <w:sz w:val="20"/>
              </w:rPr>
              <w:t>gitu</w:t>
            </w:r>
            <w:r>
              <w:rPr>
                <w:spacing w:val="-7"/>
                <w:sz w:val="20"/>
              </w:rPr>
              <w:t> </w:t>
            </w:r>
            <w:r>
              <w:rPr>
                <w:sz w:val="20"/>
              </w:rPr>
              <w:t>ya.</w:t>
            </w:r>
            <w:r>
              <w:rPr>
                <w:spacing w:val="-10"/>
                <w:sz w:val="20"/>
              </w:rPr>
              <w:t> </w:t>
            </w:r>
            <w:r>
              <w:rPr>
                <w:sz w:val="20"/>
              </w:rPr>
              <w:t>Artinya</w:t>
            </w:r>
            <w:r>
              <w:rPr>
                <w:spacing w:val="-10"/>
                <w:sz w:val="20"/>
              </w:rPr>
              <w:t> </w:t>
            </w:r>
            <w:r>
              <w:rPr>
                <w:sz w:val="20"/>
              </w:rPr>
              <w:t>gini,</w:t>
            </w:r>
            <w:r>
              <w:rPr>
                <w:spacing w:val="-5"/>
                <w:sz w:val="20"/>
              </w:rPr>
              <w:t> </w:t>
            </w:r>
            <w:r>
              <w:rPr>
                <w:b/>
                <w:color w:val="000000"/>
                <w:sz w:val="20"/>
                <w:highlight w:val="lightGray"/>
              </w:rPr>
              <w:t>ada</w:t>
            </w:r>
            <w:r>
              <w:rPr>
                <w:b/>
                <w:color w:val="000000"/>
                <w:spacing w:val="-9"/>
                <w:sz w:val="20"/>
                <w:highlight w:val="lightGray"/>
              </w:rPr>
              <w:t> </w:t>
            </w:r>
            <w:r>
              <w:rPr>
                <w:b/>
                <w:i/>
                <w:color w:val="000000"/>
                <w:sz w:val="20"/>
                <w:highlight w:val="lightGray"/>
              </w:rPr>
              <w:t>legal</w:t>
            </w:r>
            <w:r>
              <w:rPr>
                <w:b/>
                <w:i/>
                <w:color w:val="000000"/>
                <w:spacing w:val="-10"/>
                <w:sz w:val="20"/>
                <w:highlight w:val="lightGray"/>
              </w:rPr>
              <w:t> </w:t>
            </w:r>
            <w:r>
              <w:rPr>
                <w:b/>
                <w:i/>
                <w:color w:val="000000"/>
                <w:spacing w:val="-2"/>
                <w:sz w:val="20"/>
                <w:highlight w:val="lightGray"/>
              </w:rPr>
              <w:t>opinion</w:t>
            </w:r>
            <w:r>
              <w:rPr>
                <w:b/>
                <w:color w:val="000000"/>
                <w:spacing w:val="-2"/>
                <w:sz w:val="20"/>
                <w:highlight w:val="lightGray"/>
              </w:rPr>
              <w:t>.</w:t>
            </w:r>
          </w:p>
        </w:tc>
        <w:tc>
          <w:tcPr>
            <w:tcW w:w="2045" w:type="dxa"/>
            <w:vMerge w:val="restart"/>
          </w:tcPr>
          <w:p>
            <w:pPr>
              <w:pStyle w:val="TableParagraph"/>
              <w:rPr>
                <w:sz w:val="18"/>
              </w:rPr>
            </w:pPr>
          </w:p>
        </w:tc>
      </w:tr>
      <w:tr>
        <w:trPr>
          <w:trHeight w:val="1144" w:hRule="atLeast"/>
        </w:trPr>
        <w:tc>
          <w:tcPr>
            <w:tcW w:w="511" w:type="dxa"/>
            <w:vMerge/>
            <w:tcBorders>
              <w:top w:val="nil"/>
            </w:tcBorders>
          </w:tcPr>
          <w:p>
            <w:pPr>
              <w:rPr>
                <w:sz w:val="2"/>
                <w:szCs w:val="2"/>
              </w:rPr>
            </w:pPr>
          </w:p>
        </w:tc>
        <w:tc>
          <w:tcPr>
            <w:tcW w:w="751" w:type="dxa"/>
            <w:vMerge/>
            <w:tcBorders>
              <w:top w:val="nil"/>
            </w:tcBorders>
          </w:tcPr>
          <w:p>
            <w:pPr>
              <w:rPr>
                <w:sz w:val="2"/>
                <w:szCs w:val="2"/>
              </w:rPr>
            </w:pPr>
          </w:p>
        </w:tc>
        <w:tc>
          <w:tcPr>
            <w:tcW w:w="272" w:type="dxa"/>
            <w:vMerge/>
            <w:tcBorders>
              <w:top w:val="nil"/>
            </w:tcBorders>
          </w:tcPr>
          <w:p>
            <w:pPr>
              <w:rPr>
                <w:sz w:val="2"/>
                <w:szCs w:val="2"/>
              </w:rPr>
            </w:pPr>
          </w:p>
        </w:tc>
        <w:tc>
          <w:tcPr>
            <w:tcW w:w="108" w:type="dxa"/>
            <w:tcBorders>
              <w:top w:val="nil"/>
              <w:right w:val="nil"/>
            </w:tcBorders>
          </w:tcPr>
          <w:p>
            <w:pPr>
              <w:pStyle w:val="TableParagraph"/>
              <w:rPr>
                <w:sz w:val="18"/>
              </w:rPr>
            </w:pPr>
          </w:p>
        </w:tc>
        <w:tc>
          <w:tcPr>
            <w:tcW w:w="4133" w:type="dxa"/>
            <w:tcBorders>
              <w:top w:val="nil"/>
              <w:left w:val="nil"/>
              <w:right w:val="nil"/>
            </w:tcBorders>
            <w:shd w:val="clear" w:color="auto" w:fill="D2D2D2"/>
          </w:tcPr>
          <w:p>
            <w:pPr>
              <w:pStyle w:val="TableParagraph"/>
              <w:ind w:left="5" w:right="-15"/>
              <w:jc w:val="both"/>
              <w:rPr>
                <w:b/>
                <w:sz w:val="20"/>
              </w:rPr>
            </w:pPr>
            <w:r>
              <w:rPr>
                <w:b/>
                <w:i/>
                <w:sz w:val="20"/>
              </w:rPr>
              <w:t>Legal opinion </w:t>
            </w:r>
            <w:r>
              <w:rPr>
                <w:b/>
                <w:sz w:val="20"/>
              </w:rPr>
              <w:t>ini kan yang jadi pegangan oleh OPD untuk bisa melaksanakan, ada kekuatan hukumnyalah ya, gitu ya. Bahwa ini loh, hasil konsultasi</w:t>
            </w:r>
            <w:r>
              <w:rPr>
                <w:b/>
                <w:spacing w:val="65"/>
                <w:w w:val="150"/>
                <w:sz w:val="20"/>
              </w:rPr>
              <w:t> </w:t>
            </w:r>
            <w:r>
              <w:rPr>
                <w:b/>
                <w:sz w:val="20"/>
              </w:rPr>
              <w:t>kami</w:t>
            </w:r>
            <w:r>
              <w:rPr>
                <w:b/>
                <w:spacing w:val="63"/>
                <w:w w:val="150"/>
                <w:sz w:val="20"/>
              </w:rPr>
              <w:t> </w:t>
            </w:r>
            <w:r>
              <w:rPr>
                <w:b/>
                <w:sz w:val="20"/>
              </w:rPr>
              <w:t>ke</w:t>
            </w:r>
            <w:r>
              <w:rPr>
                <w:b/>
                <w:spacing w:val="65"/>
                <w:w w:val="150"/>
                <w:sz w:val="20"/>
              </w:rPr>
              <w:t> </w:t>
            </w:r>
            <w:r>
              <w:rPr>
                <w:b/>
                <w:sz w:val="20"/>
              </w:rPr>
              <w:t>Inspektorat.</w:t>
            </w:r>
            <w:r>
              <w:rPr>
                <w:b/>
                <w:spacing w:val="66"/>
                <w:w w:val="150"/>
                <w:sz w:val="20"/>
              </w:rPr>
              <w:t> </w:t>
            </w:r>
            <w:r>
              <w:rPr>
                <w:b/>
                <w:spacing w:val="-2"/>
                <w:sz w:val="20"/>
              </w:rPr>
              <w:t>Inspektorat</w:t>
            </w:r>
          </w:p>
          <w:p>
            <w:pPr>
              <w:pStyle w:val="TableParagraph"/>
              <w:spacing w:line="209" w:lineRule="exact"/>
              <w:ind w:left="5"/>
              <w:jc w:val="both"/>
              <w:rPr>
                <w:b/>
                <w:sz w:val="20"/>
              </w:rPr>
            </w:pPr>
            <w:r>
              <w:rPr>
                <w:b/>
                <w:sz w:val="20"/>
              </w:rPr>
              <w:t>menyarankan</w:t>
            </w:r>
            <w:r>
              <w:rPr>
                <w:b/>
                <w:spacing w:val="29"/>
                <w:sz w:val="20"/>
              </w:rPr>
              <w:t> </w:t>
            </w:r>
            <w:r>
              <w:rPr>
                <w:b/>
                <w:sz w:val="20"/>
              </w:rPr>
              <w:t>bla</w:t>
            </w:r>
            <w:r>
              <w:rPr>
                <w:b/>
                <w:spacing w:val="30"/>
                <w:sz w:val="20"/>
              </w:rPr>
              <w:t> </w:t>
            </w:r>
            <w:r>
              <w:rPr>
                <w:b/>
                <w:sz w:val="20"/>
              </w:rPr>
              <w:t>bla</w:t>
            </w:r>
            <w:r>
              <w:rPr>
                <w:b/>
                <w:spacing w:val="30"/>
                <w:sz w:val="20"/>
              </w:rPr>
              <w:t> </w:t>
            </w:r>
            <w:r>
              <w:rPr>
                <w:b/>
                <w:sz w:val="20"/>
              </w:rPr>
              <w:t>bla</w:t>
            </w:r>
            <w:r>
              <w:rPr>
                <w:b/>
                <w:spacing w:val="30"/>
                <w:sz w:val="20"/>
              </w:rPr>
              <w:t> </w:t>
            </w:r>
            <w:r>
              <w:rPr>
                <w:b/>
                <w:sz w:val="20"/>
              </w:rPr>
              <w:t>bla.</w:t>
            </w:r>
            <w:r>
              <w:rPr>
                <w:b/>
                <w:spacing w:val="30"/>
                <w:sz w:val="20"/>
              </w:rPr>
              <w:t> </w:t>
            </w:r>
            <w:r>
              <w:rPr>
                <w:b/>
                <w:sz w:val="20"/>
              </w:rPr>
              <w:t>Nah</w:t>
            </w:r>
            <w:r>
              <w:rPr>
                <w:b/>
                <w:spacing w:val="29"/>
                <w:sz w:val="20"/>
              </w:rPr>
              <w:t> </w:t>
            </w:r>
            <w:r>
              <w:rPr>
                <w:b/>
                <w:sz w:val="20"/>
              </w:rPr>
              <w:t>yang</w:t>
            </w:r>
            <w:r>
              <w:rPr>
                <w:b/>
                <w:spacing w:val="28"/>
                <w:sz w:val="20"/>
              </w:rPr>
              <w:t> </w:t>
            </w:r>
            <w:r>
              <w:rPr>
                <w:b/>
                <w:spacing w:val="-4"/>
                <w:sz w:val="20"/>
              </w:rPr>
              <w:t>saran</w:t>
            </w:r>
          </w:p>
        </w:tc>
        <w:tc>
          <w:tcPr>
            <w:tcW w:w="108" w:type="dxa"/>
            <w:tcBorders>
              <w:top w:val="nil"/>
              <w:left w:val="nil"/>
            </w:tcBorders>
          </w:tcPr>
          <w:p>
            <w:pPr>
              <w:pStyle w:val="TableParagraph"/>
              <w:rPr>
                <w:sz w:val="18"/>
              </w:rPr>
            </w:pPr>
          </w:p>
        </w:tc>
        <w:tc>
          <w:tcPr>
            <w:tcW w:w="2045" w:type="dxa"/>
            <w:vMerge/>
            <w:tcBorders>
              <w:top w:val="nil"/>
            </w:tcBorders>
          </w:tcPr>
          <w:p>
            <w:pPr>
              <w:rPr>
                <w:sz w:val="2"/>
                <w:szCs w:val="2"/>
              </w:rPr>
            </w:pPr>
          </w:p>
        </w:tc>
      </w:tr>
    </w:tbl>
    <w:p>
      <w:pPr>
        <w:spacing w:after="0"/>
        <w:rPr>
          <w:sz w:val="2"/>
          <w:szCs w:val="2"/>
        </w:rPr>
        <w:sectPr>
          <w:headerReference w:type="default" r:id="rId241"/>
          <w:footerReference w:type="default" r:id="rId242"/>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751"/>
        <w:gridCol w:w="272"/>
        <w:gridCol w:w="4349"/>
        <w:gridCol w:w="2045"/>
      </w:tblGrid>
      <w:tr>
        <w:trPr>
          <w:trHeight w:val="469" w:hRule="atLeast"/>
        </w:trPr>
        <w:tc>
          <w:tcPr>
            <w:tcW w:w="511" w:type="dxa"/>
          </w:tcPr>
          <w:p>
            <w:pPr>
              <w:pStyle w:val="TableParagraph"/>
              <w:spacing w:before="120"/>
              <w:ind w:left="10" w:right="1"/>
              <w:jc w:val="center"/>
              <w:rPr>
                <w:b/>
                <w:sz w:val="20"/>
              </w:rPr>
            </w:pPr>
            <w:r>
              <w:rPr>
                <w:b/>
                <w:spacing w:val="-5"/>
                <w:sz w:val="20"/>
              </w:rPr>
              <w:t>No.</w:t>
            </w:r>
          </w:p>
        </w:tc>
        <w:tc>
          <w:tcPr>
            <w:tcW w:w="751" w:type="dxa"/>
          </w:tcPr>
          <w:p>
            <w:pPr>
              <w:pStyle w:val="TableParagraph"/>
              <w:spacing w:before="120"/>
              <w:ind w:left="7"/>
              <w:jc w:val="center"/>
              <w:rPr>
                <w:b/>
                <w:sz w:val="20"/>
              </w:rPr>
            </w:pPr>
            <w:r>
              <w:rPr>
                <w:b/>
                <w:spacing w:val="-2"/>
                <w:sz w:val="20"/>
              </w:rPr>
              <w:t>Inisial</w:t>
            </w:r>
          </w:p>
        </w:tc>
        <w:tc>
          <w:tcPr>
            <w:tcW w:w="4621" w:type="dxa"/>
            <w:gridSpan w:val="2"/>
          </w:tcPr>
          <w:p>
            <w:pPr>
              <w:pStyle w:val="TableParagraph"/>
              <w:spacing w:before="120"/>
              <w:ind w:left="3"/>
              <w:jc w:val="center"/>
              <w:rPr>
                <w:b/>
                <w:sz w:val="20"/>
              </w:rPr>
            </w:pPr>
            <w:r>
              <w:rPr>
                <w:b/>
                <w:spacing w:val="-2"/>
                <w:sz w:val="20"/>
              </w:rPr>
              <w:t>Transkip</w:t>
            </w:r>
          </w:p>
        </w:tc>
        <w:tc>
          <w:tcPr>
            <w:tcW w:w="2045" w:type="dxa"/>
          </w:tcPr>
          <w:p>
            <w:pPr>
              <w:pStyle w:val="TableParagraph"/>
              <w:ind w:left="475"/>
              <w:rPr>
                <w:b/>
                <w:i/>
                <w:sz w:val="20"/>
              </w:rPr>
            </w:pPr>
            <w:r>
              <w:rPr>
                <w:b/>
                <w:i/>
                <w:sz w:val="20"/>
              </w:rPr>
              <w:t>Open</w:t>
            </w:r>
            <w:r>
              <w:rPr>
                <w:b/>
                <w:i/>
                <w:spacing w:val="-4"/>
                <w:sz w:val="20"/>
              </w:rPr>
              <w:t> </w:t>
            </w:r>
            <w:r>
              <w:rPr>
                <w:b/>
                <w:i/>
                <w:spacing w:val="-2"/>
                <w:sz w:val="20"/>
              </w:rPr>
              <w:t>Coding</w:t>
            </w:r>
          </w:p>
          <w:p>
            <w:pPr>
              <w:pStyle w:val="TableParagraph"/>
              <w:spacing w:line="219" w:lineRule="exact"/>
              <w:ind w:left="480"/>
              <w:rPr>
                <w:b/>
                <w:sz w:val="20"/>
              </w:rPr>
            </w:pPr>
            <w:r>
              <w:rPr>
                <w:b/>
                <w:sz w:val="20"/>
              </w:rPr>
              <w:t>(Kode</w:t>
            </w:r>
            <w:r>
              <w:rPr>
                <w:b/>
                <w:spacing w:val="-5"/>
                <w:sz w:val="20"/>
              </w:rPr>
              <w:t> </w:t>
            </w:r>
            <w:r>
              <w:rPr>
                <w:b/>
                <w:spacing w:val="-2"/>
                <w:sz w:val="20"/>
              </w:rPr>
              <w:t>Awal)</w:t>
            </w:r>
          </w:p>
        </w:tc>
      </w:tr>
      <w:tr>
        <w:trPr>
          <w:trHeight w:val="1610" w:hRule="atLeast"/>
        </w:trPr>
        <w:tc>
          <w:tcPr>
            <w:tcW w:w="511" w:type="dxa"/>
          </w:tcPr>
          <w:p>
            <w:pPr>
              <w:pStyle w:val="TableParagraph"/>
              <w:rPr>
                <w:sz w:val="18"/>
              </w:rPr>
            </w:pPr>
          </w:p>
        </w:tc>
        <w:tc>
          <w:tcPr>
            <w:tcW w:w="751" w:type="dxa"/>
          </w:tcPr>
          <w:p>
            <w:pPr>
              <w:pStyle w:val="TableParagraph"/>
              <w:rPr>
                <w:sz w:val="18"/>
              </w:rPr>
            </w:pPr>
          </w:p>
        </w:tc>
        <w:tc>
          <w:tcPr>
            <w:tcW w:w="272" w:type="dxa"/>
          </w:tcPr>
          <w:p>
            <w:pPr>
              <w:pStyle w:val="TableParagraph"/>
              <w:rPr>
                <w:sz w:val="18"/>
              </w:rPr>
            </w:pPr>
          </w:p>
        </w:tc>
        <w:tc>
          <w:tcPr>
            <w:tcW w:w="4349" w:type="dxa"/>
          </w:tcPr>
          <w:p>
            <w:pPr>
              <w:pStyle w:val="TableParagraph"/>
              <w:ind w:left="108" w:right="93"/>
              <w:jc w:val="both"/>
              <w:rPr>
                <w:b/>
                <w:sz w:val="20"/>
              </w:rPr>
            </w:pPr>
            <w:r>
              <w:rPr>
                <w:b/>
                <w:sz w:val="20"/>
              </w:rPr>
              <mc:AlternateContent>
                <mc:Choice Requires="wps">
                  <w:drawing>
                    <wp:anchor distT="0" distB="0" distL="0" distR="0" allowOverlap="1" layoutInCell="1" locked="0" behindDoc="1" simplePos="0" relativeHeight="481976832">
                      <wp:simplePos x="0" y="0"/>
                      <wp:positionH relativeFrom="column">
                        <wp:posOffset>68580</wp:posOffset>
                      </wp:positionH>
                      <wp:positionV relativeFrom="paragraph">
                        <wp:posOffset>-305</wp:posOffset>
                      </wp:positionV>
                      <wp:extent cx="2625090" cy="292735"/>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2625090" cy="292735"/>
                                <a:chExt cx="2625090" cy="292735"/>
                              </a:xfrm>
                            </wpg:grpSpPr>
                            <wps:wsp>
                              <wps:cNvPr id="202" name="Graphic 202"/>
                              <wps:cNvSpPr/>
                              <wps:spPr>
                                <a:xfrm>
                                  <a:off x="0" y="0"/>
                                  <a:ext cx="2625090" cy="292735"/>
                                </a:xfrm>
                                <a:custGeom>
                                  <a:avLst/>
                                  <a:gdLst/>
                                  <a:ahLst/>
                                  <a:cxnLst/>
                                  <a:rect l="l" t="t" r="r" b="b"/>
                                  <a:pathLst>
                                    <a:path w="2625090" h="292735">
                                      <a:moveTo>
                                        <a:pt x="2624582" y="0"/>
                                      </a:moveTo>
                                      <a:lnTo>
                                        <a:pt x="0" y="0"/>
                                      </a:lnTo>
                                      <a:lnTo>
                                        <a:pt x="0" y="146304"/>
                                      </a:lnTo>
                                      <a:lnTo>
                                        <a:pt x="0" y="292608"/>
                                      </a:lnTo>
                                      <a:lnTo>
                                        <a:pt x="2624582" y="292608"/>
                                      </a:lnTo>
                                      <a:lnTo>
                                        <a:pt x="2624582" y="146304"/>
                                      </a:lnTo>
                                      <a:lnTo>
                                        <a:pt x="2624582"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024033pt;width:206.7pt;height:23.05pt;mso-position-horizontal-relative:column;mso-position-vertical-relative:paragraph;z-index:-21339648" id="docshapegroup187" coordorigin="108,0" coordsize="4134,461">
                      <v:shape style="position:absolute;left:108;top:-1;width:4134;height:461" id="docshape188" coordorigin="108,0" coordsize="4134,461" path="m4241,0l108,0,108,230,108,460,4241,460,4241,230,4241,0xe" filled="true" fillcolor="#d2d2d2" stroked="false">
                        <v:path arrowok="t"/>
                        <v:fill type="solid"/>
                      </v:shape>
                      <w10:wrap type="none"/>
                    </v:group>
                  </w:pict>
                </mc:Fallback>
              </mc:AlternateContent>
            </w:r>
            <w:r>
              <w:rPr>
                <w:b/>
                <w:sz w:val="20"/>
              </w:rPr>
              <w:t>dari bla bla bla blanya itu, itu sudah </w:t>
            </w:r>
            <w:r>
              <w:rPr>
                <w:b/>
                <w:i/>
                <w:sz w:val="20"/>
              </w:rPr>
              <w:t>in-line </w:t>
            </w:r>
            <w:r>
              <w:rPr>
                <w:b/>
                <w:sz w:val="20"/>
              </w:rPr>
              <w:t>dengan aturannya, kemudian narasinya juga </w:t>
            </w:r>
            <w:r>
              <w:rPr>
                <w:b/>
                <w:color w:val="000000"/>
                <w:sz w:val="20"/>
                <w:highlight w:val="lightGray"/>
              </w:rPr>
              <w:t>sudah berkekuatan hukum gitu</w:t>
            </w:r>
            <w:r>
              <w:rPr>
                <w:b/>
                <w:color w:val="000000"/>
                <w:sz w:val="20"/>
              </w:rPr>
              <w:t> </w:t>
            </w:r>
            <w:r>
              <w:rPr>
                <w:color w:val="000000"/>
                <w:sz w:val="20"/>
              </w:rPr>
              <w:t>(1), memiliki aspek hukum yang jelas. Itu </w:t>
            </w:r>
            <w:r>
              <w:rPr>
                <w:b/>
                <w:color w:val="000000"/>
                <w:sz w:val="20"/>
                <w:highlight w:val="lightGray"/>
              </w:rPr>
              <w:t>yang </w:t>
            </w:r>
            <w:r>
              <w:rPr>
                <w:b/>
                <w:color w:val="000000"/>
                <w:sz w:val="20"/>
                <w:highlight w:val="lightGray"/>
              </w:rPr>
              <w:t>menjadi</w:t>
            </w:r>
            <w:r>
              <w:rPr>
                <w:b/>
                <w:color w:val="000000"/>
                <w:sz w:val="20"/>
              </w:rPr>
              <w:t> </w:t>
            </w:r>
            <w:r>
              <w:rPr>
                <w:b/>
                <w:color w:val="000000"/>
                <w:spacing w:val="-2"/>
                <w:sz w:val="20"/>
                <w:highlight w:val="lightGray"/>
              </w:rPr>
              <w:t>tantangan</w:t>
            </w:r>
            <w:r>
              <w:rPr>
                <w:b/>
                <w:color w:val="000000"/>
                <w:spacing w:val="-5"/>
                <w:sz w:val="20"/>
                <w:highlight w:val="lightGray"/>
              </w:rPr>
              <w:t> </w:t>
            </w:r>
            <w:r>
              <w:rPr>
                <w:b/>
                <w:color w:val="000000"/>
                <w:spacing w:val="-2"/>
                <w:sz w:val="20"/>
                <w:highlight w:val="lightGray"/>
              </w:rPr>
              <w:t>saya</w:t>
            </w:r>
            <w:r>
              <w:rPr>
                <w:b/>
                <w:color w:val="000000"/>
                <w:spacing w:val="-4"/>
                <w:sz w:val="20"/>
                <w:highlight w:val="lightGray"/>
              </w:rPr>
              <w:t> </w:t>
            </w:r>
            <w:r>
              <w:rPr>
                <w:b/>
                <w:color w:val="000000"/>
                <w:spacing w:val="-2"/>
                <w:sz w:val="20"/>
                <w:highlight w:val="lightGray"/>
              </w:rPr>
              <w:t>hari</w:t>
            </w:r>
            <w:r>
              <w:rPr>
                <w:b/>
                <w:color w:val="000000"/>
                <w:spacing w:val="-5"/>
                <w:sz w:val="20"/>
                <w:highlight w:val="lightGray"/>
              </w:rPr>
              <w:t> </w:t>
            </w:r>
            <w:r>
              <w:rPr>
                <w:b/>
                <w:color w:val="000000"/>
                <w:spacing w:val="-2"/>
                <w:sz w:val="20"/>
                <w:highlight w:val="lightGray"/>
              </w:rPr>
              <w:t>ini,</w:t>
            </w:r>
            <w:r>
              <w:rPr>
                <w:b/>
                <w:color w:val="000000"/>
                <w:spacing w:val="-5"/>
                <w:sz w:val="20"/>
                <w:highlight w:val="lightGray"/>
              </w:rPr>
              <w:t> </w:t>
            </w:r>
            <w:r>
              <w:rPr>
                <w:b/>
                <w:color w:val="000000"/>
                <w:spacing w:val="-2"/>
                <w:sz w:val="20"/>
                <w:highlight w:val="lightGray"/>
              </w:rPr>
              <w:t>bagaimana</w:t>
            </w:r>
            <w:r>
              <w:rPr>
                <w:b/>
                <w:color w:val="000000"/>
                <w:spacing w:val="-4"/>
                <w:sz w:val="20"/>
                <w:highlight w:val="lightGray"/>
              </w:rPr>
              <w:t> </w:t>
            </w:r>
            <w:r>
              <w:rPr>
                <w:b/>
                <w:color w:val="000000"/>
                <w:spacing w:val="-2"/>
                <w:sz w:val="20"/>
                <w:highlight w:val="lightGray"/>
              </w:rPr>
              <w:t>mengedukasi</w:t>
            </w:r>
          </w:p>
          <w:p>
            <w:pPr>
              <w:pStyle w:val="TableParagraph"/>
              <w:spacing w:line="230" w:lineRule="exact"/>
              <w:ind w:left="108" w:right="93"/>
              <w:jc w:val="both"/>
              <w:rPr>
                <w:sz w:val="20"/>
              </w:rPr>
            </w:pPr>
            <w:r>
              <w:rPr>
                <w:b/>
                <w:color w:val="000000"/>
                <w:sz w:val="20"/>
                <w:highlight w:val="lightGray"/>
              </w:rPr>
              <w:t>temen-temen untuk bisa memberikan </w:t>
            </w:r>
            <w:r>
              <w:rPr>
                <w:b/>
                <w:i/>
                <w:color w:val="000000"/>
                <w:sz w:val="20"/>
                <w:highlight w:val="lightGray"/>
              </w:rPr>
              <w:t>legal</w:t>
            </w:r>
            <w:r>
              <w:rPr>
                <w:b/>
                <w:i/>
                <w:color w:val="000000"/>
                <w:sz w:val="20"/>
              </w:rPr>
              <w:t> </w:t>
            </w:r>
            <w:r>
              <w:rPr>
                <w:b/>
                <w:i/>
                <w:color w:val="000000"/>
                <w:sz w:val="20"/>
                <w:highlight w:val="lightGray"/>
              </w:rPr>
              <w:t>opinion</w:t>
            </w:r>
            <w:r>
              <w:rPr>
                <w:b/>
                <w:i/>
                <w:color w:val="000000"/>
                <w:sz w:val="20"/>
              </w:rPr>
              <w:t> </w:t>
            </w:r>
            <w:r>
              <w:rPr>
                <w:color w:val="000000"/>
                <w:sz w:val="20"/>
              </w:rPr>
              <w:t>(13) seperti itu.</w:t>
            </w:r>
          </w:p>
        </w:tc>
        <w:tc>
          <w:tcPr>
            <w:tcW w:w="2045" w:type="dxa"/>
          </w:tcPr>
          <w:p>
            <w:pPr>
              <w:pStyle w:val="TableParagraph"/>
              <w:rPr>
                <w:sz w:val="18"/>
              </w:rPr>
            </w:pPr>
          </w:p>
        </w:tc>
      </w:tr>
      <w:tr>
        <w:trPr>
          <w:trHeight w:val="1149" w:hRule="atLeast"/>
        </w:trPr>
        <w:tc>
          <w:tcPr>
            <w:tcW w:w="511" w:type="dxa"/>
          </w:tcPr>
          <w:p>
            <w:pPr>
              <w:pStyle w:val="TableParagraph"/>
              <w:ind w:left="10"/>
              <w:jc w:val="center"/>
              <w:rPr>
                <w:sz w:val="20"/>
              </w:rPr>
            </w:pPr>
            <w:r>
              <w:rPr>
                <w:spacing w:val="-5"/>
                <w:sz w:val="20"/>
              </w:rPr>
              <w:t>39.</w:t>
            </w:r>
          </w:p>
        </w:tc>
        <w:tc>
          <w:tcPr>
            <w:tcW w:w="751" w:type="dxa"/>
          </w:tcPr>
          <w:p>
            <w:pPr>
              <w:pStyle w:val="TableParagraph"/>
              <w:ind w:left="7" w:right="4"/>
              <w:jc w:val="center"/>
              <w:rPr>
                <w:sz w:val="20"/>
              </w:rPr>
            </w:pPr>
            <w:r>
              <w:rPr>
                <w:spacing w:val="-5"/>
                <w:sz w:val="20"/>
              </w:rPr>
              <w:t>YS</w:t>
            </w:r>
          </w:p>
        </w:tc>
        <w:tc>
          <w:tcPr>
            <w:tcW w:w="272" w:type="dxa"/>
          </w:tcPr>
          <w:p>
            <w:pPr>
              <w:pStyle w:val="TableParagraph"/>
              <w:ind w:left="4"/>
              <w:jc w:val="center"/>
              <w:rPr>
                <w:sz w:val="20"/>
              </w:rPr>
            </w:pPr>
            <w:r>
              <w:rPr>
                <w:spacing w:val="-10"/>
                <w:sz w:val="20"/>
              </w:rPr>
              <w:t>:</w:t>
            </w:r>
          </w:p>
        </w:tc>
        <w:tc>
          <w:tcPr>
            <w:tcW w:w="4349" w:type="dxa"/>
          </w:tcPr>
          <w:p>
            <w:pPr>
              <w:pStyle w:val="TableParagraph"/>
              <w:ind w:left="108" w:right="97"/>
              <w:jc w:val="both"/>
              <w:rPr>
                <w:sz w:val="20"/>
              </w:rPr>
            </w:pPr>
            <w:r>
              <w:rPr>
                <w:sz w:val="20"/>
              </w:rPr>
              <w:t>Nah kemudian Bapak, kalau selain </w:t>
            </w:r>
            <w:r>
              <w:rPr>
                <w:sz w:val="20"/>
              </w:rPr>
              <w:t>klinik konsultasi, ada lagi gak inovasi yang bia mendukung pertahanan opini WTP yang lagi dijalankan</w:t>
            </w:r>
            <w:r>
              <w:rPr>
                <w:spacing w:val="50"/>
                <w:sz w:val="20"/>
              </w:rPr>
              <w:t>  </w:t>
            </w:r>
            <w:r>
              <w:rPr>
                <w:sz w:val="20"/>
              </w:rPr>
              <w:t>oleh</w:t>
            </w:r>
            <w:r>
              <w:rPr>
                <w:spacing w:val="50"/>
                <w:sz w:val="20"/>
              </w:rPr>
              <w:t>  </w:t>
            </w:r>
            <w:r>
              <w:rPr>
                <w:sz w:val="20"/>
              </w:rPr>
              <w:t>Inspektorat</w:t>
            </w:r>
            <w:r>
              <w:rPr>
                <w:spacing w:val="49"/>
                <w:sz w:val="20"/>
              </w:rPr>
              <w:t>  </w:t>
            </w:r>
            <w:r>
              <w:rPr>
                <w:sz w:val="20"/>
              </w:rPr>
              <w:t>gitu</w:t>
            </w:r>
            <w:r>
              <w:rPr>
                <w:spacing w:val="50"/>
                <w:sz w:val="20"/>
              </w:rPr>
              <w:t>  </w:t>
            </w:r>
            <w:r>
              <w:rPr>
                <w:sz w:val="20"/>
              </w:rPr>
              <w:t>atau</w:t>
            </w:r>
            <w:r>
              <w:rPr>
                <w:spacing w:val="50"/>
                <w:sz w:val="20"/>
              </w:rPr>
              <w:t>  </w:t>
            </w:r>
            <w:r>
              <w:rPr>
                <w:spacing w:val="-4"/>
                <w:sz w:val="20"/>
              </w:rPr>
              <w:t>yang</w:t>
            </w:r>
          </w:p>
          <w:p>
            <w:pPr>
              <w:pStyle w:val="TableParagraph"/>
              <w:spacing w:line="210" w:lineRule="exact"/>
              <w:ind w:left="108"/>
              <w:rPr>
                <w:sz w:val="20"/>
              </w:rPr>
            </w:pPr>
            <w:r>
              <w:rPr>
                <w:spacing w:val="-2"/>
                <w:sz w:val="20"/>
              </w:rPr>
              <w:t>direncanakan?</w:t>
            </w:r>
          </w:p>
        </w:tc>
        <w:tc>
          <w:tcPr>
            <w:tcW w:w="2045" w:type="dxa"/>
          </w:tcPr>
          <w:p>
            <w:pPr>
              <w:pStyle w:val="TableParagraph"/>
              <w:rPr>
                <w:sz w:val="18"/>
              </w:rPr>
            </w:pPr>
          </w:p>
        </w:tc>
      </w:tr>
      <w:tr>
        <w:trPr>
          <w:trHeight w:val="1151" w:hRule="atLeast"/>
        </w:trPr>
        <w:tc>
          <w:tcPr>
            <w:tcW w:w="511" w:type="dxa"/>
          </w:tcPr>
          <w:p>
            <w:pPr>
              <w:pStyle w:val="TableParagraph"/>
              <w:ind w:left="10"/>
              <w:jc w:val="center"/>
              <w:rPr>
                <w:sz w:val="20"/>
              </w:rPr>
            </w:pPr>
            <w:r>
              <w:rPr>
                <w:spacing w:val="-5"/>
                <w:sz w:val="20"/>
              </w:rPr>
              <w:t>40.</w:t>
            </w:r>
          </w:p>
        </w:tc>
        <w:tc>
          <w:tcPr>
            <w:tcW w:w="751" w:type="dxa"/>
          </w:tcPr>
          <w:p>
            <w:pPr>
              <w:pStyle w:val="TableParagraph"/>
              <w:ind w:left="7" w:right="3"/>
              <w:jc w:val="center"/>
              <w:rPr>
                <w:sz w:val="20"/>
              </w:rPr>
            </w:pPr>
            <w:r>
              <w:rPr>
                <w:spacing w:val="-5"/>
                <w:sz w:val="20"/>
              </w:rPr>
              <w:t>BS</w:t>
            </w:r>
          </w:p>
        </w:tc>
        <w:tc>
          <w:tcPr>
            <w:tcW w:w="272" w:type="dxa"/>
          </w:tcPr>
          <w:p>
            <w:pPr>
              <w:pStyle w:val="TableParagraph"/>
              <w:ind w:left="4"/>
              <w:jc w:val="center"/>
              <w:rPr>
                <w:sz w:val="20"/>
              </w:rPr>
            </w:pPr>
            <w:r>
              <w:rPr>
                <w:spacing w:val="-10"/>
                <w:sz w:val="20"/>
              </w:rPr>
              <w:t>:</w:t>
            </w:r>
          </w:p>
        </w:tc>
        <w:tc>
          <w:tcPr>
            <w:tcW w:w="4349" w:type="dxa"/>
          </w:tcPr>
          <w:p>
            <w:pPr>
              <w:pStyle w:val="TableParagraph"/>
              <w:ind w:left="108" w:right="94"/>
              <w:jc w:val="both"/>
              <w:rPr>
                <w:sz w:val="20"/>
              </w:rPr>
            </w:pPr>
            <w:r>
              <w:rPr>
                <w:sz w:val="20"/>
              </w:rPr>
              <w:t>Hmm kami membuka, </w:t>
            </w:r>
            <w:r>
              <w:rPr>
                <w:b/>
                <w:color w:val="000000"/>
                <w:sz w:val="20"/>
                <w:highlight w:val="lightGray"/>
              </w:rPr>
              <w:t>membangun sebuah</w:t>
            </w:r>
            <w:r>
              <w:rPr>
                <w:b/>
                <w:color w:val="000000"/>
                <w:sz w:val="20"/>
              </w:rPr>
              <w:t> </w:t>
            </w:r>
            <w:r>
              <w:rPr>
                <w:b/>
                <w:color w:val="000000"/>
                <w:sz w:val="20"/>
                <w:highlight w:val="lightGray"/>
              </w:rPr>
              <w:t>aplikasi pengawasan, yang namanya </w:t>
            </w:r>
            <w:r>
              <w:rPr>
                <w:b/>
                <w:color w:val="000000"/>
                <w:sz w:val="20"/>
                <w:highlight w:val="lightGray"/>
              </w:rPr>
              <w:t>aplikasi</w:t>
            </w:r>
            <w:r>
              <w:rPr>
                <w:b/>
                <w:color w:val="000000"/>
                <w:sz w:val="20"/>
              </w:rPr>
              <w:t> </w:t>
            </w:r>
            <w:r>
              <w:rPr>
                <w:b/>
                <w:color w:val="000000"/>
                <w:sz w:val="20"/>
                <w:highlight w:val="lightGray"/>
              </w:rPr>
              <w:t>Akuntabilitas Kinerja Instansi Pemerintah</w:t>
            </w:r>
            <w:r>
              <w:rPr>
                <w:b/>
                <w:color w:val="000000"/>
                <w:sz w:val="20"/>
              </w:rPr>
              <w:t> </w:t>
            </w:r>
            <w:r>
              <w:rPr>
                <w:b/>
                <w:color w:val="000000"/>
                <w:sz w:val="20"/>
                <w:highlight w:val="lightGray"/>
              </w:rPr>
              <w:t>(AKIP). Itu yang kami bangun hari ini</w:t>
            </w:r>
            <w:r>
              <w:rPr>
                <w:b/>
                <w:color w:val="000000"/>
                <w:sz w:val="20"/>
              </w:rPr>
              <w:t> </w:t>
            </w:r>
            <w:r>
              <w:rPr>
                <w:color w:val="000000"/>
                <w:sz w:val="20"/>
              </w:rPr>
              <w:t>(15).</w:t>
            </w:r>
          </w:p>
        </w:tc>
        <w:tc>
          <w:tcPr>
            <w:tcW w:w="2045" w:type="dxa"/>
          </w:tcPr>
          <w:p>
            <w:pPr>
              <w:pStyle w:val="TableParagraph"/>
              <w:spacing w:line="230" w:lineRule="atLeast"/>
              <w:ind w:left="290" w:right="98"/>
              <w:rPr>
                <w:sz w:val="20"/>
              </w:rPr>
            </w:pPr>
            <w:r>
              <w:rPr>
                <w:sz w:val="20"/>
              </w:rPr>
              <w:t>(15)</w:t>
            </w:r>
            <w:r>
              <w:rPr>
                <w:spacing w:val="40"/>
                <w:sz w:val="20"/>
              </w:rPr>
              <w:t> </w:t>
            </w:r>
            <w:r>
              <w:rPr>
                <w:sz w:val="20"/>
              </w:rPr>
              <w:t>Inovasi</w:t>
            </w:r>
            <w:r>
              <w:rPr>
                <w:spacing w:val="40"/>
                <w:sz w:val="20"/>
              </w:rPr>
              <w:t> </w:t>
            </w:r>
            <w:r>
              <w:rPr>
                <w:sz w:val="20"/>
              </w:rPr>
              <w:t>aplikasi</w:t>
            </w:r>
            <w:r>
              <w:rPr>
                <w:spacing w:val="-13"/>
                <w:sz w:val="20"/>
              </w:rPr>
              <w:t> </w:t>
            </w:r>
            <w:r>
              <w:rPr>
                <w:sz w:val="20"/>
              </w:rPr>
              <w:t>AKIP</w:t>
            </w:r>
            <w:r>
              <w:rPr>
                <w:spacing w:val="-12"/>
                <w:sz w:val="20"/>
              </w:rPr>
              <w:t> </w:t>
            </w:r>
            <w:r>
              <w:rPr>
                <w:sz w:val="20"/>
              </w:rPr>
              <w:t>untuk</w:t>
            </w:r>
            <w:r>
              <w:rPr>
                <w:sz w:val="20"/>
              </w:rPr>
              <w:t> </w:t>
            </w:r>
            <w:r>
              <w:rPr>
                <w:spacing w:val="-2"/>
                <w:sz w:val="20"/>
              </w:rPr>
              <w:t>mendukung </w:t>
            </w:r>
            <w:r>
              <w:rPr>
                <w:sz w:val="20"/>
              </w:rPr>
              <w:t>pengawasan dan </w:t>
            </w:r>
            <w:r>
              <w:rPr>
                <w:spacing w:val="-2"/>
                <w:sz w:val="20"/>
              </w:rPr>
              <w:t>akuntabilitas</w:t>
            </w:r>
          </w:p>
        </w:tc>
      </w:tr>
      <w:tr>
        <w:trPr>
          <w:trHeight w:val="230" w:hRule="atLeast"/>
        </w:trPr>
        <w:tc>
          <w:tcPr>
            <w:tcW w:w="511" w:type="dxa"/>
          </w:tcPr>
          <w:p>
            <w:pPr>
              <w:pStyle w:val="TableParagraph"/>
              <w:spacing w:line="210" w:lineRule="exact"/>
              <w:ind w:left="10"/>
              <w:jc w:val="center"/>
              <w:rPr>
                <w:sz w:val="20"/>
              </w:rPr>
            </w:pPr>
            <w:r>
              <w:rPr>
                <w:spacing w:val="-5"/>
                <w:sz w:val="20"/>
              </w:rPr>
              <w:t>41.</w:t>
            </w:r>
          </w:p>
        </w:tc>
        <w:tc>
          <w:tcPr>
            <w:tcW w:w="751" w:type="dxa"/>
          </w:tcPr>
          <w:p>
            <w:pPr>
              <w:pStyle w:val="TableParagraph"/>
              <w:spacing w:line="210" w:lineRule="exact"/>
              <w:ind w:left="7" w:right="4"/>
              <w:jc w:val="center"/>
              <w:rPr>
                <w:sz w:val="20"/>
              </w:rPr>
            </w:pPr>
            <w:r>
              <w:rPr>
                <w:spacing w:val="-5"/>
                <w:sz w:val="20"/>
              </w:rPr>
              <w:t>YS</w:t>
            </w:r>
          </w:p>
        </w:tc>
        <w:tc>
          <w:tcPr>
            <w:tcW w:w="272" w:type="dxa"/>
          </w:tcPr>
          <w:p>
            <w:pPr>
              <w:pStyle w:val="TableParagraph"/>
              <w:spacing w:line="210" w:lineRule="exact"/>
              <w:ind w:left="4"/>
              <w:jc w:val="center"/>
              <w:rPr>
                <w:sz w:val="20"/>
              </w:rPr>
            </w:pPr>
            <w:r>
              <w:rPr>
                <w:spacing w:val="-10"/>
                <w:sz w:val="20"/>
              </w:rPr>
              <w:t>:</w:t>
            </w:r>
          </w:p>
        </w:tc>
        <w:tc>
          <w:tcPr>
            <w:tcW w:w="4349" w:type="dxa"/>
          </w:tcPr>
          <w:p>
            <w:pPr>
              <w:pStyle w:val="TableParagraph"/>
              <w:spacing w:line="210" w:lineRule="exact"/>
              <w:ind w:left="108"/>
              <w:rPr>
                <w:sz w:val="20"/>
              </w:rPr>
            </w:pPr>
            <w:r>
              <w:rPr>
                <w:sz w:val="20"/>
              </w:rPr>
              <w:t>Selain</w:t>
            </w:r>
            <w:r>
              <w:rPr>
                <w:spacing w:val="-2"/>
                <w:sz w:val="20"/>
              </w:rPr>
              <w:t> </w:t>
            </w:r>
            <w:r>
              <w:rPr>
                <w:sz w:val="20"/>
              </w:rPr>
              <w:t>itu,</w:t>
            </w:r>
            <w:r>
              <w:rPr>
                <w:spacing w:val="-3"/>
                <w:sz w:val="20"/>
              </w:rPr>
              <w:t> </w:t>
            </w:r>
            <w:r>
              <w:rPr>
                <w:sz w:val="20"/>
              </w:rPr>
              <w:t>ada</w:t>
            </w:r>
            <w:r>
              <w:rPr>
                <w:spacing w:val="-3"/>
                <w:sz w:val="20"/>
              </w:rPr>
              <w:t> </w:t>
            </w:r>
            <w:r>
              <w:rPr>
                <w:sz w:val="20"/>
              </w:rPr>
              <w:t>lagi</w:t>
            </w:r>
            <w:r>
              <w:rPr>
                <w:spacing w:val="-4"/>
                <w:sz w:val="20"/>
              </w:rPr>
              <w:t> Pak?</w:t>
            </w:r>
          </w:p>
        </w:tc>
        <w:tc>
          <w:tcPr>
            <w:tcW w:w="2045" w:type="dxa"/>
          </w:tcPr>
          <w:p>
            <w:pPr>
              <w:pStyle w:val="TableParagraph"/>
              <w:rPr>
                <w:sz w:val="16"/>
              </w:rPr>
            </w:pPr>
          </w:p>
        </w:tc>
      </w:tr>
      <w:tr>
        <w:trPr>
          <w:trHeight w:val="230" w:hRule="atLeast"/>
        </w:trPr>
        <w:tc>
          <w:tcPr>
            <w:tcW w:w="511" w:type="dxa"/>
          </w:tcPr>
          <w:p>
            <w:pPr>
              <w:pStyle w:val="TableParagraph"/>
              <w:spacing w:line="210" w:lineRule="exact"/>
              <w:ind w:left="10"/>
              <w:jc w:val="center"/>
              <w:rPr>
                <w:sz w:val="20"/>
              </w:rPr>
            </w:pPr>
            <w:r>
              <w:rPr>
                <w:spacing w:val="-5"/>
                <w:sz w:val="20"/>
              </w:rPr>
              <w:t>42.</w:t>
            </w:r>
          </w:p>
        </w:tc>
        <w:tc>
          <w:tcPr>
            <w:tcW w:w="751" w:type="dxa"/>
          </w:tcPr>
          <w:p>
            <w:pPr>
              <w:pStyle w:val="TableParagraph"/>
              <w:spacing w:line="210" w:lineRule="exact"/>
              <w:ind w:left="7" w:right="3"/>
              <w:jc w:val="center"/>
              <w:rPr>
                <w:sz w:val="20"/>
              </w:rPr>
            </w:pPr>
            <w:r>
              <w:rPr>
                <w:spacing w:val="-5"/>
                <w:sz w:val="20"/>
              </w:rPr>
              <w:t>BS</w:t>
            </w:r>
          </w:p>
        </w:tc>
        <w:tc>
          <w:tcPr>
            <w:tcW w:w="272" w:type="dxa"/>
          </w:tcPr>
          <w:p>
            <w:pPr>
              <w:pStyle w:val="TableParagraph"/>
              <w:spacing w:line="210" w:lineRule="exact"/>
              <w:ind w:left="4"/>
              <w:jc w:val="center"/>
              <w:rPr>
                <w:sz w:val="20"/>
              </w:rPr>
            </w:pPr>
            <w:r>
              <w:rPr>
                <w:spacing w:val="-10"/>
                <w:sz w:val="20"/>
              </w:rPr>
              <w:t>:</w:t>
            </w:r>
          </w:p>
        </w:tc>
        <w:tc>
          <w:tcPr>
            <w:tcW w:w="4349" w:type="dxa"/>
          </w:tcPr>
          <w:p>
            <w:pPr>
              <w:pStyle w:val="TableParagraph"/>
              <w:spacing w:line="210" w:lineRule="exact"/>
              <w:ind w:left="108"/>
              <w:rPr>
                <w:sz w:val="20"/>
              </w:rPr>
            </w:pPr>
            <w:r>
              <w:rPr>
                <w:sz w:val="20"/>
              </w:rPr>
              <w:t>Sejauh</w:t>
            </w:r>
            <w:r>
              <w:rPr>
                <w:spacing w:val="-3"/>
                <w:sz w:val="20"/>
              </w:rPr>
              <w:t> </w:t>
            </w:r>
            <w:r>
              <w:rPr>
                <w:sz w:val="20"/>
              </w:rPr>
              <w:t>ini</w:t>
            </w:r>
            <w:r>
              <w:rPr>
                <w:spacing w:val="-4"/>
                <w:sz w:val="20"/>
              </w:rPr>
              <w:t> </w:t>
            </w:r>
            <w:r>
              <w:rPr>
                <w:sz w:val="20"/>
              </w:rPr>
              <w:t>itu</w:t>
            </w:r>
            <w:r>
              <w:rPr>
                <w:spacing w:val="-3"/>
                <w:sz w:val="20"/>
              </w:rPr>
              <w:t> </w:t>
            </w:r>
            <w:r>
              <w:rPr>
                <w:sz w:val="20"/>
              </w:rPr>
              <w:t>aja</w:t>
            </w:r>
            <w:r>
              <w:rPr>
                <w:spacing w:val="-3"/>
                <w:sz w:val="20"/>
              </w:rPr>
              <w:t> </w:t>
            </w:r>
            <w:r>
              <w:rPr>
                <w:sz w:val="20"/>
              </w:rPr>
              <w:t>yang</w:t>
            </w:r>
            <w:r>
              <w:rPr>
                <w:spacing w:val="-3"/>
                <w:sz w:val="20"/>
              </w:rPr>
              <w:t> </w:t>
            </w:r>
            <w:r>
              <w:rPr>
                <w:sz w:val="20"/>
              </w:rPr>
              <w:t>bisa</w:t>
            </w:r>
            <w:r>
              <w:rPr>
                <w:spacing w:val="-3"/>
                <w:sz w:val="20"/>
              </w:rPr>
              <w:t> </w:t>
            </w:r>
            <w:r>
              <w:rPr>
                <w:sz w:val="20"/>
              </w:rPr>
              <w:t>kami</w:t>
            </w:r>
            <w:r>
              <w:rPr>
                <w:spacing w:val="-1"/>
                <w:sz w:val="20"/>
              </w:rPr>
              <w:t> </w:t>
            </w:r>
            <w:r>
              <w:rPr>
                <w:sz w:val="20"/>
              </w:rPr>
              <w:t>bangun</w:t>
            </w:r>
            <w:r>
              <w:rPr>
                <w:spacing w:val="-2"/>
                <w:sz w:val="20"/>
              </w:rPr>
              <w:t> dulu.</w:t>
            </w:r>
          </w:p>
        </w:tc>
        <w:tc>
          <w:tcPr>
            <w:tcW w:w="2045" w:type="dxa"/>
          </w:tcPr>
          <w:p>
            <w:pPr>
              <w:pStyle w:val="TableParagraph"/>
              <w:rPr>
                <w:sz w:val="16"/>
              </w:rPr>
            </w:pPr>
          </w:p>
        </w:tc>
      </w:tr>
      <w:tr>
        <w:trPr>
          <w:trHeight w:val="1149" w:hRule="atLeast"/>
        </w:trPr>
        <w:tc>
          <w:tcPr>
            <w:tcW w:w="511" w:type="dxa"/>
          </w:tcPr>
          <w:p>
            <w:pPr>
              <w:pStyle w:val="TableParagraph"/>
              <w:ind w:left="10"/>
              <w:jc w:val="center"/>
              <w:rPr>
                <w:sz w:val="20"/>
              </w:rPr>
            </w:pPr>
            <w:r>
              <w:rPr>
                <w:spacing w:val="-5"/>
                <w:sz w:val="20"/>
              </w:rPr>
              <w:t>43.</w:t>
            </w:r>
          </w:p>
        </w:tc>
        <w:tc>
          <w:tcPr>
            <w:tcW w:w="751" w:type="dxa"/>
          </w:tcPr>
          <w:p>
            <w:pPr>
              <w:pStyle w:val="TableParagraph"/>
              <w:ind w:left="7" w:right="4"/>
              <w:jc w:val="center"/>
              <w:rPr>
                <w:sz w:val="20"/>
              </w:rPr>
            </w:pPr>
            <w:r>
              <w:rPr>
                <w:spacing w:val="-5"/>
                <w:sz w:val="20"/>
              </w:rPr>
              <w:t>YS</w:t>
            </w:r>
          </w:p>
        </w:tc>
        <w:tc>
          <w:tcPr>
            <w:tcW w:w="272" w:type="dxa"/>
          </w:tcPr>
          <w:p>
            <w:pPr>
              <w:pStyle w:val="TableParagraph"/>
              <w:ind w:left="4"/>
              <w:jc w:val="center"/>
              <w:rPr>
                <w:sz w:val="20"/>
              </w:rPr>
            </w:pPr>
            <w:r>
              <w:rPr>
                <w:spacing w:val="-10"/>
                <w:sz w:val="20"/>
              </w:rPr>
              <w:t>:</w:t>
            </w:r>
          </w:p>
        </w:tc>
        <w:tc>
          <w:tcPr>
            <w:tcW w:w="4349" w:type="dxa"/>
          </w:tcPr>
          <w:p>
            <w:pPr>
              <w:pStyle w:val="TableParagraph"/>
              <w:ind w:left="108" w:right="98"/>
              <w:jc w:val="both"/>
              <w:rPr>
                <w:sz w:val="20"/>
              </w:rPr>
            </w:pPr>
            <w:r>
              <w:rPr>
                <w:sz w:val="20"/>
              </w:rPr>
              <w:t>Nah kemudian, boleh tolong dijelaskan </w:t>
            </w:r>
            <w:r>
              <w:rPr>
                <w:sz w:val="20"/>
              </w:rPr>
              <w:t>Pak mengenai kerja sama Tim Inspektorat dengan </w:t>
            </w:r>
            <w:r>
              <w:rPr>
                <w:spacing w:val="-2"/>
                <w:sz w:val="20"/>
              </w:rPr>
              <w:t>perangkat</w:t>
            </w:r>
            <w:r>
              <w:rPr>
                <w:spacing w:val="-6"/>
                <w:sz w:val="20"/>
              </w:rPr>
              <w:t> </w:t>
            </w:r>
            <w:r>
              <w:rPr>
                <w:spacing w:val="-2"/>
                <w:sz w:val="20"/>
              </w:rPr>
              <w:t>daerah</w:t>
            </w:r>
            <w:r>
              <w:rPr>
                <w:spacing w:val="-7"/>
                <w:sz w:val="20"/>
              </w:rPr>
              <w:t> </w:t>
            </w:r>
            <w:r>
              <w:rPr>
                <w:spacing w:val="-2"/>
                <w:sz w:val="20"/>
              </w:rPr>
              <w:t>yang</w:t>
            </w:r>
            <w:r>
              <w:rPr>
                <w:spacing w:val="-5"/>
                <w:sz w:val="20"/>
              </w:rPr>
              <w:t> </w:t>
            </w:r>
            <w:r>
              <w:rPr>
                <w:spacing w:val="-2"/>
                <w:sz w:val="20"/>
              </w:rPr>
              <w:t>ada</w:t>
            </w:r>
            <w:r>
              <w:rPr>
                <w:spacing w:val="-6"/>
                <w:sz w:val="20"/>
              </w:rPr>
              <w:t> </w:t>
            </w:r>
            <w:r>
              <w:rPr>
                <w:spacing w:val="-2"/>
                <w:sz w:val="20"/>
              </w:rPr>
              <w:t>di</w:t>
            </w:r>
            <w:r>
              <w:rPr>
                <w:spacing w:val="-10"/>
                <w:sz w:val="20"/>
              </w:rPr>
              <w:t> </w:t>
            </w:r>
            <w:r>
              <w:rPr>
                <w:spacing w:val="-2"/>
                <w:sz w:val="20"/>
              </w:rPr>
              <w:t>Kabupaten</w:t>
            </w:r>
            <w:r>
              <w:rPr>
                <w:spacing w:val="-4"/>
                <w:sz w:val="20"/>
              </w:rPr>
              <w:t> </w:t>
            </w:r>
            <w:r>
              <w:rPr>
                <w:spacing w:val="-2"/>
                <w:sz w:val="20"/>
              </w:rPr>
              <w:t>PPU</w:t>
            </w:r>
            <w:r>
              <w:rPr>
                <w:spacing w:val="-6"/>
                <w:sz w:val="20"/>
              </w:rPr>
              <w:t> </w:t>
            </w:r>
            <w:r>
              <w:rPr>
                <w:spacing w:val="-2"/>
                <w:sz w:val="20"/>
              </w:rPr>
              <w:t>dalam </w:t>
            </w:r>
            <w:r>
              <w:rPr>
                <w:sz w:val="20"/>
              </w:rPr>
              <w:t>mendukung</w:t>
            </w:r>
            <w:r>
              <w:rPr>
                <w:spacing w:val="67"/>
                <w:sz w:val="20"/>
              </w:rPr>
              <w:t> </w:t>
            </w:r>
            <w:r>
              <w:rPr>
                <w:sz w:val="20"/>
              </w:rPr>
              <w:t>pencapaian</w:t>
            </w:r>
            <w:r>
              <w:rPr>
                <w:spacing w:val="70"/>
                <w:sz w:val="20"/>
              </w:rPr>
              <w:t> </w:t>
            </w:r>
            <w:r>
              <w:rPr>
                <w:sz w:val="20"/>
              </w:rPr>
              <w:t>dan</w:t>
            </w:r>
            <w:r>
              <w:rPr>
                <w:spacing w:val="67"/>
                <w:sz w:val="20"/>
              </w:rPr>
              <w:t> </w:t>
            </w:r>
            <w:r>
              <w:rPr>
                <w:sz w:val="20"/>
              </w:rPr>
              <w:t>keberlanjutan</w:t>
            </w:r>
            <w:r>
              <w:rPr>
                <w:spacing w:val="69"/>
                <w:sz w:val="20"/>
              </w:rPr>
              <w:t> </w:t>
            </w:r>
            <w:r>
              <w:rPr>
                <w:spacing w:val="-2"/>
                <w:sz w:val="20"/>
              </w:rPr>
              <w:t>opini</w:t>
            </w:r>
          </w:p>
          <w:p>
            <w:pPr>
              <w:pStyle w:val="TableParagraph"/>
              <w:spacing w:line="209" w:lineRule="exact"/>
              <w:ind w:left="108"/>
              <w:rPr>
                <w:sz w:val="20"/>
              </w:rPr>
            </w:pPr>
            <w:r>
              <w:rPr>
                <w:spacing w:val="-4"/>
                <w:sz w:val="20"/>
              </w:rPr>
              <w:t>WTP?</w:t>
            </w:r>
          </w:p>
        </w:tc>
        <w:tc>
          <w:tcPr>
            <w:tcW w:w="2045" w:type="dxa"/>
          </w:tcPr>
          <w:p>
            <w:pPr>
              <w:pStyle w:val="TableParagraph"/>
              <w:rPr>
                <w:sz w:val="18"/>
              </w:rPr>
            </w:pPr>
          </w:p>
        </w:tc>
      </w:tr>
      <w:tr>
        <w:trPr>
          <w:trHeight w:val="1610" w:hRule="atLeast"/>
        </w:trPr>
        <w:tc>
          <w:tcPr>
            <w:tcW w:w="511" w:type="dxa"/>
          </w:tcPr>
          <w:p>
            <w:pPr>
              <w:pStyle w:val="TableParagraph"/>
              <w:ind w:left="10"/>
              <w:jc w:val="center"/>
              <w:rPr>
                <w:sz w:val="20"/>
              </w:rPr>
            </w:pPr>
            <w:r>
              <w:rPr>
                <w:spacing w:val="-5"/>
                <w:sz w:val="20"/>
              </w:rPr>
              <w:t>44.</w:t>
            </w:r>
          </w:p>
        </w:tc>
        <w:tc>
          <w:tcPr>
            <w:tcW w:w="751" w:type="dxa"/>
          </w:tcPr>
          <w:p>
            <w:pPr>
              <w:pStyle w:val="TableParagraph"/>
              <w:ind w:left="7" w:right="3"/>
              <w:jc w:val="center"/>
              <w:rPr>
                <w:sz w:val="20"/>
              </w:rPr>
            </w:pPr>
            <w:r>
              <w:rPr>
                <w:spacing w:val="-5"/>
                <w:sz w:val="20"/>
              </w:rPr>
              <w:t>BS</w:t>
            </w:r>
          </w:p>
        </w:tc>
        <w:tc>
          <w:tcPr>
            <w:tcW w:w="272" w:type="dxa"/>
          </w:tcPr>
          <w:p>
            <w:pPr>
              <w:pStyle w:val="TableParagraph"/>
              <w:ind w:left="4"/>
              <w:jc w:val="center"/>
              <w:rPr>
                <w:sz w:val="20"/>
              </w:rPr>
            </w:pPr>
            <w:r>
              <w:rPr>
                <w:spacing w:val="-10"/>
                <w:sz w:val="20"/>
              </w:rPr>
              <w:t>:</w:t>
            </w:r>
          </w:p>
        </w:tc>
        <w:tc>
          <w:tcPr>
            <w:tcW w:w="4349" w:type="dxa"/>
          </w:tcPr>
          <w:p>
            <w:pPr>
              <w:pStyle w:val="TableParagraph"/>
              <w:ind w:left="108" w:right="97"/>
              <w:jc w:val="both"/>
              <w:rPr>
                <w:b/>
                <w:sz w:val="20"/>
              </w:rPr>
            </w:pPr>
            <w:r>
              <w:rPr>
                <w:sz w:val="20"/>
              </w:rPr>
              <w:t>Kalau</w:t>
            </w:r>
            <w:r>
              <w:rPr>
                <w:spacing w:val="-5"/>
                <w:sz w:val="20"/>
              </w:rPr>
              <w:t> </w:t>
            </w:r>
            <w:r>
              <w:rPr>
                <w:sz w:val="20"/>
              </w:rPr>
              <w:t>itu</w:t>
            </w:r>
            <w:r>
              <w:rPr>
                <w:spacing w:val="-6"/>
                <w:sz w:val="20"/>
              </w:rPr>
              <w:t> </w:t>
            </w:r>
            <w:r>
              <w:rPr>
                <w:sz w:val="20"/>
              </w:rPr>
              <w:t>gak</w:t>
            </w:r>
            <w:r>
              <w:rPr>
                <w:spacing w:val="-5"/>
                <w:sz w:val="20"/>
              </w:rPr>
              <w:t> </w:t>
            </w:r>
            <w:r>
              <w:rPr>
                <w:sz w:val="20"/>
              </w:rPr>
              <w:t>perlu</w:t>
            </w:r>
            <w:r>
              <w:rPr>
                <w:spacing w:val="-5"/>
                <w:sz w:val="20"/>
              </w:rPr>
              <w:t> </w:t>
            </w:r>
            <w:r>
              <w:rPr>
                <w:sz w:val="20"/>
              </w:rPr>
              <w:t>ditanya</w:t>
            </w:r>
            <w:r>
              <w:rPr>
                <w:spacing w:val="-6"/>
                <w:sz w:val="20"/>
              </w:rPr>
              <w:t> </w:t>
            </w:r>
            <w:r>
              <w:rPr>
                <w:sz w:val="20"/>
              </w:rPr>
              <w:t>lagi</w:t>
            </w:r>
            <w:r>
              <w:rPr>
                <w:spacing w:val="-6"/>
                <w:sz w:val="20"/>
              </w:rPr>
              <w:t> </w:t>
            </w:r>
            <w:r>
              <w:rPr>
                <w:sz w:val="20"/>
              </w:rPr>
              <w:t>sebenarnya.</w:t>
            </w:r>
            <w:r>
              <w:rPr>
                <w:spacing w:val="-5"/>
                <w:sz w:val="20"/>
              </w:rPr>
              <w:t> </w:t>
            </w:r>
            <w:r>
              <w:rPr>
                <w:sz w:val="20"/>
              </w:rPr>
              <w:t>Sudah, sudah tadi diawalkan sudah Saya jelaskan itu. Bahwa kita itu ya kalau bicara kerja </w:t>
            </w:r>
            <w:r>
              <w:rPr>
                <w:sz w:val="20"/>
              </w:rPr>
              <w:t>sama, </w:t>
            </w:r>
            <w:r>
              <w:rPr>
                <w:b/>
                <w:color w:val="000000"/>
                <w:sz w:val="20"/>
                <w:highlight w:val="lightGray"/>
              </w:rPr>
              <w:t>kolaborasi itu pasti. Tanggung jawab bersama,</w:t>
            </w:r>
            <w:r>
              <w:rPr>
                <w:b/>
                <w:color w:val="000000"/>
                <w:sz w:val="20"/>
              </w:rPr>
              <w:t> </w:t>
            </w:r>
            <w:r>
              <w:rPr>
                <w:color w:val="000000"/>
                <w:sz w:val="20"/>
              </w:rPr>
              <w:t>itu</w:t>
            </w:r>
            <w:r>
              <w:rPr>
                <w:color w:val="000000"/>
                <w:spacing w:val="40"/>
                <w:sz w:val="20"/>
              </w:rPr>
              <w:t> </w:t>
            </w:r>
            <w:r>
              <w:rPr>
                <w:color w:val="000000"/>
                <w:sz w:val="20"/>
              </w:rPr>
              <w:t>yang</w:t>
            </w:r>
            <w:r>
              <w:rPr>
                <w:color w:val="000000"/>
                <w:spacing w:val="40"/>
                <w:sz w:val="20"/>
              </w:rPr>
              <w:t> </w:t>
            </w:r>
            <w:r>
              <w:rPr>
                <w:color w:val="000000"/>
                <w:sz w:val="20"/>
              </w:rPr>
              <w:t>Saya</w:t>
            </w:r>
            <w:r>
              <w:rPr>
                <w:color w:val="000000"/>
                <w:spacing w:val="40"/>
                <w:sz w:val="20"/>
              </w:rPr>
              <w:t> </w:t>
            </w:r>
            <w:r>
              <w:rPr>
                <w:color w:val="000000"/>
                <w:sz w:val="20"/>
              </w:rPr>
              <w:t>sampaikan</w:t>
            </w:r>
            <w:r>
              <w:rPr>
                <w:color w:val="000000"/>
                <w:spacing w:val="38"/>
                <w:sz w:val="20"/>
              </w:rPr>
              <w:t> </w:t>
            </w:r>
            <w:r>
              <w:rPr>
                <w:color w:val="000000"/>
                <w:sz w:val="20"/>
              </w:rPr>
              <w:t>bahwa</w:t>
            </w:r>
            <w:r>
              <w:rPr>
                <w:color w:val="000000"/>
                <w:spacing w:val="43"/>
                <w:sz w:val="20"/>
              </w:rPr>
              <w:t> </w:t>
            </w:r>
            <w:r>
              <w:rPr>
                <w:b/>
                <w:color w:val="000000"/>
                <w:sz w:val="20"/>
                <w:highlight w:val="lightGray"/>
              </w:rPr>
              <w:t>opini</w:t>
            </w:r>
            <w:r>
              <w:rPr>
                <w:b/>
                <w:color w:val="000000"/>
                <w:spacing w:val="40"/>
                <w:sz w:val="20"/>
                <w:highlight w:val="lightGray"/>
              </w:rPr>
              <w:t> </w:t>
            </w:r>
            <w:r>
              <w:rPr>
                <w:b/>
                <w:color w:val="000000"/>
                <w:sz w:val="20"/>
                <w:highlight w:val="lightGray"/>
              </w:rPr>
              <w:t>itu</w:t>
            </w:r>
            <w:r>
              <w:rPr>
                <w:b/>
                <w:color w:val="000000"/>
                <w:spacing w:val="39"/>
                <w:sz w:val="20"/>
                <w:highlight w:val="lightGray"/>
              </w:rPr>
              <w:t> </w:t>
            </w:r>
            <w:r>
              <w:rPr>
                <w:b/>
                <w:color w:val="000000"/>
                <w:spacing w:val="-2"/>
                <w:sz w:val="20"/>
                <w:highlight w:val="lightGray"/>
              </w:rPr>
              <w:t>tidak</w:t>
            </w:r>
          </w:p>
          <w:p>
            <w:pPr>
              <w:pStyle w:val="TableParagraph"/>
              <w:spacing w:line="230" w:lineRule="exact"/>
              <w:ind w:left="108" w:right="97"/>
              <w:jc w:val="both"/>
              <w:rPr>
                <w:sz w:val="20"/>
              </w:rPr>
            </w:pPr>
            <w:r>
              <w:rPr>
                <w:b/>
                <w:color w:val="000000"/>
                <w:sz w:val="20"/>
                <w:highlight w:val="lightGray"/>
              </w:rPr>
              <w:t>menjadi tanggung jawab sendiri </w:t>
            </w:r>
            <w:r>
              <w:rPr>
                <w:b/>
                <w:color w:val="000000"/>
                <w:sz w:val="20"/>
                <w:highlight w:val="lightGray"/>
              </w:rPr>
              <w:t>Inspektorat</w:t>
            </w:r>
            <w:r>
              <w:rPr>
                <w:b/>
                <w:color w:val="000000"/>
                <w:sz w:val="20"/>
              </w:rPr>
              <w:t> </w:t>
            </w:r>
            <w:r>
              <w:rPr>
                <w:b/>
                <w:color w:val="000000"/>
                <w:sz w:val="20"/>
                <w:highlight w:val="lightGray"/>
              </w:rPr>
              <w:t>Daerah</w:t>
            </w:r>
            <w:r>
              <w:rPr>
                <w:b/>
                <w:color w:val="000000"/>
                <w:sz w:val="20"/>
              </w:rPr>
              <w:t> </w:t>
            </w:r>
            <w:r>
              <w:rPr>
                <w:color w:val="000000"/>
                <w:sz w:val="20"/>
              </w:rPr>
              <w:t>(16)/</w:t>
            </w:r>
          </w:p>
        </w:tc>
        <w:tc>
          <w:tcPr>
            <w:tcW w:w="2045" w:type="dxa"/>
          </w:tcPr>
          <w:p>
            <w:pPr>
              <w:pStyle w:val="TableParagraph"/>
              <w:ind w:left="290" w:right="188"/>
              <w:rPr>
                <w:sz w:val="20"/>
              </w:rPr>
            </w:pPr>
            <w:r>
              <w:rPr>
                <w:sz w:val="20"/>
              </w:rPr>
              <w:t>(16)</w:t>
            </w:r>
            <w:r>
              <w:rPr>
                <w:spacing w:val="40"/>
                <w:sz w:val="20"/>
              </w:rPr>
              <w:t> </w:t>
            </w:r>
            <w:r>
              <w:rPr>
                <w:sz w:val="20"/>
              </w:rPr>
              <w:t>Adanya kolaborasi</w:t>
            </w:r>
            <w:r>
              <w:rPr>
                <w:spacing w:val="-13"/>
                <w:sz w:val="20"/>
              </w:rPr>
              <w:t> </w:t>
            </w:r>
            <w:r>
              <w:rPr>
                <w:sz w:val="20"/>
              </w:rPr>
              <w:t>bersam</w:t>
            </w:r>
            <w:r>
              <w:rPr>
                <w:sz w:val="20"/>
              </w:rPr>
              <w:t>a</w:t>
            </w:r>
            <w:r>
              <w:rPr>
                <w:sz w:val="20"/>
              </w:rPr>
              <w:t> perangkat daerah </w:t>
            </w:r>
            <w:r>
              <w:rPr>
                <w:spacing w:val="-4"/>
                <w:sz w:val="20"/>
              </w:rPr>
              <w:t>lain</w:t>
            </w:r>
          </w:p>
        </w:tc>
      </w:tr>
      <w:tr>
        <w:trPr>
          <w:trHeight w:val="460" w:hRule="atLeast"/>
        </w:trPr>
        <w:tc>
          <w:tcPr>
            <w:tcW w:w="511" w:type="dxa"/>
          </w:tcPr>
          <w:p>
            <w:pPr>
              <w:pStyle w:val="TableParagraph"/>
              <w:ind w:left="10"/>
              <w:jc w:val="center"/>
              <w:rPr>
                <w:sz w:val="20"/>
              </w:rPr>
            </w:pPr>
            <w:r>
              <w:rPr>
                <w:spacing w:val="-5"/>
                <w:sz w:val="20"/>
              </w:rPr>
              <w:t>45.</w:t>
            </w:r>
          </w:p>
        </w:tc>
        <w:tc>
          <w:tcPr>
            <w:tcW w:w="751" w:type="dxa"/>
          </w:tcPr>
          <w:p>
            <w:pPr>
              <w:pStyle w:val="TableParagraph"/>
              <w:ind w:left="7" w:right="4"/>
              <w:jc w:val="center"/>
              <w:rPr>
                <w:sz w:val="20"/>
              </w:rPr>
            </w:pPr>
            <w:r>
              <w:rPr>
                <w:spacing w:val="-5"/>
                <w:sz w:val="20"/>
              </w:rPr>
              <w:t>YS</w:t>
            </w:r>
          </w:p>
        </w:tc>
        <w:tc>
          <w:tcPr>
            <w:tcW w:w="272" w:type="dxa"/>
          </w:tcPr>
          <w:p>
            <w:pPr>
              <w:pStyle w:val="TableParagraph"/>
              <w:ind w:left="4"/>
              <w:jc w:val="center"/>
              <w:rPr>
                <w:sz w:val="20"/>
              </w:rPr>
            </w:pPr>
            <w:r>
              <w:rPr>
                <w:spacing w:val="-10"/>
                <w:sz w:val="20"/>
              </w:rPr>
              <w:t>:</w:t>
            </w:r>
          </w:p>
        </w:tc>
        <w:tc>
          <w:tcPr>
            <w:tcW w:w="4349" w:type="dxa"/>
          </w:tcPr>
          <w:p>
            <w:pPr>
              <w:pStyle w:val="TableParagraph"/>
              <w:spacing w:line="230" w:lineRule="atLeast"/>
              <w:ind w:left="108"/>
              <w:rPr>
                <w:sz w:val="20"/>
              </w:rPr>
            </w:pPr>
            <w:r>
              <w:rPr>
                <w:sz w:val="20"/>
              </w:rPr>
              <w:t>Kemudian</w:t>
            </w:r>
            <w:r>
              <w:rPr>
                <w:spacing w:val="37"/>
                <w:sz w:val="20"/>
              </w:rPr>
              <w:t> </w:t>
            </w:r>
            <w:r>
              <w:rPr>
                <w:sz w:val="20"/>
              </w:rPr>
              <w:t>kalau</w:t>
            </w:r>
            <w:r>
              <w:rPr>
                <w:spacing w:val="37"/>
                <w:sz w:val="20"/>
              </w:rPr>
              <w:t> </w:t>
            </w:r>
            <w:r>
              <w:rPr>
                <w:sz w:val="20"/>
              </w:rPr>
              <w:t>terkait</w:t>
            </w:r>
            <w:r>
              <w:rPr>
                <w:spacing w:val="36"/>
                <w:sz w:val="20"/>
              </w:rPr>
              <w:t> </w:t>
            </w:r>
            <w:r>
              <w:rPr>
                <w:sz w:val="20"/>
              </w:rPr>
              <w:t>PKPT</w:t>
            </w:r>
            <w:r>
              <w:rPr>
                <w:spacing w:val="36"/>
                <w:sz w:val="20"/>
              </w:rPr>
              <w:t> </w:t>
            </w:r>
            <w:r>
              <w:rPr>
                <w:sz w:val="20"/>
              </w:rPr>
              <w:t>Pak,</w:t>
            </w:r>
            <w:r>
              <w:rPr>
                <w:spacing w:val="36"/>
                <w:sz w:val="20"/>
              </w:rPr>
              <w:t> </w:t>
            </w:r>
            <w:r>
              <w:rPr>
                <w:sz w:val="20"/>
              </w:rPr>
              <w:t>boleh</w:t>
            </w:r>
            <w:r>
              <w:rPr>
                <w:spacing w:val="37"/>
                <w:sz w:val="20"/>
              </w:rPr>
              <w:t> </w:t>
            </w:r>
            <w:r>
              <w:rPr>
                <w:sz w:val="20"/>
              </w:rPr>
              <w:t>tolong diberikan gambarannya?</w:t>
            </w:r>
          </w:p>
        </w:tc>
        <w:tc>
          <w:tcPr>
            <w:tcW w:w="2045" w:type="dxa"/>
          </w:tcPr>
          <w:p>
            <w:pPr>
              <w:pStyle w:val="TableParagraph"/>
              <w:rPr>
                <w:sz w:val="18"/>
              </w:rPr>
            </w:pPr>
          </w:p>
        </w:tc>
      </w:tr>
      <w:tr>
        <w:trPr>
          <w:trHeight w:val="4598" w:hRule="atLeast"/>
        </w:trPr>
        <w:tc>
          <w:tcPr>
            <w:tcW w:w="511" w:type="dxa"/>
          </w:tcPr>
          <w:p>
            <w:pPr>
              <w:pStyle w:val="TableParagraph"/>
              <w:ind w:left="10"/>
              <w:jc w:val="center"/>
              <w:rPr>
                <w:sz w:val="20"/>
              </w:rPr>
            </w:pPr>
            <w:r>
              <w:rPr>
                <w:spacing w:val="-5"/>
                <w:sz w:val="20"/>
              </w:rPr>
              <w:t>46.</w:t>
            </w:r>
          </w:p>
        </w:tc>
        <w:tc>
          <w:tcPr>
            <w:tcW w:w="751" w:type="dxa"/>
          </w:tcPr>
          <w:p>
            <w:pPr>
              <w:pStyle w:val="TableParagraph"/>
              <w:ind w:left="7" w:right="3"/>
              <w:jc w:val="center"/>
              <w:rPr>
                <w:sz w:val="20"/>
              </w:rPr>
            </w:pPr>
            <w:r>
              <w:rPr>
                <w:spacing w:val="-5"/>
                <w:sz w:val="20"/>
              </w:rPr>
              <w:t>BS</w:t>
            </w:r>
          </w:p>
        </w:tc>
        <w:tc>
          <w:tcPr>
            <w:tcW w:w="272" w:type="dxa"/>
          </w:tcPr>
          <w:p>
            <w:pPr>
              <w:pStyle w:val="TableParagraph"/>
              <w:ind w:left="4"/>
              <w:jc w:val="center"/>
              <w:rPr>
                <w:sz w:val="20"/>
              </w:rPr>
            </w:pPr>
            <w:r>
              <w:rPr>
                <w:spacing w:val="-10"/>
                <w:sz w:val="20"/>
              </w:rPr>
              <w:t>:</w:t>
            </w:r>
          </w:p>
        </w:tc>
        <w:tc>
          <w:tcPr>
            <w:tcW w:w="4349" w:type="dxa"/>
          </w:tcPr>
          <w:p>
            <w:pPr>
              <w:pStyle w:val="TableParagraph"/>
              <w:ind w:left="108" w:right="93"/>
              <w:jc w:val="both"/>
              <w:rPr>
                <w:sz w:val="20"/>
              </w:rPr>
            </w:pPr>
            <w:r>
              <w:rPr>
                <w:sz w:val="20"/>
              </w:rPr>
              <w:t>Ya PKPT itu kan program kerja tahunan ya pengawasan. </w:t>
            </w:r>
            <w:r>
              <w:rPr>
                <w:b/>
                <w:color w:val="000000"/>
                <w:sz w:val="20"/>
                <w:highlight w:val="lightGray"/>
              </w:rPr>
              <w:t>Program kerja pengawasan</w:t>
            </w:r>
            <w:r>
              <w:rPr>
                <w:b/>
                <w:color w:val="000000"/>
                <w:sz w:val="20"/>
              </w:rPr>
              <w:t> </w:t>
            </w:r>
            <w:r>
              <w:rPr>
                <w:b/>
                <w:color w:val="000000"/>
                <w:sz w:val="20"/>
                <w:highlight w:val="lightGray"/>
              </w:rPr>
              <w:t>tahunan yang ditetapkan dalam bentuk</w:t>
            </w:r>
            <w:r>
              <w:rPr>
                <w:b/>
                <w:color w:val="000000"/>
                <w:sz w:val="20"/>
              </w:rPr>
              <w:t> </w:t>
            </w:r>
            <w:r>
              <w:rPr>
                <w:b/>
                <w:color w:val="000000"/>
                <w:sz w:val="20"/>
                <w:highlight w:val="lightGray"/>
              </w:rPr>
              <w:t>keputusan kepala daerah,</w:t>
            </w:r>
            <w:r>
              <w:rPr>
                <w:b/>
                <w:color w:val="000000"/>
                <w:sz w:val="20"/>
              </w:rPr>
              <w:t> </w:t>
            </w:r>
            <w:r>
              <w:rPr>
                <w:color w:val="000000"/>
                <w:sz w:val="20"/>
              </w:rPr>
              <w:t>di mana </w:t>
            </w:r>
            <w:r>
              <w:rPr>
                <w:b/>
                <w:color w:val="000000"/>
                <w:sz w:val="20"/>
                <w:highlight w:val="lightGray"/>
              </w:rPr>
              <w:t>kita itu</w:t>
            </w:r>
            <w:r>
              <w:rPr>
                <w:b/>
                <w:color w:val="000000"/>
                <w:sz w:val="20"/>
              </w:rPr>
              <w:t> </w:t>
            </w:r>
            <w:r>
              <w:rPr>
                <w:b/>
                <w:color w:val="000000"/>
                <w:sz w:val="20"/>
                <w:highlight w:val="lightGray"/>
              </w:rPr>
              <w:t>menyusunnya berdasarkan pertama, ada</w:t>
            </w:r>
            <w:r>
              <w:rPr>
                <w:b/>
                <w:color w:val="000000"/>
                <w:sz w:val="20"/>
              </w:rPr>
              <w:t> </w:t>
            </w:r>
            <w:r>
              <w:rPr>
                <w:b/>
                <w:color w:val="000000"/>
                <w:sz w:val="20"/>
                <w:highlight w:val="lightGray"/>
              </w:rPr>
              <w:t>mandatori, mandatori pengawasan</w:t>
            </w:r>
            <w:r>
              <w:rPr>
                <w:color w:val="000000"/>
                <w:sz w:val="20"/>
              </w:rPr>
              <w:t>. Mandatori pengawasan tuh biasanya dilakukan </w:t>
            </w:r>
            <w:r>
              <w:rPr>
                <w:b/>
                <w:color w:val="000000"/>
                <w:sz w:val="20"/>
                <w:highlight w:val="lightGray"/>
              </w:rPr>
              <w:t>untuk</w:t>
            </w:r>
            <w:r>
              <w:rPr>
                <w:b/>
                <w:color w:val="000000"/>
                <w:sz w:val="20"/>
              </w:rPr>
              <w:t> </w:t>
            </w:r>
            <w:r>
              <w:rPr>
                <w:b/>
                <w:color w:val="000000"/>
                <w:sz w:val="20"/>
                <w:highlight w:val="lightGray"/>
              </w:rPr>
              <w:t>kegiatan-kegiatan program kerja nasional,</w:t>
            </w:r>
            <w:r>
              <w:rPr>
                <w:b/>
                <w:color w:val="000000"/>
                <w:sz w:val="20"/>
              </w:rPr>
              <w:t> </w:t>
            </w:r>
            <w:r>
              <w:rPr>
                <w:b/>
                <w:color w:val="000000"/>
                <w:sz w:val="20"/>
                <w:highlight w:val="lightGray"/>
              </w:rPr>
              <w:t>Program</w:t>
            </w:r>
            <w:r>
              <w:rPr>
                <w:b/>
                <w:color w:val="000000"/>
                <w:spacing w:val="-5"/>
                <w:sz w:val="20"/>
                <w:highlight w:val="lightGray"/>
              </w:rPr>
              <w:t> </w:t>
            </w:r>
            <w:r>
              <w:rPr>
                <w:b/>
                <w:color w:val="000000"/>
                <w:sz w:val="20"/>
                <w:highlight w:val="lightGray"/>
              </w:rPr>
              <w:t>Strategis</w:t>
            </w:r>
            <w:r>
              <w:rPr>
                <w:b/>
                <w:color w:val="000000"/>
                <w:spacing w:val="-7"/>
                <w:sz w:val="20"/>
                <w:highlight w:val="lightGray"/>
              </w:rPr>
              <w:t> </w:t>
            </w:r>
            <w:r>
              <w:rPr>
                <w:b/>
                <w:color w:val="000000"/>
                <w:sz w:val="20"/>
                <w:highlight w:val="lightGray"/>
              </w:rPr>
              <w:t>Nasional</w:t>
            </w:r>
            <w:r>
              <w:rPr>
                <w:b/>
                <w:color w:val="000000"/>
                <w:spacing w:val="-4"/>
                <w:sz w:val="20"/>
              </w:rPr>
              <w:t> </w:t>
            </w:r>
            <w:r>
              <w:rPr>
                <w:color w:val="000000"/>
                <w:sz w:val="20"/>
              </w:rPr>
              <w:t>yah</w:t>
            </w:r>
            <w:r>
              <w:rPr>
                <w:color w:val="000000"/>
                <w:spacing w:val="-6"/>
                <w:sz w:val="20"/>
              </w:rPr>
              <w:t> </w:t>
            </w:r>
            <w:r>
              <w:rPr>
                <w:color w:val="000000"/>
                <w:sz w:val="20"/>
              </w:rPr>
              <w:t>PSN.</w:t>
            </w:r>
            <w:r>
              <w:rPr>
                <w:color w:val="000000"/>
                <w:spacing w:val="-5"/>
                <w:sz w:val="20"/>
              </w:rPr>
              <w:t> </w:t>
            </w:r>
            <w:r>
              <w:rPr>
                <w:b/>
                <w:color w:val="000000"/>
                <w:sz w:val="20"/>
                <w:highlight w:val="lightGray"/>
              </w:rPr>
              <w:t>Kemudian</w:t>
            </w:r>
            <w:r>
              <w:rPr>
                <w:b/>
                <w:color w:val="000000"/>
                <w:sz w:val="20"/>
              </w:rPr>
              <w:t> </w:t>
            </w:r>
            <w:r>
              <w:rPr>
                <w:b/>
                <w:color w:val="000000"/>
                <w:sz w:val="20"/>
                <w:highlight w:val="lightGray"/>
              </w:rPr>
              <w:t>ada</w:t>
            </w:r>
            <w:r>
              <w:rPr>
                <w:b/>
                <w:color w:val="000000"/>
                <w:spacing w:val="-2"/>
                <w:sz w:val="20"/>
                <w:highlight w:val="lightGray"/>
              </w:rPr>
              <w:t> </w:t>
            </w:r>
            <w:r>
              <w:rPr>
                <w:b/>
                <w:color w:val="000000"/>
                <w:sz w:val="20"/>
                <w:highlight w:val="lightGray"/>
              </w:rPr>
              <w:t>kegiatan-kegiatan</w:t>
            </w:r>
            <w:r>
              <w:rPr>
                <w:b/>
                <w:color w:val="000000"/>
                <w:spacing w:val="-3"/>
                <w:sz w:val="20"/>
                <w:highlight w:val="lightGray"/>
              </w:rPr>
              <w:t> </w:t>
            </w:r>
            <w:r>
              <w:rPr>
                <w:b/>
                <w:color w:val="000000"/>
                <w:sz w:val="20"/>
                <w:highlight w:val="lightGray"/>
              </w:rPr>
              <w:t>lain</w:t>
            </w:r>
            <w:r>
              <w:rPr>
                <w:b/>
                <w:color w:val="000000"/>
                <w:spacing w:val="-3"/>
                <w:sz w:val="20"/>
                <w:highlight w:val="lightGray"/>
              </w:rPr>
              <w:t> </w:t>
            </w:r>
            <w:r>
              <w:rPr>
                <w:b/>
                <w:color w:val="000000"/>
                <w:sz w:val="20"/>
                <w:highlight w:val="lightGray"/>
              </w:rPr>
              <w:t>yang</w:t>
            </w:r>
            <w:r>
              <w:rPr>
                <w:b/>
                <w:color w:val="000000"/>
                <w:spacing w:val="-2"/>
                <w:sz w:val="20"/>
                <w:highlight w:val="lightGray"/>
              </w:rPr>
              <w:t> </w:t>
            </w:r>
            <w:r>
              <w:rPr>
                <w:b/>
                <w:color w:val="000000"/>
                <w:sz w:val="20"/>
                <w:highlight w:val="lightGray"/>
              </w:rPr>
              <w:t>ditetapkan</w:t>
            </w:r>
            <w:r>
              <w:rPr>
                <w:b/>
                <w:color w:val="000000"/>
                <w:spacing w:val="-3"/>
                <w:sz w:val="20"/>
                <w:highlight w:val="lightGray"/>
              </w:rPr>
              <w:t> </w:t>
            </w:r>
            <w:r>
              <w:rPr>
                <w:b/>
                <w:color w:val="000000"/>
                <w:sz w:val="20"/>
                <w:highlight w:val="lightGray"/>
              </w:rPr>
              <w:t>oleh</w:t>
            </w:r>
            <w:r>
              <w:rPr>
                <w:b/>
                <w:color w:val="000000"/>
                <w:sz w:val="20"/>
              </w:rPr>
              <w:t> </w:t>
            </w:r>
            <w:r>
              <w:rPr>
                <w:b/>
                <w:color w:val="000000"/>
                <w:sz w:val="20"/>
                <w:highlight w:val="lightGray"/>
              </w:rPr>
              <w:t>pusat, terus kami juga menyusun rencana kerja</w:t>
            </w:r>
            <w:r>
              <w:rPr>
                <w:b/>
                <w:color w:val="000000"/>
                <w:sz w:val="20"/>
              </w:rPr>
              <w:t> </w:t>
            </w:r>
            <w:r>
              <w:rPr>
                <w:b/>
                <w:color w:val="000000"/>
                <w:sz w:val="20"/>
                <w:highlight w:val="lightGray"/>
              </w:rPr>
              <w:t>kami di daerah</w:t>
            </w:r>
            <w:r>
              <w:rPr>
                <w:color w:val="000000"/>
                <w:sz w:val="20"/>
              </w:rPr>
              <w:t>. Yang mana </w:t>
            </w:r>
            <w:r>
              <w:rPr>
                <w:b/>
                <w:color w:val="000000"/>
                <w:sz w:val="20"/>
                <w:highlight w:val="lightGray"/>
              </w:rPr>
              <w:t>karena mengingat</w:t>
            </w:r>
            <w:r>
              <w:rPr>
                <w:b/>
                <w:color w:val="000000"/>
                <w:sz w:val="20"/>
              </w:rPr>
              <w:t> </w:t>
            </w:r>
            <w:r>
              <w:rPr>
                <w:b/>
                <w:color w:val="000000"/>
                <w:sz w:val="20"/>
                <w:highlight w:val="lightGray"/>
              </w:rPr>
              <w:t>keterbatasan sdm maka kami menggunakan</w:t>
            </w:r>
            <w:r>
              <w:rPr>
                <w:b/>
                <w:color w:val="000000"/>
                <w:sz w:val="20"/>
              </w:rPr>
              <w:t> </w:t>
            </w:r>
            <w:r>
              <w:rPr>
                <w:b/>
                <w:color w:val="000000"/>
                <w:sz w:val="20"/>
                <w:highlight w:val="lightGray"/>
              </w:rPr>
              <w:t>pola atau mengedepankan manajemen risik</w:t>
            </w:r>
            <w:r>
              <w:rPr>
                <w:b/>
                <w:color w:val="000000"/>
                <w:sz w:val="20"/>
              </w:rPr>
              <w:t>o. </w:t>
            </w:r>
            <w:r>
              <w:rPr>
                <w:color w:val="000000"/>
                <w:sz w:val="20"/>
              </w:rPr>
              <w:t>Sehingga</w:t>
            </w:r>
            <w:r>
              <w:rPr>
                <w:color w:val="000000"/>
                <w:spacing w:val="-12"/>
                <w:sz w:val="20"/>
              </w:rPr>
              <w:t> </w:t>
            </w:r>
            <w:r>
              <w:rPr>
                <w:b/>
                <w:color w:val="000000"/>
                <w:sz w:val="20"/>
                <w:highlight w:val="lightGray"/>
              </w:rPr>
              <w:t>kami</w:t>
            </w:r>
            <w:r>
              <w:rPr>
                <w:b/>
                <w:color w:val="000000"/>
                <w:spacing w:val="-13"/>
                <w:sz w:val="20"/>
                <w:highlight w:val="lightGray"/>
              </w:rPr>
              <w:t> </w:t>
            </w:r>
            <w:r>
              <w:rPr>
                <w:b/>
                <w:color w:val="000000"/>
                <w:sz w:val="20"/>
                <w:highlight w:val="lightGray"/>
              </w:rPr>
              <w:t>menilai</w:t>
            </w:r>
            <w:r>
              <w:rPr>
                <w:b/>
                <w:color w:val="000000"/>
                <w:spacing w:val="-11"/>
                <w:sz w:val="20"/>
                <w:highlight w:val="lightGray"/>
              </w:rPr>
              <w:t> </w:t>
            </w:r>
            <w:r>
              <w:rPr>
                <w:b/>
                <w:color w:val="000000"/>
                <w:sz w:val="20"/>
                <w:highlight w:val="lightGray"/>
              </w:rPr>
              <w:t>mana</w:t>
            </w:r>
            <w:r>
              <w:rPr>
                <w:b/>
                <w:color w:val="000000"/>
                <w:spacing w:val="-12"/>
                <w:sz w:val="20"/>
                <w:highlight w:val="lightGray"/>
              </w:rPr>
              <w:t> </w:t>
            </w:r>
            <w:r>
              <w:rPr>
                <w:b/>
                <w:color w:val="000000"/>
                <w:sz w:val="20"/>
                <w:highlight w:val="lightGray"/>
              </w:rPr>
              <w:t>saja</w:t>
            </w:r>
            <w:r>
              <w:rPr>
                <w:b/>
                <w:color w:val="000000"/>
                <w:spacing w:val="-12"/>
                <w:sz w:val="20"/>
                <w:highlight w:val="lightGray"/>
              </w:rPr>
              <w:t> </w:t>
            </w:r>
            <w:r>
              <w:rPr>
                <w:b/>
                <w:color w:val="000000"/>
                <w:sz w:val="20"/>
                <w:highlight w:val="lightGray"/>
              </w:rPr>
              <w:t>area-area</w:t>
            </w:r>
            <w:r>
              <w:rPr>
                <w:b/>
                <w:color w:val="000000"/>
                <w:spacing w:val="-12"/>
                <w:sz w:val="20"/>
                <w:highlight w:val="lightGray"/>
              </w:rPr>
              <w:t> </w:t>
            </w:r>
            <w:r>
              <w:rPr>
                <w:b/>
                <w:color w:val="000000"/>
                <w:sz w:val="20"/>
                <w:highlight w:val="lightGray"/>
              </w:rPr>
              <w:t>yang</w:t>
            </w:r>
            <w:r>
              <w:rPr>
                <w:b/>
                <w:color w:val="000000"/>
                <w:sz w:val="20"/>
              </w:rPr>
              <w:t> </w:t>
            </w:r>
            <w:r>
              <w:rPr>
                <w:b/>
                <w:color w:val="000000"/>
                <w:sz w:val="20"/>
                <w:highlight w:val="lightGray"/>
              </w:rPr>
              <w:t>akan kita jadikan pengawasan berdasarkan</w:t>
            </w:r>
            <w:r>
              <w:rPr>
                <w:b/>
                <w:color w:val="000000"/>
                <w:sz w:val="20"/>
              </w:rPr>
              <w:t> </w:t>
            </w:r>
            <w:r>
              <w:rPr>
                <w:b/>
                <w:color w:val="000000"/>
                <w:sz w:val="20"/>
                <w:highlight w:val="lightGray"/>
              </w:rPr>
              <w:t>penilaian risiko</w:t>
            </w:r>
            <w:r>
              <w:rPr>
                <w:b/>
                <w:color w:val="000000"/>
                <w:sz w:val="20"/>
              </w:rPr>
              <w:t> </w:t>
            </w:r>
            <w:r>
              <w:rPr>
                <w:color w:val="000000"/>
                <w:sz w:val="20"/>
              </w:rPr>
              <w:t>(17). Ketika risiko tinggi maka itulah</w:t>
            </w:r>
            <w:r>
              <w:rPr>
                <w:color w:val="000000"/>
                <w:spacing w:val="-4"/>
                <w:sz w:val="20"/>
              </w:rPr>
              <w:t> </w:t>
            </w:r>
            <w:r>
              <w:rPr>
                <w:color w:val="000000"/>
                <w:sz w:val="20"/>
              </w:rPr>
              <w:t>yang</w:t>
            </w:r>
            <w:r>
              <w:rPr>
                <w:color w:val="000000"/>
                <w:spacing w:val="-6"/>
                <w:sz w:val="20"/>
              </w:rPr>
              <w:t> </w:t>
            </w:r>
            <w:r>
              <w:rPr>
                <w:color w:val="000000"/>
                <w:sz w:val="20"/>
              </w:rPr>
              <w:t>kami</w:t>
            </w:r>
            <w:r>
              <w:rPr>
                <w:color w:val="000000"/>
                <w:spacing w:val="-6"/>
                <w:sz w:val="20"/>
              </w:rPr>
              <w:t> </w:t>
            </w:r>
            <w:r>
              <w:rPr>
                <w:color w:val="000000"/>
                <w:sz w:val="20"/>
              </w:rPr>
              <w:t>jadikan</w:t>
            </w:r>
            <w:r>
              <w:rPr>
                <w:color w:val="000000"/>
                <w:spacing w:val="-4"/>
                <w:sz w:val="20"/>
              </w:rPr>
              <w:t> </w:t>
            </w:r>
            <w:r>
              <w:rPr>
                <w:color w:val="000000"/>
                <w:sz w:val="20"/>
              </w:rPr>
              <w:t>target</w:t>
            </w:r>
            <w:r>
              <w:rPr>
                <w:color w:val="000000"/>
                <w:spacing w:val="-6"/>
                <w:sz w:val="20"/>
              </w:rPr>
              <w:t> </w:t>
            </w:r>
            <w:r>
              <w:rPr>
                <w:color w:val="000000"/>
                <w:sz w:val="20"/>
              </w:rPr>
              <w:t>kinerja</w:t>
            </w:r>
            <w:r>
              <w:rPr>
                <w:color w:val="000000"/>
                <w:spacing w:val="-5"/>
                <w:sz w:val="20"/>
              </w:rPr>
              <w:t> </w:t>
            </w:r>
            <w:r>
              <w:rPr>
                <w:color w:val="000000"/>
                <w:sz w:val="20"/>
              </w:rPr>
              <w:t>kami,</w:t>
            </w:r>
            <w:r>
              <w:rPr>
                <w:color w:val="000000"/>
                <w:spacing w:val="-5"/>
                <w:sz w:val="20"/>
              </w:rPr>
              <w:t> </w:t>
            </w:r>
            <w:r>
              <w:rPr>
                <w:color w:val="000000"/>
                <w:sz w:val="20"/>
              </w:rPr>
              <w:t>dalam dimasukkan</w:t>
            </w:r>
            <w:r>
              <w:rPr>
                <w:color w:val="000000"/>
                <w:spacing w:val="74"/>
                <w:w w:val="150"/>
                <w:sz w:val="20"/>
              </w:rPr>
              <w:t> </w:t>
            </w:r>
            <w:r>
              <w:rPr>
                <w:color w:val="000000"/>
                <w:sz w:val="20"/>
              </w:rPr>
              <w:t>dalam</w:t>
            </w:r>
            <w:r>
              <w:rPr>
                <w:color w:val="000000"/>
                <w:spacing w:val="77"/>
                <w:w w:val="150"/>
                <w:sz w:val="20"/>
              </w:rPr>
              <w:t> </w:t>
            </w:r>
            <w:r>
              <w:rPr>
                <w:color w:val="000000"/>
                <w:sz w:val="20"/>
              </w:rPr>
              <w:t>program</w:t>
            </w:r>
            <w:r>
              <w:rPr>
                <w:color w:val="000000"/>
                <w:spacing w:val="74"/>
                <w:w w:val="150"/>
                <w:sz w:val="20"/>
              </w:rPr>
              <w:t> </w:t>
            </w:r>
            <w:r>
              <w:rPr>
                <w:color w:val="000000"/>
                <w:sz w:val="20"/>
              </w:rPr>
              <w:t>kerja</w:t>
            </w:r>
            <w:r>
              <w:rPr>
                <w:color w:val="000000"/>
                <w:spacing w:val="75"/>
                <w:w w:val="150"/>
                <w:sz w:val="20"/>
              </w:rPr>
              <w:t> </w:t>
            </w:r>
            <w:r>
              <w:rPr>
                <w:color w:val="000000"/>
                <w:spacing w:val="-2"/>
                <w:sz w:val="20"/>
              </w:rPr>
              <w:t>pengawasan</w:t>
            </w:r>
          </w:p>
          <w:p>
            <w:pPr>
              <w:pStyle w:val="TableParagraph"/>
              <w:spacing w:line="209" w:lineRule="exact"/>
              <w:ind w:left="108"/>
              <w:jc w:val="both"/>
              <w:rPr>
                <w:sz w:val="20"/>
              </w:rPr>
            </w:pPr>
            <w:r>
              <w:rPr>
                <w:sz w:val="20"/>
              </w:rPr>
              <w:t>tahunan</w:t>
            </w:r>
            <w:r>
              <w:rPr>
                <w:spacing w:val="-4"/>
                <w:sz w:val="20"/>
              </w:rPr>
              <w:t> </w:t>
            </w:r>
            <w:r>
              <w:rPr>
                <w:sz w:val="20"/>
              </w:rPr>
              <w:t>itu.</w:t>
            </w:r>
            <w:r>
              <w:rPr>
                <w:spacing w:val="-4"/>
                <w:sz w:val="20"/>
              </w:rPr>
              <w:t> </w:t>
            </w:r>
            <w:r>
              <w:rPr>
                <w:sz w:val="20"/>
              </w:rPr>
              <w:t>Jadi,</w:t>
            </w:r>
            <w:r>
              <w:rPr>
                <w:spacing w:val="-4"/>
                <w:sz w:val="20"/>
              </w:rPr>
              <w:t> </w:t>
            </w:r>
            <w:r>
              <w:rPr>
                <w:sz w:val="20"/>
              </w:rPr>
              <w:t>seperti</w:t>
            </w:r>
            <w:r>
              <w:rPr>
                <w:spacing w:val="-4"/>
                <w:sz w:val="20"/>
              </w:rPr>
              <w:t> itu.</w:t>
            </w:r>
          </w:p>
        </w:tc>
        <w:tc>
          <w:tcPr>
            <w:tcW w:w="2045" w:type="dxa"/>
          </w:tcPr>
          <w:p>
            <w:pPr>
              <w:pStyle w:val="TableParagraph"/>
              <w:ind w:left="290" w:right="243"/>
              <w:rPr>
                <w:sz w:val="20"/>
              </w:rPr>
            </w:pPr>
            <w:r>
              <w:rPr>
                <w:sz w:val="20"/>
              </w:rPr>
              <w:t>(17)</w:t>
            </w:r>
            <w:r>
              <w:rPr>
                <w:spacing w:val="40"/>
                <w:sz w:val="20"/>
              </w:rPr>
              <w:t> </w:t>
            </w:r>
            <w:r>
              <w:rPr>
                <w:sz w:val="20"/>
              </w:rPr>
              <w:t>Adanya penyusunan</w:t>
            </w:r>
            <w:r>
              <w:rPr>
                <w:spacing w:val="-13"/>
                <w:sz w:val="20"/>
              </w:rPr>
              <w:t> </w:t>
            </w:r>
            <w:r>
              <w:rPr>
                <w:sz w:val="20"/>
              </w:rPr>
              <w:t>PKPT</w:t>
            </w:r>
            <w:r>
              <w:rPr>
                <w:sz w:val="20"/>
              </w:rPr>
              <w:t> sebagai instrumen </w:t>
            </w:r>
            <w:r>
              <w:rPr>
                <w:spacing w:val="-2"/>
                <w:sz w:val="20"/>
              </w:rPr>
              <w:t>pengawasan </w:t>
            </w:r>
            <w:r>
              <w:rPr>
                <w:sz w:val="20"/>
              </w:rPr>
              <w:t>tahunan berbasis </w:t>
            </w:r>
            <w:r>
              <w:rPr>
                <w:spacing w:val="-2"/>
                <w:sz w:val="20"/>
              </w:rPr>
              <w:t>risiko</w:t>
            </w:r>
          </w:p>
        </w:tc>
      </w:tr>
    </w:tbl>
    <w:p>
      <w:pPr>
        <w:pStyle w:val="TableParagraph"/>
        <w:spacing w:after="0"/>
        <w:rPr>
          <w:sz w:val="20"/>
        </w:rPr>
        <w:sectPr>
          <w:headerReference w:type="default" r:id="rId243"/>
          <w:footerReference w:type="default" r:id="rId244"/>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751"/>
        <w:gridCol w:w="272"/>
        <w:gridCol w:w="4349"/>
        <w:gridCol w:w="2045"/>
      </w:tblGrid>
      <w:tr>
        <w:trPr>
          <w:trHeight w:val="469" w:hRule="atLeast"/>
        </w:trPr>
        <w:tc>
          <w:tcPr>
            <w:tcW w:w="511" w:type="dxa"/>
          </w:tcPr>
          <w:p>
            <w:pPr>
              <w:pStyle w:val="TableParagraph"/>
              <w:spacing w:before="120"/>
              <w:ind w:left="10" w:right="1"/>
              <w:jc w:val="center"/>
              <w:rPr>
                <w:b/>
                <w:sz w:val="20"/>
              </w:rPr>
            </w:pPr>
            <w:r>
              <w:rPr>
                <w:b/>
                <w:spacing w:val="-5"/>
                <w:sz w:val="20"/>
              </w:rPr>
              <w:t>No.</w:t>
            </w:r>
          </w:p>
        </w:tc>
        <w:tc>
          <w:tcPr>
            <w:tcW w:w="751" w:type="dxa"/>
          </w:tcPr>
          <w:p>
            <w:pPr>
              <w:pStyle w:val="TableParagraph"/>
              <w:spacing w:before="120"/>
              <w:ind w:left="7"/>
              <w:jc w:val="center"/>
              <w:rPr>
                <w:b/>
                <w:sz w:val="20"/>
              </w:rPr>
            </w:pPr>
            <w:r>
              <w:rPr>
                <w:b/>
                <w:spacing w:val="-2"/>
                <w:sz w:val="20"/>
              </w:rPr>
              <w:t>Inisial</w:t>
            </w:r>
          </w:p>
        </w:tc>
        <w:tc>
          <w:tcPr>
            <w:tcW w:w="4621" w:type="dxa"/>
            <w:gridSpan w:val="2"/>
          </w:tcPr>
          <w:p>
            <w:pPr>
              <w:pStyle w:val="TableParagraph"/>
              <w:spacing w:before="120"/>
              <w:ind w:left="3"/>
              <w:jc w:val="center"/>
              <w:rPr>
                <w:b/>
                <w:sz w:val="20"/>
              </w:rPr>
            </w:pPr>
            <w:r>
              <w:rPr>
                <w:b/>
                <w:spacing w:val="-2"/>
                <w:sz w:val="20"/>
              </w:rPr>
              <w:t>Transkip</w:t>
            </w:r>
          </w:p>
        </w:tc>
        <w:tc>
          <w:tcPr>
            <w:tcW w:w="2045" w:type="dxa"/>
          </w:tcPr>
          <w:p>
            <w:pPr>
              <w:pStyle w:val="TableParagraph"/>
              <w:ind w:left="475"/>
              <w:rPr>
                <w:b/>
                <w:i/>
                <w:sz w:val="20"/>
              </w:rPr>
            </w:pPr>
            <w:r>
              <w:rPr>
                <w:b/>
                <w:i/>
                <w:sz w:val="20"/>
              </w:rPr>
              <w:t>Open</w:t>
            </w:r>
            <w:r>
              <w:rPr>
                <w:b/>
                <w:i/>
                <w:spacing w:val="-4"/>
                <w:sz w:val="20"/>
              </w:rPr>
              <w:t> </w:t>
            </w:r>
            <w:r>
              <w:rPr>
                <w:b/>
                <w:i/>
                <w:spacing w:val="-2"/>
                <w:sz w:val="20"/>
              </w:rPr>
              <w:t>Coding</w:t>
            </w:r>
          </w:p>
          <w:p>
            <w:pPr>
              <w:pStyle w:val="TableParagraph"/>
              <w:spacing w:line="219" w:lineRule="exact"/>
              <w:ind w:left="480"/>
              <w:rPr>
                <w:b/>
                <w:sz w:val="20"/>
              </w:rPr>
            </w:pPr>
            <w:r>
              <w:rPr>
                <w:b/>
                <w:sz w:val="20"/>
              </w:rPr>
              <w:t>(Kode</w:t>
            </w:r>
            <w:r>
              <w:rPr>
                <w:b/>
                <w:spacing w:val="-5"/>
                <w:sz w:val="20"/>
              </w:rPr>
              <w:t> </w:t>
            </w:r>
            <w:r>
              <w:rPr>
                <w:b/>
                <w:spacing w:val="-2"/>
                <w:sz w:val="20"/>
              </w:rPr>
              <w:t>Awal)</w:t>
            </w:r>
          </w:p>
        </w:tc>
      </w:tr>
      <w:tr>
        <w:trPr>
          <w:trHeight w:val="690" w:hRule="atLeast"/>
        </w:trPr>
        <w:tc>
          <w:tcPr>
            <w:tcW w:w="511" w:type="dxa"/>
          </w:tcPr>
          <w:p>
            <w:pPr>
              <w:pStyle w:val="TableParagraph"/>
              <w:ind w:left="10"/>
              <w:jc w:val="center"/>
              <w:rPr>
                <w:sz w:val="20"/>
              </w:rPr>
            </w:pPr>
            <w:r>
              <w:rPr>
                <w:spacing w:val="-5"/>
                <w:sz w:val="20"/>
              </w:rPr>
              <w:t>47.</w:t>
            </w:r>
          </w:p>
        </w:tc>
        <w:tc>
          <w:tcPr>
            <w:tcW w:w="751" w:type="dxa"/>
          </w:tcPr>
          <w:p>
            <w:pPr>
              <w:pStyle w:val="TableParagraph"/>
              <w:ind w:left="7" w:right="4"/>
              <w:jc w:val="center"/>
              <w:rPr>
                <w:sz w:val="20"/>
              </w:rPr>
            </w:pPr>
            <w:r>
              <w:rPr>
                <w:spacing w:val="-5"/>
                <w:sz w:val="20"/>
              </w:rPr>
              <w:t>YS</w:t>
            </w:r>
          </w:p>
        </w:tc>
        <w:tc>
          <w:tcPr>
            <w:tcW w:w="272" w:type="dxa"/>
          </w:tcPr>
          <w:p>
            <w:pPr>
              <w:pStyle w:val="TableParagraph"/>
              <w:ind w:left="4"/>
              <w:jc w:val="center"/>
              <w:rPr>
                <w:sz w:val="20"/>
              </w:rPr>
            </w:pPr>
            <w:r>
              <w:rPr>
                <w:spacing w:val="-10"/>
                <w:sz w:val="20"/>
              </w:rPr>
              <w:t>:</w:t>
            </w:r>
          </w:p>
        </w:tc>
        <w:tc>
          <w:tcPr>
            <w:tcW w:w="4349" w:type="dxa"/>
          </w:tcPr>
          <w:p>
            <w:pPr>
              <w:pStyle w:val="TableParagraph"/>
              <w:spacing w:line="230" w:lineRule="atLeast"/>
              <w:ind w:left="108" w:right="96"/>
              <w:jc w:val="both"/>
              <w:rPr>
                <w:sz w:val="20"/>
              </w:rPr>
            </w:pPr>
            <w:r>
              <w:rPr>
                <w:sz w:val="20"/>
              </w:rPr>
              <w:t>Yang</w:t>
            </w:r>
            <w:r>
              <w:rPr>
                <w:spacing w:val="-7"/>
                <w:sz w:val="20"/>
              </w:rPr>
              <w:t> </w:t>
            </w:r>
            <w:r>
              <w:rPr>
                <w:sz w:val="20"/>
              </w:rPr>
              <w:t>terakhir</w:t>
            </w:r>
            <w:r>
              <w:rPr>
                <w:spacing w:val="-8"/>
                <w:sz w:val="20"/>
              </w:rPr>
              <w:t> </w:t>
            </w:r>
            <w:r>
              <w:rPr>
                <w:sz w:val="20"/>
              </w:rPr>
              <w:t>Bapak,</w:t>
            </w:r>
            <w:r>
              <w:rPr>
                <w:spacing w:val="-8"/>
                <w:sz w:val="20"/>
              </w:rPr>
              <w:t> </w:t>
            </w:r>
            <w:r>
              <w:rPr>
                <w:sz w:val="20"/>
              </w:rPr>
              <w:t>apa</w:t>
            </w:r>
            <w:r>
              <w:rPr>
                <w:spacing w:val="-8"/>
                <w:sz w:val="20"/>
              </w:rPr>
              <w:t> </w:t>
            </w:r>
            <w:r>
              <w:rPr>
                <w:sz w:val="20"/>
              </w:rPr>
              <w:t>harapan</w:t>
            </w:r>
            <w:r>
              <w:rPr>
                <w:spacing w:val="-7"/>
                <w:sz w:val="20"/>
              </w:rPr>
              <w:t> </w:t>
            </w:r>
            <w:r>
              <w:rPr>
                <w:sz w:val="20"/>
              </w:rPr>
              <w:t>Bapak</w:t>
            </w:r>
            <w:r>
              <w:rPr>
                <w:spacing w:val="-7"/>
                <w:sz w:val="20"/>
              </w:rPr>
              <w:t> </w:t>
            </w:r>
            <w:r>
              <w:rPr>
                <w:sz w:val="20"/>
              </w:rPr>
              <w:t>agar</w:t>
            </w:r>
            <w:r>
              <w:rPr>
                <w:spacing w:val="-7"/>
                <w:sz w:val="20"/>
              </w:rPr>
              <w:t> </w:t>
            </w:r>
            <w:r>
              <w:rPr>
                <w:sz w:val="20"/>
              </w:rPr>
              <w:t>opini WTP</w:t>
            </w:r>
            <w:r>
              <w:rPr>
                <w:spacing w:val="-13"/>
                <w:sz w:val="20"/>
              </w:rPr>
              <w:t> </w:t>
            </w:r>
            <w:r>
              <w:rPr>
                <w:sz w:val="20"/>
              </w:rPr>
              <w:t>ini</w:t>
            </w:r>
            <w:r>
              <w:rPr>
                <w:spacing w:val="-12"/>
                <w:sz w:val="20"/>
              </w:rPr>
              <w:t> </w:t>
            </w:r>
            <w:r>
              <w:rPr>
                <w:sz w:val="20"/>
              </w:rPr>
              <w:t>bisa</w:t>
            </w:r>
            <w:r>
              <w:rPr>
                <w:spacing w:val="-13"/>
                <w:sz w:val="20"/>
              </w:rPr>
              <w:t> </w:t>
            </w:r>
            <w:r>
              <w:rPr>
                <w:sz w:val="20"/>
              </w:rPr>
              <w:t>terus</w:t>
            </w:r>
            <w:r>
              <w:rPr>
                <w:spacing w:val="-12"/>
                <w:sz w:val="20"/>
              </w:rPr>
              <w:t> </w:t>
            </w:r>
            <w:r>
              <w:rPr>
                <w:sz w:val="20"/>
              </w:rPr>
              <w:t>dipertahankan</w:t>
            </w:r>
            <w:r>
              <w:rPr>
                <w:spacing w:val="-13"/>
                <w:sz w:val="20"/>
              </w:rPr>
              <w:t> </w:t>
            </w:r>
            <w:r>
              <w:rPr>
                <w:sz w:val="20"/>
              </w:rPr>
              <w:t>di</w:t>
            </w:r>
            <w:r>
              <w:rPr>
                <w:spacing w:val="-12"/>
                <w:sz w:val="20"/>
              </w:rPr>
              <w:t> </w:t>
            </w:r>
            <w:r>
              <w:rPr>
                <w:sz w:val="20"/>
              </w:rPr>
              <w:t>masa</w:t>
            </w:r>
            <w:r>
              <w:rPr>
                <w:spacing w:val="-13"/>
                <w:sz w:val="20"/>
              </w:rPr>
              <w:t> </w:t>
            </w:r>
            <w:r>
              <w:rPr>
                <w:sz w:val="20"/>
              </w:rPr>
              <w:t>yang</w:t>
            </w:r>
            <w:r>
              <w:rPr>
                <w:spacing w:val="-12"/>
                <w:sz w:val="20"/>
              </w:rPr>
              <w:t> </w:t>
            </w:r>
            <w:r>
              <w:rPr>
                <w:sz w:val="20"/>
              </w:rPr>
              <w:t>akan datang, bisa berkelanjutan selalu WTP gitu?</w:t>
            </w:r>
          </w:p>
        </w:tc>
        <w:tc>
          <w:tcPr>
            <w:tcW w:w="2045" w:type="dxa"/>
          </w:tcPr>
          <w:p>
            <w:pPr>
              <w:pStyle w:val="TableParagraph"/>
              <w:rPr>
                <w:sz w:val="20"/>
              </w:rPr>
            </w:pPr>
          </w:p>
        </w:tc>
      </w:tr>
      <w:tr>
        <w:trPr>
          <w:trHeight w:val="1379" w:hRule="atLeast"/>
        </w:trPr>
        <w:tc>
          <w:tcPr>
            <w:tcW w:w="511" w:type="dxa"/>
          </w:tcPr>
          <w:p>
            <w:pPr>
              <w:pStyle w:val="TableParagraph"/>
              <w:ind w:left="10"/>
              <w:jc w:val="center"/>
              <w:rPr>
                <w:sz w:val="20"/>
              </w:rPr>
            </w:pPr>
            <w:r>
              <w:rPr>
                <w:spacing w:val="-5"/>
                <w:sz w:val="20"/>
              </w:rPr>
              <w:t>48.</w:t>
            </w:r>
          </w:p>
        </w:tc>
        <w:tc>
          <w:tcPr>
            <w:tcW w:w="751" w:type="dxa"/>
          </w:tcPr>
          <w:p>
            <w:pPr>
              <w:pStyle w:val="TableParagraph"/>
              <w:ind w:left="7" w:right="3"/>
              <w:jc w:val="center"/>
              <w:rPr>
                <w:sz w:val="20"/>
              </w:rPr>
            </w:pPr>
            <w:r>
              <w:rPr>
                <w:spacing w:val="-5"/>
                <w:sz w:val="20"/>
              </w:rPr>
              <w:t>BS</w:t>
            </w:r>
          </w:p>
        </w:tc>
        <w:tc>
          <w:tcPr>
            <w:tcW w:w="272" w:type="dxa"/>
          </w:tcPr>
          <w:p>
            <w:pPr>
              <w:pStyle w:val="TableParagraph"/>
              <w:ind w:left="4"/>
              <w:jc w:val="center"/>
              <w:rPr>
                <w:sz w:val="20"/>
              </w:rPr>
            </w:pPr>
            <w:r>
              <w:rPr>
                <w:spacing w:val="-10"/>
                <w:sz w:val="20"/>
              </w:rPr>
              <w:t>:</w:t>
            </w:r>
          </w:p>
        </w:tc>
        <w:tc>
          <w:tcPr>
            <w:tcW w:w="4349" w:type="dxa"/>
          </w:tcPr>
          <w:p>
            <w:pPr>
              <w:pStyle w:val="TableParagraph"/>
              <w:ind w:left="108" w:right="95"/>
              <w:jc w:val="both"/>
              <w:rPr>
                <w:b/>
                <w:sz w:val="20"/>
              </w:rPr>
            </w:pPr>
            <w:r>
              <w:rPr>
                <w:b/>
                <w:sz w:val="20"/>
              </w:rPr>
              <mc:AlternateContent>
                <mc:Choice Requires="wps">
                  <w:drawing>
                    <wp:anchor distT="0" distB="0" distL="0" distR="0" allowOverlap="1" layoutInCell="1" locked="0" behindDoc="1" simplePos="0" relativeHeight="481977344">
                      <wp:simplePos x="0" y="0"/>
                      <wp:positionH relativeFrom="column">
                        <wp:posOffset>68580</wp:posOffset>
                      </wp:positionH>
                      <wp:positionV relativeFrom="paragraph">
                        <wp:posOffset>290778</wp:posOffset>
                      </wp:positionV>
                      <wp:extent cx="2625090" cy="439420"/>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2625090" cy="439420"/>
                                <a:chExt cx="2625090" cy="439420"/>
                              </a:xfrm>
                            </wpg:grpSpPr>
                            <wps:wsp>
                              <wps:cNvPr id="205" name="Graphic 205"/>
                              <wps:cNvSpPr/>
                              <wps:spPr>
                                <a:xfrm>
                                  <a:off x="0" y="0"/>
                                  <a:ext cx="2625090" cy="439420"/>
                                </a:xfrm>
                                <a:custGeom>
                                  <a:avLst/>
                                  <a:gdLst/>
                                  <a:ahLst/>
                                  <a:cxnLst/>
                                  <a:rect l="l" t="t" r="r" b="b"/>
                                  <a:pathLst>
                                    <a:path w="2625090" h="439420">
                                      <a:moveTo>
                                        <a:pt x="2624582" y="0"/>
                                      </a:moveTo>
                                      <a:lnTo>
                                        <a:pt x="0" y="0"/>
                                      </a:lnTo>
                                      <a:lnTo>
                                        <a:pt x="0" y="146304"/>
                                      </a:lnTo>
                                      <a:lnTo>
                                        <a:pt x="0" y="292608"/>
                                      </a:lnTo>
                                      <a:lnTo>
                                        <a:pt x="0" y="438912"/>
                                      </a:lnTo>
                                      <a:lnTo>
                                        <a:pt x="2624582" y="438912"/>
                                      </a:lnTo>
                                      <a:lnTo>
                                        <a:pt x="2624582" y="292608"/>
                                      </a:lnTo>
                                      <a:lnTo>
                                        <a:pt x="2624582" y="146304"/>
                                      </a:lnTo>
                                      <a:lnTo>
                                        <a:pt x="2624582"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22.895927pt;width:206.7pt;height:34.6pt;mso-position-horizontal-relative:column;mso-position-vertical-relative:paragraph;z-index:-21339136" id="docshapegroup190" coordorigin="108,458" coordsize="4134,692">
                      <v:shape style="position:absolute;left:108;top:457;width:4134;height:692" id="docshape191" coordorigin="108,458" coordsize="4134,692" path="m4241,458l108,458,108,688,108,919,108,1149,4241,1149,4241,919,4241,688,4241,458xe" filled="true" fillcolor="#d2d2d2" stroked="false">
                        <v:path arrowok="t"/>
                        <v:fill type="solid"/>
                      </v:shape>
                      <w10:wrap type="none"/>
                    </v:group>
                  </w:pict>
                </mc:Fallback>
              </mc:AlternateContent>
            </w:r>
            <w:r>
              <w:rPr>
                <w:spacing w:val="-2"/>
                <w:sz w:val="20"/>
              </w:rPr>
              <w:t>Saya</w:t>
            </w:r>
            <w:r>
              <w:rPr>
                <w:spacing w:val="-7"/>
                <w:sz w:val="20"/>
              </w:rPr>
              <w:t> </w:t>
            </w:r>
            <w:r>
              <w:rPr>
                <w:spacing w:val="-2"/>
                <w:sz w:val="20"/>
              </w:rPr>
              <w:t>pikir</w:t>
            </w:r>
            <w:r>
              <w:rPr>
                <w:spacing w:val="-7"/>
                <w:sz w:val="20"/>
              </w:rPr>
              <w:t> </w:t>
            </w:r>
            <w:r>
              <w:rPr>
                <w:spacing w:val="-2"/>
                <w:sz w:val="20"/>
              </w:rPr>
              <w:t>semua</w:t>
            </w:r>
            <w:r>
              <w:rPr>
                <w:spacing w:val="-7"/>
                <w:sz w:val="20"/>
              </w:rPr>
              <w:t> </w:t>
            </w:r>
            <w:r>
              <w:rPr>
                <w:spacing w:val="-2"/>
                <w:sz w:val="20"/>
              </w:rPr>
              <w:t>punya</w:t>
            </w:r>
            <w:r>
              <w:rPr>
                <w:spacing w:val="-7"/>
                <w:sz w:val="20"/>
              </w:rPr>
              <w:t> </w:t>
            </w:r>
            <w:r>
              <w:rPr>
                <w:spacing w:val="-2"/>
                <w:sz w:val="20"/>
              </w:rPr>
              <w:t>harapan</w:t>
            </w:r>
            <w:r>
              <w:rPr>
                <w:spacing w:val="-6"/>
                <w:sz w:val="20"/>
              </w:rPr>
              <w:t> </w:t>
            </w:r>
            <w:r>
              <w:rPr>
                <w:spacing w:val="-2"/>
                <w:sz w:val="20"/>
              </w:rPr>
              <w:t>yang</w:t>
            </w:r>
            <w:r>
              <w:rPr>
                <w:spacing w:val="-6"/>
                <w:sz w:val="20"/>
              </w:rPr>
              <w:t> </w:t>
            </w:r>
            <w:r>
              <w:rPr>
                <w:spacing w:val="-2"/>
                <w:sz w:val="20"/>
              </w:rPr>
              <w:t>sama</w:t>
            </w:r>
            <w:r>
              <w:rPr>
                <w:spacing w:val="-7"/>
                <w:sz w:val="20"/>
              </w:rPr>
              <w:t> </w:t>
            </w:r>
            <w:r>
              <w:rPr>
                <w:spacing w:val="-2"/>
                <w:sz w:val="20"/>
              </w:rPr>
              <w:t>ya.</w:t>
            </w:r>
            <w:r>
              <w:rPr>
                <w:spacing w:val="-7"/>
                <w:sz w:val="20"/>
              </w:rPr>
              <w:t> </w:t>
            </w:r>
            <w:r>
              <w:rPr>
                <w:spacing w:val="-2"/>
                <w:sz w:val="20"/>
              </w:rPr>
              <w:t>Saya </w:t>
            </w:r>
            <w:r>
              <w:rPr>
                <w:sz w:val="20"/>
              </w:rPr>
              <w:t>pikir semua punya harapan yang sama, bahwa </w:t>
            </w:r>
            <w:r>
              <w:rPr>
                <w:b/>
                <w:sz w:val="20"/>
              </w:rPr>
              <w:t>temen-temen itu lebih mengedepankan integritas. Itu aja sih. Kata kuncinya di sana. Bahwa</w:t>
            </w:r>
            <w:r>
              <w:rPr>
                <w:b/>
                <w:spacing w:val="-1"/>
                <w:sz w:val="20"/>
              </w:rPr>
              <w:t> </w:t>
            </w:r>
            <w:r>
              <w:rPr>
                <w:b/>
                <w:sz w:val="20"/>
              </w:rPr>
              <w:t>integritas</w:t>
            </w:r>
            <w:r>
              <w:rPr>
                <w:b/>
                <w:spacing w:val="-1"/>
                <w:sz w:val="20"/>
              </w:rPr>
              <w:t> </w:t>
            </w:r>
            <w:r>
              <w:rPr>
                <w:b/>
                <w:sz w:val="20"/>
              </w:rPr>
              <w:t>itu</w:t>
            </w:r>
            <w:r>
              <w:rPr>
                <w:b/>
                <w:spacing w:val="1"/>
                <w:sz w:val="20"/>
              </w:rPr>
              <w:t> </w:t>
            </w:r>
            <w:r>
              <w:rPr>
                <w:b/>
                <w:sz w:val="20"/>
              </w:rPr>
              <w:t>penting</w:t>
            </w:r>
            <w:r>
              <w:rPr>
                <w:b/>
                <w:spacing w:val="2"/>
                <w:sz w:val="20"/>
              </w:rPr>
              <w:t> </w:t>
            </w:r>
            <w:r>
              <w:rPr>
                <w:b/>
                <w:sz w:val="20"/>
              </w:rPr>
              <w:t>untuk</w:t>
            </w:r>
            <w:r>
              <w:rPr>
                <w:b/>
                <w:spacing w:val="1"/>
                <w:sz w:val="20"/>
              </w:rPr>
              <w:t> </w:t>
            </w:r>
            <w:r>
              <w:rPr>
                <w:b/>
                <w:spacing w:val="-2"/>
                <w:sz w:val="20"/>
              </w:rPr>
              <w:t>memperoleh</w:t>
            </w:r>
          </w:p>
          <w:p>
            <w:pPr>
              <w:pStyle w:val="TableParagraph"/>
              <w:spacing w:line="209" w:lineRule="exact"/>
              <w:ind w:left="108"/>
              <w:jc w:val="both"/>
              <w:rPr>
                <w:sz w:val="20"/>
              </w:rPr>
            </w:pPr>
            <w:r>
              <w:rPr>
                <w:b/>
                <w:color w:val="000000"/>
                <w:sz w:val="20"/>
                <w:highlight w:val="lightGray"/>
              </w:rPr>
              <w:t>WTP</w:t>
            </w:r>
            <w:r>
              <w:rPr>
                <w:b/>
                <w:color w:val="000000"/>
                <w:spacing w:val="-5"/>
                <w:sz w:val="20"/>
              </w:rPr>
              <w:t> </w:t>
            </w:r>
            <w:r>
              <w:rPr>
                <w:color w:val="000000"/>
                <w:spacing w:val="-2"/>
                <w:sz w:val="20"/>
              </w:rPr>
              <w:t>(13).</w:t>
            </w:r>
          </w:p>
        </w:tc>
        <w:tc>
          <w:tcPr>
            <w:tcW w:w="2045" w:type="dxa"/>
          </w:tcPr>
          <w:p>
            <w:pPr>
              <w:pStyle w:val="TableParagraph"/>
              <w:rPr>
                <w:sz w:val="20"/>
              </w:rPr>
            </w:pPr>
          </w:p>
        </w:tc>
      </w:tr>
      <w:tr>
        <w:trPr>
          <w:trHeight w:val="461" w:hRule="atLeast"/>
        </w:trPr>
        <w:tc>
          <w:tcPr>
            <w:tcW w:w="511" w:type="dxa"/>
          </w:tcPr>
          <w:p>
            <w:pPr>
              <w:pStyle w:val="TableParagraph"/>
              <w:spacing w:before="1"/>
              <w:ind w:left="10"/>
              <w:jc w:val="center"/>
              <w:rPr>
                <w:sz w:val="20"/>
              </w:rPr>
            </w:pPr>
            <w:r>
              <w:rPr>
                <w:spacing w:val="-5"/>
                <w:sz w:val="20"/>
              </w:rPr>
              <w:t>49.</w:t>
            </w:r>
          </w:p>
        </w:tc>
        <w:tc>
          <w:tcPr>
            <w:tcW w:w="751" w:type="dxa"/>
          </w:tcPr>
          <w:p>
            <w:pPr>
              <w:pStyle w:val="TableParagraph"/>
              <w:spacing w:before="1"/>
              <w:ind w:left="7" w:right="4"/>
              <w:jc w:val="center"/>
              <w:rPr>
                <w:sz w:val="20"/>
              </w:rPr>
            </w:pPr>
            <w:r>
              <w:rPr>
                <w:spacing w:val="-5"/>
                <w:sz w:val="20"/>
              </w:rPr>
              <w:t>YS</w:t>
            </w:r>
          </w:p>
        </w:tc>
        <w:tc>
          <w:tcPr>
            <w:tcW w:w="272" w:type="dxa"/>
          </w:tcPr>
          <w:p>
            <w:pPr>
              <w:pStyle w:val="TableParagraph"/>
              <w:spacing w:before="1"/>
              <w:ind w:left="4"/>
              <w:jc w:val="center"/>
              <w:rPr>
                <w:sz w:val="20"/>
              </w:rPr>
            </w:pPr>
            <w:r>
              <w:rPr>
                <w:spacing w:val="-10"/>
                <w:sz w:val="20"/>
              </w:rPr>
              <w:t>:</w:t>
            </w:r>
          </w:p>
        </w:tc>
        <w:tc>
          <w:tcPr>
            <w:tcW w:w="4349" w:type="dxa"/>
          </w:tcPr>
          <w:p>
            <w:pPr>
              <w:pStyle w:val="TableParagraph"/>
              <w:spacing w:line="230" w:lineRule="atLeast"/>
              <w:ind w:left="108"/>
              <w:rPr>
                <w:sz w:val="20"/>
              </w:rPr>
            </w:pPr>
            <w:r>
              <w:rPr>
                <w:sz w:val="20"/>
              </w:rPr>
              <w:t>Baik</w:t>
            </w:r>
            <w:r>
              <w:rPr>
                <w:spacing w:val="31"/>
                <w:sz w:val="20"/>
              </w:rPr>
              <w:t> </w:t>
            </w:r>
            <w:r>
              <w:rPr>
                <w:sz w:val="20"/>
              </w:rPr>
              <w:t>Bapak,</w:t>
            </w:r>
            <w:r>
              <w:rPr>
                <w:spacing w:val="32"/>
                <w:sz w:val="20"/>
              </w:rPr>
              <w:t> </w:t>
            </w:r>
            <w:r>
              <w:rPr>
                <w:sz w:val="20"/>
              </w:rPr>
              <w:t>sudah</w:t>
            </w:r>
            <w:r>
              <w:rPr>
                <w:spacing w:val="32"/>
                <w:sz w:val="20"/>
              </w:rPr>
              <w:t> </w:t>
            </w:r>
            <w:r>
              <w:rPr>
                <w:sz w:val="20"/>
              </w:rPr>
              <w:t>cukup</w:t>
            </w:r>
            <w:r>
              <w:rPr>
                <w:spacing w:val="29"/>
                <w:sz w:val="20"/>
              </w:rPr>
              <w:t> </w:t>
            </w:r>
            <w:r>
              <w:rPr>
                <w:sz w:val="20"/>
              </w:rPr>
              <w:t>itu</w:t>
            </w:r>
            <w:r>
              <w:rPr>
                <w:spacing w:val="31"/>
                <w:sz w:val="20"/>
              </w:rPr>
              <w:t> </w:t>
            </w:r>
            <w:r>
              <w:rPr>
                <w:sz w:val="20"/>
              </w:rPr>
              <w:t>pertanyaan</w:t>
            </w:r>
            <w:r>
              <w:rPr>
                <w:spacing w:val="31"/>
                <w:sz w:val="20"/>
              </w:rPr>
              <w:t> </w:t>
            </w:r>
            <w:r>
              <w:rPr>
                <w:sz w:val="20"/>
              </w:rPr>
              <w:t>terakhir Saya. Terima kasih banyak bapak atas waktunya.</w:t>
            </w:r>
          </w:p>
        </w:tc>
        <w:tc>
          <w:tcPr>
            <w:tcW w:w="2045" w:type="dxa"/>
          </w:tcPr>
          <w:p>
            <w:pPr>
              <w:pStyle w:val="TableParagraph"/>
              <w:rPr>
                <w:sz w:val="20"/>
              </w:rPr>
            </w:pPr>
          </w:p>
        </w:tc>
      </w:tr>
      <w:tr>
        <w:trPr>
          <w:trHeight w:val="229" w:hRule="atLeast"/>
        </w:trPr>
        <w:tc>
          <w:tcPr>
            <w:tcW w:w="511" w:type="dxa"/>
          </w:tcPr>
          <w:p>
            <w:pPr>
              <w:pStyle w:val="TableParagraph"/>
              <w:spacing w:line="210" w:lineRule="exact"/>
              <w:ind w:left="10"/>
              <w:jc w:val="center"/>
              <w:rPr>
                <w:sz w:val="20"/>
              </w:rPr>
            </w:pPr>
            <w:r>
              <w:rPr>
                <w:spacing w:val="-5"/>
                <w:sz w:val="20"/>
              </w:rPr>
              <w:t>50.</w:t>
            </w:r>
          </w:p>
        </w:tc>
        <w:tc>
          <w:tcPr>
            <w:tcW w:w="751" w:type="dxa"/>
          </w:tcPr>
          <w:p>
            <w:pPr>
              <w:pStyle w:val="TableParagraph"/>
              <w:spacing w:line="210" w:lineRule="exact"/>
              <w:ind w:left="7" w:right="3"/>
              <w:jc w:val="center"/>
              <w:rPr>
                <w:sz w:val="20"/>
              </w:rPr>
            </w:pPr>
            <w:r>
              <w:rPr>
                <w:spacing w:val="-5"/>
                <w:sz w:val="20"/>
              </w:rPr>
              <w:t>BS</w:t>
            </w:r>
          </w:p>
        </w:tc>
        <w:tc>
          <w:tcPr>
            <w:tcW w:w="272" w:type="dxa"/>
          </w:tcPr>
          <w:p>
            <w:pPr>
              <w:pStyle w:val="TableParagraph"/>
              <w:spacing w:line="210" w:lineRule="exact"/>
              <w:ind w:left="4"/>
              <w:jc w:val="center"/>
              <w:rPr>
                <w:sz w:val="20"/>
              </w:rPr>
            </w:pPr>
            <w:r>
              <w:rPr>
                <w:spacing w:val="-10"/>
                <w:sz w:val="20"/>
              </w:rPr>
              <w:t>:</w:t>
            </w:r>
          </w:p>
        </w:tc>
        <w:tc>
          <w:tcPr>
            <w:tcW w:w="4349" w:type="dxa"/>
          </w:tcPr>
          <w:p>
            <w:pPr>
              <w:pStyle w:val="TableParagraph"/>
              <w:spacing w:line="210" w:lineRule="exact"/>
              <w:ind w:left="108"/>
              <w:rPr>
                <w:sz w:val="20"/>
              </w:rPr>
            </w:pPr>
            <w:r>
              <w:rPr>
                <w:sz w:val="20"/>
              </w:rPr>
              <w:t>Iya,</w:t>
            </w:r>
            <w:r>
              <w:rPr>
                <w:spacing w:val="-5"/>
                <w:sz w:val="20"/>
              </w:rPr>
              <w:t> </w:t>
            </w:r>
            <w:r>
              <w:rPr>
                <w:sz w:val="20"/>
              </w:rPr>
              <w:t>sama-</w:t>
            </w:r>
            <w:r>
              <w:rPr>
                <w:spacing w:val="-2"/>
                <w:sz w:val="20"/>
              </w:rPr>
              <w:t>sama.</w:t>
            </w:r>
          </w:p>
        </w:tc>
        <w:tc>
          <w:tcPr>
            <w:tcW w:w="2045" w:type="dxa"/>
          </w:tcPr>
          <w:p>
            <w:pPr>
              <w:pStyle w:val="TableParagraph"/>
              <w:rPr>
                <w:sz w:val="16"/>
              </w:rPr>
            </w:pPr>
          </w:p>
        </w:tc>
      </w:tr>
    </w:tbl>
    <w:p>
      <w:pPr>
        <w:pStyle w:val="BodyText"/>
        <w:spacing w:before="182"/>
        <w:rPr>
          <w:b/>
        </w:rPr>
      </w:pPr>
    </w:p>
    <w:p>
      <w:pPr>
        <w:pStyle w:val="Heading2"/>
        <w:ind w:left="568" w:firstLine="0"/>
      </w:pPr>
      <w:bookmarkStart w:name="_bookmark89" w:id="90"/>
      <w:bookmarkEnd w:id="90"/>
      <w:r>
        <w:rPr>
          <w:b w:val="0"/>
        </w:rPr>
      </w:r>
      <w:r>
        <w:rPr/>
        <w:t>Lampiran</w:t>
      </w:r>
      <w:r>
        <w:rPr>
          <w:spacing w:val="58"/>
        </w:rPr>
        <w:t> </w:t>
      </w:r>
      <w:r>
        <w:rPr/>
        <w:t>6.</w:t>
      </w:r>
      <w:r>
        <w:rPr>
          <w:spacing w:val="-2"/>
        </w:rPr>
        <w:t> </w:t>
      </w:r>
      <w:r>
        <w:rPr/>
        <w:t>Transkip</w:t>
      </w:r>
      <w:r>
        <w:rPr>
          <w:spacing w:val="-2"/>
        </w:rPr>
        <w:t> </w:t>
      </w:r>
      <w:r>
        <w:rPr/>
        <w:t>Wawancara</w:t>
      </w:r>
      <w:r>
        <w:rPr>
          <w:spacing w:val="-1"/>
        </w:rPr>
        <w:t> </w:t>
      </w:r>
      <w:r>
        <w:rPr/>
        <w:t>Informan</w:t>
      </w:r>
      <w:r>
        <w:rPr>
          <w:spacing w:val="-1"/>
        </w:rPr>
        <w:t> </w:t>
      </w:r>
      <w:r>
        <w:rPr/>
        <w:t>2</w:t>
      </w:r>
      <w:r>
        <w:rPr>
          <w:spacing w:val="-1"/>
        </w:rPr>
        <w:t> </w:t>
      </w:r>
      <w:r>
        <w:rPr/>
        <w:t>dan</w:t>
      </w:r>
      <w:r>
        <w:rPr>
          <w:spacing w:val="-1"/>
        </w:rPr>
        <w:t> </w:t>
      </w:r>
      <w:r>
        <w:rPr/>
        <w:t>Tahap</w:t>
      </w:r>
      <w:r>
        <w:rPr>
          <w:spacing w:val="-1"/>
        </w:rPr>
        <w:t> </w:t>
      </w:r>
      <w:r>
        <w:rPr/>
        <w:t>Open</w:t>
      </w:r>
      <w:r>
        <w:rPr>
          <w:spacing w:val="-1"/>
        </w:rPr>
        <w:t> </w:t>
      </w:r>
      <w:r>
        <w:rPr>
          <w:spacing w:val="-2"/>
        </w:rPr>
        <w:t>Coding</w:t>
      </w:r>
    </w:p>
    <w:p>
      <w:pPr>
        <w:pStyle w:val="BodyText"/>
        <w:spacing w:before="7"/>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1"/>
        <w:gridCol w:w="284"/>
        <w:gridCol w:w="5666"/>
      </w:tblGrid>
      <w:tr>
        <w:trPr>
          <w:trHeight w:val="229" w:hRule="atLeast"/>
        </w:trPr>
        <w:tc>
          <w:tcPr>
            <w:tcW w:w="1981" w:type="dxa"/>
          </w:tcPr>
          <w:p>
            <w:pPr>
              <w:pStyle w:val="TableParagraph"/>
              <w:spacing w:line="210" w:lineRule="exact"/>
              <w:ind w:left="107"/>
              <w:rPr>
                <w:sz w:val="20"/>
              </w:rPr>
            </w:pPr>
            <w:r>
              <w:rPr>
                <w:sz w:val="20"/>
              </w:rPr>
              <w:t>Informan</w:t>
            </w:r>
            <w:r>
              <w:rPr>
                <w:spacing w:val="-7"/>
                <w:sz w:val="20"/>
              </w:rPr>
              <w:t> </w:t>
            </w:r>
            <w:r>
              <w:rPr>
                <w:spacing w:val="-2"/>
                <w:sz w:val="20"/>
              </w:rPr>
              <w:t>(Inisial)</w:t>
            </w:r>
          </w:p>
        </w:tc>
        <w:tc>
          <w:tcPr>
            <w:tcW w:w="284" w:type="dxa"/>
          </w:tcPr>
          <w:p>
            <w:pPr>
              <w:pStyle w:val="TableParagraph"/>
              <w:spacing w:line="210" w:lineRule="exact"/>
              <w:ind w:left="6" w:right="1"/>
              <w:jc w:val="center"/>
              <w:rPr>
                <w:sz w:val="20"/>
              </w:rPr>
            </w:pPr>
            <w:r>
              <w:rPr>
                <w:spacing w:val="-10"/>
                <w:sz w:val="20"/>
              </w:rPr>
              <w:t>:</w:t>
            </w:r>
          </w:p>
        </w:tc>
        <w:tc>
          <w:tcPr>
            <w:tcW w:w="5666" w:type="dxa"/>
          </w:tcPr>
          <w:p>
            <w:pPr>
              <w:pStyle w:val="TableParagraph"/>
              <w:spacing w:line="210" w:lineRule="exact"/>
              <w:ind w:left="106"/>
              <w:rPr>
                <w:sz w:val="20"/>
              </w:rPr>
            </w:pPr>
            <w:r>
              <w:rPr>
                <w:sz w:val="20"/>
              </w:rPr>
              <w:t>Informan</w:t>
            </w:r>
            <w:r>
              <w:rPr>
                <w:spacing w:val="-2"/>
                <w:sz w:val="20"/>
              </w:rPr>
              <w:t> </w:t>
            </w:r>
            <w:r>
              <w:rPr>
                <w:sz w:val="20"/>
              </w:rPr>
              <w:t>2</w:t>
            </w:r>
            <w:r>
              <w:rPr>
                <w:spacing w:val="-5"/>
                <w:sz w:val="20"/>
              </w:rPr>
              <w:t> </w:t>
            </w:r>
            <w:r>
              <w:rPr>
                <w:spacing w:val="-4"/>
                <w:sz w:val="20"/>
              </w:rPr>
              <w:t>(YM)</w:t>
            </w:r>
          </w:p>
        </w:tc>
      </w:tr>
      <w:tr>
        <w:trPr>
          <w:trHeight w:val="230" w:hRule="atLeast"/>
        </w:trPr>
        <w:tc>
          <w:tcPr>
            <w:tcW w:w="1981" w:type="dxa"/>
          </w:tcPr>
          <w:p>
            <w:pPr>
              <w:pStyle w:val="TableParagraph"/>
              <w:spacing w:line="210" w:lineRule="exact"/>
              <w:ind w:left="107"/>
              <w:rPr>
                <w:sz w:val="20"/>
              </w:rPr>
            </w:pPr>
            <w:r>
              <w:rPr>
                <w:sz w:val="20"/>
              </w:rPr>
              <w:t>Jenis</w:t>
            </w:r>
            <w:r>
              <w:rPr>
                <w:spacing w:val="-5"/>
                <w:sz w:val="20"/>
              </w:rPr>
              <w:t> </w:t>
            </w:r>
            <w:r>
              <w:rPr>
                <w:spacing w:val="-2"/>
                <w:sz w:val="20"/>
              </w:rPr>
              <w:t>Kelamin</w:t>
            </w:r>
          </w:p>
        </w:tc>
        <w:tc>
          <w:tcPr>
            <w:tcW w:w="284" w:type="dxa"/>
          </w:tcPr>
          <w:p>
            <w:pPr>
              <w:pStyle w:val="TableParagraph"/>
              <w:spacing w:line="210" w:lineRule="exact"/>
              <w:ind w:left="6" w:right="1"/>
              <w:jc w:val="center"/>
              <w:rPr>
                <w:sz w:val="20"/>
              </w:rPr>
            </w:pPr>
            <w:r>
              <w:rPr>
                <w:spacing w:val="-10"/>
                <w:sz w:val="20"/>
              </w:rPr>
              <w:t>:</w:t>
            </w:r>
          </w:p>
        </w:tc>
        <w:tc>
          <w:tcPr>
            <w:tcW w:w="5666" w:type="dxa"/>
          </w:tcPr>
          <w:p>
            <w:pPr>
              <w:pStyle w:val="TableParagraph"/>
              <w:spacing w:line="210" w:lineRule="exact"/>
              <w:ind w:left="106"/>
              <w:rPr>
                <w:sz w:val="20"/>
              </w:rPr>
            </w:pPr>
            <w:r>
              <w:rPr>
                <w:spacing w:val="-2"/>
                <w:sz w:val="20"/>
              </w:rPr>
              <w:t>Perempuan</w:t>
            </w:r>
          </w:p>
        </w:tc>
      </w:tr>
      <w:tr>
        <w:trPr>
          <w:trHeight w:val="230" w:hRule="atLeast"/>
        </w:trPr>
        <w:tc>
          <w:tcPr>
            <w:tcW w:w="1981" w:type="dxa"/>
          </w:tcPr>
          <w:p>
            <w:pPr>
              <w:pStyle w:val="TableParagraph"/>
              <w:spacing w:line="210" w:lineRule="exact"/>
              <w:ind w:left="107"/>
              <w:rPr>
                <w:sz w:val="20"/>
              </w:rPr>
            </w:pPr>
            <w:r>
              <w:rPr>
                <w:spacing w:val="-2"/>
                <w:sz w:val="20"/>
              </w:rPr>
              <w:t>Jabatan</w:t>
            </w:r>
          </w:p>
        </w:tc>
        <w:tc>
          <w:tcPr>
            <w:tcW w:w="284" w:type="dxa"/>
          </w:tcPr>
          <w:p>
            <w:pPr>
              <w:pStyle w:val="TableParagraph"/>
              <w:spacing w:line="210" w:lineRule="exact"/>
              <w:ind w:left="6" w:right="1"/>
              <w:jc w:val="center"/>
              <w:rPr>
                <w:sz w:val="20"/>
              </w:rPr>
            </w:pPr>
            <w:r>
              <w:rPr>
                <w:spacing w:val="-10"/>
                <w:sz w:val="20"/>
              </w:rPr>
              <w:t>:</w:t>
            </w:r>
          </w:p>
        </w:tc>
        <w:tc>
          <w:tcPr>
            <w:tcW w:w="5666" w:type="dxa"/>
          </w:tcPr>
          <w:p>
            <w:pPr>
              <w:pStyle w:val="TableParagraph"/>
              <w:spacing w:line="210" w:lineRule="exact"/>
              <w:ind w:left="106"/>
              <w:rPr>
                <w:sz w:val="20"/>
              </w:rPr>
            </w:pPr>
            <w:r>
              <w:rPr>
                <w:sz w:val="20"/>
              </w:rPr>
              <w:t>Irban</w:t>
            </w:r>
            <w:r>
              <w:rPr>
                <w:spacing w:val="-5"/>
                <w:sz w:val="20"/>
              </w:rPr>
              <w:t> </w:t>
            </w:r>
            <w:r>
              <w:rPr>
                <w:sz w:val="20"/>
              </w:rPr>
              <w:t>III</w:t>
            </w:r>
            <w:r>
              <w:rPr>
                <w:spacing w:val="-2"/>
                <w:sz w:val="20"/>
              </w:rPr>
              <w:t> </w:t>
            </w:r>
            <w:r>
              <w:rPr>
                <w:sz w:val="20"/>
              </w:rPr>
              <w:t>Bidang</w:t>
            </w:r>
            <w:r>
              <w:rPr>
                <w:spacing w:val="-5"/>
                <w:sz w:val="20"/>
              </w:rPr>
              <w:t> </w:t>
            </w:r>
            <w:r>
              <w:rPr>
                <w:sz w:val="20"/>
              </w:rPr>
              <w:t>Ekonomi</w:t>
            </w:r>
            <w:r>
              <w:rPr>
                <w:spacing w:val="-7"/>
                <w:sz w:val="20"/>
              </w:rPr>
              <w:t> </w:t>
            </w:r>
            <w:r>
              <w:rPr>
                <w:sz w:val="20"/>
              </w:rPr>
              <w:t>dan</w:t>
            </w:r>
            <w:r>
              <w:rPr>
                <w:spacing w:val="-5"/>
                <w:sz w:val="20"/>
              </w:rPr>
              <w:t> </w:t>
            </w:r>
            <w:r>
              <w:rPr>
                <w:spacing w:val="-2"/>
                <w:sz w:val="20"/>
              </w:rPr>
              <w:t>Pembangunan</w:t>
            </w:r>
          </w:p>
        </w:tc>
      </w:tr>
      <w:tr>
        <w:trPr>
          <w:trHeight w:val="230" w:hRule="atLeast"/>
        </w:trPr>
        <w:tc>
          <w:tcPr>
            <w:tcW w:w="1981" w:type="dxa"/>
          </w:tcPr>
          <w:p>
            <w:pPr>
              <w:pStyle w:val="TableParagraph"/>
              <w:spacing w:line="210" w:lineRule="exact"/>
              <w:ind w:left="107"/>
              <w:rPr>
                <w:sz w:val="20"/>
              </w:rPr>
            </w:pPr>
            <w:r>
              <w:rPr>
                <w:spacing w:val="-2"/>
                <w:sz w:val="20"/>
              </w:rPr>
              <w:t>Peneliti</w:t>
            </w:r>
          </w:p>
        </w:tc>
        <w:tc>
          <w:tcPr>
            <w:tcW w:w="284" w:type="dxa"/>
          </w:tcPr>
          <w:p>
            <w:pPr>
              <w:pStyle w:val="TableParagraph"/>
              <w:spacing w:line="210" w:lineRule="exact"/>
              <w:ind w:left="6" w:right="1"/>
              <w:jc w:val="center"/>
              <w:rPr>
                <w:sz w:val="20"/>
              </w:rPr>
            </w:pPr>
            <w:r>
              <w:rPr>
                <w:spacing w:val="-10"/>
                <w:sz w:val="20"/>
              </w:rPr>
              <w:t>:</w:t>
            </w:r>
          </w:p>
        </w:tc>
        <w:tc>
          <w:tcPr>
            <w:tcW w:w="5666" w:type="dxa"/>
          </w:tcPr>
          <w:p>
            <w:pPr>
              <w:pStyle w:val="TableParagraph"/>
              <w:spacing w:line="210" w:lineRule="exact"/>
              <w:ind w:left="106"/>
              <w:rPr>
                <w:sz w:val="20"/>
              </w:rPr>
            </w:pPr>
            <w:r>
              <w:rPr>
                <w:sz w:val="20"/>
              </w:rPr>
              <w:t>Yesi</w:t>
            </w:r>
            <w:r>
              <w:rPr>
                <w:spacing w:val="-6"/>
                <w:sz w:val="20"/>
              </w:rPr>
              <w:t> </w:t>
            </w:r>
            <w:r>
              <w:rPr>
                <w:sz w:val="20"/>
              </w:rPr>
              <w:t>Septiana</w:t>
            </w:r>
            <w:r>
              <w:rPr>
                <w:spacing w:val="-4"/>
                <w:sz w:val="20"/>
              </w:rPr>
              <w:t> (YS)</w:t>
            </w:r>
          </w:p>
        </w:tc>
      </w:tr>
      <w:tr>
        <w:trPr>
          <w:trHeight w:val="230" w:hRule="atLeast"/>
        </w:trPr>
        <w:tc>
          <w:tcPr>
            <w:tcW w:w="1981" w:type="dxa"/>
          </w:tcPr>
          <w:p>
            <w:pPr>
              <w:pStyle w:val="TableParagraph"/>
              <w:spacing w:line="210" w:lineRule="exact"/>
              <w:ind w:left="107"/>
              <w:rPr>
                <w:sz w:val="20"/>
              </w:rPr>
            </w:pPr>
            <w:r>
              <w:rPr>
                <w:sz w:val="20"/>
              </w:rPr>
              <w:t>Tipe</w:t>
            </w:r>
            <w:r>
              <w:rPr>
                <w:spacing w:val="-4"/>
                <w:sz w:val="20"/>
              </w:rPr>
              <w:t> </w:t>
            </w:r>
            <w:r>
              <w:rPr>
                <w:spacing w:val="-2"/>
                <w:sz w:val="20"/>
              </w:rPr>
              <w:t>wawancara</w:t>
            </w:r>
          </w:p>
        </w:tc>
        <w:tc>
          <w:tcPr>
            <w:tcW w:w="284" w:type="dxa"/>
          </w:tcPr>
          <w:p>
            <w:pPr>
              <w:pStyle w:val="TableParagraph"/>
              <w:spacing w:line="210" w:lineRule="exact"/>
              <w:ind w:left="6" w:right="1"/>
              <w:jc w:val="center"/>
              <w:rPr>
                <w:sz w:val="20"/>
              </w:rPr>
            </w:pPr>
            <w:r>
              <w:rPr>
                <w:spacing w:val="-10"/>
                <w:sz w:val="20"/>
              </w:rPr>
              <w:t>:</w:t>
            </w:r>
          </w:p>
        </w:tc>
        <w:tc>
          <w:tcPr>
            <w:tcW w:w="5666" w:type="dxa"/>
          </w:tcPr>
          <w:p>
            <w:pPr>
              <w:pStyle w:val="TableParagraph"/>
              <w:spacing w:line="210" w:lineRule="exact"/>
              <w:ind w:left="106"/>
              <w:rPr>
                <w:sz w:val="20"/>
              </w:rPr>
            </w:pPr>
            <w:r>
              <w:rPr>
                <w:sz w:val="20"/>
              </w:rPr>
              <w:t>Semi</w:t>
            </w:r>
            <w:r>
              <w:rPr>
                <w:spacing w:val="-6"/>
                <w:sz w:val="20"/>
              </w:rPr>
              <w:t> </w:t>
            </w:r>
            <w:r>
              <w:rPr>
                <w:spacing w:val="-2"/>
                <w:sz w:val="20"/>
              </w:rPr>
              <w:t>Terstruktur</w:t>
            </w:r>
          </w:p>
        </w:tc>
      </w:tr>
      <w:tr>
        <w:trPr>
          <w:trHeight w:val="230" w:hRule="atLeast"/>
        </w:trPr>
        <w:tc>
          <w:tcPr>
            <w:tcW w:w="1981" w:type="dxa"/>
          </w:tcPr>
          <w:p>
            <w:pPr>
              <w:pStyle w:val="TableParagraph"/>
              <w:spacing w:line="210" w:lineRule="exact"/>
              <w:ind w:left="107"/>
              <w:rPr>
                <w:sz w:val="20"/>
              </w:rPr>
            </w:pPr>
            <w:r>
              <w:rPr>
                <w:sz w:val="20"/>
              </w:rPr>
              <w:t>Hari,</w:t>
            </w:r>
            <w:r>
              <w:rPr>
                <w:spacing w:val="-4"/>
                <w:sz w:val="20"/>
              </w:rPr>
              <w:t> </w:t>
            </w:r>
            <w:r>
              <w:rPr>
                <w:spacing w:val="-2"/>
                <w:sz w:val="20"/>
              </w:rPr>
              <w:t>Tanggal</w:t>
            </w:r>
          </w:p>
        </w:tc>
        <w:tc>
          <w:tcPr>
            <w:tcW w:w="284" w:type="dxa"/>
          </w:tcPr>
          <w:p>
            <w:pPr>
              <w:pStyle w:val="TableParagraph"/>
              <w:spacing w:line="210" w:lineRule="exact"/>
              <w:ind w:left="6" w:right="1"/>
              <w:jc w:val="center"/>
              <w:rPr>
                <w:sz w:val="20"/>
              </w:rPr>
            </w:pPr>
            <w:r>
              <w:rPr>
                <w:spacing w:val="-10"/>
                <w:sz w:val="20"/>
              </w:rPr>
              <w:t>:</w:t>
            </w:r>
          </w:p>
        </w:tc>
        <w:tc>
          <w:tcPr>
            <w:tcW w:w="5666" w:type="dxa"/>
          </w:tcPr>
          <w:p>
            <w:pPr>
              <w:pStyle w:val="TableParagraph"/>
              <w:spacing w:line="210" w:lineRule="exact"/>
              <w:ind w:left="106"/>
              <w:rPr>
                <w:sz w:val="20"/>
              </w:rPr>
            </w:pPr>
            <w:r>
              <w:rPr>
                <w:sz w:val="20"/>
              </w:rPr>
              <w:t>Selasa,</w:t>
            </w:r>
            <w:r>
              <w:rPr>
                <w:spacing w:val="-5"/>
                <w:sz w:val="20"/>
              </w:rPr>
              <w:t> </w:t>
            </w:r>
            <w:r>
              <w:rPr>
                <w:sz w:val="20"/>
              </w:rPr>
              <w:t>16</w:t>
            </w:r>
            <w:r>
              <w:rPr>
                <w:spacing w:val="-3"/>
                <w:sz w:val="20"/>
              </w:rPr>
              <w:t> </w:t>
            </w:r>
            <w:r>
              <w:rPr>
                <w:sz w:val="20"/>
              </w:rPr>
              <w:t>Desember</w:t>
            </w:r>
            <w:r>
              <w:rPr>
                <w:spacing w:val="-3"/>
                <w:sz w:val="20"/>
              </w:rPr>
              <w:t> </w:t>
            </w:r>
            <w:r>
              <w:rPr>
                <w:spacing w:val="-4"/>
                <w:sz w:val="20"/>
              </w:rPr>
              <w:t>2025</w:t>
            </w:r>
          </w:p>
        </w:tc>
      </w:tr>
      <w:tr>
        <w:trPr>
          <w:trHeight w:val="230" w:hRule="atLeast"/>
        </w:trPr>
        <w:tc>
          <w:tcPr>
            <w:tcW w:w="1981" w:type="dxa"/>
          </w:tcPr>
          <w:p>
            <w:pPr>
              <w:pStyle w:val="TableParagraph"/>
              <w:spacing w:line="210" w:lineRule="exact"/>
              <w:ind w:left="107"/>
              <w:rPr>
                <w:sz w:val="20"/>
              </w:rPr>
            </w:pPr>
            <w:r>
              <w:rPr>
                <w:spacing w:val="-4"/>
                <w:sz w:val="20"/>
              </w:rPr>
              <w:t>Waktu</w:t>
            </w:r>
          </w:p>
        </w:tc>
        <w:tc>
          <w:tcPr>
            <w:tcW w:w="284" w:type="dxa"/>
          </w:tcPr>
          <w:p>
            <w:pPr>
              <w:pStyle w:val="TableParagraph"/>
              <w:spacing w:line="210" w:lineRule="exact"/>
              <w:ind w:left="6" w:right="1"/>
              <w:jc w:val="center"/>
              <w:rPr>
                <w:sz w:val="20"/>
              </w:rPr>
            </w:pPr>
            <w:r>
              <w:rPr>
                <w:spacing w:val="-10"/>
                <w:sz w:val="20"/>
              </w:rPr>
              <w:t>:</w:t>
            </w:r>
          </w:p>
        </w:tc>
        <w:tc>
          <w:tcPr>
            <w:tcW w:w="5666" w:type="dxa"/>
          </w:tcPr>
          <w:p>
            <w:pPr>
              <w:pStyle w:val="TableParagraph"/>
              <w:spacing w:line="210" w:lineRule="exact"/>
              <w:ind w:left="106"/>
              <w:rPr>
                <w:sz w:val="20"/>
              </w:rPr>
            </w:pPr>
            <w:r>
              <w:rPr>
                <w:sz w:val="20"/>
              </w:rPr>
              <w:t>10.00</w:t>
            </w:r>
            <w:r>
              <w:rPr>
                <w:spacing w:val="-5"/>
                <w:sz w:val="20"/>
              </w:rPr>
              <w:t> </w:t>
            </w:r>
            <w:r>
              <w:rPr>
                <w:sz w:val="20"/>
              </w:rPr>
              <w:t>WITA</w:t>
            </w:r>
            <w:r>
              <w:rPr>
                <w:spacing w:val="-2"/>
                <w:sz w:val="20"/>
              </w:rPr>
              <w:t> </w:t>
            </w:r>
            <w:r>
              <w:rPr>
                <w:sz w:val="20"/>
              </w:rPr>
              <w:t>–</w:t>
            </w:r>
            <w:r>
              <w:rPr>
                <w:spacing w:val="-3"/>
                <w:sz w:val="20"/>
              </w:rPr>
              <w:t> </w:t>
            </w:r>
            <w:r>
              <w:rPr>
                <w:sz w:val="20"/>
              </w:rPr>
              <w:t>10.40</w:t>
            </w:r>
            <w:r>
              <w:rPr>
                <w:spacing w:val="-3"/>
                <w:sz w:val="20"/>
              </w:rPr>
              <w:t> </w:t>
            </w:r>
            <w:r>
              <w:rPr>
                <w:sz w:val="20"/>
              </w:rPr>
              <w:t>WITA</w:t>
            </w:r>
            <w:r>
              <w:rPr>
                <w:spacing w:val="-4"/>
                <w:sz w:val="20"/>
              </w:rPr>
              <w:t> </w:t>
            </w:r>
            <w:r>
              <w:rPr>
                <w:sz w:val="20"/>
              </w:rPr>
              <w:t>(40</w:t>
            </w:r>
            <w:r>
              <w:rPr>
                <w:spacing w:val="-3"/>
                <w:sz w:val="20"/>
              </w:rPr>
              <w:t> </w:t>
            </w:r>
            <w:r>
              <w:rPr>
                <w:spacing w:val="-2"/>
                <w:sz w:val="20"/>
              </w:rPr>
              <w:t>menit)</w:t>
            </w:r>
          </w:p>
        </w:tc>
      </w:tr>
      <w:tr>
        <w:trPr>
          <w:trHeight w:val="230" w:hRule="atLeast"/>
        </w:trPr>
        <w:tc>
          <w:tcPr>
            <w:tcW w:w="1981" w:type="dxa"/>
          </w:tcPr>
          <w:p>
            <w:pPr>
              <w:pStyle w:val="TableParagraph"/>
              <w:spacing w:line="210" w:lineRule="exact"/>
              <w:ind w:left="107"/>
              <w:rPr>
                <w:sz w:val="20"/>
              </w:rPr>
            </w:pPr>
            <w:r>
              <w:rPr>
                <w:spacing w:val="-2"/>
                <w:sz w:val="20"/>
              </w:rPr>
              <w:t>Lokasi</w:t>
            </w:r>
          </w:p>
        </w:tc>
        <w:tc>
          <w:tcPr>
            <w:tcW w:w="284" w:type="dxa"/>
          </w:tcPr>
          <w:p>
            <w:pPr>
              <w:pStyle w:val="TableParagraph"/>
              <w:spacing w:line="210" w:lineRule="exact"/>
              <w:ind w:left="6" w:right="1"/>
              <w:jc w:val="center"/>
              <w:rPr>
                <w:sz w:val="20"/>
              </w:rPr>
            </w:pPr>
            <w:r>
              <w:rPr>
                <w:spacing w:val="-10"/>
                <w:sz w:val="20"/>
              </w:rPr>
              <w:t>:</w:t>
            </w:r>
          </w:p>
        </w:tc>
        <w:tc>
          <w:tcPr>
            <w:tcW w:w="5666" w:type="dxa"/>
          </w:tcPr>
          <w:p>
            <w:pPr>
              <w:pStyle w:val="TableParagraph"/>
              <w:spacing w:line="210" w:lineRule="exact"/>
              <w:ind w:left="106"/>
              <w:rPr>
                <w:sz w:val="20"/>
              </w:rPr>
            </w:pPr>
            <w:r>
              <w:rPr>
                <w:sz w:val="20"/>
              </w:rPr>
              <w:t>Kantor</w:t>
            </w:r>
            <w:r>
              <w:rPr>
                <w:spacing w:val="-6"/>
                <w:sz w:val="20"/>
              </w:rPr>
              <w:t> </w:t>
            </w:r>
            <w:r>
              <w:rPr>
                <w:sz w:val="20"/>
              </w:rPr>
              <w:t>Inspektorat</w:t>
            </w:r>
            <w:r>
              <w:rPr>
                <w:spacing w:val="-6"/>
                <w:sz w:val="20"/>
              </w:rPr>
              <w:t> </w:t>
            </w:r>
            <w:r>
              <w:rPr>
                <w:sz w:val="20"/>
              </w:rPr>
              <w:t>Daerah</w:t>
            </w:r>
            <w:r>
              <w:rPr>
                <w:spacing w:val="-7"/>
                <w:sz w:val="20"/>
              </w:rPr>
              <w:t> </w:t>
            </w:r>
            <w:r>
              <w:rPr>
                <w:sz w:val="20"/>
              </w:rPr>
              <w:t>Kabupaten</w:t>
            </w:r>
            <w:r>
              <w:rPr>
                <w:spacing w:val="-5"/>
                <w:sz w:val="20"/>
              </w:rPr>
              <w:t> PPU</w:t>
            </w:r>
          </w:p>
        </w:tc>
      </w:tr>
    </w:tbl>
    <w:p>
      <w:pPr>
        <w:pStyle w:val="BodyText"/>
        <w:spacing w:before="159"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749"/>
        <w:gridCol w:w="274"/>
        <w:gridCol w:w="2321"/>
        <w:gridCol w:w="1901"/>
        <w:gridCol w:w="110"/>
        <w:gridCol w:w="2033"/>
      </w:tblGrid>
      <w:tr>
        <w:trPr>
          <w:trHeight w:val="230" w:hRule="atLeast"/>
        </w:trPr>
        <w:tc>
          <w:tcPr>
            <w:tcW w:w="540" w:type="dxa"/>
          </w:tcPr>
          <w:p>
            <w:pPr>
              <w:pStyle w:val="TableParagraph"/>
              <w:spacing w:line="210" w:lineRule="exact"/>
              <w:ind w:left="10" w:right="2"/>
              <w:jc w:val="center"/>
              <w:rPr>
                <w:b/>
                <w:sz w:val="20"/>
              </w:rPr>
            </w:pPr>
            <w:r>
              <w:rPr>
                <w:b/>
                <w:spacing w:val="-5"/>
                <w:sz w:val="20"/>
              </w:rPr>
              <w:t>No.</w:t>
            </w:r>
          </w:p>
        </w:tc>
        <w:tc>
          <w:tcPr>
            <w:tcW w:w="749" w:type="dxa"/>
          </w:tcPr>
          <w:p>
            <w:pPr>
              <w:pStyle w:val="TableParagraph"/>
              <w:spacing w:line="210" w:lineRule="exact"/>
              <w:ind w:left="9"/>
              <w:jc w:val="center"/>
              <w:rPr>
                <w:b/>
                <w:sz w:val="20"/>
              </w:rPr>
            </w:pPr>
            <w:r>
              <w:rPr>
                <w:b/>
                <w:spacing w:val="-2"/>
                <w:sz w:val="20"/>
              </w:rPr>
              <w:t>Inisial</w:t>
            </w:r>
          </w:p>
        </w:tc>
        <w:tc>
          <w:tcPr>
            <w:tcW w:w="4606" w:type="dxa"/>
            <w:gridSpan w:val="4"/>
          </w:tcPr>
          <w:p>
            <w:pPr>
              <w:pStyle w:val="TableParagraph"/>
              <w:spacing w:line="210" w:lineRule="exact"/>
              <w:ind w:left="7"/>
              <w:jc w:val="center"/>
              <w:rPr>
                <w:b/>
                <w:sz w:val="20"/>
              </w:rPr>
            </w:pPr>
            <w:r>
              <w:rPr>
                <w:b/>
                <w:spacing w:val="-2"/>
                <w:sz w:val="20"/>
              </w:rPr>
              <w:t>Transkip</w:t>
            </w:r>
          </w:p>
        </w:tc>
        <w:tc>
          <w:tcPr>
            <w:tcW w:w="2033" w:type="dxa"/>
          </w:tcPr>
          <w:p>
            <w:pPr>
              <w:pStyle w:val="TableParagraph"/>
              <w:spacing w:line="210" w:lineRule="exact"/>
              <w:ind w:left="441"/>
              <w:rPr>
                <w:b/>
                <w:i/>
                <w:sz w:val="20"/>
              </w:rPr>
            </w:pPr>
            <w:r>
              <w:rPr>
                <w:b/>
                <w:i/>
                <w:sz w:val="20"/>
              </w:rPr>
              <w:t>Open</w:t>
            </w:r>
            <w:r>
              <w:rPr>
                <w:b/>
                <w:i/>
                <w:spacing w:val="-3"/>
                <w:sz w:val="20"/>
              </w:rPr>
              <w:t> </w:t>
            </w:r>
            <w:r>
              <w:rPr>
                <w:b/>
                <w:i/>
                <w:spacing w:val="-2"/>
                <w:sz w:val="20"/>
              </w:rPr>
              <w:t>Codinig</w:t>
            </w:r>
          </w:p>
        </w:tc>
      </w:tr>
      <w:tr>
        <w:trPr>
          <w:trHeight w:val="460" w:hRule="atLeast"/>
        </w:trPr>
        <w:tc>
          <w:tcPr>
            <w:tcW w:w="540" w:type="dxa"/>
          </w:tcPr>
          <w:p>
            <w:pPr>
              <w:pStyle w:val="TableParagraph"/>
              <w:spacing w:before="115"/>
              <w:ind w:left="10"/>
              <w:jc w:val="center"/>
              <w:rPr>
                <w:sz w:val="20"/>
              </w:rPr>
            </w:pPr>
            <w:r>
              <w:rPr>
                <w:spacing w:val="-5"/>
                <w:sz w:val="20"/>
              </w:rPr>
              <w:t>1.</w:t>
            </w:r>
          </w:p>
        </w:tc>
        <w:tc>
          <w:tcPr>
            <w:tcW w:w="749" w:type="dxa"/>
          </w:tcPr>
          <w:p>
            <w:pPr>
              <w:pStyle w:val="TableParagraph"/>
              <w:spacing w:before="115"/>
              <w:ind w:left="9" w:right="4"/>
              <w:jc w:val="center"/>
              <w:rPr>
                <w:sz w:val="20"/>
              </w:rPr>
            </w:pPr>
            <w:r>
              <w:rPr>
                <w:spacing w:val="-5"/>
                <w:sz w:val="20"/>
              </w:rPr>
              <w:t>YS</w:t>
            </w:r>
          </w:p>
        </w:tc>
        <w:tc>
          <w:tcPr>
            <w:tcW w:w="274" w:type="dxa"/>
          </w:tcPr>
          <w:p>
            <w:pPr>
              <w:pStyle w:val="TableParagraph"/>
              <w:spacing w:before="115"/>
              <w:ind w:left="6"/>
              <w:jc w:val="center"/>
              <w:rPr>
                <w:sz w:val="20"/>
              </w:rPr>
            </w:pPr>
            <w:r>
              <w:rPr>
                <w:spacing w:val="-10"/>
                <w:sz w:val="20"/>
              </w:rPr>
              <w:t>:</w:t>
            </w:r>
          </w:p>
        </w:tc>
        <w:tc>
          <w:tcPr>
            <w:tcW w:w="4332" w:type="dxa"/>
            <w:gridSpan w:val="3"/>
          </w:tcPr>
          <w:p>
            <w:pPr>
              <w:pStyle w:val="TableParagraph"/>
              <w:spacing w:line="230" w:lineRule="atLeast"/>
              <w:ind w:left="105" w:right="100"/>
              <w:rPr>
                <w:sz w:val="20"/>
              </w:rPr>
            </w:pPr>
            <w:r>
              <w:rPr>
                <w:sz w:val="20"/>
              </w:rPr>
              <w:t>Bisakah</w:t>
            </w:r>
            <w:r>
              <w:rPr>
                <w:spacing w:val="80"/>
                <w:sz w:val="20"/>
              </w:rPr>
              <w:t> </w:t>
            </w:r>
            <w:r>
              <w:rPr>
                <w:sz w:val="20"/>
              </w:rPr>
              <w:t>Ibu</w:t>
            </w:r>
            <w:r>
              <w:rPr>
                <w:spacing w:val="80"/>
                <w:sz w:val="20"/>
              </w:rPr>
              <w:t> </w:t>
            </w:r>
            <w:r>
              <w:rPr>
                <w:sz w:val="20"/>
              </w:rPr>
              <w:t>menceritakan</w:t>
            </w:r>
            <w:r>
              <w:rPr>
                <w:spacing w:val="40"/>
                <w:sz w:val="20"/>
              </w:rPr>
              <w:t> </w:t>
            </w:r>
            <w:r>
              <w:rPr>
                <w:sz w:val="20"/>
              </w:rPr>
              <w:t>gambaran</w:t>
            </w:r>
            <w:r>
              <w:rPr>
                <w:spacing w:val="80"/>
                <w:sz w:val="20"/>
              </w:rPr>
              <w:t> </w:t>
            </w:r>
            <w:r>
              <w:rPr>
                <w:sz w:val="20"/>
              </w:rPr>
              <w:t>mengenai tugas-tugas Inspektorat di Kabupaten PPU?</w:t>
            </w:r>
          </w:p>
        </w:tc>
        <w:tc>
          <w:tcPr>
            <w:tcW w:w="2033" w:type="dxa"/>
          </w:tcPr>
          <w:p>
            <w:pPr>
              <w:pStyle w:val="TableParagraph"/>
              <w:rPr>
                <w:sz w:val="20"/>
              </w:rPr>
            </w:pPr>
          </w:p>
        </w:tc>
      </w:tr>
      <w:tr>
        <w:trPr>
          <w:trHeight w:val="1840" w:hRule="atLeast"/>
        </w:trPr>
        <w:tc>
          <w:tcPr>
            <w:tcW w:w="540" w:type="dxa"/>
          </w:tcPr>
          <w:p>
            <w:pPr>
              <w:pStyle w:val="TableParagraph"/>
              <w:rPr>
                <w:b/>
                <w:sz w:val="20"/>
              </w:rPr>
            </w:pPr>
          </w:p>
          <w:p>
            <w:pPr>
              <w:pStyle w:val="TableParagraph"/>
              <w:rPr>
                <w:b/>
                <w:sz w:val="20"/>
              </w:rPr>
            </w:pPr>
          </w:p>
          <w:p>
            <w:pPr>
              <w:pStyle w:val="TableParagraph"/>
              <w:spacing w:before="116"/>
              <w:rPr>
                <w:b/>
                <w:sz w:val="20"/>
              </w:rPr>
            </w:pPr>
          </w:p>
          <w:p>
            <w:pPr>
              <w:pStyle w:val="TableParagraph"/>
              <w:ind w:left="10"/>
              <w:jc w:val="center"/>
              <w:rPr>
                <w:sz w:val="20"/>
              </w:rPr>
            </w:pPr>
            <w:r>
              <w:rPr>
                <w:spacing w:val="-5"/>
                <w:sz w:val="20"/>
              </w:rPr>
              <w:t>2.</w:t>
            </w:r>
          </w:p>
        </w:tc>
        <w:tc>
          <w:tcPr>
            <w:tcW w:w="749" w:type="dxa"/>
          </w:tcPr>
          <w:p>
            <w:pPr>
              <w:pStyle w:val="TableParagraph"/>
              <w:rPr>
                <w:b/>
                <w:sz w:val="20"/>
              </w:rPr>
            </w:pPr>
          </w:p>
          <w:p>
            <w:pPr>
              <w:pStyle w:val="TableParagraph"/>
              <w:rPr>
                <w:b/>
                <w:sz w:val="20"/>
              </w:rPr>
            </w:pPr>
          </w:p>
          <w:p>
            <w:pPr>
              <w:pStyle w:val="TableParagraph"/>
              <w:spacing w:before="116"/>
              <w:rPr>
                <w:b/>
                <w:sz w:val="20"/>
              </w:rPr>
            </w:pPr>
          </w:p>
          <w:p>
            <w:pPr>
              <w:pStyle w:val="TableParagraph"/>
              <w:ind w:left="9"/>
              <w:jc w:val="center"/>
              <w:rPr>
                <w:sz w:val="20"/>
              </w:rPr>
            </w:pPr>
            <w:r>
              <w:rPr>
                <w:spacing w:val="-5"/>
                <w:sz w:val="20"/>
              </w:rPr>
              <w:t>YM</w:t>
            </w:r>
          </w:p>
        </w:tc>
        <w:tc>
          <w:tcPr>
            <w:tcW w:w="274" w:type="dxa"/>
          </w:tcPr>
          <w:p>
            <w:pPr>
              <w:pStyle w:val="TableParagraph"/>
              <w:rPr>
                <w:b/>
                <w:sz w:val="20"/>
              </w:rPr>
            </w:pPr>
          </w:p>
          <w:p>
            <w:pPr>
              <w:pStyle w:val="TableParagraph"/>
              <w:rPr>
                <w:b/>
                <w:sz w:val="20"/>
              </w:rPr>
            </w:pPr>
          </w:p>
          <w:p>
            <w:pPr>
              <w:pStyle w:val="TableParagraph"/>
              <w:spacing w:before="116"/>
              <w:rPr>
                <w:b/>
                <w:sz w:val="20"/>
              </w:rPr>
            </w:pPr>
          </w:p>
          <w:p>
            <w:pPr>
              <w:pStyle w:val="TableParagraph"/>
              <w:ind w:left="6"/>
              <w:jc w:val="center"/>
              <w:rPr>
                <w:sz w:val="20"/>
              </w:rPr>
            </w:pPr>
            <w:r>
              <w:rPr>
                <w:spacing w:val="-10"/>
                <w:sz w:val="20"/>
              </w:rPr>
              <w:t>:</w:t>
            </w:r>
          </w:p>
        </w:tc>
        <w:tc>
          <w:tcPr>
            <w:tcW w:w="4332" w:type="dxa"/>
            <w:gridSpan w:val="3"/>
          </w:tcPr>
          <w:p>
            <w:pPr>
              <w:pStyle w:val="TableParagraph"/>
              <w:tabs>
                <w:tab w:pos="1582" w:val="left" w:leader="none"/>
                <w:tab w:pos="3153" w:val="left" w:leader="none"/>
              </w:tabs>
              <w:ind w:left="105" w:right="96"/>
              <w:jc w:val="both"/>
              <w:rPr>
                <w:sz w:val="20"/>
              </w:rPr>
            </w:pPr>
            <w:r>
              <w:rPr>
                <w:sz w:val="20"/>
              </w:rPr>
              <mc:AlternateContent>
                <mc:Choice Requires="wps">
                  <w:drawing>
                    <wp:anchor distT="0" distB="0" distL="0" distR="0" allowOverlap="1" layoutInCell="1" locked="0" behindDoc="1" simplePos="0" relativeHeight="481977856">
                      <wp:simplePos x="0" y="0"/>
                      <wp:positionH relativeFrom="column">
                        <wp:posOffset>67056</wp:posOffset>
                      </wp:positionH>
                      <wp:positionV relativeFrom="paragraph">
                        <wp:posOffset>145998</wp:posOffset>
                      </wp:positionV>
                      <wp:extent cx="2614295" cy="585470"/>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2614295" cy="585470"/>
                                <a:chExt cx="2614295" cy="585470"/>
                              </a:xfrm>
                            </wpg:grpSpPr>
                            <wps:wsp>
                              <wps:cNvPr id="207" name="Graphic 207"/>
                              <wps:cNvSpPr/>
                              <wps:spPr>
                                <a:xfrm>
                                  <a:off x="0" y="0"/>
                                  <a:ext cx="2614295" cy="585470"/>
                                </a:xfrm>
                                <a:custGeom>
                                  <a:avLst/>
                                  <a:gdLst/>
                                  <a:ahLst/>
                                  <a:cxnLst/>
                                  <a:rect l="l" t="t" r="r" b="b"/>
                                  <a:pathLst>
                                    <a:path w="2614295" h="585470">
                                      <a:moveTo>
                                        <a:pt x="2613901" y="146316"/>
                                      </a:moveTo>
                                      <a:lnTo>
                                        <a:pt x="0" y="146316"/>
                                      </a:lnTo>
                                      <a:lnTo>
                                        <a:pt x="0" y="292608"/>
                                      </a:lnTo>
                                      <a:lnTo>
                                        <a:pt x="0" y="438912"/>
                                      </a:lnTo>
                                      <a:lnTo>
                                        <a:pt x="0" y="585216"/>
                                      </a:lnTo>
                                      <a:lnTo>
                                        <a:pt x="2613901" y="585216"/>
                                      </a:lnTo>
                                      <a:lnTo>
                                        <a:pt x="2613901" y="438912"/>
                                      </a:lnTo>
                                      <a:lnTo>
                                        <a:pt x="2613901" y="292608"/>
                                      </a:lnTo>
                                      <a:lnTo>
                                        <a:pt x="2613901" y="146316"/>
                                      </a:lnTo>
                                      <a:close/>
                                    </a:path>
                                    <a:path w="2614295" h="585470">
                                      <a:moveTo>
                                        <a:pt x="2613901" y="0"/>
                                      </a:moveTo>
                                      <a:lnTo>
                                        <a:pt x="0" y="0"/>
                                      </a:lnTo>
                                      <a:lnTo>
                                        <a:pt x="0" y="146304"/>
                                      </a:lnTo>
                                      <a:lnTo>
                                        <a:pt x="2613901" y="146304"/>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11.495934pt;width:205.85pt;height:46.1pt;mso-position-horizontal-relative:column;mso-position-vertical-relative:paragraph;z-index:-21338624" id="docshapegroup192" coordorigin="106,230" coordsize="4117,922">
                      <v:shape style="position:absolute;left:105;top:229;width:4117;height:922" id="docshape193" coordorigin="106,230" coordsize="4117,922" path="m4222,460l106,460,106,691,106,921,106,1152,4222,1152,4222,921,4222,691,4222,460xm4222,230l106,230,106,460,4222,460,4222,230xe" filled="true" fillcolor="#d2d2d2" stroked="false">
                        <v:path arrowok="t"/>
                        <v:fill type="solid"/>
                      </v:shape>
                      <w10:wrap type="none"/>
                    </v:group>
                  </w:pict>
                </mc:Fallback>
              </mc:AlternateContent>
            </w:r>
            <w:r>
              <w:rPr>
                <w:sz w:val="20"/>
              </w:rPr>
              <w:t>Hm oke, jadi begini </w:t>
            </w:r>
            <w:r>
              <w:rPr>
                <w:b/>
                <w:color w:val="000000"/>
                <w:sz w:val="20"/>
                <w:highlight w:val="lightGray"/>
              </w:rPr>
              <w:t>Inspektorat ini kan lembaga</w:t>
            </w:r>
            <w:r>
              <w:rPr>
                <w:b/>
                <w:color w:val="000000"/>
                <w:sz w:val="20"/>
              </w:rPr>
              <w:t> audit internal, jadi tugasnya itu membantu Kepala Daerah</w:t>
            </w:r>
            <w:r>
              <w:rPr>
                <w:b/>
                <w:color w:val="000000"/>
                <w:spacing w:val="-1"/>
                <w:sz w:val="20"/>
              </w:rPr>
              <w:t> </w:t>
            </w:r>
            <w:r>
              <w:rPr>
                <w:b/>
                <w:color w:val="000000"/>
                <w:sz w:val="20"/>
              </w:rPr>
              <w:t>atau</w:t>
            </w:r>
            <w:r>
              <w:rPr>
                <w:b/>
                <w:color w:val="000000"/>
                <w:spacing w:val="-1"/>
                <w:sz w:val="20"/>
              </w:rPr>
              <w:t> </w:t>
            </w:r>
            <w:r>
              <w:rPr>
                <w:b/>
                <w:color w:val="000000"/>
                <w:sz w:val="20"/>
              </w:rPr>
              <w:t>dalam</w:t>
            </w:r>
            <w:r>
              <w:rPr>
                <w:b/>
                <w:color w:val="000000"/>
                <w:spacing w:val="-3"/>
                <w:sz w:val="20"/>
              </w:rPr>
              <w:t> </w:t>
            </w:r>
            <w:r>
              <w:rPr>
                <w:b/>
                <w:color w:val="000000"/>
                <w:sz w:val="20"/>
              </w:rPr>
              <w:t>hal</w:t>
            </w:r>
            <w:r>
              <w:rPr>
                <w:b/>
                <w:color w:val="000000"/>
                <w:spacing w:val="-1"/>
                <w:sz w:val="20"/>
              </w:rPr>
              <w:t> </w:t>
            </w:r>
            <w:r>
              <w:rPr>
                <w:b/>
                <w:color w:val="000000"/>
                <w:sz w:val="20"/>
              </w:rPr>
              <w:t>ini</w:t>
            </w:r>
            <w:r>
              <w:rPr>
                <w:b/>
                <w:color w:val="000000"/>
                <w:spacing w:val="-1"/>
                <w:sz w:val="20"/>
              </w:rPr>
              <w:t> </w:t>
            </w:r>
            <w:r>
              <w:rPr>
                <w:b/>
                <w:color w:val="000000"/>
                <w:sz w:val="20"/>
              </w:rPr>
              <w:t>Bupati</w:t>
            </w:r>
            <w:r>
              <w:rPr>
                <w:b/>
                <w:color w:val="000000"/>
                <w:spacing w:val="-1"/>
                <w:sz w:val="20"/>
              </w:rPr>
              <w:t> </w:t>
            </w:r>
            <w:r>
              <w:rPr>
                <w:b/>
                <w:color w:val="000000"/>
                <w:sz w:val="20"/>
              </w:rPr>
              <w:t>untuk </w:t>
            </w:r>
            <w:r>
              <w:rPr>
                <w:b/>
                <w:color w:val="000000"/>
                <w:spacing w:val="-2"/>
                <w:sz w:val="20"/>
              </w:rPr>
              <w:t>membina,</w:t>
            </w:r>
            <w:r>
              <w:rPr>
                <w:b/>
                <w:color w:val="000000"/>
                <w:sz w:val="20"/>
              </w:rPr>
              <w:tab/>
            </w:r>
            <w:r>
              <w:rPr>
                <w:b/>
                <w:color w:val="000000"/>
                <w:spacing w:val="-2"/>
                <w:sz w:val="20"/>
              </w:rPr>
              <w:t>mengawasi</w:t>
            </w:r>
            <w:r>
              <w:rPr>
                <w:b/>
                <w:color w:val="000000"/>
                <w:sz w:val="20"/>
              </w:rPr>
              <w:tab/>
            </w:r>
            <w:r>
              <w:rPr>
                <w:b/>
                <w:color w:val="000000"/>
                <w:spacing w:val="-2"/>
                <w:sz w:val="20"/>
              </w:rPr>
              <w:t>pelaksanaan </w:t>
            </w:r>
            <w:r>
              <w:rPr>
                <w:b/>
                <w:color w:val="000000"/>
                <w:sz w:val="20"/>
              </w:rPr>
              <w:t>penyelenggaraan pemerintah daerah, dan </w:t>
            </w:r>
            <w:r>
              <w:rPr>
                <w:b/>
                <w:color w:val="000000"/>
                <w:sz w:val="20"/>
                <w:highlight w:val="lightGray"/>
              </w:rPr>
              <w:t>terhadap pengelolaan keuangan daerah</w:t>
            </w:r>
            <w:r>
              <w:rPr>
                <w:b/>
                <w:color w:val="000000"/>
                <w:sz w:val="20"/>
              </w:rPr>
              <w:t> </w:t>
            </w:r>
            <w:r>
              <w:rPr>
                <w:color w:val="000000"/>
                <w:sz w:val="20"/>
              </w:rPr>
              <w:t>(1) juga gitu,</w:t>
            </w:r>
            <w:r>
              <w:rPr>
                <w:color w:val="000000"/>
                <w:spacing w:val="63"/>
                <w:sz w:val="20"/>
              </w:rPr>
              <w:t> </w:t>
            </w:r>
            <w:r>
              <w:rPr>
                <w:color w:val="000000"/>
                <w:sz w:val="20"/>
              </w:rPr>
              <w:t>agar</w:t>
            </w:r>
            <w:r>
              <w:rPr>
                <w:color w:val="000000"/>
                <w:spacing w:val="64"/>
                <w:sz w:val="20"/>
              </w:rPr>
              <w:t> </w:t>
            </w:r>
            <w:r>
              <w:rPr>
                <w:color w:val="000000"/>
                <w:sz w:val="20"/>
              </w:rPr>
              <w:t>tidak</w:t>
            </w:r>
            <w:r>
              <w:rPr>
                <w:color w:val="000000"/>
                <w:spacing w:val="65"/>
                <w:sz w:val="20"/>
              </w:rPr>
              <w:t> </w:t>
            </w:r>
            <w:r>
              <w:rPr>
                <w:color w:val="000000"/>
                <w:sz w:val="20"/>
              </w:rPr>
              <w:t>menyimpang</w:t>
            </w:r>
            <w:r>
              <w:rPr>
                <w:color w:val="000000"/>
                <w:spacing w:val="64"/>
                <w:sz w:val="20"/>
              </w:rPr>
              <w:t> </w:t>
            </w:r>
            <w:r>
              <w:rPr>
                <w:color w:val="000000"/>
                <w:sz w:val="20"/>
              </w:rPr>
              <w:t>dari</w:t>
            </w:r>
            <w:r>
              <w:rPr>
                <w:color w:val="000000"/>
                <w:spacing w:val="63"/>
                <w:sz w:val="20"/>
              </w:rPr>
              <w:t> </w:t>
            </w:r>
            <w:r>
              <w:rPr>
                <w:color w:val="000000"/>
                <w:sz w:val="20"/>
              </w:rPr>
              <w:t>aturan-</w:t>
            </w:r>
            <w:r>
              <w:rPr>
                <w:color w:val="000000"/>
                <w:spacing w:val="-2"/>
                <w:sz w:val="20"/>
              </w:rPr>
              <w:t>aturan</w:t>
            </w:r>
          </w:p>
          <w:p>
            <w:pPr>
              <w:pStyle w:val="TableParagraph"/>
              <w:spacing w:line="210" w:lineRule="exact" w:before="1"/>
              <w:ind w:left="105"/>
              <w:jc w:val="both"/>
              <w:rPr>
                <w:sz w:val="20"/>
              </w:rPr>
            </w:pPr>
            <w:r>
              <w:rPr>
                <w:sz w:val="20"/>
              </w:rPr>
              <w:t>yang</w:t>
            </w:r>
            <w:r>
              <w:rPr>
                <w:spacing w:val="-1"/>
                <w:sz w:val="20"/>
              </w:rPr>
              <w:t> </w:t>
            </w:r>
            <w:r>
              <w:rPr>
                <w:spacing w:val="-2"/>
                <w:sz w:val="20"/>
              </w:rPr>
              <w:t>berlaku.</w:t>
            </w:r>
          </w:p>
        </w:tc>
        <w:tc>
          <w:tcPr>
            <w:tcW w:w="2033" w:type="dxa"/>
          </w:tcPr>
          <w:p>
            <w:pPr>
              <w:pStyle w:val="TableParagraph"/>
              <w:rPr>
                <w:sz w:val="20"/>
              </w:rPr>
            </w:pPr>
          </w:p>
        </w:tc>
      </w:tr>
      <w:tr>
        <w:trPr>
          <w:trHeight w:val="691" w:hRule="atLeast"/>
        </w:trPr>
        <w:tc>
          <w:tcPr>
            <w:tcW w:w="540" w:type="dxa"/>
          </w:tcPr>
          <w:p>
            <w:pPr>
              <w:pStyle w:val="TableParagraph"/>
              <w:spacing w:before="1"/>
              <w:rPr>
                <w:b/>
                <w:sz w:val="20"/>
              </w:rPr>
            </w:pPr>
          </w:p>
          <w:p>
            <w:pPr>
              <w:pStyle w:val="TableParagraph"/>
              <w:ind w:left="10"/>
              <w:jc w:val="center"/>
              <w:rPr>
                <w:sz w:val="20"/>
              </w:rPr>
            </w:pPr>
            <w:r>
              <w:rPr>
                <w:spacing w:val="-5"/>
                <w:sz w:val="20"/>
              </w:rPr>
              <w:t>3.</w:t>
            </w:r>
          </w:p>
        </w:tc>
        <w:tc>
          <w:tcPr>
            <w:tcW w:w="749" w:type="dxa"/>
          </w:tcPr>
          <w:p>
            <w:pPr>
              <w:pStyle w:val="TableParagraph"/>
              <w:spacing w:before="1"/>
              <w:rPr>
                <w:b/>
                <w:sz w:val="20"/>
              </w:rPr>
            </w:pPr>
          </w:p>
          <w:p>
            <w:pPr>
              <w:pStyle w:val="TableParagraph"/>
              <w:ind w:left="9" w:right="4"/>
              <w:jc w:val="center"/>
              <w:rPr>
                <w:sz w:val="20"/>
              </w:rPr>
            </w:pPr>
            <w:r>
              <w:rPr>
                <w:spacing w:val="-5"/>
                <w:sz w:val="20"/>
              </w:rPr>
              <w:t>YS</w:t>
            </w:r>
          </w:p>
        </w:tc>
        <w:tc>
          <w:tcPr>
            <w:tcW w:w="274" w:type="dxa"/>
          </w:tcPr>
          <w:p>
            <w:pPr>
              <w:pStyle w:val="TableParagraph"/>
              <w:spacing w:before="1"/>
              <w:rPr>
                <w:b/>
                <w:sz w:val="20"/>
              </w:rPr>
            </w:pPr>
          </w:p>
          <w:p>
            <w:pPr>
              <w:pStyle w:val="TableParagraph"/>
              <w:ind w:left="6"/>
              <w:jc w:val="center"/>
              <w:rPr>
                <w:sz w:val="20"/>
              </w:rPr>
            </w:pPr>
            <w:r>
              <w:rPr>
                <w:spacing w:val="-10"/>
                <w:sz w:val="20"/>
              </w:rPr>
              <w:t>:</w:t>
            </w:r>
          </w:p>
        </w:tc>
        <w:tc>
          <w:tcPr>
            <w:tcW w:w="4332" w:type="dxa"/>
            <w:gridSpan w:val="3"/>
          </w:tcPr>
          <w:p>
            <w:pPr>
              <w:pStyle w:val="TableParagraph"/>
              <w:ind w:left="105"/>
              <w:rPr>
                <w:sz w:val="20"/>
              </w:rPr>
            </w:pPr>
            <w:r>
              <w:rPr>
                <w:sz w:val="20"/>
              </w:rPr>
              <w:t>Nah,</w:t>
            </w:r>
            <w:r>
              <w:rPr>
                <w:spacing w:val="57"/>
                <w:sz w:val="20"/>
              </w:rPr>
              <w:t> </w:t>
            </w:r>
            <w:r>
              <w:rPr>
                <w:sz w:val="20"/>
              </w:rPr>
              <w:t>kalau</w:t>
            </w:r>
            <w:r>
              <w:rPr>
                <w:spacing w:val="59"/>
                <w:sz w:val="20"/>
              </w:rPr>
              <w:t> </w:t>
            </w:r>
            <w:r>
              <w:rPr>
                <w:sz w:val="20"/>
              </w:rPr>
              <w:t>menurut</w:t>
            </w:r>
            <w:r>
              <w:rPr>
                <w:spacing w:val="57"/>
                <w:sz w:val="20"/>
              </w:rPr>
              <w:t> </w:t>
            </w:r>
            <w:r>
              <w:rPr>
                <w:sz w:val="20"/>
              </w:rPr>
              <w:t>peraturan</w:t>
            </w:r>
            <w:r>
              <w:rPr>
                <w:spacing w:val="58"/>
                <w:sz w:val="20"/>
              </w:rPr>
              <w:t> </w:t>
            </w:r>
            <w:r>
              <w:rPr>
                <w:sz w:val="20"/>
              </w:rPr>
              <w:t>yang</w:t>
            </w:r>
            <w:r>
              <w:rPr>
                <w:spacing w:val="58"/>
                <w:sz w:val="20"/>
              </w:rPr>
              <w:t> </w:t>
            </w:r>
            <w:r>
              <w:rPr>
                <w:sz w:val="20"/>
              </w:rPr>
              <w:t>berlaku</w:t>
            </w:r>
            <w:r>
              <w:rPr>
                <w:spacing w:val="58"/>
                <w:sz w:val="20"/>
              </w:rPr>
              <w:t> </w:t>
            </w:r>
            <w:r>
              <w:rPr>
                <w:spacing w:val="-5"/>
                <w:sz w:val="20"/>
              </w:rPr>
              <w:t>itu</w:t>
            </w:r>
          </w:p>
          <w:p>
            <w:pPr>
              <w:pStyle w:val="TableParagraph"/>
              <w:spacing w:line="230" w:lineRule="atLeast"/>
              <w:ind w:left="105" w:right="100"/>
              <w:rPr>
                <w:sz w:val="20"/>
              </w:rPr>
            </w:pPr>
            <w:r>
              <w:rPr>
                <w:sz w:val="20"/>
              </w:rPr>
              <w:t>boleh tolong disebutkan kah Bu, yang paling biasa </w:t>
            </w:r>
            <w:r>
              <w:rPr>
                <w:spacing w:val="-2"/>
                <w:sz w:val="20"/>
              </w:rPr>
              <w:t>dipakai?</w:t>
            </w:r>
          </w:p>
        </w:tc>
        <w:tc>
          <w:tcPr>
            <w:tcW w:w="2033" w:type="dxa"/>
          </w:tcPr>
          <w:p>
            <w:pPr>
              <w:pStyle w:val="TableParagraph"/>
              <w:rPr>
                <w:sz w:val="20"/>
              </w:rPr>
            </w:pPr>
          </w:p>
        </w:tc>
      </w:tr>
      <w:tr>
        <w:trPr>
          <w:trHeight w:val="2754" w:hRule="atLeast"/>
        </w:trPr>
        <w:tc>
          <w:tcPr>
            <w:tcW w:w="540"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ind w:left="10"/>
              <w:jc w:val="center"/>
              <w:rPr>
                <w:sz w:val="20"/>
              </w:rPr>
            </w:pPr>
            <w:r>
              <w:rPr>
                <w:spacing w:val="-5"/>
                <w:sz w:val="20"/>
              </w:rPr>
              <w:t>4.</w:t>
            </w:r>
          </w:p>
        </w:tc>
        <w:tc>
          <w:tcPr>
            <w:tcW w:w="749"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ind w:left="213"/>
              <w:rPr>
                <w:sz w:val="20"/>
              </w:rPr>
            </w:pPr>
            <w:r>
              <w:rPr>
                <w:spacing w:val="-5"/>
                <w:sz w:val="20"/>
              </w:rPr>
              <w:t>YM</w:t>
            </w:r>
          </w:p>
        </w:tc>
        <w:tc>
          <w:tcPr>
            <w:tcW w:w="274"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ind w:left="6"/>
              <w:jc w:val="center"/>
              <w:rPr>
                <w:sz w:val="20"/>
              </w:rPr>
            </w:pPr>
            <w:r>
              <w:rPr>
                <w:spacing w:val="-10"/>
                <w:sz w:val="20"/>
              </w:rPr>
              <w:t>:</w:t>
            </w:r>
          </w:p>
        </w:tc>
        <w:tc>
          <w:tcPr>
            <w:tcW w:w="4332" w:type="dxa"/>
            <w:gridSpan w:val="3"/>
            <w:tcBorders>
              <w:bottom w:val="nil"/>
            </w:tcBorders>
          </w:tcPr>
          <w:p>
            <w:pPr>
              <w:pStyle w:val="TableParagraph"/>
              <w:ind w:left="105" w:right="97"/>
              <w:jc w:val="both"/>
              <w:rPr>
                <w:b/>
                <w:sz w:val="20"/>
              </w:rPr>
            </w:pPr>
            <w:r>
              <w:rPr>
                <w:sz w:val="20"/>
              </w:rPr>
              <w:t>Hmm, </w:t>
            </w:r>
            <w:r>
              <w:rPr>
                <w:b/>
                <w:color w:val="000000"/>
                <w:sz w:val="20"/>
                <w:highlight w:val="lightGray"/>
              </w:rPr>
              <w:t>banyak sekali ya peraturan yang berlaku</w:t>
            </w:r>
            <w:r>
              <w:rPr>
                <w:b/>
                <w:color w:val="000000"/>
                <w:sz w:val="20"/>
              </w:rPr>
              <w:t> </w:t>
            </w:r>
            <w:r>
              <w:rPr>
                <w:color w:val="000000"/>
                <w:sz w:val="20"/>
              </w:rPr>
              <w:t>dalam arti kitakan namanya pemerintah daerah itu ya ada tentang undang-undang tata kelola pemerintahan, ada tentang pemerintahan desa, ada tentang</w:t>
            </w:r>
            <w:r>
              <w:rPr>
                <w:color w:val="000000"/>
                <w:spacing w:val="-8"/>
                <w:sz w:val="20"/>
              </w:rPr>
              <w:t> </w:t>
            </w:r>
            <w:r>
              <w:rPr>
                <w:color w:val="000000"/>
                <w:sz w:val="20"/>
              </w:rPr>
              <w:t>tata</w:t>
            </w:r>
            <w:r>
              <w:rPr>
                <w:color w:val="000000"/>
                <w:spacing w:val="-8"/>
                <w:sz w:val="20"/>
              </w:rPr>
              <w:t> </w:t>
            </w:r>
            <w:r>
              <w:rPr>
                <w:color w:val="000000"/>
                <w:sz w:val="20"/>
              </w:rPr>
              <w:t>kelola</w:t>
            </w:r>
            <w:r>
              <w:rPr>
                <w:color w:val="000000"/>
                <w:spacing w:val="-11"/>
                <w:sz w:val="20"/>
              </w:rPr>
              <w:t> </w:t>
            </w:r>
            <w:r>
              <w:rPr>
                <w:color w:val="000000"/>
                <w:sz w:val="20"/>
              </w:rPr>
              <w:t>keuangan,</w:t>
            </w:r>
            <w:r>
              <w:rPr>
                <w:color w:val="000000"/>
                <w:spacing w:val="-10"/>
                <w:sz w:val="20"/>
              </w:rPr>
              <w:t> </w:t>
            </w:r>
            <w:r>
              <w:rPr>
                <w:color w:val="000000"/>
                <w:sz w:val="20"/>
              </w:rPr>
              <w:t>ada</w:t>
            </w:r>
            <w:r>
              <w:rPr>
                <w:color w:val="000000"/>
                <w:spacing w:val="-8"/>
                <w:sz w:val="20"/>
              </w:rPr>
              <w:t> </w:t>
            </w:r>
            <w:r>
              <w:rPr>
                <w:color w:val="000000"/>
                <w:sz w:val="20"/>
              </w:rPr>
              <w:t>kepegawaian,</w:t>
            </w:r>
            <w:r>
              <w:rPr>
                <w:color w:val="000000"/>
                <w:spacing w:val="-8"/>
                <w:sz w:val="20"/>
              </w:rPr>
              <w:t> </w:t>
            </w:r>
            <w:r>
              <w:rPr>
                <w:color w:val="000000"/>
                <w:sz w:val="20"/>
              </w:rPr>
              <w:t>ada tentang</w:t>
            </w:r>
            <w:r>
              <w:rPr>
                <w:color w:val="000000"/>
                <w:spacing w:val="-2"/>
                <w:sz w:val="20"/>
              </w:rPr>
              <w:t> </w:t>
            </w:r>
            <w:r>
              <w:rPr>
                <w:color w:val="000000"/>
                <w:sz w:val="20"/>
              </w:rPr>
              <w:t>aset</w:t>
            </w:r>
            <w:r>
              <w:rPr>
                <w:color w:val="000000"/>
                <w:spacing w:val="-3"/>
                <w:sz w:val="20"/>
              </w:rPr>
              <w:t> </w:t>
            </w:r>
            <w:r>
              <w:rPr>
                <w:color w:val="000000"/>
                <w:sz w:val="20"/>
              </w:rPr>
              <w:t>daerah,</w:t>
            </w:r>
            <w:r>
              <w:rPr>
                <w:color w:val="000000"/>
                <w:spacing w:val="-3"/>
                <w:sz w:val="20"/>
              </w:rPr>
              <w:t> </w:t>
            </w:r>
            <w:r>
              <w:rPr>
                <w:color w:val="000000"/>
                <w:sz w:val="20"/>
              </w:rPr>
              <w:t>berbagai</w:t>
            </w:r>
            <w:r>
              <w:rPr>
                <w:color w:val="000000"/>
                <w:spacing w:val="-4"/>
                <w:sz w:val="20"/>
              </w:rPr>
              <w:t> </w:t>
            </w:r>
            <w:r>
              <w:rPr>
                <w:color w:val="000000"/>
                <w:sz w:val="20"/>
              </w:rPr>
              <w:t>macam</w:t>
            </w:r>
            <w:r>
              <w:rPr>
                <w:color w:val="000000"/>
                <w:spacing w:val="-1"/>
                <w:sz w:val="20"/>
              </w:rPr>
              <w:t> </w:t>
            </w:r>
            <w:r>
              <w:rPr>
                <w:color w:val="000000"/>
                <w:sz w:val="20"/>
              </w:rPr>
              <w:t>banyak</w:t>
            </w:r>
            <w:r>
              <w:rPr>
                <w:color w:val="000000"/>
                <w:spacing w:val="-3"/>
                <w:sz w:val="20"/>
              </w:rPr>
              <w:t> </w:t>
            </w:r>
            <w:r>
              <w:rPr>
                <w:color w:val="000000"/>
                <w:sz w:val="20"/>
              </w:rPr>
              <w:t>sekali aturannya, ya jujur Ibu gak terlalu hafal banget ya, yang jelas </w:t>
            </w:r>
            <w:r>
              <w:rPr>
                <w:b/>
                <w:color w:val="000000"/>
                <w:sz w:val="20"/>
                <w:highlight w:val="lightGray"/>
              </w:rPr>
              <w:t>ada peraturan-peraturan dari mulai</w:t>
            </w:r>
            <w:r>
              <w:rPr>
                <w:b/>
                <w:color w:val="000000"/>
                <w:sz w:val="20"/>
              </w:rPr>
              <w:t> </w:t>
            </w:r>
            <w:r>
              <w:rPr>
                <w:b/>
                <w:color w:val="000000"/>
                <w:sz w:val="20"/>
                <w:highlight w:val="lightGray"/>
              </w:rPr>
              <w:t>undang-undang sampai keputusan presiden</w:t>
            </w:r>
            <w:r>
              <w:rPr>
                <w:b/>
                <w:color w:val="000000"/>
                <w:sz w:val="20"/>
              </w:rPr>
              <w:t> </w:t>
            </w:r>
            <w:r>
              <w:rPr>
                <w:b/>
                <w:color w:val="000000"/>
                <w:sz w:val="20"/>
                <w:highlight w:val="lightGray"/>
              </w:rPr>
              <w:t>atau peraturan presiden, kemudian peraturan</w:t>
            </w:r>
            <w:r>
              <w:rPr>
                <w:b/>
                <w:color w:val="000000"/>
                <w:sz w:val="20"/>
              </w:rPr>
              <w:t> </w:t>
            </w:r>
            <w:r>
              <w:rPr>
                <w:b/>
                <w:color w:val="000000"/>
                <w:spacing w:val="-2"/>
                <w:sz w:val="20"/>
                <w:highlight w:val="lightGray"/>
              </w:rPr>
              <w:t>pemerintah,</w:t>
            </w:r>
            <w:r>
              <w:rPr>
                <w:b/>
                <w:color w:val="000000"/>
                <w:sz w:val="20"/>
                <w:highlight w:val="lightGray"/>
              </w:rPr>
              <w:t> </w:t>
            </w:r>
            <w:r>
              <w:rPr>
                <w:b/>
                <w:color w:val="000000"/>
                <w:spacing w:val="-2"/>
                <w:sz w:val="20"/>
                <w:highlight w:val="lightGray"/>
              </w:rPr>
              <w:t>kemendagri,</w:t>
            </w:r>
            <w:r>
              <w:rPr>
                <w:b/>
                <w:color w:val="000000"/>
                <w:spacing w:val="1"/>
                <w:sz w:val="20"/>
                <w:highlight w:val="lightGray"/>
              </w:rPr>
              <w:t> </w:t>
            </w:r>
            <w:r>
              <w:rPr>
                <w:b/>
                <w:color w:val="000000"/>
                <w:spacing w:val="-2"/>
                <w:sz w:val="20"/>
                <w:highlight w:val="lightGray"/>
              </w:rPr>
              <w:t>dan</w:t>
            </w:r>
            <w:r>
              <w:rPr>
                <w:b/>
                <w:color w:val="000000"/>
                <w:sz w:val="20"/>
                <w:highlight w:val="lightGray"/>
              </w:rPr>
              <w:t> </w:t>
            </w:r>
            <w:r>
              <w:rPr>
                <w:b/>
                <w:color w:val="000000"/>
                <w:spacing w:val="-2"/>
                <w:sz w:val="20"/>
                <w:highlight w:val="lightGray"/>
              </w:rPr>
              <w:t>lain-lain</w:t>
            </w:r>
            <w:r>
              <w:rPr>
                <w:b/>
                <w:color w:val="000000"/>
                <w:spacing w:val="-1"/>
                <w:sz w:val="20"/>
                <w:highlight w:val="lightGray"/>
              </w:rPr>
              <w:t> </w:t>
            </w:r>
            <w:r>
              <w:rPr>
                <w:b/>
                <w:color w:val="000000"/>
                <w:spacing w:val="-2"/>
                <w:sz w:val="20"/>
                <w:highlight w:val="lightGray"/>
              </w:rPr>
              <w:t>termasuk</w:t>
            </w:r>
          </w:p>
          <w:p>
            <w:pPr>
              <w:pStyle w:val="TableParagraph"/>
              <w:spacing w:line="205" w:lineRule="exact"/>
              <w:ind w:left="105"/>
              <w:jc w:val="both"/>
              <w:rPr>
                <w:sz w:val="20"/>
              </w:rPr>
            </w:pPr>
            <w:r>
              <w:rPr>
                <w:b/>
                <w:color w:val="000000"/>
                <w:spacing w:val="-2"/>
                <w:sz w:val="20"/>
                <w:highlight w:val="lightGray"/>
              </w:rPr>
              <w:t>KPK</w:t>
            </w:r>
            <w:r>
              <w:rPr>
                <w:b/>
                <w:color w:val="000000"/>
                <w:spacing w:val="-5"/>
                <w:sz w:val="20"/>
                <w:highlight w:val="lightGray"/>
              </w:rPr>
              <w:t> </w:t>
            </w:r>
            <w:r>
              <w:rPr>
                <w:b/>
                <w:color w:val="000000"/>
                <w:spacing w:val="-2"/>
                <w:sz w:val="20"/>
                <w:highlight w:val="lightGray"/>
              </w:rPr>
              <w:t>yang</w:t>
            </w:r>
            <w:r>
              <w:rPr>
                <w:b/>
                <w:color w:val="000000"/>
                <w:spacing w:val="-5"/>
                <w:sz w:val="20"/>
                <w:highlight w:val="lightGray"/>
              </w:rPr>
              <w:t> </w:t>
            </w:r>
            <w:r>
              <w:rPr>
                <w:b/>
                <w:color w:val="000000"/>
                <w:spacing w:val="-2"/>
                <w:sz w:val="20"/>
                <w:highlight w:val="lightGray"/>
              </w:rPr>
              <w:t>harus</w:t>
            </w:r>
            <w:r>
              <w:rPr>
                <w:b/>
                <w:color w:val="000000"/>
                <w:spacing w:val="-7"/>
                <w:sz w:val="20"/>
                <w:highlight w:val="lightGray"/>
              </w:rPr>
              <w:t> </w:t>
            </w:r>
            <w:r>
              <w:rPr>
                <w:b/>
                <w:color w:val="000000"/>
                <w:spacing w:val="-2"/>
                <w:sz w:val="20"/>
                <w:highlight w:val="lightGray"/>
              </w:rPr>
              <w:t>kita</w:t>
            </w:r>
            <w:r>
              <w:rPr>
                <w:b/>
                <w:color w:val="000000"/>
                <w:spacing w:val="-5"/>
                <w:sz w:val="20"/>
                <w:highlight w:val="lightGray"/>
              </w:rPr>
              <w:t> </w:t>
            </w:r>
            <w:r>
              <w:rPr>
                <w:b/>
                <w:color w:val="000000"/>
                <w:spacing w:val="-2"/>
                <w:sz w:val="20"/>
                <w:highlight w:val="lightGray"/>
              </w:rPr>
              <w:t>taati</w:t>
            </w:r>
            <w:r>
              <w:rPr>
                <w:b/>
                <w:color w:val="000000"/>
                <w:spacing w:val="-5"/>
                <w:sz w:val="20"/>
                <w:highlight w:val="lightGray"/>
              </w:rPr>
              <w:t> </w:t>
            </w:r>
            <w:r>
              <w:rPr>
                <w:b/>
                <w:color w:val="000000"/>
                <w:spacing w:val="-2"/>
                <w:sz w:val="20"/>
                <w:highlight w:val="lightGray"/>
              </w:rPr>
              <w:t>semuanya</w:t>
            </w:r>
            <w:r>
              <w:rPr>
                <w:color w:val="000000"/>
                <w:spacing w:val="-2"/>
                <w:sz w:val="20"/>
              </w:rPr>
              <w:t>.</w:t>
            </w:r>
            <w:r>
              <w:rPr>
                <w:color w:val="000000"/>
                <w:spacing w:val="-6"/>
                <w:sz w:val="20"/>
              </w:rPr>
              <w:t> </w:t>
            </w:r>
            <w:r>
              <w:rPr>
                <w:color w:val="000000"/>
                <w:spacing w:val="-2"/>
                <w:sz w:val="20"/>
              </w:rPr>
              <w:t>Nah,</w:t>
            </w:r>
            <w:r>
              <w:rPr>
                <w:color w:val="000000"/>
                <w:spacing w:val="-5"/>
                <w:sz w:val="20"/>
              </w:rPr>
              <w:t> </w:t>
            </w:r>
            <w:r>
              <w:rPr>
                <w:color w:val="000000"/>
                <w:spacing w:val="-2"/>
                <w:sz w:val="20"/>
              </w:rPr>
              <w:t>itukan</w:t>
            </w:r>
          </w:p>
        </w:tc>
        <w:tc>
          <w:tcPr>
            <w:tcW w:w="2033" w:type="dxa"/>
            <w:vMerge w:val="restart"/>
          </w:tcPr>
          <w:p>
            <w:pPr>
              <w:pStyle w:val="TableParagraph"/>
              <w:rPr>
                <w:sz w:val="20"/>
              </w:rPr>
            </w:pPr>
          </w:p>
        </w:tc>
      </w:tr>
      <w:tr>
        <w:trPr>
          <w:trHeight w:val="225" w:hRule="atLeast"/>
        </w:trPr>
        <w:tc>
          <w:tcPr>
            <w:tcW w:w="540" w:type="dxa"/>
            <w:vMerge/>
            <w:tcBorders>
              <w:top w:val="nil"/>
            </w:tcBorders>
          </w:tcPr>
          <w:p>
            <w:pPr>
              <w:rPr>
                <w:sz w:val="2"/>
                <w:szCs w:val="2"/>
              </w:rPr>
            </w:pPr>
          </w:p>
        </w:tc>
        <w:tc>
          <w:tcPr>
            <w:tcW w:w="749" w:type="dxa"/>
            <w:vMerge/>
            <w:tcBorders>
              <w:top w:val="nil"/>
            </w:tcBorders>
          </w:tcPr>
          <w:p>
            <w:pPr>
              <w:rPr>
                <w:sz w:val="2"/>
                <w:szCs w:val="2"/>
              </w:rPr>
            </w:pPr>
          </w:p>
        </w:tc>
        <w:tc>
          <w:tcPr>
            <w:tcW w:w="274" w:type="dxa"/>
            <w:vMerge/>
            <w:tcBorders>
              <w:top w:val="nil"/>
            </w:tcBorders>
          </w:tcPr>
          <w:p>
            <w:pPr>
              <w:rPr>
                <w:sz w:val="2"/>
                <w:szCs w:val="2"/>
              </w:rPr>
            </w:pPr>
          </w:p>
        </w:tc>
        <w:tc>
          <w:tcPr>
            <w:tcW w:w="2321" w:type="dxa"/>
            <w:tcBorders>
              <w:top w:val="nil"/>
              <w:right w:val="nil"/>
            </w:tcBorders>
          </w:tcPr>
          <w:p>
            <w:pPr>
              <w:pStyle w:val="TableParagraph"/>
              <w:spacing w:line="206" w:lineRule="exact"/>
              <w:ind w:left="105"/>
              <w:rPr>
                <w:sz w:val="20"/>
              </w:rPr>
            </w:pPr>
            <w:r>
              <w:rPr>
                <w:sz w:val="20"/>
              </w:rPr>
              <w:t>itu</w:t>
            </w:r>
            <w:r>
              <w:rPr>
                <w:spacing w:val="60"/>
                <w:sz w:val="20"/>
              </w:rPr>
              <w:t> </w:t>
            </w:r>
            <w:r>
              <w:rPr>
                <w:sz w:val="20"/>
              </w:rPr>
              <w:t>terkait</w:t>
            </w:r>
            <w:r>
              <w:rPr>
                <w:spacing w:val="60"/>
                <w:sz w:val="20"/>
              </w:rPr>
              <w:t> </w:t>
            </w:r>
            <w:r>
              <w:rPr>
                <w:sz w:val="20"/>
              </w:rPr>
              <w:t>semuanya</w:t>
            </w:r>
            <w:r>
              <w:rPr>
                <w:spacing w:val="60"/>
                <w:sz w:val="20"/>
              </w:rPr>
              <w:t> </w:t>
            </w:r>
            <w:r>
              <w:rPr>
                <w:spacing w:val="-5"/>
                <w:sz w:val="20"/>
              </w:rPr>
              <w:t>sih</w:t>
            </w:r>
          </w:p>
        </w:tc>
        <w:tc>
          <w:tcPr>
            <w:tcW w:w="1901" w:type="dxa"/>
            <w:tcBorders>
              <w:top w:val="nil"/>
              <w:left w:val="nil"/>
              <w:right w:val="nil"/>
            </w:tcBorders>
            <w:shd w:val="clear" w:color="auto" w:fill="D2D2D2"/>
          </w:tcPr>
          <w:p>
            <w:pPr>
              <w:pStyle w:val="TableParagraph"/>
              <w:spacing w:line="206" w:lineRule="exact"/>
              <w:ind w:left="4" w:right="-15"/>
              <w:rPr>
                <w:b/>
                <w:sz w:val="20"/>
              </w:rPr>
            </w:pPr>
            <w:r>
              <w:rPr>
                <w:b/>
                <w:sz w:val="20"/>
              </w:rPr>
              <w:t>secara</w:t>
            </w:r>
            <w:r>
              <w:rPr>
                <w:b/>
                <w:spacing w:val="58"/>
                <w:sz w:val="20"/>
              </w:rPr>
              <w:t> </w:t>
            </w:r>
            <w:r>
              <w:rPr>
                <w:b/>
                <w:sz w:val="20"/>
              </w:rPr>
              <w:t>umum</w:t>
            </w:r>
            <w:r>
              <w:rPr>
                <w:b/>
                <w:spacing w:val="59"/>
                <w:sz w:val="20"/>
              </w:rPr>
              <w:t> </w:t>
            </w:r>
            <w:r>
              <w:rPr>
                <w:b/>
                <w:spacing w:val="-2"/>
                <w:sz w:val="20"/>
              </w:rPr>
              <w:t>terkait</w:t>
            </w:r>
          </w:p>
        </w:tc>
        <w:tc>
          <w:tcPr>
            <w:tcW w:w="110" w:type="dxa"/>
            <w:tcBorders>
              <w:top w:val="nil"/>
              <w:left w:val="nil"/>
            </w:tcBorders>
          </w:tcPr>
          <w:p>
            <w:pPr>
              <w:pStyle w:val="TableParagraph"/>
              <w:rPr>
                <w:sz w:val="16"/>
              </w:rPr>
            </w:pPr>
          </w:p>
        </w:tc>
        <w:tc>
          <w:tcPr>
            <w:tcW w:w="2033" w:type="dxa"/>
            <w:vMerge/>
            <w:tcBorders>
              <w:top w:val="nil"/>
            </w:tcBorders>
          </w:tcPr>
          <w:p>
            <w:pPr>
              <w:rPr>
                <w:sz w:val="2"/>
                <w:szCs w:val="2"/>
              </w:rPr>
            </w:pPr>
          </w:p>
        </w:tc>
      </w:tr>
    </w:tbl>
    <w:p>
      <w:pPr>
        <w:spacing w:after="0"/>
        <w:rPr>
          <w:sz w:val="2"/>
          <w:szCs w:val="2"/>
        </w:rPr>
        <w:sectPr>
          <w:headerReference w:type="default" r:id="rId245"/>
          <w:footerReference w:type="default" r:id="rId246"/>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749"/>
        <w:gridCol w:w="274"/>
        <w:gridCol w:w="4332"/>
        <w:gridCol w:w="2033"/>
      </w:tblGrid>
      <w:tr>
        <w:trPr>
          <w:trHeight w:val="230" w:hRule="atLeast"/>
        </w:trPr>
        <w:tc>
          <w:tcPr>
            <w:tcW w:w="540" w:type="dxa"/>
          </w:tcPr>
          <w:p>
            <w:pPr>
              <w:pStyle w:val="TableParagraph"/>
              <w:spacing w:line="210" w:lineRule="exact"/>
              <w:ind w:left="10" w:right="2"/>
              <w:jc w:val="center"/>
              <w:rPr>
                <w:b/>
                <w:sz w:val="20"/>
              </w:rPr>
            </w:pPr>
            <w:r>
              <w:rPr>
                <w:b/>
                <w:spacing w:val="-5"/>
                <w:sz w:val="20"/>
              </w:rPr>
              <w:t>No.</w:t>
            </w:r>
          </w:p>
        </w:tc>
        <w:tc>
          <w:tcPr>
            <w:tcW w:w="749" w:type="dxa"/>
          </w:tcPr>
          <w:p>
            <w:pPr>
              <w:pStyle w:val="TableParagraph"/>
              <w:spacing w:line="210" w:lineRule="exact"/>
              <w:ind w:left="9"/>
              <w:jc w:val="center"/>
              <w:rPr>
                <w:b/>
                <w:sz w:val="20"/>
              </w:rPr>
            </w:pPr>
            <w:r>
              <w:rPr>
                <w:b/>
                <w:spacing w:val="-2"/>
                <w:sz w:val="20"/>
              </w:rPr>
              <w:t>Inisial</w:t>
            </w:r>
          </w:p>
        </w:tc>
        <w:tc>
          <w:tcPr>
            <w:tcW w:w="4606" w:type="dxa"/>
            <w:gridSpan w:val="2"/>
          </w:tcPr>
          <w:p>
            <w:pPr>
              <w:pStyle w:val="TableParagraph"/>
              <w:spacing w:line="210" w:lineRule="exact"/>
              <w:ind w:left="7"/>
              <w:jc w:val="center"/>
              <w:rPr>
                <w:b/>
                <w:sz w:val="20"/>
              </w:rPr>
            </w:pPr>
            <w:r>
              <w:rPr>
                <w:b/>
                <w:spacing w:val="-2"/>
                <w:sz w:val="20"/>
              </w:rPr>
              <w:t>Transkip</w:t>
            </w:r>
          </w:p>
        </w:tc>
        <w:tc>
          <w:tcPr>
            <w:tcW w:w="2033" w:type="dxa"/>
          </w:tcPr>
          <w:p>
            <w:pPr>
              <w:pStyle w:val="TableParagraph"/>
              <w:spacing w:line="210" w:lineRule="exact"/>
              <w:ind w:left="441"/>
              <w:rPr>
                <w:b/>
                <w:i/>
                <w:sz w:val="20"/>
              </w:rPr>
            </w:pPr>
            <w:r>
              <w:rPr>
                <w:b/>
                <w:i/>
                <w:sz w:val="20"/>
              </w:rPr>
              <w:t>Open</w:t>
            </w:r>
            <w:r>
              <w:rPr>
                <w:b/>
                <w:i/>
                <w:spacing w:val="-3"/>
                <w:sz w:val="20"/>
              </w:rPr>
              <w:t> </w:t>
            </w:r>
            <w:r>
              <w:rPr>
                <w:b/>
                <w:i/>
                <w:spacing w:val="-2"/>
                <w:sz w:val="20"/>
              </w:rPr>
              <w:t>Codinig</w:t>
            </w:r>
          </w:p>
        </w:tc>
      </w:tr>
      <w:tr>
        <w:trPr>
          <w:trHeight w:val="918" w:hRule="atLeast"/>
        </w:trPr>
        <w:tc>
          <w:tcPr>
            <w:tcW w:w="540" w:type="dxa"/>
          </w:tcPr>
          <w:p>
            <w:pPr>
              <w:pStyle w:val="TableParagraph"/>
              <w:rPr>
                <w:sz w:val="18"/>
              </w:rPr>
            </w:pPr>
          </w:p>
        </w:tc>
        <w:tc>
          <w:tcPr>
            <w:tcW w:w="749" w:type="dxa"/>
          </w:tcPr>
          <w:p>
            <w:pPr>
              <w:pStyle w:val="TableParagraph"/>
              <w:rPr>
                <w:sz w:val="18"/>
              </w:rPr>
            </w:pPr>
          </w:p>
        </w:tc>
        <w:tc>
          <w:tcPr>
            <w:tcW w:w="274" w:type="dxa"/>
          </w:tcPr>
          <w:p>
            <w:pPr>
              <w:pStyle w:val="TableParagraph"/>
              <w:rPr>
                <w:sz w:val="18"/>
              </w:rPr>
            </w:pPr>
          </w:p>
        </w:tc>
        <w:tc>
          <w:tcPr>
            <w:tcW w:w="4332" w:type="dxa"/>
          </w:tcPr>
          <w:p>
            <w:pPr>
              <w:pStyle w:val="TableParagraph"/>
              <w:tabs>
                <w:tab w:pos="1417" w:val="left" w:leader="none"/>
                <w:tab w:pos="2904" w:val="left" w:leader="none"/>
                <w:tab w:pos="3844" w:val="left" w:leader="none"/>
              </w:tabs>
              <w:ind w:left="105" w:right="96"/>
              <w:rPr>
                <w:sz w:val="20"/>
              </w:rPr>
            </w:pPr>
            <w:r>
              <w:rPr>
                <w:sz w:val="20"/>
              </w:rPr>
              <mc:AlternateContent>
                <mc:Choice Requires="wps">
                  <w:drawing>
                    <wp:anchor distT="0" distB="0" distL="0" distR="0" allowOverlap="1" layoutInCell="1" locked="0" behindDoc="1" simplePos="0" relativeHeight="481978368">
                      <wp:simplePos x="0" y="0"/>
                      <wp:positionH relativeFrom="column">
                        <wp:posOffset>67056</wp:posOffset>
                      </wp:positionH>
                      <wp:positionV relativeFrom="paragraph">
                        <wp:posOffset>-305</wp:posOffset>
                      </wp:positionV>
                      <wp:extent cx="2614295" cy="146685"/>
                      <wp:effectExtent l="0" t="0" r="0" b="0"/>
                      <wp:wrapNone/>
                      <wp:docPr id="209" name="Group 209"/>
                      <wp:cNvGraphicFramePr>
                        <a:graphicFrameLocks/>
                      </wp:cNvGraphicFramePr>
                      <a:graphic>
                        <a:graphicData uri="http://schemas.microsoft.com/office/word/2010/wordprocessingGroup">
                          <wpg:wgp>
                            <wpg:cNvPr id="209" name="Group 209"/>
                            <wpg:cNvGrpSpPr/>
                            <wpg:grpSpPr>
                              <a:xfrm>
                                <a:off x="0" y="0"/>
                                <a:ext cx="2614295" cy="146685"/>
                                <a:chExt cx="2614295" cy="146685"/>
                              </a:xfrm>
                            </wpg:grpSpPr>
                            <wps:wsp>
                              <wps:cNvPr id="210" name="Graphic 210"/>
                              <wps:cNvSpPr/>
                              <wps:spPr>
                                <a:xfrm>
                                  <a:off x="0" y="0"/>
                                  <a:ext cx="2614295" cy="146685"/>
                                </a:xfrm>
                                <a:custGeom>
                                  <a:avLst/>
                                  <a:gdLst/>
                                  <a:ahLst/>
                                  <a:cxnLst/>
                                  <a:rect l="l" t="t" r="r" b="b"/>
                                  <a:pathLst>
                                    <a:path w="2614295" h="146685">
                                      <a:moveTo>
                                        <a:pt x="2613913" y="0"/>
                                      </a:moveTo>
                                      <a:lnTo>
                                        <a:pt x="0" y="0"/>
                                      </a:lnTo>
                                      <a:lnTo>
                                        <a:pt x="0" y="146303"/>
                                      </a:lnTo>
                                      <a:lnTo>
                                        <a:pt x="2613913" y="146303"/>
                                      </a:lnTo>
                                      <a:lnTo>
                                        <a:pt x="2613913"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024033pt;width:205.85pt;height:11.55pt;mso-position-horizontal-relative:column;mso-position-vertical-relative:paragraph;z-index:-21338112" id="docshapegroup195" coordorigin="106,0" coordsize="4117,231">
                      <v:rect style="position:absolute;left:105;top:-1;width:4117;height:231" id="docshape196" filled="true" fillcolor="#d2d2d2" stroked="false">
                        <v:fill type="solid"/>
                      </v:rect>
                      <w10:wrap type="none"/>
                    </v:group>
                  </w:pict>
                </mc:Fallback>
              </mc:AlternateContent>
            </w:r>
            <w:r>
              <w:rPr>
                <w:b/>
                <w:spacing w:val="-2"/>
                <w:sz w:val="20"/>
              </w:rPr>
              <w:t>pengelolaan</w:t>
            </w:r>
            <w:r>
              <w:rPr>
                <w:b/>
                <w:sz w:val="20"/>
              </w:rPr>
              <w:tab/>
            </w:r>
            <w:r>
              <w:rPr>
                <w:b/>
                <w:spacing w:val="-2"/>
                <w:sz w:val="20"/>
              </w:rPr>
              <w:t>pemerintahan</w:t>
            </w:r>
            <w:r>
              <w:rPr>
                <w:b/>
                <w:sz w:val="20"/>
              </w:rPr>
              <w:tab/>
            </w:r>
            <w:r>
              <w:rPr>
                <w:b/>
                <w:spacing w:val="-2"/>
                <w:sz w:val="20"/>
              </w:rPr>
              <w:t>daerah,</w:t>
            </w:r>
            <w:r>
              <w:rPr>
                <w:b/>
                <w:sz w:val="20"/>
              </w:rPr>
              <w:tab/>
            </w:r>
            <w:r>
              <w:rPr>
                <w:b/>
                <w:spacing w:val="-4"/>
                <w:sz w:val="20"/>
              </w:rPr>
              <w:t>baik </w:t>
            </w:r>
            <w:r>
              <w:rPr>
                <w:b/>
                <w:color w:val="000000"/>
                <w:sz w:val="20"/>
                <w:highlight w:val="lightGray"/>
              </w:rPr>
              <w:t>pemerintahan,</w:t>
            </w:r>
            <w:r>
              <w:rPr>
                <w:b/>
                <w:color w:val="000000"/>
                <w:spacing w:val="57"/>
                <w:w w:val="150"/>
                <w:sz w:val="20"/>
                <w:highlight w:val="lightGray"/>
              </w:rPr>
              <w:t> </w:t>
            </w:r>
            <w:r>
              <w:rPr>
                <w:b/>
                <w:color w:val="000000"/>
                <w:sz w:val="20"/>
                <w:highlight w:val="lightGray"/>
              </w:rPr>
              <w:t>termasuk</w:t>
            </w:r>
            <w:r>
              <w:rPr>
                <w:b/>
                <w:color w:val="000000"/>
                <w:spacing w:val="58"/>
                <w:w w:val="150"/>
                <w:sz w:val="20"/>
                <w:highlight w:val="lightGray"/>
              </w:rPr>
              <w:t> </w:t>
            </w:r>
            <w:r>
              <w:rPr>
                <w:b/>
                <w:color w:val="000000"/>
                <w:sz w:val="20"/>
                <w:highlight w:val="lightGray"/>
              </w:rPr>
              <w:t>desa</w:t>
            </w:r>
            <w:r>
              <w:rPr>
                <w:b/>
                <w:color w:val="000000"/>
                <w:spacing w:val="61"/>
                <w:w w:val="150"/>
                <w:sz w:val="20"/>
              </w:rPr>
              <w:t> </w:t>
            </w:r>
            <w:r>
              <w:rPr>
                <w:color w:val="000000"/>
                <w:sz w:val="20"/>
              </w:rPr>
              <w:t>juga.</w:t>
            </w:r>
            <w:r>
              <w:rPr>
                <w:color w:val="000000"/>
                <w:spacing w:val="55"/>
                <w:w w:val="150"/>
                <w:sz w:val="20"/>
              </w:rPr>
              <w:t> </w:t>
            </w:r>
            <w:r>
              <w:rPr>
                <w:color w:val="000000"/>
                <w:sz w:val="20"/>
              </w:rPr>
              <w:t>Nah</w:t>
            </w:r>
            <w:r>
              <w:rPr>
                <w:color w:val="000000"/>
                <w:spacing w:val="59"/>
                <w:w w:val="150"/>
                <w:sz w:val="20"/>
              </w:rPr>
              <w:t> </w:t>
            </w:r>
            <w:r>
              <w:rPr>
                <w:color w:val="000000"/>
                <w:spacing w:val="-4"/>
                <w:sz w:val="20"/>
              </w:rPr>
              <w:t>itu,</w:t>
            </w:r>
          </w:p>
          <w:p>
            <w:pPr>
              <w:pStyle w:val="TableParagraph"/>
              <w:spacing w:line="228" w:lineRule="exact"/>
              <w:ind w:left="105"/>
              <w:rPr>
                <w:sz w:val="20"/>
              </w:rPr>
            </w:pPr>
            <w:r>
              <w:rPr>
                <w:b/>
                <w:color w:val="000000"/>
                <w:sz w:val="20"/>
                <w:highlight w:val="lightGray"/>
              </w:rPr>
              <w:t>masing-masing</w:t>
            </w:r>
            <w:r>
              <w:rPr>
                <w:b/>
                <w:color w:val="000000"/>
                <w:spacing w:val="34"/>
                <w:sz w:val="20"/>
                <w:highlight w:val="lightGray"/>
              </w:rPr>
              <w:t> </w:t>
            </w:r>
            <w:r>
              <w:rPr>
                <w:b/>
                <w:color w:val="000000"/>
                <w:sz w:val="20"/>
                <w:highlight w:val="lightGray"/>
              </w:rPr>
              <w:t>ada</w:t>
            </w:r>
            <w:r>
              <w:rPr>
                <w:b/>
                <w:color w:val="000000"/>
                <w:spacing w:val="34"/>
                <w:sz w:val="20"/>
                <w:highlight w:val="lightGray"/>
              </w:rPr>
              <w:t> </w:t>
            </w:r>
            <w:r>
              <w:rPr>
                <w:b/>
                <w:color w:val="000000"/>
                <w:sz w:val="20"/>
                <w:highlight w:val="lightGray"/>
              </w:rPr>
              <w:t>aturannya</w:t>
            </w:r>
            <w:r>
              <w:rPr>
                <w:b/>
                <w:color w:val="000000"/>
                <w:spacing w:val="34"/>
                <w:sz w:val="20"/>
                <w:highlight w:val="lightGray"/>
              </w:rPr>
              <w:t> </w:t>
            </w:r>
            <w:r>
              <w:rPr>
                <w:b/>
                <w:color w:val="000000"/>
                <w:sz w:val="20"/>
                <w:highlight w:val="lightGray"/>
              </w:rPr>
              <w:t>masing-masing</w:t>
            </w:r>
            <w:r>
              <w:rPr>
                <w:color w:val="000000"/>
                <w:sz w:val="20"/>
              </w:rPr>
              <w:t>, sangat banyak sekali, puluhan.</w:t>
            </w:r>
          </w:p>
        </w:tc>
        <w:tc>
          <w:tcPr>
            <w:tcW w:w="2033" w:type="dxa"/>
          </w:tcPr>
          <w:p>
            <w:pPr>
              <w:pStyle w:val="TableParagraph"/>
              <w:rPr>
                <w:sz w:val="18"/>
              </w:rPr>
            </w:pPr>
          </w:p>
        </w:tc>
      </w:tr>
      <w:tr>
        <w:trPr>
          <w:trHeight w:val="921" w:hRule="atLeast"/>
        </w:trPr>
        <w:tc>
          <w:tcPr>
            <w:tcW w:w="540" w:type="dxa"/>
          </w:tcPr>
          <w:p>
            <w:pPr>
              <w:pStyle w:val="TableParagraph"/>
              <w:spacing w:before="115"/>
              <w:rPr>
                <w:b/>
                <w:sz w:val="20"/>
              </w:rPr>
            </w:pPr>
          </w:p>
          <w:p>
            <w:pPr>
              <w:pStyle w:val="TableParagraph"/>
              <w:spacing w:before="1"/>
              <w:ind w:left="10"/>
              <w:jc w:val="center"/>
              <w:rPr>
                <w:sz w:val="20"/>
              </w:rPr>
            </w:pPr>
            <w:r>
              <w:rPr>
                <w:spacing w:val="-5"/>
                <w:sz w:val="20"/>
              </w:rPr>
              <w:t>5.</w:t>
            </w:r>
          </w:p>
        </w:tc>
        <w:tc>
          <w:tcPr>
            <w:tcW w:w="749" w:type="dxa"/>
          </w:tcPr>
          <w:p>
            <w:pPr>
              <w:pStyle w:val="TableParagraph"/>
              <w:spacing w:before="115"/>
              <w:rPr>
                <w:b/>
                <w:sz w:val="20"/>
              </w:rPr>
            </w:pPr>
          </w:p>
          <w:p>
            <w:pPr>
              <w:pStyle w:val="TableParagraph"/>
              <w:spacing w:before="1"/>
              <w:ind w:left="9" w:right="4"/>
              <w:jc w:val="center"/>
              <w:rPr>
                <w:sz w:val="20"/>
              </w:rPr>
            </w:pPr>
            <w:r>
              <w:rPr>
                <w:spacing w:val="-5"/>
                <w:sz w:val="20"/>
              </w:rPr>
              <w:t>YS</w:t>
            </w:r>
          </w:p>
        </w:tc>
        <w:tc>
          <w:tcPr>
            <w:tcW w:w="274" w:type="dxa"/>
          </w:tcPr>
          <w:p>
            <w:pPr>
              <w:pStyle w:val="TableParagraph"/>
              <w:spacing w:before="115"/>
              <w:rPr>
                <w:b/>
                <w:sz w:val="20"/>
              </w:rPr>
            </w:pPr>
          </w:p>
          <w:p>
            <w:pPr>
              <w:pStyle w:val="TableParagraph"/>
              <w:spacing w:before="1"/>
              <w:ind w:left="6"/>
              <w:jc w:val="center"/>
              <w:rPr>
                <w:sz w:val="20"/>
              </w:rPr>
            </w:pPr>
            <w:r>
              <w:rPr>
                <w:spacing w:val="-10"/>
                <w:sz w:val="20"/>
              </w:rPr>
              <w:t>:</w:t>
            </w:r>
          </w:p>
        </w:tc>
        <w:tc>
          <w:tcPr>
            <w:tcW w:w="4332" w:type="dxa"/>
          </w:tcPr>
          <w:p>
            <w:pPr>
              <w:pStyle w:val="TableParagraph"/>
              <w:spacing w:line="230" w:lineRule="atLeast"/>
              <w:ind w:left="105" w:right="96"/>
              <w:jc w:val="both"/>
              <w:rPr>
                <w:sz w:val="20"/>
              </w:rPr>
            </w:pPr>
            <w:r>
              <w:rPr>
                <w:sz w:val="20"/>
              </w:rPr>
              <w:t>Baik Ibu, saya lanjut ke pertanyaan berikutnya ya Bu. Bisakah Ibu menjelaskan prose atau langkah- langkah utama serta tujuan dari dilaksanakannya tugas-tugas yang tadi sudah Ibu sebutkan?</w:t>
            </w:r>
          </w:p>
        </w:tc>
        <w:tc>
          <w:tcPr>
            <w:tcW w:w="2033" w:type="dxa"/>
          </w:tcPr>
          <w:p>
            <w:pPr>
              <w:pStyle w:val="TableParagraph"/>
              <w:rPr>
                <w:sz w:val="18"/>
              </w:rPr>
            </w:pPr>
          </w:p>
        </w:tc>
      </w:tr>
      <w:tr>
        <w:trPr>
          <w:trHeight w:val="10121" w:hRule="atLeast"/>
        </w:trPr>
        <w:tc>
          <w:tcPr>
            <w:tcW w:w="5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ind w:left="10"/>
              <w:jc w:val="center"/>
              <w:rPr>
                <w:sz w:val="20"/>
              </w:rPr>
            </w:pPr>
            <w:r>
              <w:rPr>
                <w:spacing w:val="-5"/>
                <w:sz w:val="20"/>
              </w:rPr>
              <w:t>6.</w:t>
            </w:r>
          </w:p>
        </w:tc>
        <w:tc>
          <w:tcPr>
            <w:tcW w:w="74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ind w:left="9"/>
              <w:jc w:val="center"/>
              <w:rPr>
                <w:sz w:val="20"/>
              </w:rPr>
            </w:pPr>
            <w:r>
              <w:rPr>
                <w:spacing w:val="-5"/>
                <w:sz w:val="20"/>
              </w:rPr>
              <w:t>YM</w:t>
            </w:r>
          </w:p>
        </w:tc>
        <w:tc>
          <w:tcPr>
            <w:tcW w:w="27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ind w:left="6"/>
              <w:jc w:val="center"/>
              <w:rPr>
                <w:sz w:val="20"/>
              </w:rPr>
            </w:pPr>
            <w:r>
              <w:rPr>
                <w:spacing w:val="-10"/>
                <w:sz w:val="20"/>
              </w:rPr>
              <w:t>:</w:t>
            </w:r>
          </w:p>
        </w:tc>
        <w:tc>
          <w:tcPr>
            <w:tcW w:w="4332" w:type="dxa"/>
          </w:tcPr>
          <w:p>
            <w:pPr>
              <w:pStyle w:val="TableParagraph"/>
              <w:ind w:left="105" w:right="95"/>
              <w:jc w:val="both"/>
              <w:rPr>
                <w:b/>
                <w:sz w:val="20"/>
              </w:rPr>
            </w:pPr>
            <w:r>
              <w:rPr>
                <w:b/>
                <w:sz w:val="20"/>
              </w:rPr>
              <mc:AlternateContent>
                <mc:Choice Requires="wps">
                  <w:drawing>
                    <wp:anchor distT="0" distB="0" distL="0" distR="0" allowOverlap="1" layoutInCell="1" locked="0" behindDoc="1" simplePos="0" relativeHeight="481978880">
                      <wp:simplePos x="0" y="0"/>
                      <wp:positionH relativeFrom="column">
                        <wp:posOffset>67056</wp:posOffset>
                      </wp:positionH>
                      <wp:positionV relativeFrom="paragraph">
                        <wp:posOffset>1315287</wp:posOffset>
                      </wp:positionV>
                      <wp:extent cx="2614295" cy="437515"/>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2614295" cy="437515"/>
                                <a:chExt cx="2614295" cy="437515"/>
                              </a:xfrm>
                            </wpg:grpSpPr>
                            <wps:wsp>
                              <wps:cNvPr id="212" name="Graphic 212"/>
                              <wps:cNvSpPr/>
                              <wps:spPr>
                                <a:xfrm>
                                  <a:off x="0" y="12"/>
                                  <a:ext cx="2614295" cy="437515"/>
                                </a:xfrm>
                                <a:custGeom>
                                  <a:avLst/>
                                  <a:gdLst/>
                                  <a:ahLst/>
                                  <a:cxnLst/>
                                  <a:rect l="l" t="t" r="r" b="b"/>
                                  <a:pathLst>
                                    <a:path w="2614295" h="437515">
                                      <a:moveTo>
                                        <a:pt x="2613901" y="0"/>
                                      </a:moveTo>
                                      <a:lnTo>
                                        <a:pt x="0" y="0"/>
                                      </a:lnTo>
                                      <a:lnTo>
                                        <a:pt x="0" y="144767"/>
                                      </a:lnTo>
                                      <a:lnTo>
                                        <a:pt x="0" y="291071"/>
                                      </a:lnTo>
                                      <a:lnTo>
                                        <a:pt x="0" y="437375"/>
                                      </a:lnTo>
                                      <a:lnTo>
                                        <a:pt x="2613901" y="437375"/>
                                      </a:lnTo>
                                      <a:lnTo>
                                        <a:pt x="2613901" y="291071"/>
                                      </a:lnTo>
                                      <a:lnTo>
                                        <a:pt x="2613901" y="144767"/>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103.565964pt;width:205.85pt;height:34.450pt;mso-position-horizontal-relative:column;mso-position-vertical-relative:paragraph;z-index:-21337600" id="docshapegroup197" coordorigin="106,2071" coordsize="4117,689">
                      <v:shape style="position:absolute;left:105;top:2071;width:4117;height:689" id="docshape198" coordorigin="106,2071" coordsize="4117,689" path="m4222,2071l106,2071,106,2299,106,2530,106,2760,4222,2760,4222,2530,4222,2299,4222,2071xe" filled="true" fillcolor="#d2d2d2" stroked="false">
                        <v:path arrowok="t"/>
                        <v:fill type="solid"/>
                      </v:shape>
                      <w10:wrap type="none"/>
                    </v:group>
                  </w:pict>
                </mc:Fallback>
              </mc:AlternateContent>
            </w:r>
            <w:r>
              <w:rPr>
                <w:sz w:val="20"/>
              </w:rPr>
              <w:t>Nah,</w:t>
            </w:r>
            <w:r>
              <w:rPr>
                <w:spacing w:val="-10"/>
                <w:sz w:val="20"/>
              </w:rPr>
              <w:t> </w:t>
            </w:r>
            <w:r>
              <w:rPr>
                <w:sz w:val="20"/>
              </w:rPr>
              <w:t>jadi</w:t>
            </w:r>
            <w:r>
              <w:rPr>
                <w:spacing w:val="-10"/>
                <w:sz w:val="20"/>
              </w:rPr>
              <w:t> </w:t>
            </w:r>
            <w:r>
              <w:rPr>
                <w:b/>
                <w:color w:val="000000"/>
                <w:sz w:val="20"/>
                <w:highlight w:val="lightGray"/>
              </w:rPr>
              <w:t>proses</w:t>
            </w:r>
            <w:r>
              <w:rPr>
                <w:b/>
                <w:color w:val="000000"/>
                <w:spacing w:val="-10"/>
                <w:sz w:val="20"/>
                <w:highlight w:val="lightGray"/>
              </w:rPr>
              <w:t> </w:t>
            </w:r>
            <w:r>
              <w:rPr>
                <w:b/>
                <w:color w:val="000000"/>
                <w:sz w:val="20"/>
                <w:highlight w:val="lightGray"/>
              </w:rPr>
              <w:t>atau</w:t>
            </w:r>
            <w:r>
              <w:rPr>
                <w:b/>
                <w:color w:val="000000"/>
                <w:spacing w:val="-10"/>
                <w:sz w:val="20"/>
                <w:highlight w:val="lightGray"/>
              </w:rPr>
              <w:t> </w:t>
            </w:r>
            <w:r>
              <w:rPr>
                <w:b/>
                <w:color w:val="000000"/>
                <w:sz w:val="20"/>
                <w:highlight w:val="lightGray"/>
              </w:rPr>
              <w:t>langkah</w:t>
            </w:r>
            <w:r>
              <w:rPr>
                <w:b/>
                <w:color w:val="000000"/>
                <w:spacing w:val="-11"/>
                <w:sz w:val="20"/>
                <w:highlight w:val="lightGray"/>
              </w:rPr>
              <w:t> </w:t>
            </w:r>
            <w:r>
              <w:rPr>
                <w:b/>
                <w:color w:val="000000"/>
                <w:sz w:val="20"/>
                <w:highlight w:val="lightGray"/>
              </w:rPr>
              <w:t>utama</w:t>
            </w:r>
            <w:r>
              <w:rPr>
                <w:b/>
                <w:color w:val="000000"/>
                <w:spacing w:val="-10"/>
                <w:sz w:val="20"/>
                <w:highlight w:val="lightGray"/>
              </w:rPr>
              <w:t> </w:t>
            </w:r>
            <w:r>
              <w:rPr>
                <w:b/>
                <w:color w:val="000000"/>
                <w:sz w:val="20"/>
                <w:highlight w:val="lightGray"/>
              </w:rPr>
              <w:t>Inspektorat</w:t>
            </w:r>
            <w:r>
              <w:rPr>
                <w:b/>
                <w:color w:val="000000"/>
                <w:sz w:val="20"/>
              </w:rPr>
              <w:t> </w:t>
            </w:r>
            <w:r>
              <w:rPr>
                <w:b/>
                <w:color w:val="000000"/>
                <w:sz w:val="20"/>
                <w:highlight w:val="lightGray"/>
              </w:rPr>
              <w:t>itu di dalam membantu Bupati untuk membina</w:t>
            </w:r>
            <w:r>
              <w:rPr>
                <w:b/>
                <w:color w:val="000000"/>
                <w:sz w:val="20"/>
              </w:rPr>
              <w:t> </w:t>
            </w:r>
            <w:r>
              <w:rPr>
                <w:b/>
                <w:color w:val="000000"/>
                <w:sz w:val="20"/>
                <w:highlight w:val="lightGray"/>
              </w:rPr>
              <w:t>dan mengawasi</w:t>
            </w:r>
            <w:r>
              <w:rPr>
                <w:b/>
                <w:color w:val="000000"/>
                <w:sz w:val="20"/>
              </w:rPr>
              <w:t> </w:t>
            </w:r>
            <w:r>
              <w:rPr>
                <w:color w:val="000000"/>
                <w:sz w:val="20"/>
              </w:rPr>
              <w:t>tadi, itu adalah kita </w:t>
            </w:r>
            <w:r>
              <w:rPr>
                <w:b/>
                <w:color w:val="000000"/>
                <w:sz w:val="20"/>
                <w:highlight w:val="lightGray"/>
              </w:rPr>
              <w:t>berdasarkan</w:t>
            </w:r>
            <w:r>
              <w:rPr>
                <w:b/>
                <w:color w:val="000000"/>
                <w:sz w:val="20"/>
              </w:rPr>
              <w:t> </w:t>
            </w:r>
            <w:r>
              <w:rPr>
                <w:b/>
                <w:color w:val="000000"/>
                <w:sz w:val="20"/>
                <w:highlight w:val="lightGray"/>
              </w:rPr>
              <w:t>standar</w:t>
            </w:r>
            <w:r>
              <w:rPr>
                <w:b/>
                <w:color w:val="000000"/>
                <w:spacing w:val="40"/>
                <w:sz w:val="20"/>
                <w:highlight w:val="lightGray"/>
              </w:rPr>
              <w:t> </w:t>
            </w:r>
            <w:r>
              <w:rPr>
                <w:b/>
                <w:color w:val="000000"/>
                <w:sz w:val="20"/>
                <w:highlight w:val="lightGray"/>
              </w:rPr>
              <w:t>audit internal</w:t>
            </w:r>
            <w:r>
              <w:rPr>
                <w:color w:val="000000"/>
                <w:sz w:val="20"/>
                <w:highlight w:val="lightGray"/>
              </w:rPr>
              <w:t>,</w:t>
            </w:r>
            <w:r>
              <w:rPr>
                <w:color w:val="000000"/>
                <w:sz w:val="20"/>
              </w:rPr>
              <w:t> itu ada standar audit internal, itu ada standarnya </w:t>
            </w:r>
            <w:r>
              <w:rPr>
                <w:b/>
                <w:color w:val="000000"/>
                <w:sz w:val="20"/>
                <w:highlight w:val="lightGray"/>
              </w:rPr>
              <w:t>bagaimana teknik</w:t>
            </w:r>
            <w:r>
              <w:rPr>
                <w:b/>
                <w:color w:val="000000"/>
                <w:sz w:val="20"/>
              </w:rPr>
              <w:t> </w:t>
            </w:r>
            <w:r>
              <w:rPr>
                <w:b/>
                <w:color w:val="000000"/>
                <w:sz w:val="20"/>
                <w:highlight w:val="lightGray"/>
              </w:rPr>
              <w:t>mengaudit, merevieu, dan lain sebagainya, atau</w:t>
            </w:r>
            <w:r>
              <w:rPr>
                <w:b/>
                <w:color w:val="000000"/>
                <w:sz w:val="20"/>
              </w:rPr>
              <w:t> </w:t>
            </w:r>
            <w:r>
              <w:rPr>
                <w:b/>
                <w:color w:val="000000"/>
                <w:sz w:val="20"/>
                <w:highlight w:val="lightGray"/>
              </w:rPr>
              <w:t>monitoring,</w:t>
            </w:r>
            <w:r>
              <w:rPr>
                <w:b/>
                <w:color w:val="000000"/>
                <w:spacing w:val="-8"/>
                <w:sz w:val="20"/>
                <w:highlight w:val="lightGray"/>
              </w:rPr>
              <w:t> </w:t>
            </w:r>
            <w:r>
              <w:rPr>
                <w:b/>
                <w:color w:val="000000"/>
                <w:sz w:val="20"/>
                <w:highlight w:val="lightGray"/>
              </w:rPr>
              <w:t>evaluasi</w:t>
            </w:r>
            <w:r>
              <w:rPr>
                <w:b/>
                <w:color w:val="000000"/>
                <w:spacing w:val="-9"/>
                <w:sz w:val="20"/>
                <w:highlight w:val="lightGray"/>
              </w:rPr>
              <w:t> </w:t>
            </w:r>
            <w:r>
              <w:rPr>
                <w:b/>
                <w:color w:val="000000"/>
                <w:sz w:val="20"/>
                <w:highlight w:val="lightGray"/>
              </w:rPr>
              <w:t>dan</w:t>
            </w:r>
            <w:r>
              <w:rPr>
                <w:b/>
                <w:color w:val="000000"/>
                <w:spacing w:val="-9"/>
                <w:sz w:val="20"/>
                <w:highlight w:val="lightGray"/>
              </w:rPr>
              <w:t> </w:t>
            </w:r>
            <w:r>
              <w:rPr>
                <w:b/>
                <w:color w:val="000000"/>
                <w:sz w:val="20"/>
                <w:highlight w:val="lightGray"/>
              </w:rPr>
              <w:t>lain</w:t>
            </w:r>
            <w:r>
              <w:rPr>
                <w:b/>
                <w:color w:val="000000"/>
                <w:spacing w:val="-9"/>
                <w:sz w:val="20"/>
                <w:highlight w:val="lightGray"/>
              </w:rPr>
              <w:t> </w:t>
            </w:r>
            <w:r>
              <w:rPr>
                <w:b/>
                <w:color w:val="000000"/>
                <w:sz w:val="20"/>
                <w:highlight w:val="lightGray"/>
              </w:rPr>
              <w:t>sebagainya</w:t>
            </w:r>
            <w:r>
              <w:rPr>
                <w:b/>
                <w:color w:val="000000"/>
                <w:spacing w:val="-7"/>
                <w:sz w:val="20"/>
                <w:highlight w:val="lightGray"/>
              </w:rPr>
              <w:t> </w:t>
            </w:r>
            <w:r>
              <w:rPr>
                <w:b/>
                <w:color w:val="000000"/>
                <w:sz w:val="20"/>
                <w:highlight w:val="lightGray"/>
              </w:rPr>
              <w:t>itu</w:t>
            </w:r>
            <w:r>
              <w:rPr>
                <w:b/>
                <w:color w:val="000000"/>
                <w:spacing w:val="-9"/>
                <w:sz w:val="20"/>
                <w:highlight w:val="lightGray"/>
              </w:rPr>
              <w:t> </w:t>
            </w:r>
            <w:r>
              <w:rPr>
                <w:b/>
                <w:color w:val="000000"/>
                <w:sz w:val="20"/>
                <w:highlight w:val="lightGray"/>
              </w:rPr>
              <w:t>ada</w:t>
            </w:r>
            <w:r>
              <w:rPr>
                <w:b/>
                <w:color w:val="000000"/>
                <w:sz w:val="20"/>
              </w:rPr>
              <w:t> </w:t>
            </w:r>
            <w:r>
              <w:rPr>
                <w:b/>
                <w:color w:val="000000"/>
                <w:sz w:val="20"/>
                <w:highlight w:val="lightGray"/>
              </w:rPr>
              <w:t>standarnya</w:t>
            </w:r>
            <w:r>
              <w:rPr>
                <w:b/>
                <w:color w:val="000000"/>
                <w:sz w:val="20"/>
              </w:rPr>
              <w:t> </w:t>
            </w:r>
            <w:r>
              <w:rPr>
                <w:color w:val="000000"/>
                <w:sz w:val="20"/>
              </w:rPr>
              <w:t>(6). Nah, itu standar pelaksanaanya, pelaksanaan saat audit, tapi </w:t>
            </w:r>
            <w:r>
              <w:rPr>
                <w:b/>
                <w:color w:val="000000"/>
                <w:sz w:val="20"/>
                <w:highlight w:val="lightGray"/>
              </w:rPr>
              <w:t>di samping standar</w:t>
            </w:r>
            <w:r>
              <w:rPr>
                <w:b/>
                <w:color w:val="000000"/>
                <w:sz w:val="20"/>
              </w:rPr>
              <w:t> proses</w:t>
            </w:r>
            <w:r>
              <w:rPr>
                <w:b/>
                <w:color w:val="000000"/>
                <w:spacing w:val="-3"/>
                <w:sz w:val="20"/>
              </w:rPr>
              <w:t> </w:t>
            </w:r>
            <w:r>
              <w:rPr>
                <w:b/>
                <w:color w:val="000000"/>
                <w:sz w:val="20"/>
              </w:rPr>
              <w:t>pelaksanaannya</w:t>
            </w:r>
            <w:r>
              <w:rPr>
                <w:b/>
                <w:color w:val="000000"/>
                <w:spacing w:val="-2"/>
                <w:sz w:val="20"/>
              </w:rPr>
              <w:t> </w:t>
            </w:r>
            <w:r>
              <w:rPr>
                <w:b/>
                <w:color w:val="000000"/>
                <w:sz w:val="20"/>
              </w:rPr>
              <w:t>kita</w:t>
            </w:r>
            <w:r>
              <w:rPr>
                <w:b/>
                <w:color w:val="000000"/>
                <w:spacing w:val="-4"/>
                <w:sz w:val="20"/>
              </w:rPr>
              <w:t> </w:t>
            </w:r>
            <w:r>
              <w:rPr>
                <w:b/>
                <w:color w:val="000000"/>
                <w:sz w:val="20"/>
              </w:rPr>
              <w:t>juga</w:t>
            </w:r>
            <w:r>
              <w:rPr>
                <w:b/>
                <w:color w:val="000000"/>
                <w:spacing w:val="-2"/>
                <w:sz w:val="20"/>
              </w:rPr>
              <w:t> </w:t>
            </w:r>
            <w:r>
              <w:rPr>
                <w:b/>
                <w:color w:val="000000"/>
                <w:sz w:val="20"/>
              </w:rPr>
              <w:t>tentu</w:t>
            </w:r>
            <w:r>
              <w:rPr>
                <w:b/>
                <w:color w:val="000000"/>
                <w:spacing w:val="-5"/>
                <w:sz w:val="20"/>
              </w:rPr>
              <w:t> </w:t>
            </w:r>
            <w:r>
              <w:rPr>
                <w:b/>
                <w:color w:val="000000"/>
                <w:sz w:val="20"/>
              </w:rPr>
              <w:t>mengacu kepada peraturan yang digunakan acuan oleh pemerintah di dalam melaksanakan </w:t>
            </w:r>
            <w:r>
              <w:rPr>
                <w:b/>
                <w:color w:val="000000"/>
                <w:sz w:val="20"/>
                <w:highlight w:val="lightGray"/>
              </w:rPr>
              <w:t>penyelenggaraan pemerintah</w:t>
            </w:r>
            <w:r>
              <w:rPr>
                <w:b/>
                <w:color w:val="000000"/>
                <w:sz w:val="20"/>
              </w:rPr>
              <w:t> </w:t>
            </w:r>
            <w:r>
              <w:rPr>
                <w:color w:val="000000"/>
                <w:sz w:val="20"/>
              </w:rPr>
              <w:t>(6), dalam arti begini pemerintah ini misalnya ni dinas apa ya, misalnya suatu dinas ya, di dalam melaksanakan tata</w:t>
            </w:r>
            <w:r>
              <w:rPr>
                <w:color w:val="000000"/>
                <w:spacing w:val="-13"/>
                <w:sz w:val="20"/>
              </w:rPr>
              <w:t> </w:t>
            </w:r>
            <w:r>
              <w:rPr>
                <w:color w:val="000000"/>
                <w:sz w:val="20"/>
              </w:rPr>
              <w:t>kelola</w:t>
            </w:r>
            <w:r>
              <w:rPr>
                <w:color w:val="000000"/>
                <w:spacing w:val="-12"/>
                <w:sz w:val="20"/>
              </w:rPr>
              <w:t> </w:t>
            </w:r>
            <w:r>
              <w:rPr>
                <w:color w:val="000000"/>
                <w:sz w:val="20"/>
              </w:rPr>
              <w:t>aset</w:t>
            </w:r>
            <w:r>
              <w:rPr>
                <w:color w:val="000000"/>
                <w:spacing w:val="-13"/>
                <w:sz w:val="20"/>
              </w:rPr>
              <w:t> </w:t>
            </w:r>
            <w:r>
              <w:rPr>
                <w:color w:val="000000"/>
                <w:sz w:val="20"/>
              </w:rPr>
              <w:t>itu</w:t>
            </w:r>
            <w:r>
              <w:rPr>
                <w:color w:val="000000"/>
                <w:spacing w:val="-11"/>
                <w:sz w:val="20"/>
              </w:rPr>
              <w:t> </w:t>
            </w:r>
            <w:r>
              <w:rPr>
                <w:color w:val="000000"/>
                <w:sz w:val="20"/>
              </w:rPr>
              <w:t>berdasarkan</w:t>
            </w:r>
            <w:r>
              <w:rPr>
                <w:color w:val="000000"/>
                <w:spacing w:val="-13"/>
                <w:sz w:val="20"/>
              </w:rPr>
              <w:t> </w:t>
            </w:r>
            <w:r>
              <w:rPr>
                <w:color w:val="000000"/>
                <w:sz w:val="20"/>
              </w:rPr>
              <w:t>Permendagri</w:t>
            </w:r>
            <w:r>
              <w:rPr>
                <w:color w:val="000000"/>
                <w:spacing w:val="-12"/>
                <w:sz w:val="20"/>
              </w:rPr>
              <w:t> </w:t>
            </w:r>
            <w:r>
              <w:rPr>
                <w:color w:val="000000"/>
                <w:sz w:val="20"/>
              </w:rPr>
              <w:t>Nomor atau Permendagri Tahun 2016 misalnya ni ya BKAD di dalam mengelola aset itu menggunakan Permendagri Tahun 2016. Nah kita misalnya disuruh atau di dalam amanah itu</w:t>
            </w:r>
            <w:r>
              <w:rPr>
                <w:color w:val="000000"/>
                <w:spacing w:val="40"/>
                <w:sz w:val="20"/>
              </w:rPr>
              <w:t> </w:t>
            </w:r>
            <w:r>
              <w:rPr>
                <w:color w:val="000000"/>
                <w:sz w:val="20"/>
              </w:rPr>
              <w:t>untuk melaksanakan entah pemeriksaan, entah reviu, entah bentuk yang lainnya, intinya pengawasan itu terkait aset misal ya, kita </w:t>
            </w:r>
            <w:r>
              <w:rPr>
                <w:b/>
                <w:color w:val="000000"/>
                <w:sz w:val="20"/>
                <w:highlight w:val="lightGray"/>
              </w:rPr>
              <w:t>yang </w:t>
            </w:r>
            <w:r>
              <w:rPr>
                <w:b/>
                <w:color w:val="000000"/>
                <w:sz w:val="20"/>
                <w:highlight w:val="lightGray"/>
              </w:rPr>
              <w:t>pertama</w:t>
            </w:r>
            <w:r>
              <w:rPr>
                <w:b/>
                <w:color w:val="000000"/>
                <w:sz w:val="20"/>
              </w:rPr>
              <w:t> mengacunya adalah mengacu kepada standar audit, bagaimana teknik audit, kemudian yang berikutnya mengacu kepada peraturan </w:t>
            </w:r>
            <w:r>
              <w:rPr>
                <w:b/>
                <w:color w:val="000000"/>
                <w:sz w:val="20"/>
                <w:highlight w:val="lightGray"/>
              </w:rPr>
              <w:t>terhadap pengelolaan aset</w:t>
            </w:r>
            <w:r>
              <w:rPr>
                <w:b/>
                <w:color w:val="000000"/>
                <w:sz w:val="20"/>
              </w:rPr>
              <w:t> </w:t>
            </w:r>
            <w:r>
              <w:rPr>
                <w:color w:val="000000"/>
                <w:sz w:val="20"/>
              </w:rPr>
              <w:t>(6) tersebut. Jadi, ada dua ya disini ya, tapi bukan berarti dua itu aja, tapi intinya dua garis besar antara standar audit untuk pelaksanaannya ditambah dengan acuan yang dijadikan rujukan oleh pemerintah daerah di</w:t>
            </w:r>
            <w:r>
              <w:rPr>
                <w:color w:val="000000"/>
                <w:spacing w:val="-2"/>
                <w:sz w:val="20"/>
              </w:rPr>
              <w:t> </w:t>
            </w:r>
            <w:r>
              <w:rPr>
                <w:color w:val="000000"/>
                <w:sz w:val="20"/>
              </w:rPr>
              <w:t>dalam melaksanakan pengelolaan aset tersebut. Nah itu kita pahami, kemudian </w:t>
            </w:r>
            <w:r>
              <w:rPr>
                <w:b/>
                <w:color w:val="000000"/>
                <w:sz w:val="20"/>
                <w:highlight w:val="lightGray"/>
              </w:rPr>
              <w:t>kita lakukan</w:t>
            </w:r>
            <w:r>
              <w:rPr>
                <w:b/>
                <w:color w:val="000000"/>
                <w:sz w:val="20"/>
              </w:rPr>
              <w:t> pembandingan, pembandingan antara peraturan yang ada dengan pelaksanaan oleh </w:t>
            </w:r>
            <w:r>
              <w:rPr>
                <w:b/>
                <w:color w:val="000000"/>
                <w:sz w:val="20"/>
                <w:highlight w:val="lightGray"/>
              </w:rPr>
              <w:t>dinas terkait</w:t>
            </w:r>
            <w:r>
              <w:rPr>
                <w:b/>
                <w:color w:val="000000"/>
                <w:sz w:val="20"/>
              </w:rPr>
              <w:t> </w:t>
            </w:r>
            <w:r>
              <w:rPr>
                <w:color w:val="000000"/>
                <w:sz w:val="20"/>
              </w:rPr>
              <w:t>(7). Jadi, misalnya peraturannya untuk pengamanan aset itu harus misalnya untuk aset tanah oh harus dilakukan</w:t>
            </w:r>
            <w:r>
              <w:rPr>
                <w:color w:val="000000"/>
                <w:spacing w:val="-1"/>
                <w:sz w:val="20"/>
              </w:rPr>
              <w:t> </w:t>
            </w:r>
            <w:r>
              <w:rPr>
                <w:color w:val="000000"/>
                <w:sz w:val="20"/>
              </w:rPr>
              <w:t>sertifikasi lahan, nah </w:t>
            </w:r>
            <w:r>
              <w:rPr>
                <w:b/>
                <w:color w:val="000000"/>
                <w:sz w:val="20"/>
                <w:highlight w:val="lightGray"/>
              </w:rPr>
              <w:t>kita memeriksa atau mengawasi atau mereviu</w:t>
            </w:r>
            <w:r>
              <w:rPr>
                <w:b/>
                <w:color w:val="000000"/>
                <w:sz w:val="20"/>
              </w:rPr>
              <w:t> </w:t>
            </w:r>
            <w:r>
              <w:rPr>
                <w:b/>
                <w:color w:val="000000"/>
                <w:sz w:val="20"/>
                <w:highlight w:val="lightGray"/>
              </w:rPr>
              <w:t>apakah lahan-lahan itu sudah di sertifikatkan</w:t>
            </w:r>
            <w:r>
              <w:rPr>
                <w:b/>
                <w:color w:val="000000"/>
                <w:sz w:val="20"/>
              </w:rPr>
              <w:t> </w:t>
            </w:r>
            <w:r>
              <w:rPr>
                <w:b/>
                <w:color w:val="000000"/>
                <w:sz w:val="20"/>
                <w:highlight w:val="lightGray"/>
              </w:rPr>
              <w:t>atau</w:t>
            </w:r>
            <w:r>
              <w:rPr>
                <w:b/>
                <w:color w:val="000000"/>
                <w:spacing w:val="-13"/>
                <w:sz w:val="20"/>
                <w:highlight w:val="lightGray"/>
              </w:rPr>
              <w:t> </w:t>
            </w:r>
            <w:r>
              <w:rPr>
                <w:b/>
                <w:color w:val="000000"/>
                <w:sz w:val="20"/>
                <w:highlight w:val="lightGray"/>
              </w:rPr>
              <w:t>belum,</w:t>
            </w:r>
            <w:r>
              <w:rPr>
                <w:b/>
                <w:color w:val="000000"/>
                <w:spacing w:val="-12"/>
                <w:sz w:val="20"/>
                <w:highlight w:val="lightGray"/>
              </w:rPr>
              <w:t> </w:t>
            </w:r>
            <w:r>
              <w:rPr>
                <w:b/>
                <w:color w:val="000000"/>
                <w:sz w:val="20"/>
                <w:highlight w:val="lightGray"/>
              </w:rPr>
              <w:t>kalau</w:t>
            </w:r>
            <w:r>
              <w:rPr>
                <w:b/>
                <w:color w:val="000000"/>
                <w:spacing w:val="-13"/>
                <w:sz w:val="20"/>
                <w:highlight w:val="lightGray"/>
              </w:rPr>
              <w:t> </w:t>
            </w:r>
            <w:r>
              <w:rPr>
                <w:b/>
                <w:color w:val="000000"/>
                <w:sz w:val="20"/>
                <w:highlight w:val="lightGray"/>
              </w:rPr>
              <w:t>belum</w:t>
            </w:r>
            <w:r>
              <w:rPr>
                <w:b/>
                <w:color w:val="000000"/>
                <w:spacing w:val="-12"/>
                <w:sz w:val="20"/>
                <w:highlight w:val="lightGray"/>
              </w:rPr>
              <w:t> </w:t>
            </w:r>
            <w:r>
              <w:rPr>
                <w:b/>
                <w:color w:val="000000"/>
                <w:sz w:val="20"/>
                <w:highlight w:val="lightGray"/>
              </w:rPr>
              <w:t>kendalanya</w:t>
            </w:r>
            <w:r>
              <w:rPr>
                <w:b/>
                <w:color w:val="000000"/>
                <w:spacing w:val="-13"/>
                <w:sz w:val="20"/>
                <w:highlight w:val="lightGray"/>
              </w:rPr>
              <w:t> </w:t>
            </w:r>
            <w:r>
              <w:rPr>
                <w:b/>
                <w:color w:val="000000"/>
                <w:sz w:val="20"/>
                <w:highlight w:val="lightGray"/>
              </w:rPr>
              <w:t>apa</w:t>
            </w:r>
            <w:r>
              <w:rPr>
                <w:b/>
                <w:color w:val="000000"/>
                <w:spacing w:val="-12"/>
                <w:sz w:val="20"/>
              </w:rPr>
              <w:t> </w:t>
            </w:r>
            <w:r>
              <w:rPr>
                <w:color w:val="000000"/>
                <w:sz w:val="20"/>
              </w:rPr>
              <w:t>(7),</w:t>
            </w:r>
            <w:r>
              <w:rPr>
                <w:color w:val="000000"/>
                <w:spacing w:val="-13"/>
                <w:sz w:val="20"/>
              </w:rPr>
              <w:t> </w:t>
            </w:r>
            <w:r>
              <w:rPr>
                <w:color w:val="000000"/>
                <w:sz w:val="20"/>
              </w:rPr>
              <w:t>nah </w:t>
            </w:r>
            <w:r>
              <w:rPr>
                <w:b/>
                <w:color w:val="000000"/>
                <w:sz w:val="20"/>
                <w:highlight w:val="lightGray"/>
              </w:rPr>
              <w:t>kita</w:t>
            </w:r>
            <w:r>
              <w:rPr>
                <w:b/>
                <w:color w:val="000000"/>
                <w:spacing w:val="38"/>
                <w:sz w:val="20"/>
                <w:highlight w:val="lightGray"/>
              </w:rPr>
              <w:t>  </w:t>
            </w:r>
            <w:r>
              <w:rPr>
                <w:b/>
                <w:color w:val="000000"/>
                <w:sz w:val="20"/>
                <w:highlight w:val="lightGray"/>
              </w:rPr>
              <w:t>cari</w:t>
            </w:r>
            <w:r>
              <w:rPr>
                <w:b/>
                <w:color w:val="000000"/>
                <w:spacing w:val="40"/>
                <w:sz w:val="20"/>
                <w:highlight w:val="lightGray"/>
              </w:rPr>
              <w:t>  </w:t>
            </w:r>
            <w:r>
              <w:rPr>
                <w:b/>
                <w:color w:val="000000"/>
                <w:sz w:val="20"/>
                <w:highlight w:val="lightGray"/>
              </w:rPr>
              <w:t>permasalahannya</w:t>
            </w:r>
            <w:r>
              <w:rPr>
                <w:b/>
                <w:color w:val="000000"/>
                <w:spacing w:val="38"/>
                <w:sz w:val="20"/>
                <w:highlight w:val="lightGray"/>
              </w:rPr>
              <w:t>  </w:t>
            </w:r>
            <w:r>
              <w:rPr>
                <w:b/>
                <w:color w:val="000000"/>
                <w:sz w:val="20"/>
                <w:highlight w:val="lightGray"/>
              </w:rPr>
              <w:t>kemudian</w:t>
            </w:r>
            <w:r>
              <w:rPr>
                <w:b/>
                <w:color w:val="000000"/>
                <w:spacing w:val="39"/>
                <w:sz w:val="20"/>
                <w:highlight w:val="lightGray"/>
              </w:rPr>
              <w:t>  </w:t>
            </w:r>
            <w:r>
              <w:rPr>
                <w:b/>
                <w:color w:val="000000"/>
                <w:spacing w:val="-4"/>
                <w:sz w:val="20"/>
                <w:highlight w:val="lightGray"/>
              </w:rPr>
              <w:t>kita</w:t>
            </w:r>
          </w:p>
          <w:p>
            <w:pPr>
              <w:pStyle w:val="TableParagraph"/>
              <w:spacing w:line="228" w:lineRule="exact"/>
              <w:ind w:left="105" w:right="98"/>
              <w:jc w:val="both"/>
              <w:rPr>
                <w:sz w:val="20"/>
              </w:rPr>
            </w:pPr>
            <w:r>
              <w:rPr>
                <w:sz w:val="20"/>
              </w:rPr>
              <mc:AlternateContent>
                <mc:Choice Requires="wps">
                  <w:drawing>
                    <wp:anchor distT="0" distB="0" distL="0" distR="0" allowOverlap="1" layoutInCell="1" locked="0" behindDoc="1" simplePos="0" relativeHeight="481979392">
                      <wp:simplePos x="0" y="0"/>
                      <wp:positionH relativeFrom="column">
                        <wp:posOffset>67056</wp:posOffset>
                      </wp:positionH>
                      <wp:positionV relativeFrom="paragraph">
                        <wp:posOffset>-2774175</wp:posOffset>
                      </wp:positionV>
                      <wp:extent cx="2614295" cy="439420"/>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2614295" cy="439420"/>
                                <a:chExt cx="2614295" cy="439420"/>
                              </a:xfrm>
                            </wpg:grpSpPr>
                            <wps:wsp>
                              <wps:cNvPr id="214" name="Graphic 214"/>
                              <wps:cNvSpPr/>
                              <wps:spPr>
                                <a:xfrm>
                                  <a:off x="0" y="12"/>
                                  <a:ext cx="2614295" cy="439420"/>
                                </a:xfrm>
                                <a:custGeom>
                                  <a:avLst/>
                                  <a:gdLst/>
                                  <a:ahLst/>
                                  <a:cxnLst/>
                                  <a:rect l="l" t="t" r="r" b="b"/>
                                  <a:pathLst>
                                    <a:path w="2614295" h="439420">
                                      <a:moveTo>
                                        <a:pt x="2613901" y="0"/>
                                      </a:moveTo>
                                      <a:lnTo>
                                        <a:pt x="0" y="0"/>
                                      </a:lnTo>
                                      <a:lnTo>
                                        <a:pt x="0" y="146291"/>
                                      </a:lnTo>
                                      <a:lnTo>
                                        <a:pt x="0" y="292595"/>
                                      </a:lnTo>
                                      <a:lnTo>
                                        <a:pt x="0" y="438899"/>
                                      </a:lnTo>
                                      <a:lnTo>
                                        <a:pt x="2613901" y="438899"/>
                                      </a:lnTo>
                                      <a:lnTo>
                                        <a:pt x="2613901" y="292595"/>
                                      </a:lnTo>
                                      <a:lnTo>
                                        <a:pt x="2613901" y="146291"/>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218.43898pt;width:205.85pt;height:34.6pt;mso-position-horizontal-relative:column;mso-position-vertical-relative:paragraph;z-index:-21337088" id="docshapegroup199" coordorigin="106,-4369" coordsize="4117,692">
                      <v:shape style="position:absolute;left:105;top:-4369;width:4117;height:692" id="docshape200" coordorigin="106,-4369" coordsize="4117,692" path="m4222,-4369l106,-4369,106,-4138,106,-3908,106,-3678,4222,-3678,4222,-3908,4222,-4138,4222,-4369xe" filled="true" fillcolor="#d2d2d2"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1979904">
                      <wp:simplePos x="0" y="0"/>
                      <wp:positionH relativeFrom="column">
                        <wp:posOffset>67056</wp:posOffset>
                      </wp:positionH>
                      <wp:positionV relativeFrom="paragraph">
                        <wp:posOffset>-1313802</wp:posOffset>
                      </wp:positionV>
                      <wp:extent cx="2614295" cy="292735"/>
                      <wp:effectExtent l="0" t="0" r="0" b="0"/>
                      <wp:wrapNone/>
                      <wp:docPr id="215" name="Group 215"/>
                      <wp:cNvGraphicFramePr>
                        <a:graphicFrameLocks/>
                      </wp:cNvGraphicFramePr>
                      <a:graphic>
                        <a:graphicData uri="http://schemas.microsoft.com/office/word/2010/wordprocessingGroup">
                          <wpg:wgp>
                            <wpg:cNvPr id="215" name="Group 215"/>
                            <wpg:cNvGrpSpPr/>
                            <wpg:grpSpPr>
                              <a:xfrm>
                                <a:off x="0" y="0"/>
                                <a:ext cx="2614295" cy="292735"/>
                                <a:chExt cx="2614295" cy="292735"/>
                              </a:xfrm>
                            </wpg:grpSpPr>
                            <wps:wsp>
                              <wps:cNvPr id="216" name="Graphic 216"/>
                              <wps:cNvSpPr/>
                              <wps:spPr>
                                <a:xfrm>
                                  <a:off x="0" y="0"/>
                                  <a:ext cx="2614295" cy="292735"/>
                                </a:xfrm>
                                <a:custGeom>
                                  <a:avLst/>
                                  <a:gdLst/>
                                  <a:ahLst/>
                                  <a:cxnLst/>
                                  <a:rect l="l" t="t" r="r" b="b"/>
                                  <a:pathLst>
                                    <a:path w="2614295" h="292735">
                                      <a:moveTo>
                                        <a:pt x="2613901" y="0"/>
                                      </a:moveTo>
                                      <a:lnTo>
                                        <a:pt x="0" y="0"/>
                                      </a:lnTo>
                                      <a:lnTo>
                                        <a:pt x="0" y="146304"/>
                                      </a:lnTo>
                                      <a:lnTo>
                                        <a:pt x="0" y="292608"/>
                                      </a:lnTo>
                                      <a:lnTo>
                                        <a:pt x="2613901" y="292608"/>
                                      </a:lnTo>
                                      <a:lnTo>
                                        <a:pt x="2613901" y="146304"/>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103.448982pt;width:205.85pt;height:23.05pt;mso-position-horizontal-relative:column;mso-position-vertical-relative:paragraph;z-index:-21336576" id="docshapegroup201" coordorigin="106,-2069" coordsize="4117,461">
                      <v:shape style="position:absolute;left:105;top:-2069;width:4117;height:461" id="docshape202" coordorigin="106,-2069" coordsize="4117,461" path="m4222,-2069l106,-2069,106,-1839,106,-1608,4222,-1608,4222,-1839,4222,-2069xe" filled="true" fillcolor="#d2d2d2" stroked="false">
                        <v:path arrowok="t"/>
                        <v:fill type="solid"/>
                      </v:shape>
                      <w10:wrap type="none"/>
                    </v:group>
                  </w:pict>
                </mc:Fallback>
              </mc:AlternateContent>
            </w:r>
            <w:r>
              <w:rPr>
                <w:b/>
                <w:color w:val="000000"/>
                <w:sz w:val="20"/>
                <w:highlight w:val="lightGray"/>
              </w:rPr>
              <w:t>rekomendasikan solusinya</w:t>
            </w:r>
            <w:r>
              <w:rPr>
                <w:b/>
                <w:color w:val="000000"/>
                <w:sz w:val="20"/>
              </w:rPr>
              <w:t> </w:t>
            </w:r>
            <w:r>
              <w:rPr>
                <w:color w:val="000000"/>
                <w:sz w:val="20"/>
              </w:rPr>
              <w:t>(9), seperti itu </w:t>
            </w:r>
            <w:r>
              <w:rPr>
                <w:color w:val="000000"/>
                <w:spacing w:val="-2"/>
                <w:sz w:val="20"/>
              </w:rPr>
              <w:t>tekniknya.</w:t>
            </w:r>
          </w:p>
        </w:tc>
        <w:tc>
          <w:tcPr>
            <w:tcW w:w="2033" w:type="dxa"/>
          </w:tcPr>
          <w:p>
            <w:pPr>
              <w:pStyle w:val="TableParagraph"/>
              <w:rPr>
                <w:sz w:val="18"/>
              </w:rPr>
            </w:pPr>
          </w:p>
        </w:tc>
      </w:tr>
    </w:tbl>
    <w:p>
      <w:pPr>
        <w:pStyle w:val="TableParagraph"/>
        <w:spacing w:after="0"/>
        <w:rPr>
          <w:sz w:val="18"/>
        </w:rPr>
        <w:sectPr>
          <w:headerReference w:type="default" r:id="rId247"/>
          <w:footerReference w:type="default" r:id="rId248"/>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749"/>
        <w:gridCol w:w="274"/>
        <w:gridCol w:w="4332"/>
        <w:gridCol w:w="2033"/>
      </w:tblGrid>
      <w:tr>
        <w:trPr>
          <w:trHeight w:val="230" w:hRule="atLeast"/>
        </w:trPr>
        <w:tc>
          <w:tcPr>
            <w:tcW w:w="540" w:type="dxa"/>
          </w:tcPr>
          <w:p>
            <w:pPr>
              <w:pStyle w:val="TableParagraph"/>
              <w:spacing w:line="210" w:lineRule="exact"/>
              <w:ind w:left="10" w:right="2"/>
              <w:jc w:val="center"/>
              <w:rPr>
                <w:b/>
                <w:sz w:val="20"/>
              </w:rPr>
            </w:pPr>
            <w:r>
              <w:rPr>
                <w:b/>
                <w:spacing w:val="-5"/>
                <w:sz w:val="20"/>
              </w:rPr>
              <w:t>No.</w:t>
            </w:r>
          </w:p>
        </w:tc>
        <w:tc>
          <w:tcPr>
            <w:tcW w:w="749" w:type="dxa"/>
          </w:tcPr>
          <w:p>
            <w:pPr>
              <w:pStyle w:val="TableParagraph"/>
              <w:spacing w:line="210" w:lineRule="exact"/>
              <w:ind w:left="9"/>
              <w:jc w:val="center"/>
              <w:rPr>
                <w:b/>
                <w:sz w:val="20"/>
              </w:rPr>
            </w:pPr>
            <w:r>
              <w:rPr>
                <w:b/>
                <w:spacing w:val="-2"/>
                <w:sz w:val="20"/>
              </w:rPr>
              <w:t>Inisial</w:t>
            </w:r>
          </w:p>
        </w:tc>
        <w:tc>
          <w:tcPr>
            <w:tcW w:w="4606" w:type="dxa"/>
            <w:gridSpan w:val="2"/>
          </w:tcPr>
          <w:p>
            <w:pPr>
              <w:pStyle w:val="TableParagraph"/>
              <w:spacing w:line="210" w:lineRule="exact"/>
              <w:ind w:left="7"/>
              <w:jc w:val="center"/>
              <w:rPr>
                <w:b/>
                <w:sz w:val="20"/>
              </w:rPr>
            </w:pPr>
            <w:r>
              <w:rPr>
                <w:b/>
                <w:spacing w:val="-2"/>
                <w:sz w:val="20"/>
              </w:rPr>
              <w:t>Transkip</w:t>
            </w:r>
          </w:p>
        </w:tc>
        <w:tc>
          <w:tcPr>
            <w:tcW w:w="2033" w:type="dxa"/>
          </w:tcPr>
          <w:p>
            <w:pPr>
              <w:pStyle w:val="TableParagraph"/>
              <w:spacing w:line="210" w:lineRule="exact"/>
              <w:ind w:left="441"/>
              <w:rPr>
                <w:b/>
                <w:i/>
                <w:sz w:val="20"/>
              </w:rPr>
            </w:pPr>
            <w:r>
              <w:rPr>
                <w:b/>
                <w:i/>
                <w:sz w:val="20"/>
              </w:rPr>
              <w:t>Open</w:t>
            </w:r>
            <w:r>
              <w:rPr>
                <w:b/>
                <w:i/>
                <w:spacing w:val="-3"/>
                <w:sz w:val="20"/>
              </w:rPr>
              <w:t> </w:t>
            </w:r>
            <w:r>
              <w:rPr>
                <w:b/>
                <w:i/>
                <w:spacing w:val="-2"/>
                <w:sz w:val="20"/>
              </w:rPr>
              <w:t>Codinig</w:t>
            </w:r>
          </w:p>
        </w:tc>
      </w:tr>
      <w:tr>
        <w:trPr>
          <w:trHeight w:val="690" w:hRule="atLeast"/>
        </w:trPr>
        <w:tc>
          <w:tcPr>
            <w:tcW w:w="540" w:type="dxa"/>
          </w:tcPr>
          <w:p>
            <w:pPr>
              <w:pStyle w:val="TableParagraph"/>
              <w:rPr>
                <w:b/>
                <w:sz w:val="20"/>
              </w:rPr>
            </w:pPr>
          </w:p>
          <w:p>
            <w:pPr>
              <w:pStyle w:val="TableParagraph"/>
              <w:ind w:left="10"/>
              <w:jc w:val="center"/>
              <w:rPr>
                <w:sz w:val="20"/>
              </w:rPr>
            </w:pPr>
            <w:r>
              <w:rPr>
                <w:spacing w:val="-5"/>
                <w:sz w:val="20"/>
              </w:rPr>
              <w:t>7.</w:t>
            </w:r>
          </w:p>
        </w:tc>
        <w:tc>
          <w:tcPr>
            <w:tcW w:w="749" w:type="dxa"/>
          </w:tcPr>
          <w:p>
            <w:pPr>
              <w:pStyle w:val="TableParagraph"/>
              <w:rPr>
                <w:b/>
                <w:sz w:val="20"/>
              </w:rPr>
            </w:pPr>
          </w:p>
          <w:p>
            <w:pPr>
              <w:pStyle w:val="TableParagraph"/>
              <w:ind w:left="9" w:right="4"/>
              <w:jc w:val="center"/>
              <w:rPr>
                <w:sz w:val="20"/>
              </w:rPr>
            </w:pPr>
            <w:r>
              <w:rPr>
                <w:spacing w:val="-5"/>
                <w:sz w:val="20"/>
              </w:rPr>
              <w:t>YS</w:t>
            </w:r>
          </w:p>
        </w:tc>
        <w:tc>
          <w:tcPr>
            <w:tcW w:w="274" w:type="dxa"/>
          </w:tcPr>
          <w:p>
            <w:pPr>
              <w:pStyle w:val="TableParagraph"/>
              <w:rPr>
                <w:b/>
                <w:sz w:val="20"/>
              </w:rPr>
            </w:pPr>
          </w:p>
          <w:p>
            <w:pPr>
              <w:pStyle w:val="TableParagraph"/>
              <w:ind w:left="6"/>
              <w:jc w:val="center"/>
              <w:rPr>
                <w:sz w:val="20"/>
              </w:rPr>
            </w:pPr>
            <w:r>
              <w:rPr>
                <w:spacing w:val="-10"/>
                <w:sz w:val="20"/>
              </w:rPr>
              <w:t>:</w:t>
            </w:r>
          </w:p>
        </w:tc>
        <w:tc>
          <w:tcPr>
            <w:tcW w:w="4332" w:type="dxa"/>
          </w:tcPr>
          <w:p>
            <w:pPr>
              <w:pStyle w:val="TableParagraph"/>
              <w:spacing w:line="230" w:lineRule="atLeast"/>
              <w:ind w:left="105" w:right="100"/>
              <w:jc w:val="both"/>
              <w:rPr>
                <w:sz w:val="20"/>
              </w:rPr>
            </w:pPr>
            <w:r>
              <w:rPr>
                <w:sz w:val="20"/>
              </w:rPr>
              <w:t>Baik Ibu. Kemudian Ibu, menurut Ibu sendiri bagaimana</w:t>
            </w:r>
            <w:r>
              <w:rPr>
                <w:spacing w:val="-13"/>
                <w:sz w:val="20"/>
              </w:rPr>
              <w:t> </w:t>
            </w:r>
            <w:r>
              <w:rPr>
                <w:sz w:val="20"/>
              </w:rPr>
              <w:t>tugas-tugas</w:t>
            </w:r>
            <w:r>
              <w:rPr>
                <w:spacing w:val="-12"/>
                <w:sz w:val="20"/>
              </w:rPr>
              <w:t> </w:t>
            </w:r>
            <w:r>
              <w:rPr>
                <w:sz w:val="20"/>
              </w:rPr>
              <w:t>yang</w:t>
            </w:r>
            <w:r>
              <w:rPr>
                <w:spacing w:val="-13"/>
                <w:sz w:val="20"/>
              </w:rPr>
              <w:t> </w:t>
            </w:r>
            <w:r>
              <w:rPr>
                <w:sz w:val="20"/>
              </w:rPr>
              <w:t>tadi</w:t>
            </w:r>
            <w:r>
              <w:rPr>
                <w:spacing w:val="-12"/>
                <w:sz w:val="20"/>
              </w:rPr>
              <w:t> </w:t>
            </w:r>
            <w:r>
              <w:rPr>
                <w:sz w:val="20"/>
              </w:rPr>
              <w:t>sudah</w:t>
            </w:r>
            <w:r>
              <w:rPr>
                <w:spacing w:val="-13"/>
                <w:sz w:val="20"/>
              </w:rPr>
              <w:t> </w:t>
            </w:r>
            <w:r>
              <w:rPr>
                <w:sz w:val="20"/>
              </w:rPr>
              <w:t>Ibu</w:t>
            </w:r>
            <w:r>
              <w:rPr>
                <w:spacing w:val="-12"/>
                <w:sz w:val="20"/>
              </w:rPr>
              <w:t> </w:t>
            </w:r>
            <w:r>
              <w:rPr>
                <w:sz w:val="20"/>
              </w:rPr>
              <w:t>jelaskan memengaruhi opini audit yang diberikan BPK?</w:t>
            </w:r>
          </w:p>
        </w:tc>
        <w:tc>
          <w:tcPr>
            <w:tcW w:w="2033" w:type="dxa"/>
          </w:tcPr>
          <w:p>
            <w:pPr>
              <w:pStyle w:val="TableParagraph"/>
              <w:rPr>
                <w:sz w:val="18"/>
              </w:rPr>
            </w:pPr>
          </w:p>
        </w:tc>
      </w:tr>
      <w:tr>
        <w:trPr>
          <w:trHeight w:val="6439" w:hRule="atLeast"/>
        </w:trPr>
        <w:tc>
          <w:tcPr>
            <w:tcW w:w="5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4"/>
              <w:rPr>
                <w:b/>
                <w:sz w:val="20"/>
              </w:rPr>
            </w:pPr>
          </w:p>
          <w:p>
            <w:pPr>
              <w:pStyle w:val="TableParagraph"/>
              <w:ind w:left="10"/>
              <w:jc w:val="center"/>
              <w:rPr>
                <w:sz w:val="20"/>
              </w:rPr>
            </w:pPr>
            <w:r>
              <w:rPr>
                <w:spacing w:val="-5"/>
                <w:sz w:val="20"/>
              </w:rPr>
              <w:t>8.</w:t>
            </w:r>
          </w:p>
        </w:tc>
        <w:tc>
          <w:tcPr>
            <w:tcW w:w="74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4"/>
              <w:rPr>
                <w:b/>
                <w:sz w:val="20"/>
              </w:rPr>
            </w:pPr>
          </w:p>
          <w:p>
            <w:pPr>
              <w:pStyle w:val="TableParagraph"/>
              <w:ind w:left="9"/>
              <w:jc w:val="center"/>
              <w:rPr>
                <w:sz w:val="20"/>
              </w:rPr>
            </w:pPr>
            <w:r>
              <w:rPr>
                <w:spacing w:val="-5"/>
                <w:sz w:val="20"/>
              </w:rPr>
              <w:t>YM</w:t>
            </w:r>
          </w:p>
        </w:tc>
        <w:tc>
          <w:tcPr>
            <w:tcW w:w="27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4"/>
              <w:rPr>
                <w:b/>
                <w:sz w:val="20"/>
              </w:rPr>
            </w:pPr>
          </w:p>
          <w:p>
            <w:pPr>
              <w:pStyle w:val="TableParagraph"/>
              <w:ind w:left="6"/>
              <w:jc w:val="center"/>
              <w:rPr>
                <w:sz w:val="20"/>
              </w:rPr>
            </w:pPr>
            <w:r>
              <w:rPr>
                <w:spacing w:val="-10"/>
                <w:sz w:val="20"/>
              </w:rPr>
              <w:t>:</w:t>
            </w:r>
          </w:p>
        </w:tc>
        <w:tc>
          <w:tcPr>
            <w:tcW w:w="4332" w:type="dxa"/>
          </w:tcPr>
          <w:p>
            <w:pPr>
              <w:pStyle w:val="TableParagraph"/>
              <w:ind w:left="105" w:right="95"/>
              <w:jc w:val="both"/>
              <w:rPr>
                <w:b/>
                <w:sz w:val="20"/>
              </w:rPr>
            </w:pPr>
            <w:r>
              <w:rPr>
                <w:b/>
                <w:sz w:val="20"/>
              </w:rPr>
              <mc:AlternateContent>
                <mc:Choice Requires="wps">
                  <w:drawing>
                    <wp:anchor distT="0" distB="0" distL="0" distR="0" allowOverlap="1" layoutInCell="1" locked="0" behindDoc="1" simplePos="0" relativeHeight="481980416">
                      <wp:simplePos x="0" y="0"/>
                      <wp:positionH relativeFrom="column">
                        <wp:posOffset>460248</wp:posOffset>
                      </wp:positionH>
                      <wp:positionV relativeFrom="paragraph">
                        <wp:posOffset>-305</wp:posOffset>
                      </wp:positionV>
                      <wp:extent cx="2221230" cy="146685"/>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2221230" cy="146685"/>
                                <a:chExt cx="2221230" cy="146685"/>
                              </a:xfrm>
                            </wpg:grpSpPr>
                            <wps:wsp>
                              <wps:cNvPr id="219" name="Graphic 219"/>
                              <wps:cNvSpPr/>
                              <wps:spPr>
                                <a:xfrm>
                                  <a:off x="0" y="0"/>
                                  <a:ext cx="2221230" cy="146685"/>
                                </a:xfrm>
                                <a:custGeom>
                                  <a:avLst/>
                                  <a:gdLst/>
                                  <a:ahLst/>
                                  <a:cxnLst/>
                                  <a:rect l="l" t="t" r="r" b="b"/>
                                  <a:pathLst>
                                    <a:path w="2221230" h="146685">
                                      <a:moveTo>
                                        <a:pt x="2220722" y="0"/>
                                      </a:moveTo>
                                      <a:lnTo>
                                        <a:pt x="0" y="0"/>
                                      </a:lnTo>
                                      <a:lnTo>
                                        <a:pt x="0" y="146303"/>
                                      </a:lnTo>
                                      <a:lnTo>
                                        <a:pt x="2220722" y="146303"/>
                                      </a:lnTo>
                                      <a:lnTo>
                                        <a:pt x="2220722"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36.240002pt;margin-top:-.024072pt;width:174.9pt;height:11.55pt;mso-position-horizontal-relative:column;mso-position-vertical-relative:paragraph;z-index:-21336064" id="docshapegroup204" coordorigin="725,0" coordsize="3498,231">
                      <v:rect style="position:absolute;left:724;top:-1;width:3498;height:231" id="docshape205" filled="true" fillcolor="#d2d2d2" stroked="false">
                        <v:fill type="solid"/>
                      </v:rect>
                      <w10:wrap type="none"/>
                    </v:group>
                  </w:pict>
                </mc:Fallback>
              </mc:AlternateContent>
            </w:r>
            <w:r>
              <w:rPr>
                <w:sz w:val="20"/>
              </w:rPr>
              <w:t>Hmm </w:t>
            </w:r>
            <w:r>
              <w:rPr>
                <w:b/>
                <w:sz w:val="20"/>
              </w:rPr>
              <w:t>pengawasan Inspektorat itu memang </w:t>
            </w:r>
            <w:r>
              <w:rPr>
                <w:b/>
                <w:color w:val="000000"/>
                <w:sz w:val="20"/>
                <w:highlight w:val="lightGray"/>
              </w:rPr>
              <w:t>sangat-sangat</w:t>
            </w:r>
            <w:r>
              <w:rPr>
                <w:b/>
                <w:color w:val="000000"/>
                <w:spacing w:val="-13"/>
                <w:sz w:val="20"/>
                <w:highlight w:val="lightGray"/>
              </w:rPr>
              <w:t> </w:t>
            </w:r>
            <w:r>
              <w:rPr>
                <w:b/>
                <w:color w:val="000000"/>
                <w:sz w:val="20"/>
                <w:highlight w:val="lightGray"/>
              </w:rPr>
              <w:t>berpengaruh</w:t>
            </w:r>
            <w:r>
              <w:rPr>
                <w:b/>
                <w:color w:val="000000"/>
                <w:spacing w:val="-12"/>
                <w:sz w:val="20"/>
                <w:highlight w:val="lightGray"/>
              </w:rPr>
              <w:t> </w:t>
            </w:r>
            <w:r>
              <w:rPr>
                <w:b/>
                <w:color w:val="000000"/>
                <w:sz w:val="20"/>
                <w:highlight w:val="lightGray"/>
              </w:rPr>
              <w:t>terhadap</w:t>
            </w:r>
            <w:r>
              <w:rPr>
                <w:b/>
                <w:color w:val="000000"/>
                <w:spacing w:val="-13"/>
                <w:sz w:val="20"/>
                <w:highlight w:val="lightGray"/>
              </w:rPr>
              <w:t> </w:t>
            </w:r>
            <w:r>
              <w:rPr>
                <w:b/>
                <w:color w:val="000000"/>
                <w:sz w:val="20"/>
                <w:highlight w:val="lightGray"/>
              </w:rPr>
              <w:t>opini</w:t>
            </w:r>
            <w:r>
              <w:rPr>
                <w:b/>
                <w:color w:val="000000"/>
                <w:spacing w:val="-12"/>
                <w:sz w:val="20"/>
                <w:highlight w:val="lightGray"/>
              </w:rPr>
              <w:t> </w:t>
            </w:r>
            <w:r>
              <w:rPr>
                <w:b/>
                <w:color w:val="000000"/>
                <w:sz w:val="20"/>
                <w:highlight w:val="lightGray"/>
              </w:rPr>
              <w:t>BPK,</w:t>
            </w:r>
            <w:r>
              <w:rPr>
                <w:b/>
                <w:color w:val="000000"/>
                <w:sz w:val="20"/>
              </w:rPr>
              <w:t> </w:t>
            </w:r>
            <w:r>
              <w:rPr>
                <w:b/>
                <w:color w:val="000000"/>
                <w:sz w:val="20"/>
                <w:highlight w:val="lightGray"/>
              </w:rPr>
              <w:t>karena apa? Inspektorat itu kan audit internal,</w:t>
            </w:r>
            <w:r>
              <w:rPr>
                <w:b/>
                <w:color w:val="000000"/>
                <w:sz w:val="20"/>
              </w:rPr>
              <w:t> </w:t>
            </w:r>
            <w:r>
              <w:rPr>
                <w:b/>
                <w:color w:val="000000"/>
                <w:sz w:val="20"/>
                <w:highlight w:val="lightGray"/>
              </w:rPr>
              <w:t>audit</w:t>
            </w:r>
            <w:r>
              <w:rPr>
                <w:b/>
                <w:color w:val="000000"/>
                <w:spacing w:val="40"/>
                <w:sz w:val="20"/>
                <w:highlight w:val="lightGray"/>
              </w:rPr>
              <w:t> </w:t>
            </w:r>
            <w:r>
              <w:rPr>
                <w:b/>
                <w:color w:val="000000"/>
                <w:sz w:val="20"/>
                <w:highlight w:val="lightGray"/>
              </w:rPr>
              <w:t>internal itu artinya gini Nduk, kita kan</w:t>
            </w:r>
            <w:r>
              <w:rPr>
                <w:b/>
                <w:color w:val="000000"/>
                <w:sz w:val="20"/>
              </w:rPr>
              <w:t> </w:t>
            </w:r>
            <w:r>
              <w:rPr>
                <w:b/>
                <w:color w:val="000000"/>
                <w:sz w:val="20"/>
                <w:highlight w:val="lightGray"/>
              </w:rPr>
              <w:t>dalam</w:t>
            </w:r>
            <w:r>
              <w:rPr>
                <w:b/>
                <w:color w:val="000000"/>
                <w:spacing w:val="-1"/>
                <w:sz w:val="20"/>
                <w:highlight w:val="lightGray"/>
              </w:rPr>
              <w:t> </w:t>
            </w:r>
            <w:r>
              <w:rPr>
                <w:b/>
                <w:color w:val="000000"/>
                <w:sz w:val="20"/>
                <w:highlight w:val="lightGray"/>
              </w:rPr>
              <w:t>suatu</w:t>
            </w:r>
            <w:r>
              <w:rPr>
                <w:b/>
                <w:color w:val="000000"/>
                <w:spacing w:val="-2"/>
                <w:sz w:val="20"/>
                <w:highlight w:val="lightGray"/>
              </w:rPr>
              <w:t> </w:t>
            </w:r>
            <w:r>
              <w:rPr>
                <w:b/>
                <w:color w:val="000000"/>
                <w:sz w:val="20"/>
                <w:highlight w:val="lightGray"/>
              </w:rPr>
              <w:t>organisasi</w:t>
            </w:r>
            <w:r>
              <w:rPr>
                <w:b/>
                <w:color w:val="000000"/>
                <w:spacing w:val="-2"/>
                <w:sz w:val="20"/>
                <w:highlight w:val="lightGray"/>
              </w:rPr>
              <w:t> </w:t>
            </w:r>
            <w:r>
              <w:rPr>
                <w:b/>
                <w:color w:val="000000"/>
                <w:sz w:val="20"/>
                <w:highlight w:val="lightGray"/>
              </w:rPr>
              <w:t>itu</w:t>
            </w:r>
            <w:r>
              <w:rPr>
                <w:b/>
                <w:color w:val="000000"/>
                <w:spacing w:val="-2"/>
                <w:sz w:val="20"/>
                <w:highlight w:val="lightGray"/>
              </w:rPr>
              <w:t> </w:t>
            </w:r>
            <w:r>
              <w:rPr>
                <w:b/>
                <w:color w:val="000000"/>
                <w:sz w:val="20"/>
                <w:highlight w:val="lightGray"/>
              </w:rPr>
              <w:t>ada</w:t>
            </w:r>
            <w:r>
              <w:rPr>
                <w:b/>
                <w:color w:val="000000"/>
                <w:spacing w:val="-2"/>
                <w:sz w:val="20"/>
                <w:highlight w:val="lightGray"/>
              </w:rPr>
              <w:t> </w:t>
            </w:r>
            <w:r>
              <w:rPr>
                <w:b/>
                <w:color w:val="000000"/>
                <w:sz w:val="20"/>
                <w:highlight w:val="lightGray"/>
              </w:rPr>
              <w:t>yang</w:t>
            </w:r>
            <w:r>
              <w:rPr>
                <w:b/>
                <w:color w:val="000000"/>
                <w:spacing w:val="-2"/>
                <w:sz w:val="20"/>
                <w:highlight w:val="lightGray"/>
              </w:rPr>
              <w:t> </w:t>
            </w:r>
            <w:r>
              <w:rPr>
                <w:b/>
                <w:color w:val="000000"/>
                <w:sz w:val="20"/>
                <w:highlight w:val="lightGray"/>
              </w:rPr>
              <w:t>dinamakan</w:t>
            </w:r>
            <w:r>
              <w:rPr>
                <w:b/>
                <w:color w:val="000000"/>
                <w:sz w:val="20"/>
              </w:rPr>
              <w:t> </w:t>
            </w:r>
            <w:r>
              <w:rPr>
                <w:b/>
                <w:color w:val="000000"/>
                <w:sz w:val="20"/>
                <w:highlight w:val="lightGray"/>
              </w:rPr>
              <w:t>perencanaan,</w:t>
            </w:r>
            <w:r>
              <w:rPr>
                <w:b/>
                <w:color w:val="000000"/>
                <w:spacing w:val="-11"/>
                <w:sz w:val="20"/>
                <w:highlight w:val="lightGray"/>
              </w:rPr>
              <w:t> </w:t>
            </w:r>
            <w:r>
              <w:rPr>
                <w:b/>
                <w:color w:val="000000"/>
                <w:sz w:val="20"/>
                <w:highlight w:val="lightGray"/>
              </w:rPr>
              <w:t>ada</w:t>
            </w:r>
            <w:r>
              <w:rPr>
                <w:b/>
                <w:color w:val="000000"/>
                <w:spacing w:val="-10"/>
                <w:sz w:val="20"/>
                <w:highlight w:val="lightGray"/>
              </w:rPr>
              <w:t> </w:t>
            </w:r>
            <w:r>
              <w:rPr>
                <w:b/>
                <w:color w:val="000000"/>
                <w:sz w:val="20"/>
                <w:highlight w:val="lightGray"/>
              </w:rPr>
              <w:t>pelaksanaan,</w:t>
            </w:r>
            <w:r>
              <w:rPr>
                <w:b/>
                <w:color w:val="000000"/>
                <w:spacing w:val="-11"/>
                <w:sz w:val="20"/>
                <w:highlight w:val="lightGray"/>
              </w:rPr>
              <w:t> </w:t>
            </w:r>
            <w:r>
              <w:rPr>
                <w:b/>
                <w:color w:val="000000"/>
                <w:sz w:val="20"/>
                <w:highlight w:val="lightGray"/>
              </w:rPr>
              <w:t>ada</w:t>
            </w:r>
            <w:r>
              <w:rPr>
                <w:b/>
                <w:color w:val="000000"/>
                <w:spacing w:val="-9"/>
                <w:sz w:val="20"/>
                <w:highlight w:val="lightGray"/>
              </w:rPr>
              <w:t> </w:t>
            </w:r>
            <w:r>
              <w:rPr>
                <w:b/>
                <w:color w:val="000000"/>
                <w:spacing w:val="-2"/>
                <w:sz w:val="20"/>
                <w:highlight w:val="lightGray"/>
              </w:rPr>
              <w:t>pengawasan</w:t>
            </w:r>
          </w:p>
          <w:p>
            <w:pPr>
              <w:pStyle w:val="TableParagraph"/>
              <w:ind w:left="105" w:right="95"/>
              <w:jc w:val="both"/>
              <w:rPr>
                <w:sz w:val="20"/>
              </w:rPr>
            </w:pPr>
            <w:r>
              <w:rPr>
                <w:sz w:val="20"/>
              </w:rPr>
              <mc:AlternateContent>
                <mc:Choice Requires="wps">
                  <w:drawing>
                    <wp:anchor distT="0" distB="0" distL="0" distR="0" allowOverlap="1" layoutInCell="1" locked="0" behindDoc="1" simplePos="0" relativeHeight="481980928">
                      <wp:simplePos x="0" y="0"/>
                      <wp:positionH relativeFrom="column">
                        <wp:posOffset>67056</wp:posOffset>
                      </wp:positionH>
                      <wp:positionV relativeFrom="paragraph">
                        <wp:posOffset>146074</wp:posOffset>
                      </wp:positionV>
                      <wp:extent cx="2614295" cy="876935"/>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2614295" cy="876935"/>
                                <a:chExt cx="2614295" cy="876935"/>
                              </a:xfrm>
                            </wpg:grpSpPr>
                            <wps:wsp>
                              <wps:cNvPr id="221" name="Graphic 221"/>
                              <wps:cNvSpPr/>
                              <wps:spPr>
                                <a:xfrm>
                                  <a:off x="0" y="0"/>
                                  <a:ext cx="2614295" cy="876935"/>
                                </a:xfrm>
                                <a:custGeom>
                                  <a:avLst/>
                                  <a:gdLst/>
                                  <a:ahLst/>
                                  <a:cxnLst/>
                                  <a:rect l="l" t="t" r="r" b="b"/>
                                  <a:pathLst>
                                    <a:path w="2614295" h="876935">
                                      <a:moveTo>
                                        <a:pt x="2613901" y="730313"/>
                                      </a:moveTo>
                                      <a:lnTo>
                                        <a:pt x="0" y="730313"/>
                                      </a:lnTo>
                                      <a:lnTo>
                                        <a:pt x="0" y="876604"/>
                                      </a:lnTo>
                                      <a:lnTo>
                                        <a:pt x="2613901" y="876604"/>
                                      </a:lnTo>
                                      <a:lnTo>
                                        <a:pt x="2613901" y="730313"/>
                                      </a:lnTo>
                                      <a:close/>
                                    </a:path>
                                    <a:path w="2614295" h="876935">
                                      <a:moveTo>
                                        <a:pt x="2613901" y="0"/>
                                      </a:moveTo>
                                      <a:lnTo>
                                        <a:pt x="0" y="0"/>
                                      </a:lnTo>
                                      <a:lnTo>
                                        <a:pt x="0" y="145084"/>
                                      </a:lnTo>
                                      <a:lnTo>
                                        <a:pt x="0" y="291388"/>
                                      </a:lnTo>
                                      <a:lnTo>
                                        <a:pt x="0" y="437692"/>
                                      </a:lnTo>
                                      <a:lnTo>
                                        <a:pt x="0" y="583996"/>
                                      </a:lnTo>
                                      <a:lnTo>
                                        <a:pt x="0" y="730300"/>
                                      </a:lnTo>
                                      <a:lnTo>
                                        <a:pt x="2613901" y="730300"/>
                                      </a:lnTo>
                                      <a:lnTo>
                                        <a:pt x="2613901" y="583996"/>
                                      </a:lnTo>
                                      <a:lnTo>
                                        <a:pt x="2613901" y="437692"/>
                                      </a:lnTo>
                                      <a:lnTo>
                                        <a:pt x="2613901" y="291388"/>
                                      </a:lnTo>
                                      <a:lnTo>
                                        <a:pt x="2613901" y="145084"/>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11.501927pt;width:205.85pt;height:69.05pt;mso-position-horizontal-relative:column;mso-position-vertical-relative:paragraph;z-index:-21335552" id="docshapegroup206" coordorigin="106,230" coordsize="4117,1381">
                      <v:shape style="position:absolute;left:105;top:230;width:4117;height:1381" id="docshape207" coordorigin="106,230" coordsize="4117,1381" path="m4222,1380l106,1380,106,1611,4222,1611,4222,1380xm4222,230l106,230,106,459,106,689,106,919,106,1150,106,1380,4222,1380,4222,1150,4222,919,4222,689,4222,459,4222,230xe" filled="true" fillcolor="#d2d2d2"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1981440">
                      <wp:simplePos x="0" y="0"/>
                      <wp:positionH relativeFrom="column">
                        <wp:posOffset>67056</wp:posOffset>
                      </wp:positionH>
                      <wp:positionV relativeFrom="paragraph">
                        <wp:posOffset>1167459</wp:posOffset>
                      </wp:positionV>
                      <wp:extent cx="2614295" cy="585470"/>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2614295" cy="585470"/>
                                <a:chExt cx="2614295" cy="585470"/>
                              </a:xfrm>
                            </wpg:grpSpPr>
                            <wps:wsp>
                              <wps:cNvPr id="223" name="Graphic 223"/>
                              <wps:cNvSpPr/>
                              <wps:spPr>
                                <a:xfrm>
                                  <a:off x="0" y="0"/>
                                  <a:ext cx="2614295" cy="585470"/>
                                </a:xfrm>
                                <a:custGeom>
                                  <a:avLst/>
                                  <a:gdLst/>
                                  <a:ahLst/>
                                  <a:cxnLst/>
                                  <a:rect l="l" t="t" r="r" b="b"/>
                                  <a:pathLst>
                                    <a:path w="2614295" h="585470">
                                      <a:moveTo>
                                        <a:pt x="2613901" y="292620"/>
                                      </a:moveTo>
                                      <a:lnTo>
                                        <a:pt x="0" y="292620"/>
                                      </a:lnTo>
                                      <a:lnTo>
                                        <a:pt x="0" y="438912"/>
                                      </a:lnTo>
                                      <a:lnTo>
                                        <a:pt x="0" y="585216"/>
                                      </a:lnTo>
                                      <a:lnTo>
                                        <a:pt x="2613901" y="585216"/>
                                      </a:lnTo>
                                      <a:lnTo>
                                        <a:pt x="2613901" y="438912"/>
                                      </a:lnTo>
                                      <a:lnTo>
                                        <a:pt x="2613901" y="292620"/>
                                      </a:lnTo>
                                      <a:close/>
                                    </a:path>
                                    <a:path w="2614295" h="585470">
                                      <a:moveTo>
                                        <a:pt x="2613901" y="0"/>
                                      </a:moveTo>
                                      <a:lnTo>
                                        <a:pt x="0" y="0"/>
                                      </a:lnTo>
                                      <a:lnTo>
                                        <a:pt x="0" y="146304"/>
                                      </a:lnTo>
                                      <a:lnTo>
                                        <a:pt x="0" y="292608"/>
                                      </a:lnTo>
                                      <a:lnTo>
                                        <a:pt x="2613901" y="292608"/>
                                      </a:lnTo>
                                      <a:lnTo>
                                        <a:pt x="2613901" y="146304"/>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91.925926pt;width:205.85pt;height:46.1pt;mso-position-horizontal-relative:column;mso-position-vertical-relative:paragraph;z-index:-21335040" id="docshapegroup208" coordorigin="106,1839" coordsize="4117,922">
                      <v:shape style="position:absolute;left:105;top:1838;width:4117;height:922" id="docshape209" coordorigin="106,1839" coordsize="4117,922" path="m4222,2299l106,2299,106,2530,106,2760,4222,2760,4222,2530,4222,2299xm4222,1839l106,1839,106,2069,106,2299,4222,2299,4222,2069,4222,1839xe" filled="true" fillcolor="#d2d2d2" stroked="false">
                        <v:path arrowok="t"/>
                        <v:fill type="solid"/>
                      </v:shape>
                      <w10:wrap type="none"/>
                    </v:group>
                  </w:pict>
                </mc:Fallback>
              </mc:AlternateContent>
            </w:r>
            <w:r>
              <w:rPr>
                <w:sz w:val="20"/>
              </w:rPr>
              <w:t>(1). Nah, </w:t>
            </w:r>
            <w:r>
              <w:rPr>
                <w:b/>
                <w:color w:val="000000"/>
                <w:sz w:val="20"/>
                <w:highlight w:val="lightGray"/>
              </w:rPr>
              <w:t>kita itu lingkup, satu lingkup di dalam</w:t>
            </w:r>
            <w:r>
              <w:rPr>
                <w:b/>
                <w:color w:val="000000"/>
                <w:sz w:val="20"/>
              </w:rPr>
              <w:t> manajemen tersebut, kemudian evaluasi yang terakhirkan. Nah, ketika ada perencanaan, kemudian dinas melakukan pelaksanaan terhadap yang direncanakan itu, nah kita sebagai</w:t>
            </w:r>
            <w:r>
              <w:rPr>
                <w:b/>
                <w:color w:val="000000"/>
                <w:spacing w:val="-8"/>
                <w:sz w:val="20"/>
              </w:rPr>
              <w:t> </w:t>
            </w:r>
            <w:r>
              <w:rPr>
                <w:b/>
                <w:color w:val="000000"/>
                <w:sz w:val="20"/>
              </w:rPr>
              <w:t>organisasi</w:t>
            </w:r>
            <w:r>
              <w:rPr>
                <w:b/>
                <w:color w:val="000000"/>
                <w:spacing w:val="-8"/>
                <w:sz w:val="20"/>
              </w:rPr>
              <w:t> </w:t>
            </w:r>
            <w:r>
              <w:rPr>
                <w:b/>
                <w:color w:val="000000"/>
                <w:sz w:val="20"/>
              </w:rPr>
              <w:t>yang</w:t>
            </w:r>
            <w:r>
              <w:rPr>
                <w:b/>
                <w:color w:val="000000"/>
                <w:spacing w:val="-9"/>
                <w:sz w:val="20"/>
              </w:rPr>
              <w:t> </w:t>
            </w:r>
            <w:r>
              <w:rPr>
                <w:b/>
                <w:color w:val="000000"/>
                <w:sz w:val="20"/>
              </w:rPr>
              <w:t>melakukan</w:t>
            </w:r>
            <w:r>
              <w:rPr>
                <w:b/>
                <w:color w:val="000000"/>
                <w:spacing w:val="-8"/>
                <w:sz w:val="20"/>
              </w:rPr>
              <w:t> </w:t>
            </w:r>
            <w:r>
              <w:rPr>
                <w:b/>
                <w:color w:val="000000"/>
                <w:sz w:val="20"/>
              </w:rPr>
              <w:t>pengawasan terhadap pelaksanaan, terhadap pelaksanaan </w:t>
            </w:r>
            <w:r>
              <w:rPr>
                <w:b/>
                <w:color w:val="000000"/>
                <w:sz w:val="20"/>
                <w:highlight w:val="lightGray"/>
              </w:rPr>
              <w:t>dari yang direncakan</w:t>
            </w:r>
            <w:r>
              <w:rPr>
                <w:b/>
                <w:color w:val="000000"/>
                <w:sz w:val="20"/>
              </w:rPr>
              <w:t> </w:t>
            </w:r>
            <w:r>
              <w:rPr>
                <w:color w:val="000000"/>
                <w:sz w:val="20"/>
              </w:rPr>
              <w:t>(6) itu, sehingga </w:t>
            </w:r>
            <w:r>
              <w:rPr>
                <w:b/>
                <w:color w:val="000000"/>
                <w:sz w:val="20"/>
                <w:highlight w:val="lightGray"/>
              </w:rPr>
              <w:t>hal-hal</w:t>
            </w:r>
            <w:r>
              <w:rPr>
                <w:b/>
                <w:color w:val="000000"/>
                <w:sz w:val="20"/>
              </w:rPr>
              <w:t> yang kita lakukan pembinaan dan pengawasan itu, harapan kita ya tentu tidak ada penyimpangan, sehingga tidak terjadi adanya temuan BPK yang misalnya nih jangan sampai </w:t>
            </w:r>
            <w:r>
              <w:rPr>
                <w:b/>
                <w:color w:val="000000"/>
                <w:sz w:val="20"/>
                <w:highlight w:val="lightGray"/>
              </w:rPr>
              <w:t>ada fiktif</w:t>
            </w:r>
            <w:r>
              <w:rPr>
                <w:b/>
                <w:color w:val="000000"/>
                <w:sz w:val="20"/>
              </w:rPr>
              <w:t> </w:t>
            </w:r>
            <w:r>
              <w:rPr>
                <w:color w:val="000000"/>
                <w:sz w:val="20"/>
              </w:rPr>
              <w:t>(2), kalau </w:t>
            </w:r>
            <w:r>
              <w:rPr>
                <w:b/>
                <w:color w:val="000000"/>
                <w:sz w:val="20"/>
                <w:highlight w:val="lightGray"/>
              </w:rPr>
              <w:t>kita sudah melakukan</w:t>
            </w:r>
            <w:r>
              <w:rPr>
                <w:b/>
                <w:color w:val="000000"/>
                <w:sz w:val="20"/>
              </w:rPr>
              <w:t> pengawasan kan, oh ketika misalnya ada penyimpangan-penyimpangan kita sudah </w:t>
            </w:r>
            <w:r>
              <w:rPr>
                <w:b/>
                <w:color w:val="000000"/>
                <w:sz w:val="20"/>
                <w:highlight w:val="lightGray"/>
              </w:rPr>
              <w:t>rekomendasikan diperbaiki</w:t>
            </w:r>
            <w:r>
              <w:rPr>
                <w:b/>
                <w:color w:val="000000"/>
                <w:sz w:val="20"/>
              </w:rPr>
              <w:t> </w:t>
            </w:r>
            <w:r>
              <w:rPr>
                <w:color w:val="000000"/>
                <w:sz w:val="20"/>
              </w:rPr>
              <w:t>(7), </w:t>
            </w:r>
            <w:r>
              <w:rPr>
                <w:b/>
                <w:color w:val="000000"/>
                <w:sz w:val="20"/>
                <w:highlight w:val="lightGray"/>
              </w:rPr>
              <w:t>otomatis BPK</w:t>
            </w:r>
            <w:r>
              <w:rPr>
                <w:b/>
                <w:color w:val="000000"/>
                <w:sz w:val="20"/>
              </w:rPr>
              <w:t> </w:t>
            </w:r>
            <w:r>
              <w:rPr>
                <w:b/>
                <w:color w:val="000000"/>
                <w:sz w:val="20"/>
                <w:highlight w:val="lightGray"/>
              </w:rPr>
              <w:t>kan tidak terlalu menemukan banyak hal</w:t>
            </w:r>
            <w:r>
              <w:rPr>
                <w:b/>
                <w:color w:val="000000"/>
                <w:spacing w:val="40"/>
                <w:sz w:val="20"/>
                <w:highlight w:val="lightGray"/>
              </w:rPr>
              <w:t> </w:t>
            </w:r>
            <w:r>
              <w:rPr>
                <w:b/>
                <w:color w:val="000000"/>
                <w:sz w:val="20"/>
                <w:highlight w:val="lightGray"/>
              </w:rPr>
              <w:t>yang</w:t>
            </w:r>
            <w:r>
              <w:rPr>
                <w:b/>
                <w:color w:val="000000"/>
                <w:sz w:val="20"/>
              </w:rPr>
              <w:t> </w:t>
            </w:r>
            <w:r>
              <w:rPr>
                <w:b/>
                <w:color w:val="000000"/>
                <w:sz w:val="20"/>
                <w:highlight w:val="lightGray"/>
              </w:rPr>
              <w:t>sifatnya</w:t>
            </w:r>
            <w:r>
              <w:rPr>
                <w:b/>
                <w:color w:val="000000"/>
                <w:sz w:val="20"/>
              </w:rPr>
              <w:t> </w:t>
            </w:r>
            <w:r>
              <w:rPr>
                <w:color w:val="000000"/>
                <w:sz w:val="20"/>
              </w:rPr>
              <w:t>sangat-sangat, apa ya istilahnya itu? </w:t>
            </w:r>
            <w:r>
              <w:rPr>
                <w:b/>
                <w:color w:val="000000"/>
                <w:sz w:val="20"/>
                <w:highlight w:val="lightGray"/>
              </w:rPr>
              <w:t>Sangat menyalahi ketentuan seperti fiktif, itu</w:t>
            </w:r>
            <w:r>
              <w:rPr>
                <w:b/>
                <w:color w:val="000000"/>
                <w:sz w:val="20"/>
              </w:rPr>
              <w:t> </w:t>
            </w:r>
            <w:r>
              <w:rPr>
                <w:b/>
                <w:color w:val="000000"/>
                <w:sz w:val="20"/>
                <w:highlight w:val="lightGray"/>
              </w:rPr>
              <w:t>akan memengaruhi opini BPK</w:t>
            </w:r>
            <w:r>
              <w:rPr>
                <w:b/>
                <w:color w:val="000000"/>
                <w:sz w:val="20"/>
              </w:rPr>
              <w:t> </w:t>
            </w:r>
            <w:r>
              <w:rPr>
                <w:color w:val="000000"/>
                <w:sz w:val="20"/>
              </w:rPr>
              <w:t>(9), sehingga pengawasan</w:t>
            </w:r>
            <w:r>
              <w:rPr>
                <w:color w:val="000000"/>
                <w:spacing w:val="66"/>
                <w:sz w:val="20"/>
              </w:rPr>
              <w:t>   </w:t>
            </w:r>
            <w:r>
              <w:rPr>
                <w:color w:val="000000"/>
                <w:sz w:val="20"/>
              </w:rPr>
              <w:t>kita</w:t>
            </w:r>
            <w:r>
              <w:rPr>
                <w:color w:val="000000"/>
                <w:spacing w:val="65"/>
                <w:sz w:val="20"/>
              </w:rPr>
              <w:t>   </w:t>
            </w:r>
            <w:r>
              <w:rPr>
                <w:color w:val="000000"/>
                <w:sz w:val="20"/>
              </w:rPr>
              <w:t>memang</w:t>
            </w:r>
            <w:r>
              <w:rPr>
                <w:color w:val="000000"/>
                <w:spacing w:val="67"/>
                <w:sz w:val="20"/>
              </w:rPr>
              <w:t>   </w:t>
            </w:r>
            <w:r>
              <w:rPr>
                <w:color w:val="000000"/>
                <w:sz w:val="20"/>
              </w:rPr>
              <w:t>sangat-</w:t>
            </w:r>
            <w:r>
              <w:rPr>
                <w:color w:val="000000"/>
                <w:spacing w:val="-2"/>
                <w:sz w:val="20"/>
              </w:rPr>
              <w:t>sangat</w:t>
            </w:r>
          </w:p>
          <w:p>
            <w:pPr>
              <w:pStyle w:val="TableParagraph"/>
              <w:spacing w:line="210" w:lineRule="exact"/>
              <w:ind w:left="105"/>
              <w:jc w:val="both"/>
              <w:rPr>
                <w:sz w:val="20"/>
              </w:rPr>
            </w:pPr>
            <w:r>
              <w:rPr>
                <w:sz w:val="20"/>
              </w:rPr>
              <mc:AlternateContent>
                <mc:Choice Requires="wps">
                  <w:drawing>
                    <wp:anchor distT="0" distB="0" distL="0" distR="0" allowOverlap="1" layoutInCell="1" locked="0" behindDoc="1" simplePos="0" relativeHeight="481981952">
                      <wp:simplePos x="0" y="0"/>
                      <wp:positionH relativeFrom="column">
                        <wp:posOffset>67056</wp:posOffset>
                      </wp:positionH>
                      <wp:positionV relativeFrom="paragraph">
                        <wp:posOffset>-1169467</wp:posOffset>
                      </wp:positionV>
                      <wp:extent cx="2614295" cy="292735"/>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2614295" cy="292735"/>
                                <a:chExt cx="2614295" cy="292735"/>
                              </a:xfrm>
                            </wpg:grpSpPr>
                            <wps:wsp>
                              <wps:cNvPr id="225" name="Graphic 225"/>
                              <wps:cNvSpPr/>
                              <wps:spPr>
                                <a:xfrm>
                                  <a:off x="0" y="12"/>
                                  <a:ext cx="2614295" cy="292735"/>
                                </a:xfrm>
                                <a:custGeom>
                                  <a:avLst/>
                                  <a:gdLst/>
                                  <a:ahLst/>
                                  <a:cxnLst/>
                                  <a:rect l="l" t="t" r="r" b="b"/>
                                  <a:pathLst>
                                    <a:path w="2614295" h="292735">
                                      <a:moveTo>
                                        <a:pt x="2613901" y="0"/>
                                      </a:moveTo>
                                      <a:lnTo>
                                        <a:pt x="0" y="0"/>
                                      </a:lnTo>
                                      <a:lnTo>
                                        <a:pt x="0" y="146291"/>
                                      </a:lnTo>
                                      <a:lnTo>
                                        <a:pt x="0" y="292595"/>
                                      </a:lnTo>
                                      <a:lnTo>
                                        <a:pt x="2613901" y="292595"/>
                                      </a:lnTo>
                                      <a:lnTo>
                                        <a:pt x="2613901" y="146291"/>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92.084061pt;width:205.85pt;height:23.05pt;mso-position-horizontal-relative:column;mso-position-vertical-relative:paragraph;z-index:-21334528" id="docshapegroup210" coordorigin="106,-1842" coordsize="4117,461">
                      <v:shape style="position:absolute;left:105;top:-1842;width:4117;height:461" id="docshape211" coordorigin="106,-1842" coordsize="4117,461" path="m4222,-1842l106,-1842,106,-1611,106,-1381,4222,-1381,4222,-1611,4222,-1842xe" filled="true" fillcolor="#d2d2d2" stroked="false">
                        <v:path arrowok="t"/>
                        <v:fill type="solid"/>
                      </v:shape>
                      <w10:wrap type="none"/>
                    </v:group>
                  </w:pict>
                </mc:Fallback>
              </mc:AlternateContent>
            </w:r>
            <w:r>
              <w:rPr>
                <w:sz w:val="20"/>
              </w:rPr>
              <w:t>memengaruhi</w:t>
            </w:r>
            <w:r>
              <w:rPr>
                <w:spacing w:val="-7"/>
                <w:sz w:val="20"/>
              </w:rPr>
              <w:t> </w:t>
            </w:r>
            <w:r>
              <w:rPr>
                <w:sz w:val="20"/>
              </w:rPr>
              <w:t>opini</w:t>
            </w:r>
            <w:r>
              <w:rPr>
                <w:spacing w:val="-7"/>
                <w:sz w:val="20"/>
              </w:rPr>
              <w:t> </w:t>
            </w:r>
            <w:r>
              <w:rPr>
                <w:sz w:val="20"/>
              </w:rPr>
              <w:t>BPK</w:t>
            </w:r>
            <w:r>
              <w:rPr>
                <w:spacing w:val="-5"/>
                <w:sz w:val="20"/>
              </w:rPr>
              <w:t> </w:t>
            </w:r>
            <w:r>
              <w:rPr>
                <w:spacing w:val="-2"/>
                <w:sz w:val="20"/>
              </w:rPr>
              <w:t>begitu.</w:t>
            </w:r>
          </w:p>
        </w:tc>
        <w:tc>
          <w:tcPr>
            <w:tcW w:w="2033" w:type="dxa"/>
          </w:tcPr>
          <w:p>
            <w:pPr>
              <w:pStyle w:val="TableParagraph"/>
              <w:rPr>
                <w:sz w:val="18"/>
              </w:rPr>
            </w:pPr>
          </w:p>
        </w:tc>
      </w:tr>
      <w:tr>
        <w:trPr>
          <w:trHeight w:val="1149" w:hRule="atLeast"/>
        </w:trPr>
        <w:tc>
          <w:tcPr>
            <w:tcW w:w="540" w:type="dxa"/>
          </w:tcPr>
          <w:p>
            <w:pPr>
              <w:pStyle w:val="TableParagraph"/>
              <w:rPr>
                <w:b/>
                <w:sz w:val="20"/>
              </w:rPr>
            </w:pPr>
          </w:p>
          <w:p>
            <w:pPr>
              <w:pStyle w:val="TableParagraph"/>
              <w:spacing w:before="1"/>
              <w:rPr>
                <w:b/>
                <w:sz w:val="20"/>
              </w:rPr>
            </w:pPr>
          </w:p>
          <w:p>
            <w:pPr>
              <w:pStyle w:val="TableParagraph"/>
              <w:ind w:left="10"/>
              <w:jc w:val="center"/>
              <w:rPr>
                <w:sz w:val="20"/>
              </w:rPr>
            </w:pPr>
            <w:r>
              <w:rPr>
                <w:spacing w:val="-5"/>
                <w:sz w:val="20"/>
              </w:rPr>
              <w:t>9.</w:t>
            </w:r>
          </w:p>
        </w:tc>
        <w:tc>
          <w:tcPr>
            <w:tcW w:w="749" w:type="dxa"/>
          </w:tcPr>
          <w:p>
            <w:pPr>
              <w:pStyle w:val="TableParagraph"/>
              <w:rPr>
                <w:b/>
                <w:sz w:val="20"/>
              </w:rPr>
            </w:pPr>
          </w:p>
          <w:p>
            <w:pPr>
              <w:pStyle w:val="TableParagraph"/>
              <w:spacing w:before="1"/>
              <w:rPr>
                <w:b/>
                <w:sz w:val="20"/>
              </w:rPr>
            </w:pPr>
          </w:p>
          <w:p>
            <w:pPr>
              <w:pStyle w:val="TableParagraph"/>
              <w:ind w:left="9" w:right="4"/>
              <w:jc w:val="center"/>
              <w:rPr>
                <w:sz w:val="20"/>
              </w:rPr>
            </w:pPr>
            <w:r>
              <w:rPr>
                <w:spacing w:val="-5"/>
                <w:sz w:val="20"/>
              </w:rPr>
              <w:t>YS</w:t>
            </w:r>
          </w:p>
        </w:tc>
        <w:tc>
          <w:tcPr>
            <w:tcW w:w="274" w:type="dxa"/>
          </w:tcPr>
          <w:p>
            <w:pPr>
              <w:pStyle w:val="TableParagraph"/>
              <w:rPr>
                <w:b/>
                <w:sz w:val="20"/>
              </w:rPr>
            </w:pPr>
          </w:p>
          <w:p>
            <w:pPr>
              <w:pStyle w:val="TableParagraph"/>
              <w:spacing w:before="1"/>
              <w:rPr>
                <w:b/>
                <w:sz w:val="20"/>
              </w:rPr>
            </w:pPr>
          </w:p>
          <w:p>
            <w:pPr>
              <w:pStyle w:val="TableParagraph"/>
              <w:ind w:left="6"/>
              <w:jc w:val="center"/>
              <w:rPr>
                <w:sz w:val="20"/>
              </w:rPr>
            </w:pPr>
            <w:r>
              <w:rPr>
                <w:spacing w:val="-10"/>
                <w:sz w:val="20"/>
              </w:rPr>
              <w:t>:</w:t>
            </w:r>
          </w:p>
        </w:tc>
        <w:tc>
          <w:tcPr>
            <w:tcW w:w="4332" w:type="dxa"/>
          </w:tcPr>
          <w:p>
            <w:pPr>
              <w:pStyle w:val="TableParagraph"/>
              <w:ind w:left="105" w:right="99"/>
              <w:jc w:val="both"/>
              <w:rPr>
                <w:sz w:val="20"/>
              </w:rPr>
            </w:pPr>
            <w:r>
              <w:rPr>
                <w:sz w:val="20"/>
              </w:rPr>
              <w:t>Oke Ibu, tadikan Ibu ada menyebutkan terkait rekomendasi tuh, nah kalau menurut Ibu sendiri, bagaimana jika pemerintahan yang diperiksa tadi atau</w:t>
            </w:r>
            <w:r>
              <w:rPr>
                <w:spacing w:val="78"/>
                <w:sz w:val="20"/>
              </w:rPr>
              <w:t> </w:t>
            </w:r>
            <w:r>
              <w:rPr>
                <w:sz w:val="20"/>
              </w:rPr>
              <w:t>diawasi</w:t>
            </w:r>
            <w:r>
              <w:rPr>
                <w:spacing w:val="76"/>
                <w:sz w:val="20"/>
              </w:rPr>
              <w:t> </w:t>
            </w:r>
            <w:r>
              <w:rPr>
                <w:sz w:val="20"/>
              </w:rPr>
              <w:t>tadi,</w:t>
            </w:r>
            <w:r>
              <w:rPr>
                <w:spacing w:val="78"/>
                <w:sz w:val="20"/>
              </w:rPr>
              <w:t> </w:t>
            </w:r>
            <w:r>
              <w:rPr>
                <w:sz w:val="20"/>
              </w:rPr>
              <w:t>tidak</w:t>
            </w:r>
            <w:r>
              <w:rPr>
                <w:spacing w:val="78"/>
                <w:sz w:val="20"/>
              </w:rPr>
              <w:t> </w:t>
            </w:r>
            <w:r>
              <w:rPr>
                <w:sz w:val="20"/>
              </w:rPr>
              <w:t>menyetujui</w:t>
            </w:r>
            <w:r>
              <w:rPr>
                <w:spacing w:val="77"/>
                <w:sz w:val="20"/>
              </w:rPr>
              <w:t> </w:t>
            </w:r>
            <w:r>
              <w:rPr>
                <w:sz w:val="20"/>
              </w:rPr>
              <w:t>atau</w:t>
            </w:r>
            <w:r>
              <w:rPr>
                <w:spacing w:val="78"/>
                <w:sz w:val="20"/>
              </w:rPr>
              <w:t> </w:t>
            </w:r>
            <w:r>
              <w:rPr>
                <w:spacing w:val="-2"/>
                <w:sz w:val="20"/>
              </w:rPr>
              <w:t>tidak</w:t>
            </w:r>
          </w:p>
          <w:p>
            <w:pPr>
              <w:pStyle w:val="TableParagraph"/>
              <w:spacing w:line="209" w:lineRule="exact"/>
              <w:ind w:left="105"/>
              <w:jc w:val="both"/>
              <w:rPr>
                <w:sz w:val="20"/>
              </w:rPr>
            </w:pPr>
            <w:r>
              <w:rPr>
                <w:sz w:val="20"/>
              </w:rPr>
              <w:t>melaksanakan</w:t>
            </w:r>
            <w:r>
              <w:rPr>
                <w:spacing w:val="-8"/>
                <w:sz w:val="20"/>
              </w:rPr>
              <w:t> </w:t>
            </w:r>
            <w:r>
              <w:rPr>
                <w:sz w:val="20"/>
              </w:rPr>
              <w:t>rekomendasi</w:t>
            </w:r>
            <w:r>
              <w:rPr>
                <w:spacing w:val="-8"/>
                <w:sz w:val="20"/>
              </w:rPr>
              <w:t> </w:t>
            </w:r>
            <w:r>
              <w:rPr>
                <w:sz w:val="20"/>
              </w:rPr>
              <w:t>dari</w:t>
            </w:r>
            <w:r>
              <w:rPr>
                <w:spacing w:val="-9"/>
                <w:sz w:val="20"/>
              </w:rPr>
              <w:t> </w:t>
            </w:r>
            <w:r>
              <w:rPr>
                <w:spacing w:val="-2"/>
                <w:sz w:val="20"/>
              </w:rPr>
              <w:t>Inspektorat?</w:t>
            </w:r>
          </w:p>
        </w:tc>
        <w:tc>
          <w:tcPr>
            <w:tcW w:w="2033" w:type="dxa"/>
          </w:tcPr>
          <w:p>
            <w:pPr>
              <w:pStyle w:val="TableParagraph"/>
              <w:rPr>
                <w:sz w:val="18"/>
              </w:rPr>
            </w:pPr>
          </w:p>
        </w:tc>
      </w:tr>
      <w:tr>
        <w:trPr>
          <w:trHeight w:val="4140" w:hRule="atLeast"/>
        </w:trPr>
        <w:tc>
          <w:tcPr>
            <w:tcW w:w="5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7"/>
              <w:rPr>
                <w:b/>
                <w:sz w:val="20"/>
              </w:rPr>
            </w:pPr>
          </w:p>
          <w:p>
            <w:pPr>
              <w:pStyle w:val="TableParagraph"/>
              <w:ind w:left="10"/>
              <w:jc w:val="center"/>
              <w:rPr>
                <w:sz w:val="20"/>
              </w:rPr>
            </w:pPr>
            <w:r>
              <w:rPr>
                <w:spacing w:val="-5"/>
                <w:sz w:val="20"/>
              </w:rPr>
              <w:t>10.</w:t>
            </w:r>
          </w:p>
        </w:tc>
        <w:tc>
          <w:tcPr>
            <w:tcW w:w="74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7"/>
              <w:rPr>
                <w:b/>
                <w:sz w:val="20"/>
              </w:rPr>
            </w:pPr>
          </w:p>
          <w:p>
            <w:pPr>
              <w:pStyle w:val="TableParagraph"/>
              <w:ind w:left="9"/>
              <w:jc w:val="center"/>
              <w:rPr>
                <w:sz w:val="20"/>
              </w:rPr>
            </w:pPr>
            <w:r>
              <w:rPr>
                <w:spacing w:val="-5"/>
                <w:sz w:val="20"/>
              </w:rPr>
              <w:t>YM</w:t>
            </w:r>
          </w:p>
        </w:tc>
        <w:tc>
          <w:tcPr>
            <w:tcW w:w="27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7"/>
              <w:rPr>
                <w:b/>
                <w:sz w:val="20"/>
              </w:rPr>
            </w:pPr>
          </w:p>
          <w:p>
            <w:pPr>
              <w:pStyle w:val="TableParagraph"/>
              <w:ind w:left="6"/>
              <w:jc w:val="center"/>
              <w:rPr>
                <w:sz w:val="20"/>
              </w:rPr>
            </w:pPr>
            <w:r>
              <w:rPr>
                <w:spacing w:val="-10"/>
                <w:sz w:val="20"/>
              </w:rPr>
              <w:t>:</w:t>
            </w:r>
          </w:p>
        </w:tc>
        <w:tc>
          <w:tcPr>
            <w:tcW w:w="4332" w:type="dxa"/>
          </w:tcPr>
          <w:p>
            <w:pPr>
              <w:pStyle w:val="TableParagraph"/>
              <w:ind w:left="105" w:right="96"/>
              <w:jc w:val="both"/>
              <w:rPr>
                <w:b/>
                <w:sz w:val="20"/>
              </w:rPr>
            </w:pPr>
            <w:r>
              <w:rPr>
                <w:sz w:val="20"/>
              </w:rPr>
              <w:t>Nah, jadi </w:t>
            </w:r>
            <w:r>
              <w:rPr>
                <w:b/>
                <w:color w:val="000000"/>
                <w:sz w:val="20"/>
                <w:highlight w:val="lightGray"/>
              </w:rPr>
              <w:t>ketika kita tuh kalau melakukan</w:t>
            </w:r>
            <w:r>
              <w:rPr>
                <w:b/>
                <w:color w:val="000000"/>
                <w:sz w:val="20"/>
              </w:rPr>
              <w:t> </w:t>
            </w:r>
            <w:r>
              <w:rPr>
                <w:b/>
                <w:color w:val="000000"/>
                <w:sz w:val="20"/>
                <w:highlight w:val="lightGray"/>
              </w:rPr>
              <w:t>rekomendasi itukan sudah kita komunikasikan</w:t>
            </w:r>
            <w:r>
              <w:rPr>
                <w:b/>
                <w:color w:val="000000"/>
                <w:sz w:val="20"/>
              </w:rPr>
              <w:t> </w:t>
            </w:r>
            <w:r>
              <w:rPr>
                <w:b/>
                <w:color w:val="000000"/>
                <w:sz w:val="20"/>
                <w:highlight w:val="lightGray"/>
              </w:rPr>
              <w:t>dengan</w:t>
            </w:r>
            <w:r>
              <w:rPr>
                <w:b/>
                <w:color w:val="000000"/>
                <w:spacing w:val="-8"/>
                <w:sz w:val="20"/>
                <w:highlight w:val="lightGray"/>
              </w:rPr>
              <w:t> </w:t>
            </w:r>
            <w:r>
              <w:rPr>
                <w:b/>
                <w:color w:val="000000"/>
                <w:sz w:val="20"/>
                <w:highlight w:val="lightGray"/>
              </w:rPr>
              <w:t>instansi</w:t>
            </w:r>
            <w:r>
              <w:rPr>
                <w:b/>
                <w:color w:val="000000"/>
                <w:spacing w:val="-8"/>
                <w:sz w:val="20"/>
                <w:highlight w:val="lightGray"/>
              </w:rPr>
              <w:t> </w:t>
            </w:r>
            <w:r>
              <w:rPr>
                <w:b/>
                <w:color w:val="000000"/>
                <w:sz w:val="20"/>
                <w:highlight w:val="lightGray"/>
              </w:rPr>
              <w:t>terkait</w:t>
            </w:r>
            <w:r>
              <w:rPr>
                <w:b/>
                <w:color w:val="000000"/>
                <w:spacing w:val="-7"/>
                <w:sz w:val="20"/>
                <w:highlight w:val="lightGray"/>
              </w:rPr>
              <w:t> </w:t>
            </w:r>
            <w:r>
              <w:rPr>
                <w:b/>
                <w:color w:val="000000"/>
                <w:sz w:val="20"/>
                <w:highlight w:val="lightGray"/>
              </w:rPr>
              <w:t>atau</w:t>
            </w:r>
            <w:r>
              <w:rPr>
                <w:b/>
                <w:color w:val="000000"/>
                <w:spacing w:val="-9"/>
                <w:sz w:val="20"/>
                <w:highlight w:val="lightGray"/>
              </w:rPr>
              <w:t> </w:t>
            </w:r>
            <w:r>
              <w:rPr>
                <w:b/>
                <w:color w:val="000000"/>
                <w:sz w:val="20"/>
                <w:highlight w:val="lightGray"/>
              </w:rPr>
              <w:t>lembaga</w:t>
            </w:r>
            <w:r>
              <w:rPr>
                <w:b/>
                <w:color w:val="000000"/>
                <w:spacing w:val="-6"/>
                <w:sz w:val="20"/>
                <w:highlight w:val="lightGray"/>
              </w:rPr>
              <w:t> </w:t>
            </w:r>
            <w:r>
              <w:rPr>
                <w:b/>
                <w:color w:val="000000"/>
                <w:sz w:val="20"/>
                <w:highlight w:val="lightGray"/>
              </w:rPr>
              <w:t>terkait</w:t>
            </w:r>
            <w:r>
              <w:rPr>
                <w:b/>
                <w:color w:val="000000"/>
                <w:spacing w:val="-1"/>
                <w:sz w:val="20"/>
              </w:rPr>
              <w:t> </w:t>
            </w:r>
            <w:r>
              <w:rPr>
                <w:color w:val="000000"/>
                <w:sz w:val="20"/>
              </w:rPr>
              <w:t>(2). Misal nih, ketika kita, kita ini intinya, </w:t>
            </w:r>
            <w:r>
              <w:rPr>
                <w:b/>
                <w:color w:val="000000"/>
                <w:sz w:val="20"/>
                <w:highlight w:val="lightGray"/>
              </w:rPr>
              <w:t>intinya</w:t>
            </w:r>
            <w:r>
              <w:rPr>
                <w:b/>
                <w:color w:val="000000"/>
                <w:sz w:val="20"/>
              </w:rPr>
              <w:t> </w:t>
            </w:r>
            <w:r>
              <w:rPr>
                <w:b/>
                <w:color w:val="000000"/>
                <w:sz w:val="20"/>
                <w:highlight w:val="lightGray"/>
              </w:rPr>
              <w:t>Inspektorat itu hanya menyandingkan atau</w:t>
            </w:r>
            <w:r>
              <w:rPr>
                <w:b/>
                <w:color w:val="000000"/>
                <w:sz w:val="20"/>
              </w:rPr>
              <w:t> </w:t>
            </w:r>
            <w:r>
              <w:rPr>
                <w:b/>
                <w:color w:val="000000"/>
                <w:sz w:val="20"/>
                <w:highlight w:val="lightGray"/>
              </w:rPr>
              <w:t>mencocokkan antara peraturan dengan yang</w:t>
            </w:r>
            <w:r>
              <w:rPr>
                <w:b/>
                <w:color w:val="000000"/>
                <w:sz w:val="20"/>
              </w:rPr>
              <w:t> </w:t>
            </w:r>
            <w:r>
              <w:rPr>
                <w:b/>
                <w:color w:val="000000"/>
                <w:sz w:val="20"/>
                <w:highlight w:val="lightGray"/>
              </w:rPr>
              <w:t>dilaksanakan</w:t>
            </w:r>
            <w:r>
              <w:rPr>
                <w:b/>
                <w:color w:val="000000"/>
                <w:sz w:val="20"/>
              </w:rPr>
              <w:t> </w:t>
            </w:r>
            <w:r>
              <w:rPr>
                <w:color w:val="000000"/>
                <w:sz w:val="20"/>
              </w:rPr>
              <w:t>(6). Nah, peraturannya ya misalnya A, kemudian dilaksanakannya sesuai aturan apa gak? A apa gak? Misalnya nih ya, kalau mereka kemudian, kemudian ketika misalnya ada penyimpangan, sedikit penyimpangan di situ, atau ada penyimpangan kita rekomendasikan atau </w:t>
            </w:r>
            <w:r>
              <w:rPr>
                <w:b/>
                <w:color w:val="000000"/>
                <w:sz w:val="20"/>
              </w:rPr>
              <w:t>contoh nih ada aset, aset yang berada di daftar aset, misalnya ada laptop nih ya, ada laptop di daftar aset ada, kemudian ketika kita periksa mana</w:t>
            </w:r>
            <w:r>
              <w:rPr>
                <w:b/>
                <w:color w:val="000000"/>
                <w:spacing w:val="45"/>
                <w:sz w:val="20"/>
              </w:rPr>
              <w:t>  </w:t>
            </w:r>
            <w:r>
              <w:rPr>
                <w:b/>
                <w:color w:val="000000"/>
                <w:sz w:val="20"/>
              </w:rPr>
              <w:t>laptopnya?</w:t>
            </w:r>
            <w:r>
              <w:rPr>
                <w:b/>
                <w:color w:val="000000"/>
                <w:spacing w:val="44"/>
                <w:sz w:val="20"/>
              </w:rPr>
              <w:t>  </w:t>
            </w:r>
            <w:r>
              <w:rPr>
                <w:b/>
                <w:color w:val="000000"/>
                <w:sz w:val="20"/>
              </w:rPr>
              <w:t>Pengadaan</w:t>
            </w:r>
            <w:r>
              <w:rPr>
                <w:b/>
                <w:color w:val="000000"/>
                <w:spacing w:val="45"/>
                <w:sz w:val="20"/>
              </w:rPr>
              <w:t>  </w:t>
            </w:r>
            <w:r>
              <w:rPr>
                <w:b/>
                <w:color w:val="000000"/>
                <w:sz w:val="20"/>
              </w:rPr>
              <w:t>laptop</w:t>
            </w:r>
            <w:r>
              <w:rPr>
                <w:b/>
                <w:color w:val="000000"/>
                <w:spacing w:val="44"/>
                <w:sz w:val="20"/>
              </w:rPr>
              <w:t>  </w:t>
            </w:r>
            <w:r>
              <w:rPr>
                <w:b/>
                <w:color w:val="000000"/>
                <w:spacing w:val="-4"/>
                <w:sz w:val="20"/>
              </w:rPr>
              <w:t>yang</w:t>
            </w:r>
          </w:p>
          <w:p>
            <w:pPr>
              <w:pStyle w:val="TableParagraph"/>
              <w:spacing w:line="230" w:lineRule="exact"/>
              <w:ind w:left="105" w:right="101"/>
              <w:jc w:val="both"/>
              <w:rPr>
                <w:b/>
                <w:sz w:val="20"/>
              </w:rPr>
            </w:pPr>
            <w:r>
              <w:rPr>
                <w:b/>
                <w:sz w:val="20"/>
              </w:rPr>
              <mc:AlternateContent>
                <mc:Choice Requires="wps">
                  <w:drawing>
                    <wp:anchor distT="0" distB="0" distL="0" distR="0" allowOverlap="1" layoutInCell="1" locked="0" behindDoc="1" simplePos="0" relativeHeight="481982464">
                      <wp:simplePos x="0" y="0"/>
                      <wp:positionH relativeFrom="column">
                        <wp:posOffset>67056</wp:posOffset>
                      </wp:positionH>
                      <wp:positionV relativeFrom="paragraph">
                        <wp:posOffset>-583747</wp:posOffset>
                      </wp:positionV>
                      <wp:extent cx="2614295" cy="876300"/>
                      <wp:effectExtent l="0" t="0" r="0" b="0"/>
                      <wp:wrapNone/>
                      <wp:docPr id="226" name="Group 226"/>
                      <wp:cNvGraphicFramePr>
                        <a:graphicFrameLocks/>
                      </wp:cNvGraphicFramePr>
                      <a:graphic>
                        <a:graphicData uri="http://schemas.microsoft.com/office/word/2010/wordprocessingGroup">
                          <wpg:wgp>
                            <wpg:cNvPr id="226" name="Group 226"/>
                            <wpg:cNvGrpSpPr/>
                            <wpg:grpSpPr>
                              <a:xfrm>
                                <a:off x="0" y="0"/>
                                <a:ext cx="2614295" cy="876300"/>
                                <a:chExt cx="2614295" cy="876300"/>
                              </a:xfrm>
                            </wpg:grpSpPr>
                            <wps:wsp>
                              <wps:cNvPr id="227" name="Graphic 227"/>
                              <wps:cNvSpPr/>
                              <wps:spPr>
                                <a:xfrm>
                                  <a:off x="0" y="0"/>
                                  <a:ext cx="2614295" cy="876300"/>
                                </a:xfrm>
                                <a:custGeom>
                                  <a:avLst/>
                                  <a:gdLst/>
                                  <a:ahLst/>
                                  <a:cxnLst/>
                                  <a:rect l="l" t="t" r="r" b="b"/>
                                  <a:pathLst>
                                    <a:path w="2614295" h="876300">
                                      <a:moveTo>
                                        <a:pt x="2613901" y="0"/>
                                      </a:moveTo>
                                      <a:lnTo>
                                        <a:pt x="0" y="0"/>
                                      </a:lnTo>
                                      <a:lnTo>
                                        <a:pt x="0" y="146304"/>
                                      </a:lnTo>
                                      <a:lnTo>
                                        <a:pt x="0" y="292608"/>
                                      </a:lnTo>
                                      <a:lnTo>
                                        <a:pt x="0" y="876249"/>
                                      </a:lnTo>
                                      <a:lnTo>
                                        <a:pt x="2613901" y="876249"/>
                                      </a:lnTo>
                                      <a:lnTo>
                                        <a:pt x="2613901" y="146304"/>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45.964355pt;width:205.85pt;height:69pt;mso-position-horizontal-relative:column;mso-position-vertical-relative:paragraph;z-index:-21334016" id="docshapegroup212" coordorigin="106,-919" coordsize="4117,1380">
                      <v:shape style="position:absolute;left:105;top:-920;width:4117;height:1380" id="docshape213" coordorigin="106,-919" coordsize="4117,1380" path="m4222,-919l106,-919,106,-689,106,-458,106,461,4222,461,4222,-689,4222,-919xe" filled="true" fillcolor="#d2d2d2" stroked="false">
                        <v:path arrowok="t"/>
                        <v:fill type="solid"/>
                      </v:shape>
                      <w10:wrap type="none"/>
                    </v:group>
                  </w:pict>
                </mc:Fallback>
              </mc:AlternateContent>
            </w:r>
            <w:r>
              <w:rPr>
                <w:b/>
                <w:sz w:val="20"/>
              </w:rPr>
              <w:t>menghabiskan anggaran Rp 20juta ini mana laptopnya,</w:t>
            </w:r>
            <w:r>
              <w:rPr>
                <w:b/>
                <w:spacing w:val="62"/>
                <w:sz w:val="20"/>
              </w:rPr>
              <w:t> </w:t>
            </w:r>
            <w:r>
              <w:rPr>
                <w:b/>
                <w:sz w:val="20"/>
              </w:rPr>
              <w:t>barangnya?</w:t>
            </w:r>
            <w:r>
              <w:rPr>
                <w:b/>
                <w:spacing w:val="60"/>
                <w:sz w:val="20"/>
              </w:rPr>
              <w:t> </w:t>
            </w:r>
            <w:r>
              <w:rPr>
                <w:b/>
                <w:sz w:val="20"/>
              </w:rPr>
              <w:t>oh</w:t>
            </w:r>
            <w:r>
              <w:rPr>
                <w:b/>
                <w:spacing w:val="63"/>
                <w:sz w:val="20"/>
              </w:rPr>
              <w:t> </w:t>
            </w:r>
            <w:r>
              <w:rPr>
                <w:b/>
                <w:sz w:val="20"/>
              </w:rPr>
              <w:t>tidak</w:t>
            </w:r>
            <w:r>
              <w:rPr>
                <w:b/>
                <w:spacing w:val="64"/>
                <w:sz w:val="20"/>
              </w:rPr>
              <w:t> </w:t>
            </w:r>
            <w:r>
              <w:rPr>
                <w:b/>
                <w:sz w:val="20"/>
              </w:rPr>
              <w:t>ada,</w:t>
            </w:r>
            <w:r>
              <w:rPr>
                <w:b/>
                <w:spacing w:val="62"/>
                <w:sz w:val="20"/>
              </w:rPr>
              <w:t> </w:t>
            </w:r>
            <w:r>
              <w:rPr>
                <w:b/>
                <w:spacing w:val="-2"/>
                <w:sz w:val="20"/>
              </w:rPr>
              <w:t>hilang,</w:t>
            </w:r>
          </w:p>
        </w:tc>
        <w:tc>
          <w:tcPr>
            <w:tcW w:w="2033" w:type="dxa"/>
          </w:tcPr>
          <w:p>
            <w:pPr>
              <w:pStyle w:val="TableParagraph"/>
              <w:rPr>
                <w:sz w:val="18"/>
              </w:rPr>
            </w:pPr>
          </w:p>
        </w:tc>
      </w:tr>
    </w:tbl>
    <w:p>
      <w:pPr>
        <w:pStyle w:val="TableParagraph"/>
        <w:spacing w:after="0"/>
        <w:rPr>
          <w:sz w:val="18"/>
        </w:rPr>
        <w:sectPr>
          <w:headerReference w:type="default" r:id="rId249"/>
          <w:footerReference w:type="default" r:id="rId250"/>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749"/>
        <w:gridCol w:w="274"/>
        <w:gridCol w:w="4332"/>
        <w:gridCol w:w="2033"/>
      </w:tblGrid>
      <w:tr>
        <w:trPr>
          <w:trHeight w:val="230" w:hRule="atLeast"/>
        </w:trPr>
        <w:tc>
          <w:tcPr>
            <w:tcW w:w="540" w:type="dxa"/>
          </w:tcPr>
          <w:p>
            <w:pPr>
              <w:pStyle w:val="TableParagraph"/>
              <w:spacing w:line="210" w:lineRule="exact"/>
              <w:ind w:left="10" w:right="2"/>
              <w:jc w:val="center"/>
              <w:rPr>
                <w:b/>
                <w:sz w:val="20"/>
              </w:rPr>
            </w:pPr>
            <w:r>
              <w:rPr>
                <w:b/>
                <w:spacing w:val="-5"/>
                <w:sz w:val="20"/>
              </w:rPr>
              <w:t>No.</w:t>
            </w:r>
          </w:p>
        </w:tc>
        <w:tc>
          <w:tcPr>
            <w:tcW w:w="749" w:type="dxa"/>
          </w:tcPr>
          <w:p>
            <w:pPr>
              <w:pStyle w:val="TableParagraph"/>
              <w:spacing w:line="210" w:lineRule="exact"/>
              <w:ind w:left="9"/>
              <w:jc w:val="center"/>
              <w:rPr>
                <w:b/>
                <w:sz w:val="20"/>
              </w:rPr>
            </w:pPr>
            <w:r>
              <w:rPr>
                <w:b/>
                <w:spacing w:val="-2"/>
                <w:sz w:val="20"/>
              </w:rPr>
              <w:t>Inisial</w:t>
            </w:r>
          </w:p>
        </w:tc>
        <w:tc>
          <w:tcPr>
            <w:tcW w:w="4606" w:type="dxa"/>
            <w:gridSpan w:val="2"/>
          </w:tcPr>
          <w:p>
            <w:pPr>
              <w:pStyle w:val="TableParagraph"/>
              <w:spacing w:line="210" w:lineRule="exact"/>
              <w:ind w:left="7"/>
              <w:jc w:val="center"/>
              <w:rPr>
                <w:b/>
                <w:sz w:val="20"/>
              </w:rPr>
            </w:pPr>
            <w:r>
              <w:rPr>
                <w:b/>
                <w:spacing w:val="-2"/>
                <w:sz w:val="20"/>
              </w:rPr>
              <w:t>Transkip</w:t>
            </w:r>
          </w:p>
        </w:tc>
        <w:tc>
          <w:tcPr>
            <w:tcW w:w="2033" w:type="dxa"/>
          </w:tcPr>
          <w:p>
            <w:pPr>
              <w:pStyle w:val="TableParagraph"/>
              <w:spacing w:line="210" w:lineRule="exact"/>
              <w:ind w:left="441"/>
              <w:rPr>
                <w:b/>
                <w:i/>
                <w:sz w:val="20"/>
              </w:rPr>
            </w:pPr>
            <w:r>
              <w:rPr>
                <w:b/>
                <w:i/>
                <w:sz w:val="20"/>
              </w:rPr>
              <w:t>Open</w:t>
            </w:r>
            <w:r>
              <w:rPr>
                <w:b/>
                <w:i/>
                <w:spacing w:val="-3"/>
                <w:sz w:val="20"/>
              </w:rPr>
              <w:t> </w:t>
            </w:r>
            <w:r>
              <w:rPr>
                <w:b/>
                <w:i/>
                <w:spacing w:val="-2"/>
                <w:sz w:val="20"/>
              </w:rPr>
              <w:t>Codinig</w:t>
            </w:r>
          </w:p>
        </w:tc>
      </w:tr>
      <w:tr>
        <w:trPr>
          <w:trHeight w:val="7589" w:hRule="atLeast"/>
        </w:trPr>
        <w:tc>
          <w:tcPr>
            <w:tcW w:w="540" w:type="dxa"/>
          </w:tcPr>
          <w:p>
            <w:pPr>
              <w:pStyle w:val="TableParagraph"/>
              <w:rPr>
                <w:sz w:val="18"/>
              </w:rPr>
            </w:pPr>
          </w:p>
        </w:tc>
        <w:tc>
          <w:tcPr>
            <w:tcW w:w="749" w:type="dxa"/>
          </w:tcPr>
          <w:p>
            <w:pPr>
              <w:pStyle w:val="TableParagraph"/>
              <w:rPr>
                <w:sz w:val="18"/>
              </w:rPr>
            </w:pPr>
          </w:p>
        </w:tc>
        <w:tc>
          <w:tcPr>
            <w:tcW w:w="274" w:type="dxa"/>
          </w:tcPr>
          <w:p>
            <w:pPr>
              <w:pStyle w:val="TableParagraph"/>
              <w:rPr>
                <w:sz w:val="18"/>
              </w:rPr>
            </w:pPr>
          </w:p>
        </w:tc>
        <w:tc>
          <w:tcPr>
            <w:tcW w:w="4332" w:type="dxa"/>
          </w:tcPr>
          <w:p>
            <w:pPr>
              <w:pStyle w:val="TableParagraph"/>
              <w:ind w:left="105" w:right="96"/>
              <w:jc w:val="both"/>
              <w:rPr>
                <w:b/>
                <w:sz w:val="20"/>
              </w:rPr>
            </w:pPr>
            <w:r>
              <w:rPr>
                <w:b/>
                <w:sz w:val="20"/>
              </w:rPr>
              <mc:AlternateContent>
                <mc:Choice Requires="wps">
                  <w:drawing>
                    <wp:anchor distT="0" distB="0" distL="0" distR="0" allowOverlap="1" layoutInCell="1" locked="0" behindDoc="1" simplePos="0" relativeHeight="481982976">
                      <wp:simplePos x="0" y="0"/>
                      <wp:positionH relativeFrom="column">
                        <wp:posOffset>67056</wp:posOffset>
                      </wp:positionH>
                      <wp:positionV relativeFrom="paragraph">
                        <wp:posOffset>-305</wp:posOffset>
                      </wp:positionV>
                      <wp:extent cx="2614295" cy="876300"/>
                      <wp:effectExtent l="0" t="0" r="0" b="0"/>
                      <wp:wrapNone/>
                      <wp:docPr id="229" name="Group 229"/>
                      <wp:cNvGraphicFramePr>
                        <a:graphicFrameLocks/>
                      </wp:cNvGraphicFramePr>
                      <a:graphic>
                        <a:graphicData uri="http://schemas.microsoft.com/office/word/2010/wordprocessingGroup">
                          <wpg:wgp>
                            <wpg:cNvPr id="229" name="Group 229"/>
                            <wpg:cNvGrpSpPr/>
                            <wpg:grpSpPr>
                              <a:xfrm>
                                <a:off x="0" y="0"/>
                                <a:ext cx="2614295" cy="876300"/>
                                <a:chExt cx="2614295" cy="876300"/>
                              </a:xfrm>
                            </wpg:grpSpPr>
                            <wps:wsp>
                              <wps:cNvPr id="230" name="Graphic 230"/>
                              <wps:cNvSpPr/>
                              <wps:spPr>
                                <a:xfrm>
                                  <a:off x="0" y="0"/>
                                  <a:ext cx="2614295" cy="876300"/>
                                </a:xfrm>
                                <a:custGeom>
                                  <a:avLst/>
                                  <a:gdLst/>
                                  <a:ahLst/>
                                  <a:cxnLst/>
                                  <a:rect l="l" t="t" r="r" b="b"/>
                                  <a:pathLst>
                                    <a:path w="2614295" h="876300">
                                      <a:moveTo>
                                        <a:pt x="2613901" y="438924"/>
                                      </a:moveTo>
                                      <a:lnTo>
                                        <a:pt x="0" y="438924"/>
                                      </a:lnTo>
                                      <a:lnTo>
                                        <a:pt x="0" y="583692"/>
                                      </a:lnTo>
                                      <a:lnTo>
                                        <a:pt x="0" y="729996"/>
                                      </a:lnTo>
                                      <a:lnTo>
                                        <a:pt x="0" y="876300"/>
                                      </a:lnTo>
                                      <a:lnTo>
                                        <a:pt x="2613901" y="876300"/>
                                      </a:lnTo>
                                      <a:lnTo>
                                        <a:pt x="2613901" y="729996"/>
                                      </a:lnTo>
                                      <a:lnTo>
                                        <a:pt x="2613901" y="583692"/>
                                      </a:lnTo>
                                      <a:lnTo>
                                        <a:pt x="2613901" y="438924"/>
                                      </a:lnTo>
                                      <a:close/>
                                    </a:path>
                                    <a:path w="2614295" h="876300">
                                      <a:moveTo>
                                        <a:pt x="2613901" y="0"/>
                                      </a:moveTo>
                                      <a:lnTo>
                                        <a:pt x="0" y="0"/>
                                      </a:lnTo>
                                      <a:lnTo>
                                        <a:pt x="0" y="146304"/>
                                      </a:lnTo>
                                      <a:lnTo>
                                        <a:pt x="0" y="292608"/>
                                      </a:lnTo>
                                      <a:lnTo>
                                        <a:pt x="0" y="438912"/>
                                      </a:lnTo>
                                      <a:lnTo>
                                        <a:pt x="2613901" y="438912"/>
                                      </a:lnTo>
                                      <a:lnTo>
                                        <a:pt x="2613901" y="292608"/>
                                      </a:lnTo>
                                      <a:lnTo>
                                        <a:pt x="2613901" y="146304"/>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024033pt;width:205.85pt;height:69pt;mso-position-horizontal-relative:column;mso-position-vertical-relative:paragraph;z-index:-21333504" id="docshapegroup215" coordorigin="106,0" coordsize="4117,1380">
                      <v:shape style="position:absolute;left:105;top:-1;width:4117;height:1380" id="docshape216" coordorigin="106,0" coordsize="4117,1380" path="m4222,691l106,691,106,919,106,1149,106,1380,4222,1380,4222,1149,4222,919,4222,691xm4222,0l106,0,106,230,106,460,106,691,4222,691,4222,460,4222,230,4222,0xe" filled="true" fillcolor="#d2d2d2" stroked="false">
                        <v:path arrowok="t"/>
                        <v:fill type="solid"/>
                      </v:shape>
                      <w10:wrap type="none"/>
                    </v:group>
                  </w:pict>
                </mc:Fallback>
              </mc:AlternateContent>
            </w:r>
            <w:r>
              <w:rPr>
                <w:b/>
                <w:sz w:val="20"/>
              </w:rPr>
              <mc:AlternateContent>
                <mc:Choice Requires="wps">
                  <w:drawing>
                    <wp:anchor distT="0" distB="0" distL="0" distR="0" allowOverlap="1" layoutInCell="1" locked="0" behindDoc="1" simplePos="0" relativeHeight="481983488">
                      <wp:simplePos x="0" y="0"/>
                      <wp:positionH relativeFrom="column">
                        <wp:posOffset>67056</wp:posOffset>
                      </wp:positionH>
                      <wp:positionV relativeFrom="paragraph">
                        <wp:posOffset>1168602</wp:posOffset>
                      </wp:positionV>
                      <wp:extent cx="2614295" cy="876935"/>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2614295" cy="876935"/>
                                <a:chExt cx="2614295" cy="876935"/>
                              </a:xfrm>
                            </wpg:grpSpPr>
                            <wps:wsp>
                              <wps:cNvPr id="232" name="Graphic 232"/>
                              <wps:cNvSpPr/>
                              <wps:spPr>
                                <a:xfrm>
                                  <a:off x="0" y="0"/>
                                  <a:ext cx="2614295" cy="876935"/>
                                </a:xfrm>
                                <a:custGeom>
                                  <a:avLst/>
                                  <a:gdLst/>
                                  <a:ahLst/>
                                  <a:cxnLst/>
                                  <a:rect l="l" t="t" r="r" b="b"/>
                                  <a:pathLst>
                                    <a:path w="2614295" h="876935">
                                      <a:moveTo>
                                        <a:pt x="2613901" y="291160"/>
                                      </a:moveTo>
                                      <a:lnTo>
                                        <a:pt x="0" y="291160"/>
                                      </a:lnTo>
                                      <a:lnTo>
                                        <a:pt x="0" y="437769"/>
                                      </a:lnTo>
                                      <a:lnTo>
                                        <a:pt x="0" y="584073"/>
                                      </a:lnTo>
                                      <a:lnTo>
                                        <a:pt x="0" y="730377"/>
                                      </a:lnTo>
                                      <a:lnTo>
                                        <a:pt x="0" y="876681"/>
                                      </a:lnTo>
                                      <a:lnTo>
                                        <a:pt x="2613901" y="876681"/>
                                      </a:lnTo>
                                      <a:lnTo>
                                        <a:pt x="2613901" y="730377"/>
                                      </a:lnTo>
                                      <a:lnTo>
                                        <a:pt x="2613901" y="584073"/>
                                      </a:lnTo>
                                      <a:lnTo>
                                        <a:pt x="2613901" y="437769"/>
                                      </a:lnTo>
                                      <a:lnTo>
                                        <a:pt x="2613901" y="291160"/>
                                      </a:lnTo>
                                      <a:close/>
                                    </a:path>
                                    <a:path w="2614295" h="876935">
                                      <a:moveTo>
                                        <a:pt x="2613901" y="146316"/>
                                      </a:moveTo>
                                      <a:lnTo>
                                        <a:pt x="0" y="146316"/>
                                      </a:lnTo>
                                      <a:lnTo>
                                        <a:pt x="0" y="291084"/>
                                      </a:lnTo>
                                      <a:lnTo>
                                        <a:pt x="2613901" y="291084"/>
                                      </a:lnTo>
                                      <a:lnTo>
                                        <a:pt x="2613901" y="146316"/>
                                      </a:lnTo>
                                      <a:close/>
                                    </a:path>
                                    <a:path w="2614295" h="876935">
                                      <a:moveTo>
                                        <a:pt x="2613901" y="0"/>
                                      </a:moveTo>
                                      <a:lnTo>
                                        <a:pt x="0" y="0"/>
                                      </a:lnTo>
                                      <a:lnTo>
                                        <a:pt x="0" y="146304"/>
                                      </a:lnTo>
                                      <a:lnTo>
                                        <a:pt x="2613901" y="146304"/>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92.015968pt;width:205.85pt;height:69.05pt;mso-position-horizontal-relative:column;mso-position-vertical-relative:paragraph;z-index:-21332992" id="docshapegroup217" coordorigin="106,1840" coordsize="4117,1381">
                      <v:shape style="position:absolute;left:105;top:1840;width:4117;height:1381" id="docshape218" coordorigin="106,1840" coordsize="4117,1381" path="m4222,2299l106,2299,106,2530,106,2760,106,2991,106,3221,4222,3221,4222,2991,4222,2760,4222,2530,4222,2299xm4222,2071l106,2071,106,2299,4222,2299,4222,2071xm4222,1840l106,1840,106,2071,4222,2071,4222,1840xe" filled="true" fillcolor="#d2d2d2" stroked="false">
                        <v:path arrowok="t"/>
                        <v:fill type="solid"/>
                      </v:shape>
                      <w10:wrap type="none"/>
                    </v:group>
                  </w:pict>
                </mc:Fallback>
              </mc:AlternateContent>
            </w:r>
            <w:r>
              <w:rPr>
                <w:b/>
                <w:sz w:val="20"/>
              </w:rPr>
              <w:t>sudah di misal nih ya hilang. Nah maka akan kita rekomendasikan bahwa laptop tersebut harus ada bagaimanapun caranya. Intinya itu kita rekomendasikan bahwa harus dikembalikan kalau dipinjam orang lain tuh harus dikembalikan, harus berada di tempat. </w:t>
            </w:r>
            <w:r>
              <w:rPr>
                <w:sz w:val="20"/>
              </w:rPr>
              <w:t>Dalam arti, tidak boleh dimiliki</w:t>
            </w:r>
            <w:r>
              <w:rPr>
                <w:spacing w:val="-1"/>
                <w:sz w:val="20"/>
              </w:rPr>
              <w:t> </w:t>
            </w:r>
            <w:r>
              <w:rPr>
                <w:sz w:val="20"/>
              </w:rPr>
              <w:t>oleh pihak lain, itu rekomendasi kita. Nah </w:t>
            </w:r>
            <w:r>
              <w:rPr>
                <w:b/>
                <w:color w:val="000000"/>
                <w:sz w:val="20"/>
                <w:highlight w:val="lightGray"/>
              </w:rPr>
              <w:t>kalau misalnya mereka</w:t>
            </w:r>
            <w:r>
              <w:rPr>
                <w:b/>
                <w:color w:val="000000"/>
                <w:sz w:val="20"/>
              </w:rPr>
              <w:t> tidak melakukan rekomendasi-rekomendasi kita,</w:t>
            </w:r>
            <w:r>
              <w:rPr>
                <w:b/>
                <w:color w:val="000000"/>
                <w:spacing w:val="-9"/>
                <w:sz w:val="20"/>
              </w:rPr>
              <w:t> </w:t>
            </w:r>
            <w:r>
              <w:rPr>
                <w:b/>
                <w:color w:val="000000"/>
                <w:sz w:val="20"/>
              </w:rPr>
              <w:t>maka</w:t>
            </w:r>
            <w:r>
              <w:rPr>
                <w:b/>
                <w:color w:val="000000"/>
                <w:spacing w:val="-6"/>
                <w:sz w:val="20"/>
              </w:rPr>
              <w:t> </w:t>
            </w:r>
            <w:r>
              <w:rPr>
                <w:b/>
                <w:color w:val="000000"/>
                <w:sz w:val="20"/>
              </w:rPr>
              <w:t>otomatis</w:t>
            </w:r>
            <w:r>
              <w:rPr>
                <w:b/>
                <w:color w:val="000000"/>
                <w:spacing w:val="-8"/>
                <w:sz w:val="20"/>
              </w:rPr>
              <w:t> </w:t>
            </w:r>
            <w:r>
              <w:rPr>
                <w:b/>
                <w:color w:val="000000"/>
                <w:sz w:val="20"/>
              </w:rPr>
              <w:t>mereka</w:t>
            </w:r>
            <w:r>
              <w:rPr>
                <w:b/>
                <w:color w:val="000000"/>
                <w:spacing w:val="-9"/>
                <w:sz w:val="20"/>
              </w:rPr>
              <w:t> </w:t>
            </w:r>
            <w:r>
              <w:rPr>
                <w:b/>
                <w:color w:val="000000"/>
                <w:sz w:val="20"/>
              </w:rPr>
              <w:t>akan</w:t>
            </w:r>
            <w:r>
              <w:rPr>
                <w:b/>
                <w:color w:val="000000"/>
                <w:spacing w:val="-8"/>
                <w:sz w:val="20"/>
              </w:rPr>
              <w:t> </w:t>
            </w:r>
            <w:r>
              <w:rPr>
                <w:b/>
                <w:color w:val="000000"/>
                <w:sz w:val="20"/>
              </w:rPr>
              <w:t>ada</w:t>
            </w:r>
            <w:r>
              <w:rPr>
                <w:b/>
                <w:color w:val="000000"/>
                <w:spacing w:val="-9"/>
                <w:sz w:val="20"/>
              </w:rPr>
              <w:t> </w:t>
            </w:r>
            <w:r>
              <w:rPr>
                <w:b/>
                <w:color w:val="000000"/>
                <w:sz w:val="20"/>
              </w:rPr>
              <w:t>kesalahan administratif. Yang pertamakan kesalahan administratif., yang kedua kalau permasalahan itu besar, penyimpangannya itu besar, maka bisa</w:t>
            </w:r>
            <w:r>
              <w:rPr>
                <w:b/>
                <w:color w:val="000000"/>
                <w:spacing w:val="-12"/>
                <w:sz w:val="20"/>
              </w:rPr>
              <w:t> </w:t>
            </w:r>
            <w:r>
              <w:rPr>
                <w:b/>
                <w:color w:val="000000"/>
                <w:sz w:val="20"/>
              </w:rPr>
              <w:t>berdampak</w:t>
            </w:r>
            <w:r>
              <w:rPr>
                <w:b/>
                <w:color w:val="000000"/>
                <w:spacing w:val="-11"/>
                <w:sz w:val="20"/>
              </w:rPr>
              <w:t> </w:t>
            </w:r>
            <w:r>
              <w:rPr>
                <w:b/>
                <w:color w:val="000000"/>
                <w:sz w:val="20"/>
              </w:rPr>
              <w:t>kepada</w:t>
            </w:r>
            <w:r>
              <w:rPr>
                <w:b/>
                <w:color w:val="000000"/>
                <w:spacing w:val="-12"/>
                <w:sz w:val="20"/>
              </w:rPr>
              <w:t> </w:t>
            </w:r>
            <w:r>
              <w:rPr>
                <w:b/>
                <w:color w:val="000000"/>
                <w:sz w:val="20"/>
              </w:rPr>
              <w:t>pemeriksaan</w:t>
            </w:r>
            <w:r>
              <w:rPr>
                <w:b/>
                <w:color w:val="000000"/>
                <w:spacing w:val="-13"/>
                <w:sz w:val="20"/>
              </w:rPr>
              <w:t> </w:t>
            </w:r>
            <w:r>
              <w:rPr>
                <w:b/>
                <w:color w:val="000000"/>
                <w:sz w:val="20"/>
              </w:rPr>
              <w:t>yang</w:t>
            </w:r>
            <w:r>
              <w:rPr>
                <w:b/>
                <w:color w:val="000000"/>
                <w:spacing w:val="-12"/>
                <w:sz w:val="20"/>
              </w:rPr>
              <w:t> </w:t>
            </w:r>
            <w:r>
              <w:rPr>
                <w:b/>
                <w:color w:val="000000"/>
                <w:sz w:val="20"/>
              </w:rPr>
              <w:t>lebih </w:t>
            </w:r>
            <w:r>
              <w:rPr>
                <w:b/>
                <w:color w:val="000000"/>
                <w:sz w:val="20"/>
                <w:highlight w:val="lightGray"/>
              </w:rPr>
              <w:t>lanjut</w:t>
            </w:r>
            <w:r>
              <w:rPr>
                <w:b/>
                <w:color w:val="000000"/>
                <w:spacing w:val="-7"/>
                <w:sz w:val="20"/>
                <w:highlight w:val="lightGray"/>
              </w:rPr>
              <w:t> </w:t>
            </w:r>
            <w:r>
              <w:rPr>
                <w:b/>
                <w:color w:val="000000"/>
                <w:sz w:val="20"/>
                <w:highlight w:val="lightGray"/>
              </w:rPr>
              <w:t>yaitu,</w:t>
            </w:r>
            <w:r>
              <w:rPr>
                <w:b/>
                <w:color w:val="000000"/>
                <w:spacing w:val="-7"/>
                <w:sz w:val="20"/>
                <w:highlight w:val="lightGray"/>
              </w:rPr>
              <w:t> </w:t>
            </w:r>
            <w:r>
              <w:rPr>
                <w:b/>
                <w:color w:val="000000"/>
                <w:sz w:val="20"/>
                <w:highlight w:val="lightGray"/>
              </w:rPr>
              <w:t>APH</w:t>
            </w:r>
            <w:r>
              <w:rPr>
                <w:b/>
                <w:color w:val="000000"/>
                <w:spacing w:val="-5"/>
                <w:sz w:val="20"/>
              </w:rPr>
              <w:t> </w:t>
            </w:r>
            <w:r>
              <w:rPr>
                <w:color w:val="000000"/>
                <w:sz w:val="20"/>
              </w:rPr>
              <w:t>(9)</w:t>
            </w:r>
            <w:r>
              <w:rPr>
                <w:color w:val="000000"/>
                <w:spacing w:val="-6"/>
                <w:sz w:val="20"/>
              </w:rPr>
              <w:t> </w:t>
            </w:r>
            <w:r>
              <w:rPr>
                <w:color w:val="000000"/>
                <w:sz w:val="20"/>
              </w:rPr>
              <w:t>dan</w:t>
            </w:r>
            <w:r>
              <w:rPr>
                <w:color w:val="000000"/>
                <w:spacing w:val="-6"/>
                <w:sz w:val="20"/>
              </w:rPr>
              <w:t> </w:t>
            </w:r>
            <w:r>
              <w:rPr>
                <w:color w:val="000000"/>
                <w:sz w:val="20"/>
              </w:rPr>
              <w:t>(13)</w:t>
            </w:r>
            <w:r>
              <w:rPr>
                <w:color w:val="000000"/>
                <w:spacing w:val="-6"/>
                <w:sz w:val="20"/>
              </w:rPr>
              <w:t> </w:t>
            </w:r>
            <w:r>
              <w:rPr>
                <w:color w:val="000000"/>
                <w:sz w:val="20"/>
              </w:rPr>
              <w:t>gitu.</w:t>
            </w:r>
            <w:r>
              <w:rPr>
                <w:color w:val="000000"/>
                <w:spacing w:val="-7"/>
                <w:sz w:val="20"/>
              </w:rPr>
              <w:t> </w:t>
            </w:r>
            <w:r>
              <w:rPr>
                <w:color w:val="000000"/>
                <w:sz w:val="20"/>
              </w:rPr>
              <w:t>Jadi</w:t>
            </w:r>
            <w:r>
              <w:rPr>
                <w:color w:val="000000"/>
                <w:spacing w:val="-8"/>
                <w:sz w:val="20"/>
              </w:rPr>
              <w:t> </w:t>
            </w:r>
            <w:r>
              <w:rPr>
                <w:color w:val="000000"/>
                <w:sz w:val="20"/>
              </w:rPr>
              <w:t>kalau</w:t>
            </w:r>
            <w:r>
              <w:rPr>
                <w:color w:val="000000"/>
                <w:spacing w:val="-8"/>
                <w:sz w:val="20"/>
              </w:rPr>
              <w:t> </w:t>
            </w:r>
            <w:r>
              <w:rPr>
                <w:color w:val="000000"/>
                <w:sz w:val="20"/>
              </w:rPr>
              <w:t>kita sudah rekomendasikan, karena </w:t>
            </w:r>
            <w:r>
              <w:rPr>
                <w:b/>
                <w:color w:val="000000"/>
                <w:sz w:val="20"/>
                <w:highlight w:val="lightGray"/>
              </w:rPr>
              <w:t>kita itu ibaratnya</w:t>
            </w:r>
            <w:r>
              <w:rPr>
                <w:b/>
                <w:color w:val="000000"/>
                <w:sz w:val="20"/>
              </w:rPr>
              <w:t> </w:t>
            </w:r>
            <w:r>
              <w:rPr>
                <w:b/>
                <w:color w:val="000000"/>
                <w:sz w:val="20"/>
                <w:highlight w:val="lightGray"/>
              </w:rPr>
              <w:t>sesama teman gitu loh, kita sama teman</w:t>
            </w:r>
            <w:r>
              <w:rPr>
                <w:b/>
                <w:color w:val="000000"/>
                <w:sz w:val="20"/>
              </w:rPr>
              <w:t> </w:t>
            </w:r>
            <w:r>
              <w:rPr>
                <w:b/>
                <w:color w:val="000000"/>
                <w:sz w:val="20"/>
                <w:highlight w:val="lightGray"/>
              </w:rPr>
              <w:t>mengasihtau</w:t>
            </w:r>
            <w:r>
              <w:rPr>
                <w:b/>
                <w:color w:val="000000"/>
                <w:spacing w:val="-2"/>
                <w:sz w:val="20"/>
                <w:highlight w:val="lightGray"/>
              </w:rPr>
              <w:t> </w:t>
            </w:r>
            <w:r>
              <w:rPr>
                <w:b/>
                <w:color w:val="000000"/>
                <w:sz w:val="20"/>
                <w:highlight w:val="lightGray"/>
              </w:rPr>
              <w:t>eh</w:t>
            </w:r>
            <w:r>
              <w:rPr>
                <w:b/>
                <w:color w:val="000000"/>
                <w:spacing w:val="-1"/>
                <w:sz w:val="20"/>
                <w:highlight w:val="lightGray"/>
              </w:rPr>
              <w:t> </w:t>
            </w:r>
            <w:r>
              <w:rPr>
                <w:b/>
                <w:color w:val="000000"/>
                <w:sz w:val="20"/>
                <w:highlight w:val="lightGray"/>
              </w:rPr>
              <w:t>kembalikan</w:t>
            </w:r>
            <w:r>
              <w:rPr>
                <w:b/>
                <w:color w:val="000000"/>
                <w:spacing w:val="-2"/>
                <w:sz w:val="20"/>
                <w:highlight w:val="lightGray"/>
              </w:rPr>
              <w:t> </w:t>
            </w:r>
            <w:r>
              <w:rPr>
                <w:b/>
                <w:color w:val="000000"/>
                <w:sz w:val="20"/>
                <w:highlight w:val="lightGray"/>
              </w:rPr>
              <w:t>itu barangnya</w:t>
            </w:r>
            <w:r>
              <w:rPr>
                <w:b/>
                <w:color w:val="000000"/>
                <w:spacing w:val="-2"/>
                <w:sz w:val="20"/>
                <w:highlight w:val="lightGray"/>
              </w:rPr>
              <w:t> </w:t>
            </w:r>
            <w:r>
              <w:rPr>
                <w:b/>
                <w:color w:val="000000"/>
                <w:sz w:val="20"/>
                <w:highlight w:val="lightGray"/>
              </w:rPr>
              <w:t>atau</w:t>
            </w:r>
            <w:r>
              <w:rPr>
                <w:b/>
                <w:color w:val="000000"/>
                <w:sz w:val="20"/>
              </w:rPr>
              <w:t> </w:t>
            </w:r>
            <w:r>
              <w:rPr>
                <w:b/>
                <w:color w:val="000000"/>
                <w:sz w:val="20"/>
                <w:highlight w:val="lightGray"/>
              </w:rPr>
              <w:t>eh itu perbaiki itu jalanmu yang tidak sesuai</w:t>
            </w:r>
            <w:r>
              <w:rPr>
                <w:b/>
                <w:color w:val="000000"/>
                <w:sz w:val="20"/>
              </w:rPr>
              <w:t> </w:t>
            </w:r>
            <w:r>
              <w:rPr>
                <w:b/>
                <w:color w:val="000000"/>
                <w:sz w:val="20"/>
                <w:highlight w:val="lightGray"/>
              </w:rPr>
              <w:t>ketentuan, nanti itu bisa merugikan negara</w:t>
            </w:r>
            <w:r>
              <w:rPr>
                <w:b/>
                <w:color w:val="000000"/>
                <w:sz w:val="20"/>
              </w:rPr>
              <w:t> </w:t>
            </w:r>
            <w:r>
              <w:rPr>
                <w:b/>
                <w:color w:val="000000"/>
                <w:sz w:val="20"/>
                <w:highlight w:val="lightGray"/>
              </w:rPr>
              <w:t>kalau tidak kamu perbaiki, karena itu tidak</w:t>
            </w:r>
            <w:r>
              <w:rPr>
                <w:b/>
                <w:color w:val="000000"/>
                <w:sz w:val="20"/>
              </w:rPr>
              <w:t> </w:t>
            </w:r>
            <w:r>
              <w:rPr>
                <w:b/>
                <w:color w:val="000000"/>
                <w:sz w:val="20"/>
                <w:highlight w:val="lightGray"/>
              </w:rPr>
              <w:t>sesuai</w:t>
            </w:r>
            <w:r>
              <w:rPr>
                <w:b/>
                <w:color w:val="000000"/>
                <w:sz w:val="20"/>
              </w:rPr>
              <w:t> </w:t>
            </w:r>
            <w:r>
              <w:rPr>
                <w:color w:val="000000"/>
                <w:sz w:val="20"/>
              </w:rPr>
              <w:t>(8). Besinya harusnya besi ukuran 10, kok kamu cuma pakai 5, nah itu jangan kamu cairkan semua uangnya atau kalau kamu sudah cairkan kembalikan uangnya, karena itu akan merugikan pemerintah. Nah </w:t>
            </w:r>
            <w:r>
              <w:rPr>
                <w:b/>
                <w:color w:val="000000"/>
                <w:sz w:val="20"/>
                <w:highlight w:val="lightGray"/>
              </w:rPr>
              <w:t>kalau dia tidak mengikuti</w:t>
            </w:r>
            <w:r>
              <w:rPr>
                <w:b/>
                <w:color w:val="000000"/>
                <w:sz w:val="20"/>
              </w:rPr>
              <w:t> </w:t>
            </w:r>
            <w:r>
              <w:rPr>
                <w:b/>
                <w:color w:val="000000"/>
                <w:sz w:val="20"/>
                <w:highlight w:val="lightGray"/>
              </w:rPr>
              <w:t>rekomendasi kita, misal tidak itu ya, otomatis</w:t>
            </w:r>
            <w:r>
              <w:rPr>
                <w:b/>
                <w:color w:val="000000"/>
                <w:sz w:val="20"/>
              </w:rPr>
              <w:t> </w:t>
            </w:r>
            <w:r>
              <w:rPr>
                <w:b/>
                <w:color w:val="000000"/>
                <w:sz w:val="20"/>
                <w:highlight w:val="lightGray"/>
              </w:rPr>
              <w:t>akan</w:t>
            </w:r>
            <w:r>
              <w:rPr>
                <w:b/>
                <w:color w:val="000000"/>
                <w:spacing w:val="-1"/>
                <w:sz w:val="20"/>
                <w:highlight w:val="lightGray"/>
              </w:rPr>
              <w:t> </w:t>
            </w:r>
            <w:r>
              <w:rPr>
                <w:b/>
                <w:color w:val="000000"/>
                <w:sz w:val="20"/>
                <w:highlight w:val="lightGray"/>
              </w:rPr>
              <w:t>menjadi</w:t>
            </w:r>
            <w:r>
              <w:rPr>
                <w:b/>
                <w:color w:val="000000"/>
                <w:spacing w:val="-1"/>
                <w:sz w:val="20"/>
                <w:highlight w:val="lightGray"/>
              </w:rPr>
              <w:t> </w:t>
            </w:r>
            <w:r>
              <w:rPr>
                <w:b/>
                <w:color w:val="000000"/>
                <w:sz w:val="20"/>
                <w:highlight w:val="lightGray"/>
              </w:rPr>
              <w:t>temuan BPK kemudian</w:t>
            </w:r>
            <w:r>
              <w:rPr>
                <w:b/>
                <w:color w:val="000000"/>
                <w:spacing w:val="-1"/>
                <w:sz w:val="20"/>
                <w:highlight w:val="lightGray"/>
              </w:rPr>
              <w:t> </w:t>
            </w:r>
            <w:r>
              <w:rPr>
                <w:b/>
                <w:color w:val="000000"/>
                <w:sz w:val="20"/>
                <w:highlight w:val="lightGray"/>
              </w:rPr>
              <w:t>kalau dia</w:t>
            </w:r>
            <w:r>
              <w:rPr>
                <w:b/>
                <w:color w:val="000000"/>
                <w:sz w:val="20"/>
              </w:rPr>
              <w:t> </w:t>
            </w:r>
            <w:r>
              <w:rPr>
                <w:b/>
                <w:color w:val="000000"/>
                <w:sz w:val="20"/>
                <w:highlight w:val="lightGray"/>
              </w:rPr>
              <w:t>juga</w:t>
            </w:r>
            <w:r>
              <w:rPr>
                <w:b/>
                <w:color w:val="000000"/>
                <w:spacing w:val="-4"/>
                <w:sz w:val="20"/>
                <w:highlight w:val="lightGray"/>
              </w:rPr>
              <w:t> </w:t>
            </w:r>
            <w:r>
              <w:rPr>
                <w:b/>
                <w:color w:val="000000"/>
                <w:sz w:val="20"/>
                <w:highlight w:val="lightGray"/>
              </w:rPr>
              <w:t>tidak</w:t>
            </w:r>
            <w:r>
              <w:rPr>
                <w:b/>
                <w:color w:val="000000"/>
                <w:spacing w:val="-4"/>
                <w:sz w:val="20"/>
                <w:highlight w:val="lightGray"/>
              </w:rPr>
              <w:t> </w:t>
            </w:r>
            <w:r>
              <w:rPr>
                <w:b/>
                <w:color w:val="000000"/>
                <w:sz w:val="20"/>
                <w:highlight w:val="lightGray"/>
              </w:rPr>
              <w:t>mengikuti</w:t>
            </w:r>
            <w:r>
              <w:rPr>
                <w:b/>
                <w:color w:val="000000"/>
                <w:spacing w:val="-5"/>
                <w:sz w:val="20"/>
                <w:highlight w:val="lightGray"/>
              </w:rPr>
              <w:t> </w:t>
            </w:r>
            <w:r>
              <w:rPr>
                <w:b/>
                <w:color w:val="000000"/>
                <w:sz w:val="20"/>
                <w:highlight w:val="lightGray"/>
              </w:rPr>
              <w:t>rekomendasi</w:t>
            </w:r>
            <w:r>
              <w:rPr>
                <w:b/>
                <w:color w:val="000000"/>
                <w:spacing w:val="-4"/>
                <w:sz w:val="20"/>
                <w:highlight w:val="lightGray"/>
              </w:rPr>
              <w:t> </w:t>
            </w:r>
            <w:r>
              <w:rPr>
                <w:b/>
                <w:color w:val="000000"/>
                <w:sz w:val="20"/>
                <w:highlight w:val="lightGray"/>
              </w:rPr>
              <w:t>BPK,</w:t>
            </w:r>
            <w:r>
              <w:rPr>
                <w:b/>
                <w:color w:val="000000"/>
                <w:spacing w:val="-5"/>
                <w:sz w:val="20"/>
                <w:highlight w:val="lightGray"/>
              </w:rPr>
              <w:t> </w:t>
            </w:r>
            <w:r>
              <w:rPr>
                <w:b/>
                <w:color w:val="000000"/>
                <w:sz w:val="20"/>
                <w:highlight w:val="lightGray"/>
              </w:rPr>
              <w:t>karena</w:t>
            </w:r>
            <w:r>
              <w:rPr>
                <w:b/>
                <w:color w:val="000000"/>
                <w:sz w:val="20"/>
              </w:rPr>
              <w:t> </w:t>
            </w:r>
            <w:r>
              <w:rPr>
                <w:b/>
                <w:color w:val="000000"/>
                <w:sz w:val="20"/>
                <w:highlight w:val="lightGray"/>
              </w:rPr>
              <w:t>BPK ini auditor eksternal itu bisa, bukan, iya</w:t>
            </w:r>
            <w:r>
              <w:rPr>
                <w:b/>
                <w:color w:val="000000"/>
                <w:sz w:val="20"/>
              </w:rPr>
              <w:t> </w:t>
            </w:r>
            <w:r>
              <w:rPr>
                <w:b/>
                <w:color w:val="000000"/>
                <w:sz w:val="20"/>
                <w:highlight w:val="lightGray"/>
              </w:rPr>
              <w:t>ibaratnya</w:t>
            </w:r>
            <w:r>
              <w:rPr>
                <w:b/>
                <w:color w:val="000000"/>
                <w:spacing w:val="37"/>
                <w:sz w:val="20"/>
                <w:highlight w:val="lightGray"/>
              </w:rPr>
              <w:t> </w:t>
            </w:r>
            <w:r>
              <w:rPr>
                <w:b/>
                <w:color w:val="000000"/>
                <w:sz w:val="20"/>
                <w:highlight w:val="lightGray"/>
              </w:rPr>
              <w:t>ya</w:t>
            </w:r>
            <w:r>
              <w:rPr>
                <w:b/>
                <w:color w:val="000000"/>
                <w:spacing w:val="37"/>
                <w:sz w:val="20"/>
                <w:highlight w:val="lightGray"/>
              </w:rPr>
              <w:t> </w:t>
            </w:r>
            <w:r>
              <w:rPr>
                <w:b/>
                <w:color w:val="000000"/>
                <w:sz w:val="20"/>
                <w:highlight w:val="lightGray"/>
              </w:rPr>
              <w:t>akan</w:t>
            </w:r>
            <w:r>
              <w:rPr>
                <w:b/>
                <w:color w:val="000000"/>
                <w:spacing w:val="35"/>
                <w:sz w:val="20"/>
                <w:highlight w:val="lightGray"/>
              </w:rPr>
              <w:t> </w:t>
            </w:r>
            <w:r>
              <w:rPr>
                <w:b/>
                <w:color w:val="000000"/>
                <w:sz w:val="20"/>
                <w:highlight w:val="lightGray"/>
              </w:rPr>
              <w:t>pasti</w:t>
            </w:r>
            <w:r>
              <w:rPr>
                <w:b/>
                <w:color w:val="000000"/>
                <w:spacing w:val="36"/>
                <w:sz w:val="20"/>
                <w:highlight w:val="lightGray"/>
              </w:rPr>
              <w:t> </w:t>
            </w:r>
            <w:r>
              <w:rPr>
                <w:b/>
                <w:color w:val="000000"/>
                <w:sz w:val="20"/>
                <w:highlight w:val="lightGray"/>
              </w:rPr>
              <w:t>menjadi</w:t>
            </w:r>
            <w:r>
              <w:rPr>
                <w:b/>
                <w:color w:val="000000"/>
                <w:spacing w:val="35"/>
                <w:sz w:val="20"/>
                <w:highlight w:val="lightGray"/>
              </w:rPr>
              <w:t> </w:t>
            </w:r>
            <w:r>
              <w:rPr>
                <w:b/>
                <w:color w:val="000000"/>
                <w:sz w:val="20"/>
                <w:highlight w:val="lightGray"/>
              </w:rPr>
              <w:t>temuan</w:t>
            </w:r>
            <w:r>
              <w:rPr>
                <w:b/>
                <w:color w:val="000000"/>
                <w:spacing w:val="35"/>
                <w:sz w:val="20"/>
                <w:highlight w:val="lightGray"/>
              </w:rPr>
              <w:t> </w:t>
            </w:r>
            <w:r>
              <w:rPr>
                <w:b/>
                <w:color w:val="000000"/>
                <w:spacing w:val="-4"/>
                <w:sz w:val="20"/>
                <w:highlight w:val="lightGray"/>
              </w:rPr>
              <w:t>oleh</w:t>
            </w:r>
          </w:p>
          <w:p>
            <w:pPr>
              <w:pStyle w:val="TableParagraph"/>
              <w:spacing w:line="228" w:lineRule="exact"/>
              <w:ind w:left="105" w:right="102"/>
              <w:jc w:val="both"/>
              <w:rPr>
                <w:sz w:val="20"/>
              </w:rPr>
            </w:pPr>
            <w:r>
              <w:rPr>
                <w:b/>
                <w:color w:val="000000"/>
                <w:sz w:val="20"/>
                <w:highlight w:val="lightGray"/>
              </w:rPr>
              <w:t>APH dan bisa diproses di APH kalau tidak</w:t>
            </w:r>
            <w:r>
              <w:rPr>
                <w:b/>
                <w:color w:val="000000"/>
                <w:sz w:val="20"/>
              </w:rPr>
              <w:t> </w:t>
            </w:r>
            <w:r>
              <w:rPr>
                <w:b/>
                <w:color w:val="000000"/>
                <w:sz w:val="20"/>
                <w:highlight w:val="lightGray"/>
              </w:rPr>
              <w:t>mengikuti rekomendasi kita ataupun BPK</w:t>
            </w:r>
            <w:r>
              <w:rPr>
                <w:b/>
                <w:color w:val="000000"/>
                <w:sz w:val="20"/>
              </w:rPr>
              <w:t> </w:t>
            </w:r>
            <w:r>
              <w:rPr>
                <w:color w:val="000000"/>
                <w:sz w:val="20"/>
              </w:rPr>
              <w:t>(9).</w:t>
            </w:r>
          </w:p>
        </w:tc>
        <w:tc>
          <w:tcPr>
            <w:tcW w:w="2033" w:type="dxa"/>
          </w:tcPr>
          <w:p>
            <w:pPr>
              <w:pStyle w:val="TableParagraph"/>
              <w:rPr>
                <w:sz w:val="18"/>
              </w:rPr>
            </w:pPr>
          </w:p>
        </w:tc>
      </w:tr>
      <w:tr>
        <w:trPr>
          <w:trHeight w:val="1151" w:hRule="atLeast"/>
        </w:trPr>
        <w:tc>
          <w:tcPr>
            <w:tcW w:w="540" w:type="dxa"/>
          </w:tcPr>
          <w:p>
            <w:pPr>
              <w:pStyle w:val="TableParagraph"/>
              <w:rPr>
                <w:b/>
                <w:sz w:val="20"/>
              </w:rPr>
            </w:pPr>
          </w:p>
          <w:p>
            <w:pPr>
              <w:pStyle w:val="TableParagraph"/>
              <w:spacing w:before="1"/>
              <w:rPr>
                <w:b/>
                <w:sz w:val="20"/>
              </w:rPr>
            </w:pPr>
          </w:p>
          <w:p>
            <w:pPr>
              <w:pStyle w:val="TableParagraph"/>
              <w:ind w:left="10"/>
              <w:jc w:val="center"/>
              <w:rPr>
                <w:sz w:val="20"/>
              </w:rPr>
            </w:pPr>
            <w:r>
              <w:rPr>
                <w:spacing w:val="-5"/>
                <w:sz w:val="20"/>
              </w:rPr>
              <w:t>11.</w:t>
            </w:r>
          </w:p>
        </w:tc>
        <w:tc>
          <w:tcPr>
            <w:tcW w:w="749" w:type="dxa"/>
          </w:tcPr>
          <w:p>
            <w:pPr>
              <w:pStyle w:val="TableParagraph"/>
              <w:rPr>
                <w:b/>
                <w:sz w:val="20"/>
              </w:rPr>
            </w:pPr>
          </w:p>
          <w:p>
            <w:pPr>
              <w:pStyle w:val="TableParagraph"/>
              <w:spacing w:before="1"/>
              <w:rPr>
                <w:b/>
                <w:sz w:val="20"/>
              </w:rPr>
            </w:pPr>
          </w:p>
          <w:p>
            <w:pPr>
              <w:pStyle w:val="TableParagraph"/>
              <w:ind w:left="9" w:right="4"/>
              <w:jc w:val="center"/>
              <w:rPr>
                <w:sz w:val="20"/>
              </w:rPr>
            </w:pPr>
            <w:r>
              <w:rPr>
                <w:spacing w:val="-5"/>
                <w:sz w:val="20"/>
              </w:rPr>
              <w:t>YS</w:t>
            </w:r>
          </w:p>
        </w:tc>
        <w:tc>
          <w:tcPr>
            <w:tcW w:w="274" w:type="dxa"/>
          </w:tcPr>
          <w:p>
            <w:pPr>
              <w:pStyle w:val="TableParagraph"/>
              <w:rPr>
                <w:b/>
                <w:sz w:val="20"/>
              </w:rPr>
            </w:pPr>
          </w:p>
          <w:p>
            <w:pPr>
              <w:pStyle w:val="TableParagraph"/>
              <w:spacing w:before="1"/>
              <w:rPr>
                <w:b/>
                <w:sz w:val="20"/>
              </w:rPr>
            </w:pPr>
          </w:p>
          <w:p>
            <w:pPr>
              <w:pStyle w:val="TableParagraph"/>
              <w:ind w:left="6"/>
              <w:jc w:val="center"/>
              <w:rPr>
                <w:sz w:val="20"/>
              </w:rPr>
            </w:pPr>
            <w:r>
              <w:rPr>
                <w:spacing w:val="-10"/>
                <w:sz w:val="20"/>
              </w:rPr>
              <w:t>:</w:t>
            </w:r>
          </w:p>
        </w:tc>
        <w:tc>
          <w:tcPr>
            <w:tcW w:w="4332" w:type="dxa"/>
          </w:tcPr>
          <w:p>
            <w:pPr>
              <w:pStyle w:val="TableParagraph"/>
              <w:spacing w:line="230" w:lineRule="atLeast"/>
              <w:ind w:left="105" w:right="100"/>
              <w:jc w:val="both"/>
              <w:rPr>
                <w:sz w:val="20"/>
              </w:rPr>
            </w:pPr>
            <w:r>
              <w:rPr>
                <w:sz w:val="20"/>
              </w:rPr>
              <w:t>Baik Ibu, saya lanjutkan pertanyaannya ya Bu, bisakah</w:t>
            </w:r>
            <w:r>
              <w:rPr>
                <w:spacing w:val="-4"/>
                <w:sz w:val="20"/>
              </w:rPr>
              <w:t> </w:t>
            </w:r>
            <w:r>
              <w:rPr>
                <w:sz w:val="20"/>
              </w:rPr>
              <w:t>Ibu</w:t>
            </w:r>
            <w:r>
              <w:rPr>
                <w:spacing w:val="-2"/>
                <w:sz w:val="20"/>
              </w:rPr>
              <w:t> </w:t>
            </w:r>
            <w:r>
              <w:rPr>
                <w:sz w:val="20"/>
              </w:rPr>
              <w:t>menceritakan</w:t>
            </w:r>
            <w:r>
              <w:rPr>
                <w:spacing w:val="-4"/>
                <w:sz w:val="20"/>
              </w:rPr>
              <w:t> </w:t>
            </w:r>
            <w:r>
              <w:rPr>
                <w:sz w:val="20"/>
              </w:rPr>
              <w:t>mengenai</w:t>
            </w:r>
            <w:r>
              <w:rPr>
                <w:spacing w:val="-5"/>
                <w:sz w:val="20"/>
              </w:rPr>
              <w:t> </w:t>
            </w:r>
            <w:r>
              <w:rPr>
                <w:sz w:val="20"/>
              </w:rPr>
              <w:t>upaya</w:t>
            </w:r>
            <w:r>
              <w:rPr>
                <w:spacing w:val="-5"/>
                <w:sz w:val="20"/>
              </w:rPr>
              <w:t> </w:t>
            </w:r>
            <w:r>
              <w:rPr>
                <w:sz w:val="20"/>
              </w:rPr>
              <w:t>apa</w:t>
            </w:r>
            <w:r>
              <w:rPr>
                <w:spacing w:val="-5"/>
                <w:sz w:val="20"/>
              </w:rPr>
              <w:t> </w:t>
            </w:r>
            <w:r>
              <w:rPr>
                <w:sz w:val="20"/>
              </w:rPr>
              <w:t>saja yang dilakukan Inspektorat untuk membantu meraih serta mempertahankan opini WTP selama </w:t>
            </w:r>
            <w:r>
              <w:rPr>
                <w:spacing w:val="-4"/>
                <w:sz w:val="20"/>
              </w:rPr>
              <w:t>ini?</w:t>
            </w:r>
          </w:p>
        </w:tc>
        <w:tc>
          <w:tcPr>
            <w:tcW w:w="2033" w:type="dxa"/>
          </w:tcPr>
          <w:p>
            <w:pPr>
              <w:pStyle w:val="TableParagraph"/>
              <w:rPr>
                <w:sz w:val="18"/>
              </w:rPr>
            </w:pPr>
          </w:p>
        </w:tc>
      </w:tr>
      <w:tr>
        <w:trPr>
          <w:trHeight w:val="3679" w:hRule="atLeast"/>
        </w:trPr>
        <w:tc>
          <w:tcPr>
            <w:tcW w:w="5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4"/>
              <w:rPr>
                <w:b/>
                <w:sz w:val="20"/>
              </w:rPr>
            </w:pPr>
          </w:p>
          <w:p>
            <w:pPr>
              <w:pStyle w:val="TableParagraph"/>
              <w:ind w:left="10"/>
              <w:jc w:val="center"/>
              <w:rPr>
                <w:sz w:val="20"/>
              </w:rPr>
            </w:pPr>
            <w:r>
              <w:rPr>
                <w:spacing w:val="-5"/>
                <w:sz w:val="20"/>
              </w:rPr>
              <w:t>12.</w:t>
            </w:r>
          </w:p>
        </w:tc>
        <w:tc>
          <w:tcPr>
            <w:tcW w:w="74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4"/>
              <w:rPr>
                <w:b/>
                <w:sz w:val="20"/>
              </w:rPr>
            </w:pPr>
          </w:p>
          <w:p>
            <w:pPr>
              <w:pStyle w:val="TableParagraph"/>
              <w:ind w:left="9"/>
              <w:jc w:val="center"/>
              <w:rPr>
                <w:sz w:val="20"/>
              </w:rPr>
            </w:pPr>
            <w:r>
              <w:rPr>
                <w:spacing w:val="-5"/>
                <w:sz w:val="20"/>
              </w:rPr>
              <w:t>YM</w:t>
            </w:r>
          </w:p>
        </w:tc>
        <w:tc>
          <w:tcPr>
            <w:tcW w:w="27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4"/>
              <w:rPr>
                <w:b/>
                <w:sz w:val="20"/>
              </w:rPr>
            </w:pPr>
          </w:p>
          <w:p>
            <w:pPr>
              <w:pStyle w:val="TableParagraph"/>
              <w:ind w:left="6"/>
              <w:jc w:val="center"/>
              <w:rPr>
                <w:sz w:val="20"/>
              </w:rPr>
            </w:pPr>
            <w:r>
              <w:rPr>
                <w:spacing w:val="-10"/>
                <w:sz w:val="20"/>
              </w:rPr>
              <w:t>:</w:t>
            </w:r>
          </w:p>
        </w:tc>
        <w:tc>
          <w:tcPr>
            <w:tcW w:w="4332" w:type="dxa"/>
          </w:tcPr>
          <w:p>
            <w:pPr>
              <w:pStyle w:val="TableParagraph"/>
              <w:ind w:left="105" w:right="95"/>
              <w:jc w:val="both"/>
              <w:rPr>
                <w:sz w:val="20"/>
              </w:rPr>
            </w:pPr>
            <w:r>
              <w:rPr>
                <w:sz w:val="20"/>
              </w:rPr>
              <w:t>Nah, yang kita lakukan itu, kita yang </w:t>
            </w:r>
            <w:r>
              <w:rPr>
                <w:sz w:val="20"/>
              </w:rPr>
              <w:t>pertama adalah kita juga di dalam </w:t>
            </w:r>
            <w:r>
              <w:rPr>
                <w:b/>
                <w:color w:val="000000"/>
                <w:sz w:val="20"/>
                <w:highlight w:val="lightGray"/>
              </w:rPr>
              <w:t>melaksanakan tugas-</w:t>
            </w:r>
            <w:r>
              <w:rPr>
                <w:b/>
                <w:color w:val="000000"/>
                <w:sz w:val="20"/>
              </w:rPr>
              <w:t> </w:t>
            </w:r>
            <w:r>
              <w:rPr>
                <w:b/>
                <w:color w:val="000000"/>
                <w:sz w:val="20"/>
                <w:highlight w:val="lightGray"/>
              </w:rPr>
              <w:t>tugas itukan juga sesuai dengan peraturan kita</w:t>
            </w:r>
            <w:r>
              <w:rPr>
                <w:b/>
                <w:color w:val="000000"/>
                <w:sz w:val="20"/>
              </w:rPr>
              <w:t> </w:t>
            </w:r>
            <w:r>
              <w:rPr>
                <w:b/>
                <w:color w:val="000000"/>
                <w:sz w:val="20"/>
                <w:highlight w:val="lightGray"/>
              </w:rPr>
              <w:t>ada namanya permendagri tentang pembinaan</w:t>
            </w:r>
            <w:r>
              <w:rPr>
                <w:b/>
                <w:color w:val="000000"/>
                <w:sz w:val="20"/>
              </w:rPr>
              <w:t> </w:t>
            </w:r>
            <w:r>
              <w:rPr>
                <w:b/>
                <w:color w:val="000000"/>
                <w:sz w:val="20"/>
                <w:highlight w:val="lightGray"/>
              </w:rPr>
              <w:t>pengawasan itu sudah ada pedomannya.</w:t>
            </w:r>
            <w:r>
              <w:rPr>
                <w:b/>
                <w:color w:val="000000"/>
                <w:sz w:val="20"/>
              </w:rPr>
              <w:t> </w:t>
            </w:r>
            <w:r>
              <w:rPr>
                <w:color w:val="000000"/>
                <w:sz w:val="20"/>
              </w:rPr>
              <w:t>Jadi pedoman dari permendagri itu, misalnya oh Inspektorat tahun 2025 itu harus melaksanakan ini ini ini gitu ya, jadi kita sesuai pedoman itu, </w:t>
            </w:r>
            <w:r>
              <w:rPr>
                <w:b/>
                <w:color w:val="000000"/>
                <w:sz w:val="20"/>
                <w:highlight w:val="lightGray"/>
              </w:rPr>
              <w:t>di</w:t>
            </w:r>
            <w:r>
              <w:rPr>
                <w:b/>
                <w:color w:val="000000"/>
                <w:sz w:val="20"/>
              </w:rPr>
              <w:t> samping kita juga ada amanah-amanah dari KPK,</w:t>
            </w:r>
            <w:r>
              <w:rPr>
                <w:b/>
                <w:color w:val="000000"/>
                <w:spacing w:val="-13"/>
                <w:sz w:val="20"/>
              </w:rPr>
              <w:t> </w:t>
            </w:r>
            <w:r>
              <w:rPr>
                <w:b/>
                <w:color w:val="000000"/>
                <w:sz w:val="20"/>
              </w:rPr>
              <w:t>ada</w:t>
            </w:r>
            <w:r>
              <w:rPr>
                <w:b/>
                <w:color w:val="000000"/>
                <w:spacing w:val="-12"/>
                <w:sz w:val="20"/>
              </w:rPr>
              <w:t> </w:t>
            </w:r>
            <w:r>
              <w:rPr>
                <w:b/>
                <w:color w:val="000000"/>
                <w:sz w:val="20"/>
              </w:rPr>
              <w:t>amanah</w:t>
            </w:r>
            <w:r>
              <w:rPr>
                <w:b/>
                <w:color w:val="000000"/>
                <w:spacing w:val="-13"/>
                <w:sz w:val="20"/>
              </w:rPr>
              <w:t> </w:t>
            </w:r>
            <w:r>
              <w:rPr>
                <w:b/>
                <w:color w:val="000000"/>
                <w:sz w:val="20"/>
              </w:rPr>
              <w:t>dari</w:t>
            </w:r>
            <w:r>
              <w:rPr>
                <w:b/>
                <w:color w:val="000000"/>
                <w:spacing w:val="-12"/>
                <w:sz w:val="20"/>
              </w:rPr>
              <w:t> </w:t>
            </w:r>
            <w:r>
              <w:rPr>
                <w:b/>
                <w:color w:val="000000"/>
                <w:sz w:val="20"/>
              </w:rPr>
              <w:t>Bupati</w:t>
            </w:r>
            <w:r>
              <w:rPr>
                <w:b/>
                <w:color w:val="000000"/>
                <w:spacing w:val="-13"/>
                <w:sz w:val="20"/>
              </w:rPr>
              <w:t> </w:t>
            </w:r>
            <w:r>
              <w:rPr>
                <w:b/>
                <w:color w:val="000000"/>
                <w:sz w:val="20"/>
              </w:rPr>
              <w:t>untuk</w:t>
            </w:r>
            <w:r>
              <w:rPr>
                <w:b/>
                <w:color w:val="000000"/>
                <w:spacing w:val="-12"/>
                <w:sz w:val="20"/>
              </w:rPr>
              <w:t> </w:t>
            </w:r>
            <w:r>
              <w:rPr>
                <w:b/>
                <w:color w:val="000000"/>
                <w:sz w:val="20"/>
              </w:rPr>
              <w:t>memeriksa suatu hal, atau permintaan dari aparat hukum untuk memeriksa suatu hal. Jadi kita memang banyak pihak yang terkait yang </w:t>
            </w:r>
            <w:r>
              <w:rPr>
                <w:b/>
                <w:color w:val="000000"/>
                <w:sz w:val="20"/>
                <w:highlight w:val="lightGray"/>
              </w:rPr>
              <w:t>mengamanahkan</w:t>
            </w:r>
            <w:r>
              <w:rPr>
                <w:b/>
                <w:color w:val="000000"/>
                <w:spacing w:val="-2"/>
                <w:sz w:val="20"/>
                <w:highlight w:val="lightGray"/>
              </w:rPr>
              <w:t> </w:t>
            </w:r>
            <w:r>
              <w:rPr>
                <w:b/>
                <w:color w:val="000000"/>
                <w:sz w:val="20"/>
                <w:highlight w:val="lightGray"/>
              </w:rPr>
              <w:t>kepada kita</w:t>
            </w:r>
            <w:r>
              <w:rPr>
                <w:b/>
                <w:color w:val="000000"/>
                <w:sz w:val="20"/>
              </w:rPr>
              <w:t> </w:t>
            </w:r>
            <w:r>
              <w:rPr>
                <w:color w:val="000000"/>
                <w:sz w:val="20"/>
              </w:rPr>
              <w:t>(1),</w:t>
            </w:r>
            <w:r>
              <w:rPr>
                <w:color w:val="000000"/>
                <w:spacing w:val="-1"/>
                <w:sz w:val="20"/>
              </w:rPr>
              <w:t> </w:t>
            </w:r>
            <w:r>
              <w:rPr>
                <w:color w:val="000000"/>
                <w:sz w:val="20"/>
              </w:rPr>
              <w:t>(14), dan (16). Nah,</w:t>
            </w:r>
            <w:r>
              <w:rPr>
                <w:color w:val="000000"/>
                <w:spacing w:val="24"/>
                <w:sz w:val="20"/>
              </w:rPr>
              <w:t> </w:t>
            </w:r>
            <w:r>
              <w:rPr>
                <w:color w:val="000000"/>
                <w:sz w:val="20"/>
              </w:rPr>
              <w:t>untuk</w:t>
            </w:r>
            <w:r>
              <w:rPr>
                <w:color w:val="000000"/>
                <w:spacing w:val="25"/>
                <w:sz w:val="20"/>
              </w:rPr>
              <w:t> </w:t>
            </w:r>
            <w:r>
              <w:rPr>
                <w:color w:val="000000"/>
                <w:sz w:val="20"/>
              </w:rPr>
              <w:t>mencegah,</w:t>
            </w:r>
            <w:r>
              <w:rPr>
                <w:color w:val="000000"/>
                <w:spacing w:val="24"/>
                <w:sz w:val="20"/>
              </w:rPr>
              <w:t> </w:t>
            </w:r>
            <w:r>
              <w:rPr>
                <w:color w:val="000000"/>
                <w:sz w:val="20"/>
              </w:rPr>
              <w:t>jangan</w:t>
            </w:r>
            <w:r>
              <w:rPr>
                <w:color w:val="000000"/>
                <w:spacing w:val="25"/>
                <w:sz w:val="20"/>
              </w:rPr>
              <w:t> </w:t>
            </w:r>
            <w:r>
              <w:rPr>
                <w:color w:val="000000"/>
                <w:sz w:val="20"/>
              </w:rPr>
              <w:t>sampai</w:t>
            </w:r>
            <w:r>
              <w:rPr>
                <w:color w:val="000000"/>
                <w:spacing w:val="24"/>
                <w:sz w:val="20"/>
              </w:rPr>
              <w:t> </w:t>
            </w:r>
            <w:r>
              <w:rPr>
                <w:color w:val="000000"/>
                <w:sz w:val="20"/>
              </w:rPr>
              <w:t>terjadi</w:t>
            </w:r>
            <w:r>
              <w:rPr>
                <w:color w:val="000000"/>
                <w:spacing w:val="27"/>
                <w:sz w:val="20"/>
              </w:rPr>
              <w:t> </w:t>
            </w:r>
            <w:r>
              <w:rPr>
                <w:color w:val="000000"/>
                <w:spacing w:val="-4"/>
                <w:sz w:val="20"/>
              </w:rPr>
              <w:t>atau</w:t>
            </w:r>
          </w:p>
          <w:p>
            <w:pPr>
              <w:pStyle w:val="TableParagraph"/>
              <w:spacing w:line="209" w:lineRule="exact"/>
              <w:ind w:left="105"/>
              <w:jc w:val="both"/>
              <w:rPr>
                <w:b/>
                <w:sz w:val="20"/>
              </w:rPr>
            </w:pPr>
            <w:r>
              <w:rPr>
                <w:b/>
                <w:sz w:val="20"/>
              </w:rPr>
              <mc:AlternateContent>
                <mc:Choice Requires="wps">
                  <w:drawing>
                    <wp:anchor distT="0" distB="0" distL="0" distR="0" allowOverlap="1" layoutInCell="1" locked="0" behindDoc="1" simplePos="0" relativeHeight="481984000">
                      <wp:simplePos x="0" y="0"/>
                      <wp:positionH relativeFrom="column">
                        <wp:posOffset>67056</wp:posOffset>
                      </wp:positionH>
                      <wp:positionV relativeFrom="paragraph">
                        <wp:posOffset>-1023104</wp:posOffset>
                      </wp:positionV>
                      <wp:extent cx="2614295" cy="731520"/>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2614295" cy="731520"/>
                                <a:chExt cx="2614295" cy="731520"/>
                              </a:xfrm>
                            </wpg:grpSpPr>
                            <wps:wsp>
                              <wps:cNvPr id="234" name="Graphic 234"/>
                              <wps:cNvSpPr/>
                              <wps:spPr>
                                <a:xfrm>
                                  <a:off x="0" y="0"/>
                                  <a:ext cx="2614295" cy="732155"/>
                                </a:xfrm>
                                <a:custGeom>
                                  <a:avLst/>
                                  <a:gdLst/>
                                  <a:ahLst/>
                                  <a:cxnLst/>
                                  <a:rect l="l" t="t" r="r" b="b"/>
                                  <a:pathLst>
                                    <a:path w="2614295" h="732155">
                                      <a:moveTo>
                                        <a:pt x="2613901" y="0"/>
                                      </a:moveTo>
                                      <a:lnTo>
                                        <a:pt x="0" y="0"/>
                                      </a:lnTo>
                                      <a:lnTo>
                                        <a:pt x="0" y="146304"/>
                                      </a:lnTo>
                                      <a:lnTo>
                                        <a:pt x="0" y="292608"/>
                                      </a:lnTo>
                                      <a:lnTo>
                                        <a:pt x="0" y="438912"/>
                                      </a:lnTo>
                                      <a:lnTo>
                                        <a:pt x="0" y="585216"/>
                                      </a:lnTo>
                                      <a:lnTo>
                                        <a:pt x="0" y="731532"/>
                                      </a:lnTo>
                                      <a:lnTo>
                                        <a:pt x="2613901" y="731532"/>
                                      </a:lnTo>
                                      <a:lnTo>
                                        <a:pt x="2613901" y="585216"/>
                                      </a:lnTo>
                                      <a:lnTo>
                                        <a:pt x="2613901" y="438912"/>
                                      </a:lnTo>
                                      <a:lnTo>
                                        <a:pt x="2613901" y="292608"/>
                                      </a:lnTo>
                                      <a:lnTo>
                                        <a:pt x="2613901" y="146304"/>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80.559402pt;width:205.85pt;height:57.6pt;mso-position-horizontal-relative:column;mso-position-vertical-relative:paragraph;z-index:-21332480" id="docshapegroup219" coordorigin="106,-1611" coordsize="4117,1152">
                      <v:shape style="position:absolute;left:105;top:-1612;width:4117;height:1153" id="docshape220" coordorigin="106,-1611" coordsize="4117,1153" path="m4222,-1611l106,-1611,106,-1381,106,-1150,106,-920,106,-690,106,-459,4222,-459,4222,-690,4222,-920,4222,-1150,4222,-1381,4222,-1611xe" filled="true" fillcolor="#d2d2d2" stroked="false">
                        <v:path arrowok="t"/>
                        <v:fill type="solid"/>
                      </v:shape>
                      <w10:wrap type="none"/>
                    </v:group>
                  </w:pict>
                </mc:Fallback>
              </mc:AlternateContent>
            </w:r>
            <w:r>
              <w:rPr>
                <w:sz w:val="20"/>
              </w:rPr>
              <w:t>untuk</w:t>
            </w:r>
            <w:r>
              <w:rPr>
                <w:spacing w:val="25"/>
                <w:sz w:val="20"/>
              </w:rPr>
              <w:t> </w:t>
            </w:r>
            <w:r>
              <w:rPr>
                <w:sz w:val="20"/>
              </w:rPr>
              <w:t>mempertahankan</w:t>
            </w:r>
            <w:r>
              <w:rPr>
                <w:spacing w:val="26"/>
                <w:sz w:val="20"/>
              </w:rPr>
              <w:t> </w:t>
            </w:r>
            <w:r>
              <w:rPr>
                <w:sz w:val="20"/>
              </w:rPr>
              <w:t>opini</w:t>
            </w:r>
            <w:r>
              <w:rPr>
                <w:spacing w:val="23"/>
                <w:sz w:val="20"/>
              </w:rPr>
              <w:t> </w:t>
            </w:r>
            <w:r>
              <w:rPr>
                <w:sz w:val="20"/>
              </w:rPr>
              <w:t>WTP</w:t>
            </w:r>
            <w:r>
              <w:rPr>
                <w:spacing w:val="27"/>
                <w:sz w:val="20"/>
              </w:rPr>
              <w:t> </w:t>
            </w:r>
            <w:r>
              <w:rPr>
                <w:sz w:val="20"/>
              </w:rPr>
              <w:t>tadi</w:t>
            </w:r>
            <w:r>
              <w:rPr>
                <w:spacing w:val="23"/>
                <w:sz w:val="20"/>
              </w:rPr>
              <w:t> </w:t>
            </w:r>
            <w:r>
              <w:rPr>
                <w:sz w:val="20"/>
              </w:rPr>
              <w:t>ya,</w:t>
            </w:r>
            <w:r>
              <w:rPr>
                <w:spacing w:val="29"/>
                <w:sz w:val="20"/>
              </w:rPr>
              <w:t> </w:t>
            </w:r>
            <w:r>
              <w:rPr>
                <w:b/>
                <w:color w:val="000000"/>
                <w:spacing w:val="-4"/>
                <w:sz w:val="20"/>
                <w:highlight w:val="lightGray"/>
              </w:rPr>
              <w:t>opini</w:t>
            </w:r>
          </w:p>
        </w:tc>
        <w:tc>
          <w:tcPr>
            <w:tcW w:w="2033" w:type="dxa"/>
          </w:tcPr>
          <w:p>
            <w:pPr>
              <w:pStyle w:val="TableParagraph"/>
              <w:rPr>
                <w:sz w:val="18"/>
              </w:rPr>
            </w:pPr>
          </w:p>
        </w:tc>
      </w:tr>
    </w:tbl>
    <w:p>
      <w:pPr>
        <w:pStyle w:val="TableParagraph"/>
        <w:spacing w:after="0"/>
        <w:rPr>
          <w:sz w:val="18"/>
        </w:rPr>
        <w:sectPr>
          <w:headerReference w:type="default" r:id="rId251"/>
          <w:footerReference w:type="default" r:id="rId252"/>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749"/>
        <w:gridCol w:w="274"/>
        <w:gridCol w:w="4332"/>
        <w:gridCol w:w="2033"/>
      </w:tblGrid>
      <w:tr>
        <w:trPr>
          <w:trHeight w:val="230" w:hRule="atLeast"/>
        </w:trPr>
        <w:tc>
          <w:tcPr>
            <w:tcW w:w="540" w:type="dxa"/>
          </w:tcPr>
          <w:p>
            <w:pPr>
              <w:pStyle w:val="TableParagraph"/>
              <w:spacing w:line="210" w:lineRule="exact"/>
              <w:ind w:left="122"/>
              <w:rPr>
                <w:b/>
                <w:sz w:val="20"/>
              </w:rPr>
            </w:pPr>
            <w:r>
              <w:rPr>
                <w:b/>
                <w:spacing w:val="-5"/>
                <w:sz w:val="20"/>
              </w:rPr>
              <w:t>No.</w:t>
            </w:r>
          </w:p>
        </w:tc>
        <w:tc>
          <w:tcPr>
            <w:tcW w:w="749" w:type="dxa"/>
          </w:tcPr>
          <w:p>
            <w:pPr>
              <w:pStyle w:val="TableParagraph"/>
              <w:spacing w:line="210" w:lineRule="exact"/>
              <w:ind w:left="107"/>
              <w:rPr>
                <w:b/>
                <w:sz w:val="20"/>
              </w:rPr>
            </w:pPr>
            <w:r>
              <w:rPr>
                <w:b/>
                <w:spacing w:val="-2"/>
                <w:sz w:val="20"/>
              </w:rPr>
              <w:t>Inisial</w:t>
            </w:r>
          </w:p>
        </w:tc>
        <w:tc>
          <w:tcPr>
            <w:tcW w:w="4606" w:type="dxa"/>
            <w:gridSpan w:val="2"/>
          </w:tcPr>
          <w:p>
            <w:pPr>
              <w:pStyle w:val="TableParagraph"/>
              <w:spacing w:line="210" w:lineRule="exact"/>
              <w:ind w:left="7"/>
              <w:jc w:val="center"/>
              <w:rPr>
                <w:b/>
                <w:sz w:val="20"/>
              </w:rPr>
            </w:pPr>
            <w:r>
              <w:rPr>
                <w:b/>
                <w:spacing w:val="-2"/>
                <w:sz w:val="20"/>
              </w:rPr>
              <w:t>Transkip</w:t>
            </w:r>
          </w:p>
        </w:tc>
        <w:tc>
          <w:tcPr>
            <w:tcW w:w="2033" w:type="dxa"/>
          </w:tcPr>
          <w:p>
            <w:pPr>
              <w:pStyle w:val="TableParagraph"/>
              <w:spacing w:line="210" w:lineRule="exact"/>
              <w:ind w:left="441"/>
              <w:rPr>
                <w:b/>
                <w:i/>
                <w:sz w:val="20"/>
              </w:rPr>
            </w:pPr>
            <w:r>
              <w:rPr>
                <w:b/>
                <w:i/>
                <w:sz w:val="20"/>
              </w:rPr>
              <w:t>Open</w:t>
            </w:r>
            <w:r>
              <w:rPr>
                <w:b/>
                <w:i/>
                <w:spacing w:val="-3"/>
                <w:sz w:val="20"/>
              </w:rPr>
              <w:t> </w:t>
            </w:r>
            <w:r>
              <w:rPr>
                <w:b/>
                <w:i/>
                <w:spacing w:val="-2"/>
                <w:sz w:val="20"/>
              </w:rPr>
              <w:t>Codinig</w:t>
            </w:r>
          </w:p>
        </w:tc>
      </w:tr>
      <w:tr>
        <w:trPr>
          <w:trHeight w:val="12421" w:hRule="atLeast"/>
        </w:trPr>
        <w:tc>
          <w:tcPr>
            <w:tcW w:w="540" w:type="dxa"/>
          </w:tcPr>
          <w:p>
            <w:pPr>
              <w:pStyle w:val="TableParagraph"/>
              <w:rPr>
                <w:sz w:val="18"/>
              </w:rPr>
            </w:pPr>
          </w:p>
        </w:tc>
        <w:tc>
          <w:tcPr>
            <w:tcW w:w="749" w:type="dxa"/>
          </w:tcPr>
          <w:p>
            <w:pPr>
              <w:pStyle w:val="TableParagraph"/>
              <w:rPr>
                <w:sz w:val="18"/>
              </w:rPr>
            </w:pPr>
          </w:p>
        </w:tc>
        <w:tc>
          <w:tcPr>
            <w:tcW w:w="274" w:type="dxa"/>
          </w:tcPr>
          <w:p>
            <w:pPr>
              <w:pStyle w:val="TableParagraph"/>
              <w:rPr>
                <w:sz w:val="18"/>
              </w:rPr>
            </w:pPr>
          </w:p>
        </w:tc>
        <w:tc>
          <w:tcPr>
            <w:tcW w:w="4332" w:type="dxa"/>
          </w:tcPr>
          <w:p>
            <w:pPr>
              <w:pStyle w:val="TableParagraph"/>
              <w:ind w:left="105" w:right="96"/>
              <w:jc w:val="both"/>
              <w:rPr>
                <w:sz w:val="20"/>
              </w:rPr>
            </w:pPr>
            <w:r>
              <w:rPr>
                <w:sz w:val="20"/>
              </w:rPr>
              <mc:AlternateContent>
                <mc:Choice Requires="wps">
                  <w:drawing>
                    <wp:anchor distT="0" distB="0" distL="0" distR="0" allowOverlap="1" layoutInCell="1" locked="0" behindDoc="1" simplePos="0" relativeHeight="481984512">
                      <wp:simplePos x="0" y="0"/>
                      <wp:positionH relativeFrom="column">
                        <wp:posOffset>67056</wp:posOffset>
                      </wp:positionH>
                      <wp:positionV relativeFrom="paragraph">
                        <wp:posOffset>-305</wp:posOffset>
                      </wp:positionV>
                      <wp:extent cx="2614295" cy="730250"/>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2614295" cy="730250"/>
                                <a:chExt cx="2614295" cy="730250"/>
                              </a:xfrm>
                            </wpg:grpSpPr>
                            <wps:wsp>
                              <wps:cNvPr id="237" name="Graphic 237"/>
                              <wps:cNvSpPr/>
                              <wps:spPr>
                                <a:xfrm>
                                  <a:off x="0" y="0"/>
                                  <a:ext cx="2614295" cy="730250"/>
                                </a:xfrm>
                                <a:custGeom>
                                  <a:avLst/>
                                  <a:gdLst/>
                                  <a:ahLst/>
                                  <a:cxnLst/>
                                  <a:rect l="l" t="t" r="r" b="b"/>
                                  <a:pathLst>
                                    <a:path w="2614295" h="730250">
                                      <a:moveTo>
                                        <a:pt x="2613901" y="438924"/>
                                      </a:moveTo>
                                      <a:lnTo>
                                        <a:pt x="0" y="438924"/>
                                      </a:lnTo>
                                      <a:lnTo>
                                        <a:pt x="0" y="583692"/>
                                      </a:lnTo>
                                      <a:lnTo>
                                        <a:pt x="0" y="729996"/>
                                      </a:lnTo>
                                      <a:lnTo>
                                        <a:pt x="2613901" y="729996"/>
                                      </a:lnTo>
                                      <a:lnTo>
                                        <a:pt x="2613901" y="583692"/>
                                      </a:lnTo>
                                      <a:lnTo>
                                        <a:pt x="2613901" y="438924"/>
                                      </a:lnTo>
                                      <a:close/>
                                    </a:path>
                                    <a:path w="2614295" h="730250">
                                      <a:moveTo>
                                        <a:pt x="2613901" y="0"/>
                                      </a:moveTo>
                                      <a:lnTo>
                                        <a:pt x="0" y="0"/>
                                      </a:lnTo>
                                      <a:lnTo>
                                        <a:pt x="0" y="146304"/>
                                      </a:lnTo>
                                      <a:lnTo>
                                        <a:pt x="0" y="292608"/>
                                      </a:lnTo>
                                      <a:lnTo>
                                        <a:pt x="0" y="438912"/>
                                      </a:lnTo>
                                      <a:lnTo>
                                        <a:pt x="2613901" y="438912"/>
                                      </a:lnTo>
                                      <a:lnTo>
                                        <a:pt x="2613901" y="292608"/>
                                      </a:lnTo>
                                      <a:lnTo>
                                        <a:pt x="2613901" y="146304"/>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024033pt;width:205.85pt;height:57.5pt;mso-position-horizontal-relative:column;mso-position-vertical-relative:paragraph;z-index:-21331968" id="docshapegroup222" coordorigin="106,0" coordsize="4117,1150">
                      <v:shape style="position:absolute;left:105;top:-1;width:4117;height:1150" id="docshape223" coordorigin="106,0" coordsize="4117,1150" path="m4222,691l106,691,106,919,106,1149,4222,1149,4222,919,4222,691xm4222,0l106,0,106,230,106,460,106,691,4222,691,4222,460,4222,230,4222,0xe" filled="true" fillcolor="#d2d2d2" stroked="false">
                        <v:path arrowok="t"/>
                        <v:fill type="solid"/>
                      </v:shape>
                      <w10:wrap type="none"/>
                    </v:group>
                  </w:pict>
                </mc:Fallback>
              </mc:AlternateContent>
            </w:r>
            <w:r>
              <w:rPr>
                <w:b/>
                <w:sz w:val="20"/>
              </w:rPr>
              <w:t>WTP itukan dimana tata kelola pemerintahan kita, keuangan pemerintah kita itukan dikelola secara wajar tanpa pengecualian bukan berarti tidak ada temuan, tapi temuannya itu yang memang masih bisa dimaklumi oleh peraturan, </w:t>
            </w:r>
            <w:r>
              <w:rPr>
                <w:b/>
                <w:color w:val="000000"/>
                <w:sz w:val="20"/>
                <w:highlight w:val="lightGray"/>
              </w:rPr>
              <w:t>artinya</w:t>
            </w:r>
            <w:r>
              <w:rPr>
                <w:b/>
                <w:color w:val="000000"/>
                <w:spacing w:val="-13"/>
                <w:sz w:val="20"/>
                <w:highlight w:val="lightGray"/>
              </w:rPr>
              <w:t> </w:t>
            </w:r>
            <w:r>
              <w:rPr>
                <w:b/>
                <w:color w:val="000000"/>
                <w:sz w:val="20"/>
                <w:highlight w:val="lightGray"/>
              </w:rPr>
              <w:t>bukan</w:t>
            </w:r>
            <w:r>
              <w:rPr>
                <w:b/>
                <w:color w:val="000000"/>
                <w:spacing w:val="-12"/>
                <w:sz w:val="20"/>
                <w:highlight w:val="lightGray"/>
              </w:rPr>
              <w:t> </w:t>
            </w:r>
            <w:r>
              <w:rPr>
                <w:b/>
                <w:color w:val="000000"/>
                <w:sz w:val="20"/>
                <w:highlight w:val="lightGray"/>
              </w:rPr>
              <w:t>yang</w:t>
            </w:r>
            <w:r>
              <w:rPr>
                <w:b/>
                <w:color w:val="000000"/>
                <w:spacing w:val="-13"/>
                <w:sz w:val="20"/>
                <w:highlight w:val="lightGray"/>
              </w:rPr>
              <w:t> </w:t>
            </w:r>
            <w:r>
              <w:rPr>
                <w:b/>
                <w:color w:val="000000"/>
                <w:sz w:val="20"/>
                <w:highlight w:val="lightGray"/>
              </w:rPr>
              <w:t>sifatnya</w:t>
            </w:r>
            <w:r>
              <w:rPr>
                <w:b/>
                <w:color w:val="000000"/>
                <w:spacing w:val="-12"/>
                <w:sz w:val="20"/>
                <w:highlight w:val="lightGray"/>
              </w:rPr>
              <w:t> </w:t>
            </w:r>
            <w:r>
              <w:rPr>
                <w:b/>
                <w:color w:val="000000"/>
                <w:sz w:val="20"/>
                <w:highlight w:val="lightGray"/>
              </w:rPr>
              <w:t>fiktif</w:t>
            </w:r>
            <w:r>
              <w:rPr>
                <w:b/>
                <w:color w:val="000000"/>
                <w:spacing w:val="-13"/>
                <w:sz w:val="20"/>
              </w:rPr>
              <w:t> </w:t>
            </w:r>
            <w:r>
              <w:rPr>
                <w:color w:val="000000"/>
                <w:sz w:val="20"/>
              </w:rPr>
              <w:t>(6),</w:t>
            </w:r>
            <w:r>
              <w:rPr>
                <w:color w:val="000000"/>
                <w:spacing w:val="-12"/>
                <w:sz w:val="20"/>
              </w:rPr>
              <w:t> </w:t>
            </w:r>
            <w:r>
              <w:rPr>
                <w:color w:val="000000"/>
                <w:sz w:val="20"/>
              </w:rPr>
              <w:t>bukan</w:t>
            </w:r>
            <w:r>
              <w:rPr>
                <w:color w:val="000000"/>
                <w:spacing w:val="-13"/>
                <w:sz w:val="20"/>
              </w:rPr>
              <w:t> </w:t>
            </w:r>
            <w:r>
              <w:rPr>
                <w:color w:val="000000"/>
                <w:sz w:val="20"/>
              </w:rPr>
              <w:t>yang sifatnya intinya, ya terutama fiktif sih yang tidak, yang</w:t>
            </w:r>
            <w:r>
              <w:rPr>
                <w:color w:val="000000"/>
                <w:spacing w:val="-10"/>
                <w:sz w:val="20"/>
              </w:rPr>
              <w:t> </w:t>
            </w:r>
            <w:r>
              <w:rPr>
                <w:color w:val="000000"/>
                <w:sz w:val="20"/>
              </w:rPr>
              <w:t>nantinya</w:t>
            </w:r>
            <w:r>
              <w:rPr>
                <w:color w:val="000000"/>
                <w:spacing w:val="-10"/>
                <w:sz w:val="20"/>
              </w:rPr>
              <w:t> </w:t>
            </w:r>
            <w:r>
              <w:rPr>
                <w:color w:val="000000"/>
                <w:sz w:val="20"/>
              </w:rPr>
              <w:t>itu</w:t>
            </w:r>
            <w:r>
              <w:rPr>
                <w:color w:val="000000"/>
                <w:spacing w:val="-10"/>
                <w:sz w:val="20"/>
              </w:rPr>
              <w:t> </w:t>
            </w:r>
            <w:r>
              <w:rPr>
                <w:color w:val="000000"/>
                <w:sz w:val="20"/>
              </w:rPr>
              <w:t>WDP,</w:t>
            </w:r>
            <w:r>
              <w:rPr>
                <w:color w:val="000000"/>
                <w:spacing w:val="-10"/>
                <w:sz w:val="20"/>
              </w:rPr>
              <w:t> </w:t>
            </w:r>
            <w:r>
              <w:rPr>
                <w:color w:val="000000"/>
                <w:sz w:val="20"/>
              </w:rPr>
              <w:t>apa</w:t>
            </w:r>
            <w:r>
              <w:rPr>
                <w:color w:val="000000"/>
                <w:spacing w:val="-10"/>
                <w:sz w:val="20"/>
              </w:rPr>
              <w:t> </w:t>
            </w:r>
            <w:r>
              <w:rPr>
                <w:color w:val="000000"/>
                <w:sz w:val="20"/>
              </w:rPr>
              <w:t>itu</w:t>
            </w:r>
            <w:r>
              <w:rPr>
                <w:color w:val="000000"/>
                <w:spacing w:val="-10"/>
                <w:sz w:val="20"/>
              </w:rPr>
              <w:t> </w:t>
            </w:r>
            <w:r>
              <w:rPr>
                <w:color w:val="000000"/>
                <w:sz w:val="20"/>
              </w:rPr>
              <w:t>fiktif</w:t>
            </w:r>
            <w:r>
              <w:rPr>
                <w:color w:val="000000"/>
                <w:spacing w:val="-9"/>
                <w:sz w:val="20"/>
              </w:rPr>
              <w:t> </w:t>
            </w:r>
            <w:r>
              <w:rPr>
                <w:color w:val="000000"/>
                <w:sz w:val="20"/>
              </w:rPr>
              <w:t>biasanya.</w:t>
            </w:r>
            <w:r>
              <w:rPr>
                <w:color w:val="000000"/>
                <w:spacing w:val="-10"/>
                <w:sz w:val="20"/>
              </w:rPr>
              <w:t> </w:t>
            </w:r>
            <w:r>
              <w:rPr>
                <w:color w:val="000000"/>
                <w:sz w:val="20"/>
              </w:rPr>
              <w:t>Nah kalau untuk mempertahankan itu otomatis kita Inspektorat, yang pertama adalah </w:t>
            </w:r>
            <w:r>
              <w:rPr>
                <w:b/>
                <w:color w:val="000000"/>
                <w:sz w:val="20"/>
                <w:highlight w:val="lightGray"/>
              </w:rPr>
              <w:t>melakukan</w:t>
            </w:r>
            <w:r>
              <w:rPr>
                <w:b/>
                <w:color w:val="000000"/>
                <w:sz w:val="20"/>
              </w:rPr>
              <w:t> </w:t>
            </w:r>
            <w:r>
              <w:rPr>
                <w:b/>
                <w:color w:val="000000"/>
                <w:sz w:val="20"/>
                <w:highlight w:val="lightGray"/>
              </w:rPr>
              <w:t>pencegahan.</w:t>
            </w:r>
            <w:r>
              <w:rPr>
                <w:b/>
                <w:color w:val="000000"/>
                <w:spacing w:val="-2"/>
                <w:sz w:val="20"/>
                <w:highlight w:val="lightGray"/>
              </w:rPr>
              <w:t> </w:t>
            </w:r>
            <w:r>
              <w:rPr>
                <w:b/>
                <w:color w:val="000000"/>
                <w:sz w:val="20"/>
                <w:highlight w:val="lightGray"/>
              </w:rPr>
              <w:t>Nah</w:t>
            </w:r>
            <w:r>
              <w:rPr>
                <w:b/>
                <w:color w:val="000000"/>
                <w:spacing w:val="-3"/>
                <w:sz w:val="20"/>
                <w:highlight w:val="lightGray"/>
              </w:rPr>
              <w:t> </w:t>
            </w:r>
            <w:r>
              <w:rPr>
                <w:b/>
                <w:color w:val="000000"/>
                <w:sz w:val="20"/>
                <w:highlight w:val="lightGray"/>
              </w:rPr>
              <w:t>pencegahan</w:t>
            </w:r>
            <w:r>
              <w:rPr>
                <w:b/>
                <w:color w:val="000000"/>
                <w:spacing w:val="-3"/>
                <w:sz w:val="20"/>
                <w:highlight w:val="lightGray"/>
              </w:rPr>
              <w:t> </w:t>
            </w:r>
            <w:r>
              <w:rPr>
                <w:b/>
                <w:color w:val="000000"/>
                <w:sz w:val="20"/>
                <w:highlight w:val="lightGray"/>
              </w:rPr>
              <w:t>agar</w:t>
            </w:r>
            <w:r>
              <w:rPr>
                <w:b/>
                <w:color w:val="000000"/>
                <w:spacing w:val="-2"/>
                <w:sz w:val="20"/>
                <w:highlight w:val="lightGray"/>
              </w:rPr>
              <w:t> </w:t>
            </w:r>
            <w:r>
              <w:rPr>
                <w:b/>
                <w:color w:val="000000"/>
                <w:sz w:val="20"/>
                <w:highlight w:val="lightGray"/>
              </w:rPr>
              <w:t>tidak</w:t>
            </w:r>
            <w:r>
              <w:rPr>
                <w:b/>
                <w:color w:val="000000"/>
                <w:spacing w:val="-1"/>
                <w:sz w:val="20"/>
                <w:highlight w:val="lightGray"/>
              </w:rPr>
              <w:t> </w:t>
            </w:r>
            <w:r>
              <w:rPr>
                <w:b/>
                <w:color w:val="000000"/>
                <w:sz w:val="20"/>
                <w:highlight w:val="lightGray"/>
              </w:rPr>
              <w:t>terjadi</w:t>
            </w:r>
            <w:r>
              <w:rPr>
                <w:b/>
                <w:color w:val="000000"/>
                <w:sz w:val="20"/>
              </w:rPr>
              <w:t> </w:t>
            </w:r>
            <w:r>
              <w:rPr>
                <w:b/>
                <w:color w:val="000000"/>
                <w:sz w:val="20"/>
                <w:highlight w:val="lightGray"/>
              </w:rPr>
              <w:t>penyimpangan, bagaimana pencegahannya?</w:t>
            </w:r>
            <w:r>
              <w:rPr>
                <w:b/>
                <w:color w:val="000000"/>
                <w:sz w:val="20"/>
              </w:rPr>
              <w:t> </w:t>
            </w:r>
            <w:r>
              <w:rPr>
                <w:b/>
                <w:color w:val="000000"/>
                <w:sz w:val="20"/>
                <w:highlight w:val="lightGray"/>
              </w:rPr>
              <w:t>dengan melakukan reviu. Reviu itu mereka</w:t>
            </w:r>
            <w:r>
              <w:rPr>
                <w:b/>
                <w:color w:val="000000"/>
                <w:sz w:val="20"/>
              </w:rPr>
              <w:t> </w:t>
            </w:r>
            <w:r>
              <w:rPr>
                <w:b/>
                <w:color w:val="000000"/>
                <w:sz w:val="20"/>
                <w:highlight w:val="lightGray"/>
              </w:rPr>
              <w:t>melaksanakan suatu kegiatan sebelum laporan</w:t>
            </w:r>
            <w:r>
              <w:rPr>
                <w:b/>
                <w:color w:val="000000"/>
                <w:sz w:val="20"/>
              </w:rPr>
              <w:t> </w:t>
            </w:r>
            <w:r>
              <w:rPr>
                <w:b/>
                <w:color w:val="000000"/>
                <w:sz w:val="20"/>
                <w:highlight w:val="lightGray"/>
              </w:rPr>
              <w:t>tersebut jadi final</w:t>
            </w:r>
            <w:r>
              <w:rPr>
                <w:b/>
                <w:color w:val="000000"/>
                <w:sz w:val="20"/>
              </w:rPr>
              <w:t> </w:t>
            </w:r>
            <w:r>
              <w:rPr>
                <w:color w:val="000000"/>
                <w:sz w:val="20"/>
              </w:rPr>
              <w:t>(4) itu kita reviu. Bisa ditahap perencanaan, bisa ditahap sudah laporan akhir, itu kita reviu dulu, itu reviu. Kemudian bisa juga </w:t>
            </w:r>
            <w:r>
              <w:rPr>
                <w:b/>
                <w:color w:val="000000"/>
                <w:sz w:val="20"/>
                <w:highlight w:val="lightGray"/>
              </w:rPr>
              <w:t>kita</w:t>
            </w:r>
            <w:r>
              <w:rPr>
                <w:b/>
                <w:color w:val="000000"/>
                <w:sz w:val="20"/>
              </w:rPr>
              <w:t> </w:t>
            </w:r>
            <w:r>
              <w:rPr>
                <w:b/>
                <w:color w:val="000000"/>
                <w:sz w:val="20"/>
                <w:highlight w:val="lightGray"/>
              </w:rPr>
              <w:t>juga melaksanakan kegiatan konsultasi. Dalam</w:t>
            </w:r>
            <w:r>
              <w:rPr>
                <w:b/>
                <w:color w:val="000000"/>
                <w:sz w:val="20"/>
              </w:rPr>
              <w:t> </w:t>
            </w:r>
            <w:r>
              <w:rPr>
                <w:b/>
                <w:color w:val="000000"/>
                <w:sz w:val="20"/>
                <w:highlight w:val="lightGray"/>
              </w:rPr>
              <w:t>arti konsultasi itu kita, kami menyiapkan sdm</w:t>
            </w:r>
            <w:r>
              <w:rPr>
                <w:b/>
                <w:color w:val="000000"/>
                <w:sz w:val="20"/>
              </w:rPr>
              <w:t> </w:t>
            </w:r>
            <w:r>
              <w:rPr>
                <w:b/>
                <w:color w:val="000000"/>
                <w:sz w:val="20"/>
                <w:highlight w:val="lightGray"/>
              </w:rPr>
              <w:t>yang melayani</w:t>
            </w:r>
            <w:r>
              <w:rPr>
                <w:b/>
                <w:color w:val="000000"/>
                <w:spacing w:val="-2"/>
                <w:sz w:val="20"/>
                <w:highlight w:val="lightGray"/>
              </w:rPr>
              <w:t> </w:t>
            </w:r>
            <w:r>
              <w:rPr>
                <w:b/>
                <w:color w:val="000000"/>
                <w:sz w:val="20"/>
                <w:highlight w:val="lightGray"/>
              </w:rPr>
              <w:t>konsultasi-konsultasi bagi dinas-</w:t>
            </w:r>
            <w:r>
              <w:rPr>
                <w:b/>
                <w:color w:val="000000"/>
                <w:sz w:val="20"/>
              </w:rPr>
              <w:t> </w:t>
            </w:r>
            <w:r>
              <w:rPr>
                <w:b/>
                <w:color w:val="000000"/>
                <w:sz w:val="20"/>
                <w:highlight w:val="lightGray"/>
              </w:rPr>
              <w:t>dinas.</w:t>
            </w:r>
            <w:r>
              <w:rPr>
                <w:b/>
                <w:color w:val="000000"/>
                <w:spacing w:val="-13"/>
                <w:sz w:val="20"/>
                <w:highlight w:val="lightGray"/>
              </w:rPr>
              <w:t> </w:t>
            </w:r>
            <w:r>
              <w:rPr>
                <w:b/>
                <w:color w:val="000000"/>
                <w:sz w:val="20"/>
                <w:highlight w:val="lightGray"/>
              </w:rPr>
              <w:t>Itu</w:t>
            </w:r>
            <w:r>
              <w:rPr>
                <w:b/>
                <w:color w:val="000000"/>
                <w:spacing w:val="-12"/>
                <w:sz w:val="20"/>
                <w:highlight w:val="lightGray"/>
              </w:rPr>
              <w:t> </w:t>
            </w:r>
            <w:r>
              <w:rPr>
                <w:b/>
                <w:color w:val="000000"/>
                <w:sz w:val="20"/>
                <w:highlight w:val="lightGray"/>
              </w:rPr>
              <w:t>sudah</w:t>
            </w:r>
            <w:r>
              <w:rPr>
                <w:b/>
                <w:color w:val="000000"/>
                <w:spacing w:val="-13"/>
                <w:sz w:val="20"/>
                <w:highlight w:val="lightGray"/>
              </w:rPr>
              <w:t> </w:t>
            </w:r>
            <w:r>
              <w:rPr>
                <w:b/>
                <w:color w:val="000000"/>
                <w:sz w:val="20"/>
                <w:highlight w:val="lightGray"/>
              </w:rPr>
              <w:t>berlangsung</w:t>
            </w:r>
            <w:r>
              <w:rPr>
                <w:b/>
                <w:color w:val="000000"/>
                <w:spacing w:val="-12"/>
                <w:sz w:val="20"/>
                <w:highlight w:val="lightGray"/>
              </w:rPr>
              <w:t> </w:t>
            </w:r>
            <w:r>
              <w:rPr>
                <w:b/>
                <w:color w:val="000000"/>
                <w:sz w:val="20"/>
                <w:highlight w:val="lightGray"/>
              </w:rPr>
              <w:t>cukup</w:t>
            </w:r>
            <w:r>
              <w:rPr>
                <w:b/>
                <w:color w:val="000000"/>
                <w:spacing w:val="-13"/>
                <w:sz w:val="20"/>
                <w:highlight w:val="lightGray"/>
              </w:rPr>
              <w:t> </w:t>
            </w:r>
            <w:r>
              <w:rPr>
                <w:b/>
                <w:color w:val="000000"/>
                <w:sz w:val="20"/>
                <w:highlight w:val="lightGray"/>
              </w:rPr>
              <w:t>lama</w:t>
            </w:r>
            <w:r>
              <w:rPr>
                <w:b/>
                <w:color w:val="000000"/>
                <w:spacing w:val="-12"/>
                <w:sz w:val="20"/>
                <w:highlight w:val="lightGray"/>
              </w:rPr>
              <w:t> </w:t>
            </w:r>
            <w:r>
              <w:rPr>
                <w:b/>
                <w:color w:val="000000"/>
                <w:sz w:val="20"/>
                <w:highlight w:val="lightGray"/>
              </w:rPr>
              <w:t>sekitar</w:t>
            </w:r>
            <w:r>
              <w:rPr>
                <w:b/>
                <w:color w:val="000000"/>
                <w:sz w:val="20"/>
              </w:rPr>
              <w:t> </w:t>
            </w:r>
            <w:r>
              <w:rPr>
                <w:b/>
                <w:color w:val="000000"/>
                <w:sz w:val="20"/>
                <w:highlight w:val="lightGray"/>
              </w:rPr>
              <w:t>5 tahunan ya kami menyediakan sarana</w:t>
            </w:r>
            <w:r>
              <w:rPr>
                <w:b/>
                <w:color w:val="000000"/>
                <w:sz w:val="20"/>
              </w:rPr>
              <w:t> </w:t>
            </w:r>
            <w:r>
              <w:rPr>
                <w:b/>
                <w:color w:val="000000"/>
                <w:sz w:val="20"/>
                <w:highlight w:val="lightGray"/>
              </w:rPr>
              <w:t>konsultasi itu. Bisa melalui</w:t>
            </w:r>
            <w:r>
              <w:rPr>
                <w:b/>
                <w:color w:val="000000"/>
                <w:spacing w:val="40"/>
                <w:sz w:val="20"/>
                <w:highlight w:val="lightGray"/>
              </w:rPr>
              <w:t> </w:t>
            </w:r>
            <w:r>
              <w:rPr>
                <w:b/>
                <w:color w:val="000000"/>
                <w:sz w:val="20"/>
                <w:highlight w:val="lightGray"/>
              </w:rPr>
              <w:t>telepon, bisa juga</w:t>
            </w:r>
            <w:r>
              <w:rPr>
                <w:b/>
                <w:color w:val="000000"/>
                <w:sz w:val="20"/>
              </w:rPr>
              <w:t> </w:t>
            </w:r>
            <w:r>
              <w:rPr>
                <w:b/>
                <w:color w:val="000000"/>
                <w:sz w:val="20"/>
                <w:highlight w:val="lightGray"/>
              </w:rPr>
              <w:t>melalui</w:t>
            </w:r>
            <w:r>
              <w:rPr>
                <w:b/>
                <w:color w:val="000000"/>
                <w:spacing w:val="-4"/>
                <w:sz w:val="20"/>
                <w:highlight w:val="lightGray"/>
              </w:rPr>
              <w:t> </w:t>
            </w:r>
            <w:r>
              <w:rPr>
                <w:b/>
                <w:color w:val="000000"/>
                <w:sz w:val="20"/>
                <w:highlight w:val="lightGray"/>
              </w:rPr>
              <w:t>web,</w:t>
            </w:r>
            <w:r>
              <w:rPr>
                <w:b/>
                <w:color w:val="000000"/>
                <w:spacing w:val="-2"/>
                <w:sz w:val="20"/>
                <w:highlight w:val="lightGray"/>
              </w:rPr>
              <w:t> </w:t>
            </w:r>
            <w:r>
              <w:rPr>
                <w:b/>
                <w:color w:val="000000"/>
                <w:sz w:val="20"/>
                <w:highlight w:val="lightGray"/>
              </w:rPr>
              <w:t>bisa,</w:t>
            </w:r>
            <w:r>
              <w:rPr>
                <w:b/>
                <w:color w:val="000000"/>
                <w:spacing w:val="-3"/>
                <w:sz w:val="20"/>
                <w:highlight w:val="lightGray"/>
              </w:rPr>
              <w:t> </w:t>
            </w:r>
            <w:r>
              <w:rPr>
                <w:b/>
                <w:color w:val="000000"/>
                <w:sz w:val="20"/>
                <w:highlight w:val="lightGray"/>
              </w:rPr>
              <w:t>yang</w:t>
            </w:r>
            <w:r>
              <w:rPr>
                <w:b/>
                <w:color w:val="000000"/>
                <w:spacing w:val="-2"/>
                <w:sz w:val="20"/>
                <w:highlight w:val="lightGray"/>
              </w:rPr>
              <w:t> </w:t>
            </w:r>
            <w:r>
              <w:rPr>
                <w:b/>
                <w:color w:val="000000"/>
                <w:sz w:val="20"/>
                <w:highlight w:val="lightGray"/>
              </w:rPr>
              <w:t>diutamakan</w:t>
            </w:r>
            <w:r>
              <w:rPr>
                <w:b/>
                <w:color w:val="000000"/>
                <w:spacing w:val="-3"/>
                <w:sz w:val="20"/>
                <w:highlight w:val="lightGray"/>
              </w:rPr>
              <w:t> </w:t>
            </w:r>
            <w:r>
              <w:rPr>
                <w:b/>
                <w:color w:val="000000"/>
                <w:sz w:val="20"/>
                <w:highlight w:val="lightGray"/>
              </w:rPr>
              <w:t>sih</w:t>
            </w:r>
            <w:r>
              <w:rPr>
                <w:b/>
                <w:color w:val="000000"/>
                <w:spacing w:val="-3"/>
                <w:sz w:val="20"/>
                <w:highlight w:val="lightGray"/>
              </w:rPr>
              <w:t> </w:t>
            </w:r>
            <w:r>
              <w:rPr>
                <w:b/>
                <w:color w:val="000000"/>
                <w:sz w:val="20"/>
                <w:highlight w:val="lightGray"/>
              </w:rPr>
              <w:t>hadir</w:t>
            </w:r>
            <w:r>
              <w:rPr>
                <w:b/>
                <w:color w:val="000000"/>
                <w:spacing w:val="-3"/>
                <w:sz w:val="20"/>
                <w:highlight w:val="lightGray"/>
              </w:rPr>
              <w:t> </w:t>
            </w:r>
            <w:r>
              <w:rPr>
                <w:b/>
                <w:color w:val="000000"/>
                <w:sz w:val="20"/>
                <w:highlight w:val="lightGray"/>
              </w:rPr>
              <w:t>di</w:t>
            </w:r>
            <w:r>
              <w:rPr>
                <w:b/>
                <w:color w:val="000000"/>
                <w:sz w:val="20"/>
              </w:rPr>
              <w:t> </w:t>
            </w:r>
            <w:r>
              <w:rPr>
                <w:b/>
                <w:color w:val="000000"/>
                <w:sz w:val="20"/>
                <w:highlight w:val="lightGray"/>
              </w:rPr>
              <w:t>sini, karena kalau hadir di sini itukan mereka</w:t>
            </w:r>
            <w:r>
              <w:rPr>
                <w:b/>
                <w:color w:val="000000"/>
                <w:sz w:val="20"/>
              </w:rPr>
              <w:t> </w:t>
            </w:r>
            <w:r>
              <w:rPr>
                <w:b/>
                <w:color w:val="000000"/>
                <w:sz w:val="20"/>
                <w:highlight w:val="lightGray"/>
              </w:rPr>
              <w:t>bisa membawa berkas yang dikonsultasikan,</w:t>
            </w:r>
            <w:r>
              <w:rPr>
                <w:b/>
                <w:color w:val="000000"/>
                <w:sz w:val="20"/>
              </w:rPr>
              <w:t> </w:t>
            </w:r>
            <w:r>
              <w:rPr>
                <w:b/>
                <w:color w:val="000000"/>
                <w:sz w:val="20"/>
                <w:highlight w:val="lightGray"/>
              </w:rPr>
              <w:t>datanya lengkap bisa diskusi panjang lebar</w:t>
            </w:r>
            <w:r>
              <w:rPr>
                <w:b/>
                <w:color w:val="000000"/>
                <w:sz w:val="20"/>
              </w:rPr>
              <w:t> </w:t>
            </w:r>
            <w:r>
              <w:rPr>
                <w:color w:val="000000"/>
                <w:sz w:val="20"/>
              </w:rPr>
              <w:t>(2). Jadi itu, itu untuk mencegah. Kemudian kita juga melakukan saat pelaksanaan ya, </w:t>
            </w:r>
            <w:r>
              <w:rPr>
                <w:b/>
                <w:color w:val="000000"/>
                <w:sz w:val="20"/>
                <w:highlight w:val="lightGray"/>
              </w:rPr>
              <w:t>saat pelaksanaan</w:t>
            </w:r>
            <w:r>
              <w:rPr>
                <w:b/>
                <w:color w:val="000000"/>
                <w:sz w:val="20"/>
              </w:rPr>
              <w:t> itu melakukan pemeriksaan misalnya dengan </w:t>
            </w:r>
            <w:r>
              <w:rPr>
                <w:b/>
                <w:i/>
                <w:color w:val="000000"/>
                <w:sz w:val="20"/>
              </w:rPr>
              <w:t>probity audit</w:t>
            </w:r>
            <w:r>
              <w:rPr>
                <w:b/>
                <w:color w:val="000000"/>
                <w:sz w:val="20"/>
              </w:rPr>
              <w:t>, nah </w:t>
            </w:r>
            <w:r>
              <w:rPr>
                <w:b/>
                <w:i/>
                <w:color w:val="000000"/>
                <w:sz w:val="20"/>
              </w:rPr>
              <w:t>probity audit </w:t>
            </w:r>
            <w:r>
              <w:rPr>
                <w:b/>
                <w:color w:val="000000"/>
                <w:sz w:val="20"/>
              </w:rPr>
              <w:t>itu untuk misalnya untuk pembangunan jalan atau pembangunan gedung, itu kita </w:t>
            </w:r>
            <w:r>
              <w:rPr>
                <w:b/>
                <w:i/>
                <w:color w:val="000000"/>
                <w:sz w:val="20"/>
              </w:rPr>
              <w:t>probity</w:t>
            </w:r>
            <w:r>
              <w:rPr>
                <w:b/>
                <w:color w:val="000000"/>
                <w:sz w:val="20"/>
              </w:rPr>
              <w:t>. </w:t>
            </w:r>
            <w:r>
              <w:rPr>
                <w:b/>
                <w:i/>
                <w:color w:val="000000"/>
                <w:sz w:val="20"/>
              </w:rPr>
              <w:t>Probity </w:t>
            </w:r>
            <w:r>
              <w:rPr>
                <w:b/>
                <w:color w:val="000000"/>
                <w:sz w:val="20"/>
              </w:rPr>
              <w:t>itu artinya kita melakukan pendampingan atau pengawasan saat dilakukannya atau </w:t>
            </w:r>
            <w:r>
              <w:rPr>
                <w:b/>
                <w:color w:val="000000"/>
                <w:sz w:val="20"/>
                <w:highlight w:val="lightGray"/>
              </w:rPr>
              <w:t>dikerjakannya proyek tersebut</w:t>
            </w:r>
            <w:r>
              <w:rPr>
                <w:b/>
                <w:color w:val="000000"/>
                <w:sz w:val="20"/>
              </w:rPr>
              <w:t> </w:t>
            </w:r>
            <w:r>
              <w:rPr>
                <w:color w:val="000000"/>
                <w:sz w:val="20"/>
              </w:rPr>
              <w:t>(5). Kalau </w:t>
            </w:r>
            <w:r>
              <w:rPr>
                <w:b/>
                <w:color w:val="000000"/>
                <w:sz w:val="20"/>
                <w:highlight w:val="lightGray"/>
              </w:rPr>
              <w:t>dulu-</w:t>
            </w:r>
            <w:r>
              <w:rPr>
                <w:b/>
                <w:color w:val="000000"/>
                <w:sz w:val="20"/>
              </w:rPr>
              <w:t> dulu kita itu kan memeriksanya sudah selesai nih, oh gedung, atau seperti BPK, kemudian aparat hukum itu tadikan pemeriksaannyakan setelah selesai, kalau kami diberi kewenangan untuk melakukan pengawasan saat </w:t>
            </w:r>
            <w:r>
              <w:rPr>
                <w:b/>
                <w:color w:val="000000"/>
                <w:sz w:val="20"/>
                <w:highlight w:val="lightGray"/>
              </w:rPr>
              <w:t>dilaksanakan</w:t>
            </w:r>
            <w:r>
              <w:rPr>
                <w:b/>
                <w:color w:val="000000"/>
                <w:spacing w:val="-13"/>
                <w:sz w:val="20"/>
              </w:rPr>
              <w:t> </w:t>
            </w:r>
            <w:r>
              <w:rPr>
                <w:color w:val="000000"/>
                <w:sz w:val="20"/>
              </w:rPr>
              <w:t>(8).</w:t>
            </w:r>
            <w:r>
              <w:rPr>
                <w:color w:val="000000"/>
                <w:spacing w:val="-12"/>
                <w:sz w:val="20"/>
              </w:rPr>
              <w:t> </w:t>
            </w:r>
            <w:r>
              <w:rPr>
                <w:color w:val="000000"/>
                <w:sz w:val="20"/>
              </w:rPr>
              <w:t>Misalnya</w:t>
            </w:r>
            <w:r>
              <w:rPr>
                <w:color w:val="000000"/>
                <w:spacing w:val="-13"/>
                <w:sz w:val="20"/>
              </w:rPr>
              <w:t> </w:t>
            </w:r>
            <w:r>
              <w:rPr>
                <w:color w:val="000000"/>
                <w:sz w:val="20"/>
              </w:rPr>
              <w:t>sedang</w:t>
            </w:r>
            <w:r>
              <w:rPr>
                <w:color w:val="000000"/>
                <w:spacing w:val="-12"/>
                <w:sz w:val="20"/>
              </w:rPr>
              <w:t> </w:t>
            </w:r>
            <w:r>
              <w:rPr>
                <w:color w:val="000000"/>
                <w:sz w:val="20"/>
              </w:rPr>
              <w:t>bangun</w:t>
            </w:r>
            <w:r>
              <w:rPr>
                <w:color w:val="000000"/>
                <w:spacing w:val="-13"/>
                <w:sz w:val="20"/>
              </w:rPr>
              <w:t> </w:t>
            </w:r>
            <w:r>
              <w:rPr>
                <w:color w:val="000000"/>
                <w:sz w:val="20"/>
              </w:rPr>
              <w:t>gedung nih, kalau sudah dibangun kan besi-besi sudah gak kelihatan, nah kalau kami melaksanakan </w:t>
            </w:r>
            <w:r>
              <w:rPr>
                <w:i/>
                <w:color w:val="000000"/>
                <w:sz w:val="20"/>
              </w:rPr>
              <w:t>probity audit </w:t>
            </w:r>
            <w:r>
              <w:rPr>
                <w:color w:val="000000"/>
                <w:sz w:val="20"/>
              </w:rPr>
              <w:t>itu ya saat, oh saat ngecor, ya kita datang ke lokasi, ngecor tu bener gak? Anu, perbandingan semen, pasir, batu kerikil, itu sesuai gak? Gitukan. Atau pada saat bangunan, oh besinya sesuai gak ukurannya?</w:t>
            </w:r>
            <w:r>
              <w:rPr>
                <w:color w:val="000000"/>
                <w:spacing w:val="-13"/>
                <w:sz w:val="20"/>
              </w:rPr>
              <w:t> </w:t>
            </w:r>
            <w:r>
              <w:rPr>
                <w:color w:val="000000"/>
                <w:sz w:val="20"/>
              </w:rPr>
              <w:t>Kita</w:t>
            </w:r>
            <w:r>
              <w:rPr>
                <w:color w:val="000000"/>
                <w:spacing w:val="-12"/>
                <w:sz w:val="20"/>
              </w:rPr>
              <w:t> </w:t>
            </w:r>
            <w:r>
              <w:rPr>
                <w:color w:val="000000"/>
                <w:sz w:val="20"/>
              </w:rPr>
              <w:t>cocokkan</w:t>
            </w:r>
            <w:r>
              <w:rPr>
                <w:color w:val="000000"/>
                <w:spacing w:val="-13"/>
                <w:sz w:val="20"/>
              </w:rPr>
              <w:t> </w:t>
            </w:r>
            <w:r>
              <w:rPr>
                <w:color w:val="000000"/>
                <w:sz w:val="20"/>
              </w:rPr>
              <w:t>dengan</w:t>
            </w:r>
            <w:r>
              <w:rPr>
                <w:color w:val="000000"/>
                <w:spacing w:val="-12"/>
                <w:sz w:val="20"/>
              </w:rPr>
              <w:t> </w:t>
            </w:r>
            <w:r>
              <w:rPr>
                <w:color w:val="000000"/>
                <w:sz w:val="20"/>
              </w:rPr>
              <w:t>perencanaannya, batanya atau kusen-kusennya sesuai gak merknya dengan apa? Perencanaanya, seperti itu. Itu, kalau pencegahan tadi reviu ya, reviu, konsultasi, nah pada</w:t>
            </w:r>
            <w:r>
              <w:rPr>
                <w:color w:val="000000"/>
                <w:spacing w:val="32"/>
                <w:sz w:val="20"/>
              </w:rPr>
              <w:t>  </w:t>
            </w:r>
            <w:r>
              <w:rPr>
                <w:color w:val="000000"/>
                <w:sz w:val="20"/>
              </w:rPr>
              <w:t>saat</w:t>
            </w:r>
            <w:r>
              <w:rPr>
                <w:color w:val="000000"/>
                <w:spacing w:val="32"/>
                <w:sz w:val="20"/>
              </w:rPr>
              <w:t>  </w:t>
            </w:r>
            <w:r>
              <w:rPr>
                <w:color w:val="000000"/>
                <w:sz w:val="20"/>
              </w:rPr>
              <w:t>pengawasan</w:t>
            </w:r>
            <w:r>
              <w:rPr>
                <w:color w:val="000000"/>
                <w:spacing w:val="32"/>
                <w:sz w:val="20"/>
              </w:rPr>
              <w:t>  </w:t>
            </w:r>
            <w:r>
              <w:rPr>
                <w:color w:val="000000"/>
                <w:sz w:val="20"/>
              </w:rPr>
              <w:t>itu</w:t>
            </w:r>
            <w:r>
              <w:rPr>
                <w:color w:val="000000"/>
                <w:spacing w:val="33"/>
                <w:sz w:val="20"/>
              </w:rPr>
              <w:t>  </w:t>
            </w:r>
            <w:r>
              <w:rPr>
                <w:color w:val="000000"/>
                <w:sz w:val="20"/>
              </w:rPr>
              <w:t>ya</w:t>
            </w:r>
            <w:r>
              <w:rPr>
                <w:color w:val="000000"/>
                <w:spacing w:val="33"/>
                <w:sz w:val="20"/>
              </w:rPr>
              <w:t>  </w:t>
            </w:r>
            <w:r>
              <w:rPr>
                <w:i/>
                <w:color w:val="000000"/>
                <w:sz w:val="20"/>
              </w:rPr>
              <w:t>probity</w:t>
            </w:r>
            <w:r>
              <w:rPr>
                <w:i/>
                <w:color w:val="000000"/>
                <w:spacing w:val="32"/>
                <w:sz w:val="20"/>
              </w:rPr>
              <w:t>  </w:t>
            </w:r>
            <w:r>
              <w:rPr>
                <w:i/>
                <w:color w:val="000000"/>
                <w:spacing w:val="-2"/>
                <w:sz w:val="20"/>
              </w:rPr>
              <w:t>audit</w:t>
            </w:r>
            <w:r>
              <w:rPr>
                <w:color w:val="000000"/>
                <w:spacing w:val="-2"/>
                <w:sz w:val="20"/>
              </w:rPr>
              <w:t>,</w:t>
            </w:r>
          </w:p>
          <w:p>
            <w:pPr>
              <w:pStyle w:val="TableParagraph"/>
              <w:spacing w:line="210" w:lineRule="exact" w:before="2"/>
              <w:ind w:left="105"/>
              <w:jc w:val="both"/>
              <w:rPr>
                <w:b/>
                <w:sz w:val="20"/>
              </w:rPr>
            </w:pPr>
            <w:r>
              <w:rPr>
                <w:b/>
                <w:sz w:val="20"/>
              </w:rPr>
              <mc:AlternateContent>
                <mc:Choice Requires="wps">
                  <w:drawing>
                    <wp:anchor distT="0" distB="0" distL="0" distR="0" allowOverlap="1" layoutInCell="1" locked="0" behindDoc="1" simplePos="0" relativeHeight="481985024">
                      <wp:simplePos x="0" y="0"/>
                      <wp:positionH relativeFrom="column">
                        <wp:posOffset>67056</wp:posOffset>
                      </wp:positionH>
                      <wp:positionV relativeFrom="paragraph">
                        <wp:posOffset>-3504565</wp:posOffset>
                      </wp:positionV>
                      <wp:extent cx="2614295" cy="876300"/>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2614295" cy="876300"/>
                                <a:chExt cx="2614295" cy="876300"/>
                              </a:xfrm>
                            </wpg:grpSpPr>
                            <wps:wsp>
                              <wps:cNvPr id="239" name="Graphic 239"/>
                              <wps:cNvSpPr/>
                              <wps:spPr>
                                <a:xfrm>
                                  <a:off x="0" y="12"/>
                                  <a:ext cx="2614295" cy="876300"/>
                                </a:xfrm>
                                <a:custGeom>
                                  <a:avLst/>
                                  <a:gdLst/>
                                  <a:ahLst/>
                                  <a:cxnLst/>
                                  <a:rect l="l" t="t" r="r" b="b"/>
                                  <a:pathLst>
                                    <a:path w="2614295" h="876300">
                                      <a:moveTo>
                                        <a:pt x="2613901" y="438912"/>
                                      </a:moveTo>
                                      <a:lnTo>
                                        <a:pt x="0" y="438912"/>
                                      </a:lnTo>
                                      <a:lnTo>
                                        <a:pt x="0" y="583679"/>
                                      </a:lnTo>
                                      <a:lnTo>
                                        <a:pt x="0" y="729983"/>
                                      </a:lnTo>
                                      <a:lnTo>
                                        <a:pt x="0" y="876287"/>
                                      </a:lnTo>
                                      <a:lnTo>
                                        <a:pt x="2613901" y="876287"/>
                                      </a:lnTo>
                                      <a:lnTo>
                                        <a:pt x="2613901" y="729983"/>
                                      </a:lnTo>
                                      <a:lnTo>
                                        <a:pt x="2613901" y="583679"/>
                                      </a:lnTo>
                                      <a:lnTo>
                                        <a:pt x="2613901" y="438912"/>
                                      </a:lnTo>
                                      <a:close/>
                                    </a:path>
                                    <a:path w="2614295" h="876300">
                                      <a:moveTo>
                                        <a:pt x="2613901" y="0"/>
                                      </a:moveTo>
                                      <a:lnTo>
                                        <a:pt x="0" y="0"/>
                                      </a:lnTo>
                                      <a:lnTo>
                                        <a:pt x="0" y="146291"/>
                                      </a:lnTo>
                                      <a:lnTo>
                                        <a:pt x="0" y="292595"/>
                                      </a:lnTo>
                                      <a:lnTo>
                                        <a:pt x="0" y="438899"/>
                                      </a:lnTo>
                                      <a:lnTo>
                                        <a:pt x="2613901" y="438899"/>
                                      </a:lnTo>
                                      <a:lnTo>
                                        <a:pt x="2613901" y="292595"/>
                                      </a:lnTo>
                                      <a:lnTo>
                                        <a:pt x="2613901" y="146291"/>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275.950073pt;width:205.85pt;height:69pt;mso-position-horizontal-relative:column;mso-position-vertical-relative:paragraph;z-index:-21331456" id="docshapegroup224" coordorigin="106,-5519" coordsize="4117,1380">
                      <v:shape style="position:absolute;left:105;top:-5519;width:4117;height:1380" id="docshape225" coordorigin="106,-5519" coordsize="4117,1380" path="m4222,-4828l106,-4828,106,-4600,106,-4369,106,-4139,4222,-4139,4222,-4369,4222,-4600,4222,-4828xm4222,-5519l106,-5519,106,-5289,106,-5058,106,-4828,4222,-4828,4222,-5058,4222,-5289,4222,-5519xe" filled="true" fillcolor="#d2d2d2" stroked="false">
                        <v:path arrowok="t"/>
                        <v:fill type="solid"/>
                      </v:shape>
                      <w10:wrap type="none"/>
                    </v:group>
                  </w:pict>
                </mc:Fallback>
              </mc:AlternateContent>
            </w:r>
            <w:r>
              <w:rPr>
                <w:b/>
                <w:sz w:val="20"/>
              </w:rPr>
              <mc:AlternateContent>
                <mc:Choice Requires="wps">
                  <w:drawing>
                    <wp:anchor distT="0" distB="0" distL="0" distR="0" allowOverlap="1" layoutInCell="1" locked="0" behindDoc="1" simplePos="0" relativeHeight="481985536">
                      <wp:simplePos x="0" y="0"/>
                      <wp:positionH relativeFrom="column">
                        <wp:posOffset>67056</wp:posOffset>
                      </wp:positionH>
                      <wp:positionV relativeFrom="paragraph">
                        <wp:posOffset>-2481961</wp:posOffset>
                      </wp:positionV>
                      <wp:extent cx="2614295" cy="730885"/>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2614295" cy="730885"/>
                                <a:chExt cx="2614295" cy="730885"/>
                              </a:xfrm>
                            </wpg:grpSpPr>
                            <wps:wsp>
                              <wps:cNvPr id="241" name="Graphic 241"/>
                              <wps:cNvSpPr/>
                              <wps:spPr>
                                <a:xfrm>
                                  <a:off x="0" y="0"/>
                                  <a:ext cx="2614295" cy="730885"/>
                                </a:xfrm>
                                <a:custGeom>
                                  <a:avLst/>
                                  <a:gdLst/>
                                  <a:ahLst/>
                                  <a:cxnLst/>
                                  <a:rect l="l" t="t" r="r" b="b"/>
                                  <a:pathLst>
                                    <a:path w="2614295" h="730885">
                                      <a:moveTo>
                                        <a:pt x="2613901" y="437464"/>
                                      </a:moveTo>
                                      <a:lnTo>
                                        <a:pt x="0" y="437464"/>
                                      </a:lnTo>
                                      <a:lnTo>
                                        <a:pt x="0" y="584073"/>
                                      </a:lnTo>
                                      <a:lnTo>
                                        <a:pt x="0" y="730377"/>
                                      </a:lnTo>
                                      <a:lnTo>
                                        <a:pt x="2613901" y="730377"/>
                                      </a:lnTo>
                                      <a:lnTo>
                                        <a:pt x="2613901" y="584073"/>
                                      </a:lnTo>
                                      <a:lnTo>
                                        <a:pt x="2613901" y="437464"/>
                                      </a:lnTo>
                                      <a:close/>
                                    </a:path>
                                    <a:path w="2614295" h="730885">
                                      <a:moveTo>
                                        <a:pt x="2613901" y="292620"/>
                                      </a:moveTo>
                                      <a:lnTo>
                                        <a:pt x="0" y="292620"/>
                                      </a:lnTo>
                                      <a:lnTo>
                                        <a:pt x="0" y="437388"/>
                                      </a:lnTo>
                                      <a:lnTo>
                                        <a:pt x="2613901" y="437388"/>
                                      </a:lnTo>
                                      <a:lnTo>
                                        <a:pt x="2613901" y="292620"/>
                                      </a:lnTo>
                                      <a:close/>
                                    </a:path>
                                    <a:path w="2614295" h="730885">
                                      <a:moveTo>
                                        <a:pt x="2613901" y="0"/>
                                      </a:moveTo>
                                      <a:lnTo>
                                        <a:pt x="0" y="0"/>
                                      </a:lnTo>
                                      <a:lnTo>
                                        <a:pt x="0" y="146304"/>
                                      </a:lnTo>
                                      <a:lnTo>
                                        <a:pt x="0" y="292608"/>
                                      </a:lnTo>
                                      <a:lnTo>
                                        <a:pt x="2613901" y="292608"/>
                                      </a:lnTo>
                                      <a:lnTo>
                                        <a:pt x="2613901" y="146304"/>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195.430069pt;width:205.85pt;height:57.55pt;mso-position-horizontal-relative:column;mso-position-vertical-relative:paragraph;z-index:-21330944" id="docshapegroup226" coordorigin="106,-3909" coordsize="4117,1151">
                      <v:shape style="position:absolute;left:105;top:-3909;width:4117;height:1151" id="docshape227" coordorigin="106,-3909" coordsize="4117,1151" path="m4222,-3220l106,-3220,106,-2989,106,-2758,4222,-2758,4222,-2989,4222,-3220xm4222,-3448l106,-3448,106,-3220,4222,-3220,4222,-3448xm4222,-3909l106,-3909,106,-3678,106,-3448,4222,-3448,4222,-3678,4222,-3909xe" filled="true" fillcolor="#d2d2d2" stroked="false">
                        <v:path arrowok="t"/>
                        <v:fill type="solid"/>
                      </v:shape>
                      <w10:wrap type="none"/>
                    </v:group>
                  </w:pict>
                </mc:Fallback>
              </mc:AlternateContent>
            </w:r>
            <w:r>
              <w:rPr>
                <w:b/>
                <w:sz w:val="20"/>
              </w:rPr>
              <mc:AlternateContent>
                <mc:Choice Requires="wps">
                  <w:drawing>
                    <wp:anchor distT="0" distB="0" distL="0" distR="0" allowOverlap="1" layoutInCell="1" locked="0" behindDoc="1" simplePos="0" relativeHeight="481986048">
                      <wp:simplePos x="0" y="0"/>
                      <wp:positionH relativeFrom="column">
                        <wp:posOffset>67056</wp:posOffset>
                      </wp:positionH>
                      <wp:positionV relativeFrom="paragraph">
                        <wp:posOffset>964</wp:posOffset>
                      </wp:positionV>
                      <wp:extent cx="2614295" cy="146685"/>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2614295" cy="146685"/>
                                <a:chExt cx="2614295" cy="146685"/>
                              </a:xfrm>
                            </wpg:grpSpPr>
                            <wps:wsp>
                              <wps:cNvPr id="243" name="Graphic 243"/>
                              <wps:cNvSpPr/>
                              <wps:spPr>
                                <a:xfrm>
                                  <a:off x="0" y="0"/>
                                  <a:ext cx="2614295" cy="146685"/>
                                </a:xfrm>
                                <a:custGeom>
                                  <a:avLst/>
                                  <a:gdLst/>
                                  <a:ahLst/>
                                  <a:cxnLst/>
                                  <a:rect l="l" t="t" r="r" b="b"/>
                                  <a:pathLst>
                                    <a:path w="2614295" h="146685">
                                      <a:moveTo>
                                        <a:pt x="2613913" y="0"/>
                                      </a:moveTo>
                                      <a:lnTo>
                                        <a:pt x="0" y="0"/>
                                      </a:lnTo>
                                      <a:lnTo>
                                        <a:pt x="0" y="146303"/>
                                      </a:lnTo>
                                      <a:lnTo>
                                        <a:pt x="2613913" y="146303"/>
                                      </a:lnTo>
                                      <a:lnTo>
                                        <a:pt x="2613913"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075937pt;width:205.85pt;height:11.55pt;mso-position-horizontal-relative:column;mso-position-vertical-relative:paragraph;z-index:-21330432" id="docshapegroup228" coordorigin="106,2" coordsize="4117,231">
                      <v:rect style="position:absolute;left:105;top:1;width:4117;height:231" id="docshape229" filled="true" fillcolor="#d2d2d2" stroked="false">
                        <v:fill type="solid"/>
                      </v:rect>
                      <w10:wrap type="none"/>
                    </v:group>
                  </w:pict>
                </mc:Fallback>
              </mc:AlternateContent>
            </w:r>
            <w:r>
              <w:rPr>
                <w:b/>
                <w:sz w:val="20"/>
              </w:rPr>
              <w:t>kemudian</w:t>
            </w:r>
            <w:r>
              <w:rPr>
                <w:b/>
                <w:spacing w:val="33"/>
                <w:sz w:val="20"/>
              </w:rPr>
              <w:t>  </w:t>
            </w:r>
            <w:r>
              <w:rPr>
                <w:b/>
                <w:sz w:val="20"/>
              </w:rPr>
              <w:t>pengawasan</w:t>
            </w:r>
            <w:r>
              <w:rPr>
                <w:b/>
                <w:spacing w:val="33"/>
                <w:sz w:val="20"/>
              </w:rPr>
              <w:t>  </w:t>
            </w:r>
            <w:r>
              <w:rPr>
                <w:b/>
                <w:sz w:val="20"/>
              </w:rPr>
              <w:t>yang</w:t>
            </w:r>
            <w:r>
              <w:rPr>
                <w:b/>
                <w:spacing w:val="33"/>
                <w:sz w:val="20"/>
              </w:rPr>
              <w:t>  </w:t>
            </w:r>
            <w:r>
              <w:rPr>
                <w:b/>
                <w:sz w:val="20"/>
              </w:rPr>
              <w:t>reguler,</w:t>
            </w:r>
            <w:r>
              <w:rPr>
                <w:b/>
                <w:spacing w:val="34"/>
                <w:sz w:val="20"/>
              </w:rPr>
              <w:t>  </w:t>
            </w:r>
            <w:r>
              <w:rPr>
                <w:b/>
                <w:spacing w:val="-4"/>
                <w:sz w:val="20"/>
              </w:rPr>
              <w:t>audit</w:t>
            </w:r>
          </w:p>
        </w:tc>
        <w:tc>
          <w:tcPr>
            <w:tcW w:w="2033" w:type="dxa"/>
          </w:tcPr>
          <w:p>
            <w:pPr>
              <w:pStyle w:val="TableParagraph"/>
              <w:rPr>
                <w:sz w:val="18"/>
              </w:rPr>
            </w:pPr>
          </w:p>
        </w:tc>
      </w:tr>
    </w:tbl>
    <w:p>
      <w:pPr>
        <w:pStyle w:val="TableParagraph"/>
        <w:spacing w:after="0"/>
        <w:rPr>
          <w:sz w:val="18"/>
        </w:rPr>
        <w:sectPr>
          <w:headerReference w:type="default" r:id="rId253"/>
          <w:footerReference w:type="default" r:id="rId254"/>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749"/>
        <w:gridCol w:w="274"/>
        <w:gridCol w:w="4332"/>
        <w:gridCol w:w="2033"/>
      </w:tblGrid>
      <w:tr>
        <w:trPr>
          <w:trHeight w:val="230" w:hRule="atLeast"/>
        </w:trPr>
        <w:tc>
          <w:tcPr>
            <w:tcW w:w="540" w:type="dxa"/>
          </w:tcPr>
          <w:p>
            <w:pPr>
              <w:pStyle w:val="TableParagraph"/>
              <w:spacing w:line="210" w:lineRule="exact"/>
              <w:ind w:left="10" w:right="2"/>
              <w:jc w:val="center"/>
              <w:rPr>
                <w:b/>
                <w:sz w:val="20"/>
              </w:rPr>
            </w:pPr>
            <w:r>
              <w:rPr>
                <w:b/>
                <w:spacing w:val="-5"/>
                <w:sz w:val="20"/>
              </w:rPr>
              <w:t>No.</w:t>
            </w:r>
          </w:p>
        </w:tc>
        <w:tc>
          <w:tcPr>
            <w:tcW w:w="749" w:type="dxa"/>
          </w:tcPr>
          <w:p>
            <w:pPr>
              <w:pStyle w:val="TableParagraph"/>
              <w:spacing w:line="210" w:lineRule="exact"/>
              <w:ind w:left="9"/>
              <w:jc w:val="center"/>
              <w:rPr>
                <w:b/>
                <w:sz w:val="20"/>
              </w:rPr>
            </w:pPr>
            <w:r>
              <w:rPr>
                <w:b/>
                <w:spacing w:val="-2"/>
                <w:sz w:val="20"/>
              </w:rPr>
              <w:t>Inisial</w:t>
            </w:r>
          </w:p>
        </w:tc>
        <w:tc>
          <w:tcPr>
            <w:tcW w:w="4606" w:type="dxa"/>
            <w:gridSpan w:val="2"/>
          </w:tcPr>
          <w:p>
            <w:pPr>
              <w:pStyle w:val="TableParagraph"/>
              <w:spacing w:line="210" w:lineRule="exact"/>
              <w:ind w:left="7"/>
              <w:jc w:val="center"/>
              <w:rPr>
                <w:b/>
                <w:sz w:val="20"/>
              </w:rPr>
            </w:pPr>
            <w:r>
              <w:rPr>
                <w:b/>
                <w:spacing w:val="-2"/>
                <w:sz w:val="20"/>
              </w:rPr>
              <w:t>Transkip</w:t>
            </w:r>
          </w:p>
        </w:tc>
        <w:tc>
          <w:tcPr>
            <w:tcW w:w="2033" w:type="dxa"/>
          </w:tcPr>
          <w:p>
            <w:pPr>
              <w:pStyle w:val="TableParagraph"/>
              <w:spacing w:line="210" w:lineRule="exact"/>
              <w:ind w:left="441"/>
              <w:rPr>
                <w:b/>
                <w:i/>
                <w:sz w:val="20"/>
              </w:rPr>
            </w:pPr>
            <w:r>
              <w:rPr>
                <w:b/>
                <w:i/>
                <w:sz w:val="20"/>
              </w:rPr>
              <w:t>Open</w:t>
            </w:r>
            <w:r>
              <w:rPr>
                <w:b/>
                <w:i/>
                <w:spacing w:val="-3"/>
                <w:sz w:val="20"/>
              </w:rPr>
              <w:t> </w:t>
            </w:r>
            <w:r>
              <w:rPr>
                <w:b/>
                <w:i/>
                <w:spacing w:val="-2"/>
                <w:sz w:val="20"/>
              </w:rPr>
              <w:t>Codinig</w:t>
            </w:r>
          </w:p>
        </w:tc>
      </w:tr>
      <w:tr>
        <w:trPr>
          <w:trHeight w:val="5059" w:hRule="atLeast"/>
        </w:trPr>
        <w:tc>
          <w:tcPr>
            <w:tcW w:w="540" w:type="dxa"/>
          </w:tcPr>
          <w:p>
            <w:pPr>
              <w:pStyle w:val="TableParagraph"/>
              <w:rPr>
                <w:sz w:val="18"/>
              </w:rPr>
            </w:pPr>
          </w:p>
        </w:tc>
        <w:tc>
          <w:tcPr>
            <w:tcW w:w="749" w:type="dxa"/>
          </w:tcPr>
          <w:p>
            <w:pPr>
              <w:pStyle w:val="TableParagraph"/>
              <w:rPr>
                <w:sz w:val="18"/>
              </w:rPr>
            </w:pPr>
          </w:p>
        </w:tc>
        <w:tc>
          <w:tcPr>
            <w:tcW w:w="274" w:type="dxa"/>
          </w:tcPr>
          <w:p>
            <w:pPr>
              <w:pStyle w:val="TableParagraph"/>
              <w:rPr>
                <w:sz w:val="18"/>
              </w:rPr>
            </w:pPr>
          </w:p>
        </w:tc>
        <w:tc>
          <w:tcPr>
            <w:tcW w:w="4332" w:type="dxa"/>
          </w:tcPr>
          <w:p>
            <w:pPr>
              <w:pStyle w:val="TableParagraph"/>
              <w:ind w:left="105" w:right="96"/>
              <w:jc w:val="both"/>
              <w:rPr>
                <w:b/>
                <w:sz w:val="20"/>
              </w:rPr>
            </w:pPr>
            <w:r>
              <w:rPr>
                <w:b/>
                <w:sz w:val="20"/>
              </w:rPr>
              <mc:AlternateContent>
                <mc:Choice Requires="wps">
                  <w:drawing>
                    <wp:anchor distT="0" distB="0" distL="0" distR="0" allowOverlap="1" layoutInCell="1" locked="0" behindDoc="1" simplePos="0" relativeHeight="481986560">
                      <wp:simplePos x="0" y="0"/>
                      <wp:positionH relativeFrom="column">
                        <wp:posOffset>67056</wp:posOffset>
                      </wp:positionH>
                      <wp:positionV relativeFrom="paragraph">
                        <wp:posOffset>-305</wp:posOffset>
                      </wp:positionV>
                      <wp:extent cx="2614295" cy="292735"/>
                      <wp:effectExtent l="0" t="0" r="0" b="0"/>
                      <wp:wrapNone/>
                      <wp:docPr id="245" name="Group 245"/>
                      <wp:cNvGraphicFramePr>
                        <a:graphicFrameLocks/>
                      </wp:cNvGraphicFramePr>
                      <a:graphic>
                        <a:graphicData uri="http://schemas.microsoft.com/office/word/2010/wordprocessingGroup">
                          <wpg:wgp>
                            <wpg:cNvPr id="245" name="Group 245"/>
                            <wpg:cNvGrpSpPr/>
                            <wpg:grpSpPr>
                              <a:xfrm>
                                <a:off x="0" y="0"/>
                                <a:ext cx="2614295" cy="292735"/>
                                <a:chExt cx="2614295" cy="292735"/>
                              </a:xfrm>
                            </wpg:grpSpPr>
                            <wps:wsp>
                              <wps:cNvPr id="246" name="Graphic 246"/>
                              <wps:cNvSpPr/>
                              <wps:spPr>
                                <a:xfrm>
                                  <a:off x="0" y="0"/>
                                  <a:ext cx="2614295" cy="292735"/>
                                </a:xfrm>
                                <a:custGeom>
                                  <a:avLst/>
                                  <a:gdLst/>
                                  <a:ahLst/>
                                  <a:cxnLst/>
                                  <a:rect l="l" t="t" r="r" b="b"/>
                                  <a:pathLst>
                                    <a:path w="2614295" h="292735">
                                      <a:moveTo>
                                        <a:pt x="2613901" y="0"/>
                                      </a:moveTo>
                                      <a:lnTo>
                                        <a:pt x="0" y="0"/>
                                      </a:lnTo>
                                      <a:lnTo>
                                        <a:pt x="0" y="146304"/>
                                      </a:lnTo>
                                      <a:lnTo>
                                        <a:pt x="0" y="292608"/>
                                      </a:lnTo>
                                      <a:lnTo>
                                        <a:pt x="2613901" y="292608"/>
                                      </a:lnTo>
                                      <a:lnTo>
                                        <a:pt x="2613901" y="146304"/>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024033pt;width:205.85pt;height:23.05pt;mso-position-horizontal-relative:column;mso-position-vertical-relative:paragraph;z-index:-21329920" id="docshapegroup231" coordorigin="106,0" coordsize="4117,461">
                      <v:shape style="position:absolute;left:105;top:-1;width:4117;height:461" id="docshape232" coordorigin="106,0" coordsize="4117,461" path="m4222,0l106,0,106,230,106,460,4222,460,4222,230,4222,0xe" filled="true" fillcolor="#d2d2d2" stroked="false">
                        <v:path arrowok="t"/>
                        <v:fill type="solid"/>
                      </v:shape>
                      <w10:wrap type="none"/>
                    </v:group>
                  </w:pict>
                </mc:Fallback>
              </mc:AlternateContent>
            </w:r>
            <w:r>
              <w:rPr>
                <w:b/>
                <w:sz w:val="20"/>
              </w:rPr>
              <w:t>kinerja, nah itu, itu sebelum BPK masuk. Saat BPK masuk otomatiskan kesalahan-kesalahan </w:t>
            </w:r>
            <w:r>
              <w:rPr>
                <w:b/>
                <w:color w:val="000000"/>
                <w:sz w:val="20"/>
                <w:highlight w:val="lightGray"/>
              </w:rPr>
              <w:t>itu sudah kita minimalisir</w:t>
            </w:r>
            <w:r>
              <w:rPr>
                <w:b/>
                <w:color w:val="000000"/>
                <w:sz w:val="20"/>
              </w:rPr>
              <w:t> </w:t>
            </w:r>
            <w:r>
              <w:rPr>
                <w:color w:val="000000"/>
                <w:sz w:val="20"/>
              </w:rPr>
              <w:t>(7) dan (9), karena memang temuan sih pasti ada oleh BPK, karena memang ibaratnya ada 1000 kegiatan tidak mungkin kami dengan sdm yang terbatas hanya 20 orang auditor ini bisa mengawasi seluruh jalannya dari perencanaan sampai pelaksanaan seluruh jalannya kegiatan tersebut. Jadi, harapan kita ya diutamakan, terutama yang memang yang dilakukan konsultasi, yang kita lakukan </w:t>
            </w:r>
            <w:r>
              <w:rPr>
                <w:i/>
                <w:color w:val="000000"/>
                <w:sz w:val="20"/>
              </w:rPr>
              <w:t>probity audit </w:t>
            </w:r>
            <w:r>
              <w:rPr>
                <w:color w:val="000000"/>
                <w:sz w:val="20"/>
              </w:rPr>
              <w:t>dan yang lainnya itu sudah tidak ada temuan lagi oleh BPK begitu. Jadi, semoga WTP-nya ya otomatis kalau tidak ada temuan yang krusial atau fiktif, otomatis InsyaAllah apa? </w:t>
            </w:r>
            <w:r>
              <w:rPr>
                <w:b/>
                <w:color w:val="000000"/>
                <w:sz w:val="20"/>
                <w:highlight w:val="lightGray"/>
              </w:rPr>
              <w:t>WTP itu juga</w:t>
            </w:r>
            <w:r>
              <w:rPr>
                <w:b/>
                <w:color w:val="000000"/>
                <w:sz w:val="20"/>
              </w:rPr>
              <w:t> akan tetap kita raih, termasuk memberi saran- saran ke Pak Bupati, rekomendasi ya, rekomendasi ke Pak Bupati, misalnya Pak Bupati</w:t>
            </w:r>
            <w:r>
              <w:rPr>
                <w:b/>
                <w:color w:val="000000"/>
                <w:spacing w:val="-13"/>
                <w:sz w:val="20"/>
              </w:rPr>
              <w:t> </w:t>
            </w:r>
            <w:r>
              <w:rPr>
                <w:b/>
                <w:color w:val="000000"/>
                <w:sz w:val="20"/>
              </w:rPr>
              <w:t>diminta</w:t>
            </w:r>
            <w:r>
              <w:rPr>
                <w:b/>
                <w:color w:val="000000"/>
                <w:spacing w:val="-11"/>
                <w:sz w:val="20"/>
              </w:rPr>
              <w:t> </w:t>
            </w:r>
            <w:r>
              <w:rPr>
                <w:b/>
                <w:color w:val="000000"/>
                <w:sz w:val="20"/>
              </w:rPr>
              <w:t>atau</w:t>
            </w:r>
            <w:r>
              <w:rPr>
                <w:b/>
                <w:color w:val="000000"/>
                <w:spacing w:val="-13"/>
                <w:sz w:val="20"/>
              </w:rPr>
              <w:t> </w:t>
            </w:r>
            <w:r>
              <w:rPr>
                <w:b/>
                <w:color w:val="000000"/>
                <w:sz w:val="20"/>
              </w:rPr>
              <w:t>kita</w:t>
            </w:r>
            <w:r>
              <w:rPr>
                <w:b/>
                <w:color w:val="000000"/>
                <w:spacing w:val="-11"/>
                <w:sz w:val="20"/>
              </w:rPr>
              <w:t> </w:t>
            </w:r>
            <w:r>
              <w:rPr>
                <w:b/>
                <w:color w:val="000000"/>
                <w:sz w:val="20"/>
              </w:rPr>
              <w:t>rekomendasikan</w:t>
            </w:r>
            <w:r>
              <w:rPr>
                <w:b/>
                <w:color w:val="000000"/>
                <w:spacing w:val="-13"/>
                <w:sz w:val="20"/>
              </w:rPr>
              <w:t> </w:t>
            </w:r>
            <w:r>
              <w:rPr>
                <w:b/>
                <w:color w:val="000000"/>
                <w:sz w:val="20"/>
              </w:rPr>
              <w:t>untuk menginstruksikan</w:t>
            </w:r>
            <w:r>
              <w:rPr>
                <w:b/>
                <w:color w:val="000000"/>
                <w:spacing w:val="42"/>
                <w:sz w:val="20"/>
              </w:rPr>
              <w:t>  </w:t>
            </w:r>
            <w:r>
              <w:rPr>
                <w:b/>
                <w:color w:val="000000"/>
                <w:sz w:val="20"/>
              </w:rPr>
              <w:t>dinas</w:t>
            </w:r>
            <w:r>
              <w:rPr>
                <w:b/>
                <w:color w:val="000000"/>
                <w:spacing w:val="43"/>
                <w:sz w:val="20"/>
              </w:rPr>
              <w:t>  </w:t>
            </w:r>
            <w:r>
              <w:rPr>
                <w:b/>
                <w:color w:val="000000"/>
                <w:sz w:val="20"/>
              </w:rPr>
              <w:t>A</w:t>
            </w:r>
            <w:r>
              <w:rPr>
                <w:b/>
                <w:color w:val="000000"/>
                <w:spacing w:val="42"/>
                <w:sz w:val="20"/>
              </w:rPr>
              <w:t>  </w:t>
            </w:r>
            <w:r>
              <w:rPr>
                <w:b/>
                <w:color w:val="000000"/>
                <w:sz w:val="20"/>
              </w:rPr>
              <w:t>atau</w:t>
            </w:r>
            <w:r>
              <w:rPr>
                <w:b/>
                <w:color w:val="000000"/>
                <w:spacing w:val="42"/>
                <w:sz w:val="20"/>
              </w:rPr>
              <w:t>  </w:t>
            </w:r>
            <w:r>
              <w:rPr>
                <w:b/>
                <w:color w:val="000000"/>
                <w:sz w:val="20"/>
              </w:rPr>
              <w:t>B</w:t>
            </w:r>
            <w:r>
              <w:rPr>
                <w:b/>
                <w:color w:val="000000"/>
                <w:spacing w:val="42"/>
                <w:sz w:val="20"/>
              </w:rPr>
              <w:t>  </w:t>
            </w:r>
            <w:r>
              <w:rPr>
                <w:b/>
                <w:color w:val="000000"/>
                <w:spacing w:val="-2"/>
                <w:sz w:val="20"/>
              </w:rPr>
              <w:t>untuk</w:t>
            </w:r>
          </w:p>
          <w:p>
            <w:pPr>
              <w:pStyle w:val="TableParagraph"/>
              <w:spacing w:line="230" w:lineRule="exact"/>
              <w:ind w:left="105" w:right="103"/>
              <w:jc w:val="both"/>
              <w:rPr>
                <w:sz w:val="20"/>
              </w:rPr>
            </w:pPr>
            <w:r>
              <w:rPr>
                <w:sz w:val="20"/>
              </w:rPr>
              <mc:AlternateContent>
                <mc:Choice Requires="wps">
                  <w:drawing>
                    <wp:anchor distT="0" distB="0" distL="0" distR="0" allowOverlap="1" layoutInCell="1" locked="0" behindDoc="1" simplePos="0" relativeHeight="481987072">
                      <wp:simplePos x="0" y="0"/>
                      <wp:positionH relativeFrom="column">
                        <wp:posOffset>67056</wp:posOffset>
                      </wp:positionH>
                      <wp:positionV relativeFrom="paragraph">
                        <wp:posOffset>-728985</wp:posOffset>
                      </wp:positionV>
                      <wp:extent cx="2614295" cy="875030"/>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2614295" cy="875030"/>
                                <a:chExt cx="2614295" cy="875030"/>
                              </a:xfrm>
                            </wpg:grpSpPr>
                            <wps:wsp>
                              <wps:cNvPr id="248" name="Graphic 248"/>
                              <wps:cNvSpPr/>
                              <wps:spPr>
                                <a:xfrm>
                                  <a:off x="0" y="0"/>
                                  <a:ext cx="2614295" cy="875030"/>
                                </a:xfrm>
                                <a:custGeom>
                                  <a:avLst/>
                                  <a:gdLst/>
                                  <a:ahLst/>
                                  <a:cxnLst/>
                                  <a:rect l="l" t="t" r="r" b="b"/>
                                  <a:pathLst>
                                    <a:path w="2614295" h="875030">
                                      <a:moveTo>
                                        <a:pt x="2613901" y="437400"/>
                                      </a:moveTo>
                                      <a:lnTo>
                                        <a:pt x="0" y="437400"/>
                                      </a:lnTo>
                                      <a:lnTo>
                                        <a:pt x="0" y="583692"/>
                                      </a:lnTo>
                                      <a:lnTo>
                                        <a:pt x="0" y="729996"/>
                                      </a:lnTo>
                                      <a:lnTo>
                                        <a:pt x="0" y="874776"/>
                                      </a:lnTo>
                                      <a:lnTo>
                                        <a:pt x="2613901" y="874776"/>
                                      </a:lnTo>
                                      <a:lnTo>
                                        <a:pt x="2613901" y="729996"/>
                                      </a:lnTo>
                                      <a:lnTo>
                                        <a:pt x="2613901" y="583692"/>
                                      </a:lnTo>
                                      <a:lnTo>
                                        <a:pt x="2613901" y="437400"/>
                                      </a:lnTo>
                                      <a:close/>
                                    </a:path>
                                    <a:path w="2614295" h="875030">
                                      <a:moveTo>
                                        <a:pt x="2613901" y="0"/>
                                      </a:moveTo>
                                      <a:lnTo>
                                        <a:pt x="0" y="0"/>
                                      </a:lnTo>
                                      <a:lnTo>
                                        <a:pt x="0" y="144780"/>
                                      </a:lnTo>
                                      <a:lnTo>
                                        <a:pt x="0" y="291084"/>
                                      </a:lnTo>
                                      <a:lnTo>
                                        <a:pt x="0" y="437388"/>
                                      </a:lnTo>
                                      <a:lnTo>
                                        <a:pt x="2613901" y="437388"/>
                                      </a:lnTo>
                                      <a:lnTo>
                                        <a:pt x="2613901" y="291084"/>
                                      </a:lnTo>
                                      <a:lnTo>
                                        <a:pt x="2613901" y="144780"/>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57.400467pt;width:205.85pt;height:68.9pt;mso-position-horizontal-relative:column;mso-position-vertical-relative:paragraph;z-index:-21329408" id="docshapegroup233" coordorigin="106,-1148" coordsize="4117,1378">
                      <v:shape style="position:absolute;left:105;top:-1148;width:4117;height:1378" id="docshape234" coordorigin="106,-1148" coordsize="4117,1378" path="m4222,-459l106,-459,106,-229,106,2,106,230,4222,230,4222,2,4222,-229,4222,-459xm4222,-1148l106,-1148,106,-920,106,-690,106,-459,4222,-459,4222,-690,4222,-920,4222,-1148xe" filled="true" fillcolor="#d2d2d2" stroked="false">
                        <v:path arrowok="t"/>
                        <v:fill type="solid"/>
                      </v:shape>
                      <w10:wrap type="none"/>
                    </v:group>
                  </w:pict>
                </mc:Fallback>
              </mc:AlternateContent>
            </w:r>
            <w:r>
              <w:rPr>
                <w:b/>
                <w:sz w:val="20"/>
              </w:rPr>
              <w:t>melakukan apa, untuk memperbaiki tata kelola </w:t>
            </w:r>
            <w:r>
              <w:rPr>
                <w:b/>
                <w:color w:val="000000"/>
                <w:sz w:val="20"/>
                <w:highlight w:val="lightGray"/>
              </w:rPr>
              <w:t>keuangannnya</w:t>
            </w:r>
            <w:r>
              <w:rPr>
                <w:b/>
                <w:color w:val="000000"/>
                <w:sz w:val="20"/>
              </w:rPr>
              <w:t> </w:t>
            </w:r>
            <w:r>
              <w:rPr>
                <w:color w:val="000000"/>
                <w:sz w:val="20"/>
              </w:rPr>
              <w:t>(9) dan (14) gitu.</w:t>
            </w:r>
          </w:p>
        </w:tc>
        <w:tc>
          <w:tcPr>
            <w:tcW w:w="2033" w:type="dxa"/>
          </w:tcPr>
          <w:p>
            <w:pPr>
              <w:pStyle w:val="TableParagraph"/>
              <w:rPr>
                <w:sz w:val="18"/>
              </w:rPr>
            </w:pPr>
          </w:p>
        </w:tc>
      </w:tr>
      <w:tr>
        <w:trPr>
          <w:trHeight w:val="1152" w:hRule="atLeast"/>
        </w:trPr>
        <w:tc>
          <w:tcPr>
            <w:tcW w:w="540" w:type="dxa"/>
          </w:tcPr>
          <w:p>
            <w:pPr>
              <w:pStyle w:val="TableParagraph"/>
              <w:rPr>
                <w:b/>
                <w:sz w:val="20"/>
              </w:rPr>
            </w:pPr>
          </w:p>
          <w:p>
            <w:pPr>
              <w:pStyle w:val="TableParagraph"/>
              <w:rPr>
                <w:b/>
                <w:sz w:val="20"/>
              </w:rPr>
            </w:pPr>
          </w:p>
          <w:p>
            <w:pPr>
              <w:pStyle w:val="TableParagraph"/>
              <w:spacing w:before="1"/>
              <w:ind w:left="10"/>
              <w:jc w:val="center"/>
              <w:rPr>
                <w:sz w:val="20"/>
              </w:rPr>
            </w:pPr>
            <w:r>
              <w:rPr>
                <w:spacing w:val="-5"/>
                <w:sz w:val="20"/>
              </w:rPr>
              <w:t>13.</w:t>
            </w:r>
          </w:p>
        </w:tc>
        <w:tc>
          <w:tcPr>
            <w:tcW w:w="749" w:type="dxa"/>
          </w:tcPr>
          <w:p>
            <w:pPr>
              <w:pStyle w:val="TableParagraph"/>
              <w:rPr>
                <w:b/>
                <w:sz w:val="20"/>
              </w:rPr>
            </w:pPr>
          </w:p>
          <w:p>
            <w:pPr>
              <w:pStyle w:val="TableParagraph"/>
              <w:rPr>
                <w:b/>
                <w:sz w:val="20"/>
              </w:rPr>
            </w:pPr>
          </w:p>
          <w:p>
            <w:pPr>
              <w:pStyle w:val="TableParagraph"/>
              <w:spacing w:before="1"/>
              <w:ind w:left="9" w:right="4"/>
              <w:jc w:val="center"/>
              <w:rPr>
                <w:sz w:val="20"/>
              </w:rPr>
            </w:pPr>
            <w:r>
              <w:rPr>
                <w:spacing w:val="-5"/>
                <w:sz w:val="20"/>
              </w:rPr>
              <w:t>YS</w:t>
            </w:r>
          </w:p>
        </w:tc>
        <w:tc>
          <w:tcPr>
            <w:tcW w:w="274" w:type="dxa"/>
          </w:tcPr>
          <w:p>
            <w:pPr>
              <w:pStyle w:val="TableParagraph"/>
              <w:rPr>
                <w:b/>
                <w:sz w:val="20"/>
              </w:rPr>
            </w:pPr>
          </w:p>
          <w:p>
            <w:pPr>
              <w:pStyle w:val="TableParagraph"/>
              <w:rPr>
                <w:b/>
                <w:sz w:val="20"/>
              </w:rPr>
            </w:pPr>
          </w:p>
          <w:p>
            <w:pPr>
              <w:pStyle w:val="TableParagraph"/>
              <w:spacing w:before="1"/>
              <w:ind w:left="6"/>
              <w:jc w:val="center"/>
              <w:rPr>
                <w:sz w:val="20"/>
              </w:rPr>
            </w:pPr>
            <w:r>
              <w:rPr>
                <w:spacing w:val="-10"/>
                <w:sz w:val="20"/>
              </w:rPr>
              <w:t>:</w:t>
            </w:r>
          </w:p>
        </w:tc>
        <w:tc>
          <w:tcPr>
            <w:tcW w:w="4332" w:type="dxa"/>
          </w:tcPr>
          <w:p>
            <w:pPr>
              <w:pStyle w:val="TableParagraph"/>
              <w:ind w:left="105" w:right="99"/>
              <w:jc w:val="both"/>
              <w:rPr>
                <w:sz w:val="20"/>
              </w:rPr>
            </w:pPr>
            <w:r>
              <w:rPr>
                <w:sz w:val="20"/>
              </w:rPr>
              <w:t>Baik Ibu, saya izin lanjutkan. Bisakah Ibu menjelaskan faktor-faktor utama yang mendukung pemerintah</w:t>
            </w:r>
            <w:r>
              <w:rPr>
                <w:spacing w:val="-13"/>
                <w:sz w:val="20"/>
              </w:rPr>
              <w:t> </w:t>
            </w:r>
            <w:r>
              <w:rPr>
                <w:sz w:val="20"/>
              </w:rPr>
              <w:t>dalam</w:t>
            </w:r>
            <w:r>
              <w:rPr>
                <w:spacing w:val="-12"/>
                <w:sz w:val="20"/>
              </w:rPr>
              <w:t> </w:t>
            </w:r>
            <w:r>
              <w:rPr>
                <w:sz w:val="20"/>
              </w:rPr>
              <w:t>mempertahankan</w:t>
            </w:r>
            <w:r>
              <w:rPr>
                <w:spacing w:val="-13"/>
                <w:sz w:val="20"/>
              </w:rPr>
              <w:t> </w:t>
            </w:r>
            <w:r>
              <w:rPr>
                <w:sz w:val="20"/>
              </w:rPr>
              <w:t>opini</w:t>
            </w:r>
            <w:r>
              <w:rPr>
                <w:spacing w:val="-12"/>
                <w:sz w:val="20"/>
              </w:rPr>
              <w:t> </w:t>
            </w:r>
            <w:r>
              <w:rPr>
                <w:sz w:val="20"/>
              </w:rPr>
              <w:t>WTP</w:t>
            </w:r>
            <w:r>
              <w:rPr>
                <w:spacing w:val="-13"/>
                <w:sz w:val="20"/>
              </w:rPr>
              <w:t> </w:t>
            </w:r>
            <w:r>
              <w:rPr>
                <w:sz w:val="20"/>
              </w:rPr>
              <w:t>dari BPK,</w:t>
            </w:r>
            <w:r>
              <w:rPr>
                <w:spacing w:val="61"/>
                <w:sz w:val="20"/>
              </w:rPr>
              <w:t> </w:t>
            </w:r>
            <w:r>
              <w:rPr>
                <w:sz w:val="20"/>
              </w:rPr>
              <w:t>serta</w:t>
            </w:r>
            <w:r>
              <w:rPr>
                <w:spacing w:val="61"/>
                <w:sz w:val="20"/>
              </w:rPr>
              <w:t> </w:t>
            </w:r>
            <w:r>
              <w:rPr>
                <w:sz w:val="20"/>
              </w:rPr>
              <w:t>bagaimana</w:t>
            </w:r>
            <w:r>
              <w:rPr>
                <w:spacing w:val="61"/>
                <w:sz w:val="20"/>
              </w:rPr>
              <w:t> </w:t>
            </w:r>
            <w:r>
              <w:rPr>
                <w:sz w:val="20"/>
              </w:rPr>
              <w:t>Inspektorat</w:t>
            </w:r>
            <w:r>
              <w:rPr>
                <w:spacing w:val="61"/>
                <w:sz w:val="20"/>
              </w:rPr>
              <w:t> </w:t>
            </w:r>
            <w:r>
              <w:rPr>
                <w:spacing w:val="-2"/>
                <w:sz w:val="20"/>
              </w:rPr>
              <w:t>berkontribusi</w:t>
            </w:r>
          </w:p>
          <w:p>
            <w:pPr>
              <w:pStyle w:val="TableParagraph"/>
              <w:spacing w:line="210" w:lineRule="exact" w:before="2"/>
              <w:ind w:left="105"/>
              <w:jc w:val="both"/>
              <w:rPr>
                <w:sz w:val="20"/>
              </w:rPr>
            </w:pPr>
            <w:r>
              <w:rPr>
                <w:sz w:val="20"/>
              </w:rPr>
              <w:t>dalam</w:t>
            </w:r>
            <w:r>
              <w:rPr>
                <w:spacing w:val="-2"/>
                <w:sz w:val="20"/>
              </w:rPr>
              <w:t> </w:t>
            </w:r>
            <w:r>
              <w:rPr>
                <w:sz w:val="20"/>
              </w:rPr>
              <w:t>hal</w:t>
            </w:r>
            <w:r>
              <w:rPr>
                <w:spacing w:val="-3"/>
                <w:sz w:val="20"/>
              </w:rPr>
              <w:t> </w:t>
            </w:r>
            <w:r>
              <w:rPr>
                <w:spacing w:val="-2"/>
                <w:sz w:val="20"/>
              </w:rPr>
              <w:t>tersebut?</w:t>
            </w:r>
          </w:p>
        </w:tc>
        <w:tc>
          <w:tcPr>
            <w:tcW w:w="2033" w:type="dxa"/>
          </w:tcPr>
          <w:p>
            <w:pPr>
              <w:pStyle w:val="TableParagraph"/>
              <w:rPr>
                <w:sz w:val="18"/>
              </w:rPr>
            </w:pPr>
          </w:p>
        </w:tc>
      </w:tr>
      <w:tr>
        <w:trPr>
          <w:trHeight w:val="5978" w:hRule="atLeast"/>
        </w:trPr>
        <w:tc>
          <w:tcPr>
            <w:tcW w:w="5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3"/>
              <w:rPr>
                <w:b/>
                <w:sz w:val="20"/>
              </w:rPr>
            </w:pPr>
          </w:p>
          <w:p>
            <w:pPr>
              <w:pStyle w:val="TableParagraph"/>
              <w:spacing w:before="1"/>
              <w:ind w:left="10"/>
              <w:jc w:val="center"/>
              <w:rPr>
                <w:sz w:val="20"/>
              </w:rPr>
            </w:pPr>
            <w:r>
              <w:rPr>
                <w:spacing w:val="-5"/>
                <w:sz w:val="20"/>
              </w:rPr>
              <w:t>14.</w:t>
            </w:r>
          </w:p>
        </w:tc>
        <w:tc>
          <w:tcPr>
            <w:tcW w:w="74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3"/>
              <w:rPr>
                <w:b/>
                <w:sz w:val="20"/>
              </w:rPr>
            </w:pPr>
          </w:p>
          <w:p>
            <w:pPr>
              <w:pStyle w:val="TableParagraph"/>
              <w:spacing w:before="1"/>
              <w:ind w:left="9"/>
              <w:jc w:val="center"/>
              <w:rPr>
                <w:sz w:val="20"/>
              </w:rPr>
            </w:pPr>
            <w:r>
              <w:rPr>
                <w:spacing w:val="-5"/>
                <w:sz w:val="20"/>
              </w:rPr>
              <w:t>YM</w:t>
            </w:r>
          </w:p>
        </w:tc>
        <w:tc>
          <w:tcPr>
            <w:tcW w:w="27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3"/>
              <w:rPr>
                <w:b/>
                <w:sz w:val="20"/>
              </w:rPr>
            </w:pPr>
          </w:p>
          <w:p>
            <w:pPr>
              <w:pStyle w:val="TableParagraph"/>
              <w:spacing w:before="1"/>
              <w:ind w:left="6"/>
              <w:jc w:val="center"/>
              <w:rPr>
                <w:sz w:val="20"/>
              </w:rPr>
            </w:pPr>
            <w:r>
              <w:rPr>
                <w:spacing w:val="-10"/>
                <w:sz w:val="20"/>
              </w:rPr>
              <w:t>:</w:t>
            </w:r>
          </w:p>
        </w:tc>
        <w:tc>
          <w:tcPr>
            <w:tcW w:w="4332" w:type="dxa"/>
          </w:tcPr>
          <w:p>
            <w:pPr>
              <w:pStyle w:val="TableParagraph"/>
              <w:ind w:left="105" w:right="97"/>
              <w:jc w:val="both"/>
              <w:rPr>
                <w:sz w:val="20"/>
              </w:rPr>
            </w:pPr>
            <w:r>
              <w:rPr>
                <w:sz w:val="20"/>
              </w:rPr>
              <w:t>Hm, jadi faktor-faktor utama yang mendukung pemerintah </w:t>
            </w:r>
            <w:r>
              <w:rPr>
                <w:b/>
                <w:color w:val="000000"/>
                <w:sz w:val="20"/>
                <w:highlight w:val="lightGray"/>
              </w:rPr>
              <w:t>dalam mempertahankan opini itu</w:t>
            </w:r>
            <w:r>
              <w:rPr>
                <w:b/>
                <w:color w:val="000000"/>
                <w:sz w:val="20"/>
              </w:rPr>
              <w:t> </w:t>
            </w:r>
            <w:r>
              <w:rPr>
                <w:b/>
                <w:color w:val="000000"/>
                <w:sz w:val="20"/>
                <w:highlight w:val="lightGray"/>
              </w:rPr>
              <w:t>yang pertama adalah memang komitmen</w:t>
            </w:r>
            <w:r>
              <w:rPr>
                <w:b/>
                <w:color w:val="000000"/>
                <w:sz w:val="20"/>
              </w:rPr>
              <w:t> </w:t>
            </w:r>
            <w:r>
              <w:rPr>
                <w:b/>
                <w:color w:val="000000"/>
                <w:sz w:val="20"/>
                <w:highlight w:val="lightGray"/>
              </w:rPr>
              <w:t>pimpinan. Jadi, ketika pimpinan atau Pak</w:t>
            </w:r>
            <w:r>
              <w:rPr>
                <w:b/>
                <w:color w:val="000000"/>
                <w:sz w:val="20"/>
              </w:rPr>
              <w:t> </w:t>
            </w:r>
            <w:r>
              <w:rPr>
                <w:b/>
                <w:color w:val="000000"/>
                <w:sz w:val="20"/>
                <w:highlight w:val="lightGray"/>
              </w:rPr>
              <w:t>Bupati berkomitmen bahwa kita harus WTP</w:t>
            </w:r>
            <w:r>
              <w:rPr>
                <w:b/>
                <w:color w:val="000000"/>
                <w:sz w:val="20"/>
              </w:rPr>
              <w:t> </w:t>
            </w:r>
            <w:r>
              <w:rPr>
                <w:color w:val="000000"/>
                <w:sz w:val="20"/>
              </w:rPr>
              <w:t>(18), misalnya seperti itu, otomatis itukan </w:t>
            </w:r>
            <w:r>
              <w:rPr>
                <w:b/>
                <w:color w:val="000000"/>
                <w:sz w:val="20"/>
                <w:highlight w:val="lightGray"/>
              </w:rPr>
              <w:t>Pak</w:t>
            </w:r>
            <w:r>
              <w:rPr>
                <w:b/>
                <w:color w:val="000000"/>
                <w:sz w:val="20"/>
              </w:rPr>
              <w:t> </w:t>
            </w:r>
            <w:r>
              <w:rPr>
                <w:b/>
                <w:color w:val="000000"/>
                <w:sz w:val="20"/>
                <w:highlight w:val="lightGray"/>
              </w:rPr>
              <w:t>Bupati</w:t>
            </w:r>
            <w:r>
              <w:rPr>
                <w:b/>
                <w:color w:val="000000"/>
                <w:spacing w:val="-13"/>
                <w:sz w:val="20"/>
                <w:highlight w:val="lightGray"/>
              </w:rPr>
              <w:t> </w:t>
            </w:r>
            <w:r>
              <w:rPr>
                <w:b/>
                <w:color w:val="000000"/>
                <w:sz w:val="20"/>
                <w:highlight w:val="lightGray"/>
              </w:rPr>
              <w:t>akan</w:t>
            </w:r>
            <w:r>
              <w:rPr>
                <w:b/>
                <w:color w:val="000000"/>
                <w:spacing w:val="-12"/>
                <w:sz w:val="20"/>
                <w:highlight w:val="lightGray"/>
              </w:rPr>
              <w:t> </w:t>
            </w:r>
            <w:r>
              <w:rPr>
                <w:b/>
                <w:color w:val="000000"/>
                <w:sz w:val="20"/>
                <w:highlight w:val="lightGray"/>
              </w:rPr>
              <w:t>memerintahkan</w:t>
            </w:r>
            <w:r>
              <w:rPr>
                <w:b/>
                <w:color w:val="000000"/>
                <w:spacing w:val="-13"/>
                <w:sz w:val="20"/>
                <w:highlight w:val="lightGray"/>
              </w:rPr>
              <w:t> </w:t>
            </w:r>
            <w:r>
              <w:rPr>
                <w:b/>
                <w:color w:val="000000"/>
                <w:sz w:val="20"/>
                <w:highlight w:val="lightGray"/>
              </w:rPr>
              <w:t>kepada</w:t>
            </w:r>
            <w:r>
              <w:rPr>
                <w:b/>
                <w:color w:val="000000"/>
                <w:spacing w:val="-12"/>
                <w:sz w:val="20"/>
                <w:highlight w:val="lightGray"/>
              </w:rPr>
              <w:t> </w:t>
            </w:r>
            <w:r>
              <w:rPr>
                <w:b/>
                <w:color w:val="000000"/>
                <w:sz w:val="20"/>
                <w:highlight w:val="lightGray"/>
              </w:rPr>
              <w:t>jajarannya</w:t>
            </w:r>
            <w:r>
              <w:rPr>
                <w:b/>
                <w:color w:val="000000"/>
                <w:sz w:val="20"/>
              </w:rPr>
              <w:t> </w:t>
            </w:r>
            <w:r>
              <w:rPr>
                <w:b/>
                <w:color w:val="000000"/>
                <w:sz w:val="20"/>
                <w:highlight w:val="lightGray"/>
              </w:rPr>
              <w:t>untuk melaksanakan suatu kegiatan itu sesuai</w:t>
            </w:r>
            <w:r>
              <w:rPr>
                <w:b/>
                <w:color w:val="000000"/>
                <w:sz w:val="20"/>
              </w:rPr>
              <w:t> </w:t>
            </w:r>
            <w:r>
              <w:rPr>
                <w:b/>
                <w:color w:val="000000"/>
                <w:sz w:val="20"/>
                <w:highlight w:val="lightGray"/>
              </w:rPr>
              <w:t>aturan yang berlaku</w:t>
            </w:r>
            <w:r>
              <w:rPr>
                <w:b/>
                <w:color w:val="000000"/>
                <w:sz w:val="20"/>
              </w:rPr>
              <w:t> </w:t>
            </w:r>
            <w:r>
              <w:rPr>
                <w:color w:val="000000"/>
                <w:sz w:val="20"/>
              </w:rPr>
              <w:t>(14) dan (11). Nah pihak Inspektorat itu membantu Pak Bupati tadi untuk mengawasi,</w:t>
            </w:r>
            <w:r>
              <w:rPr>
                <w:color w:val="000000"/>
                <w:spacing w:val="-2"/>
                <w:sz w:val="20"/>
              </w:rPr>
              <w:t> </w:t>
            </w:r>
            <w:r>
              <w:rPr>
                <w:color w:val="000000"/>
                <w:sz w:val="20"/>
              </w:rPr>
              <w:t>kan</w:t>
            </w:r>
            <w:r>
              <w:rPr>
                <w:color w:val="000000"/>
                <w:spacing w:val="-3"/>
                <w:sz w:val="20"/>
              </w:rPr>
              <w:t> </w:t>
            </w:r>
            <w:r>
              <w:rPr>
                <w:color w:val="000000"/>
                <w:sz w:val="20"/>
              </w:rPr>
              <w:t>gak</w:t>
            </w:r>
            <w:r>
              <w:rPr>
                <w:color w:val="000000"/>
                <w:spacing w:val="-2"/>
                <w:sz w:val="20"/>
              </w:rPr>
              <w:t> </w:t>
            </w:r>
            <w:r>
              <w:rPr>
                <w:color w:val="000000"/>
                <w:sz w:val="20"/>
              </w:rPr>
              <w:t>mungkin</w:t>
            </w:r>
            <w:r>
              <w:rPr>
                <w:color w:val="000000"/>
                <w:spacing w:val="-4"/>
                <w:sz w:val="20"/>
              </w:rPr>
              <w:t> </w:t>
            </w:r>
            <w:r>
              <w:rPr>
                <w:color w:val="000000"/>
                <w:sz w:val="20"/>
              </w:rPr>
              <w:t>Pak</w:t>
            </w:r>
            <w:r>
              <w:rPr>
                <w:color w:val="000000"/>
                <w:spacing w:val="-2"/>
                <w:sz w:val="20"/>
              </w:rPr>
              <w:t> </w:t>
            </w:r>
            <w:r>
              <w:rPr>
                <w:color w:val="000000"/>
                <w:sz w:val="20"/>
              </w:rPr>
              <w:t>Bupati</w:t>
            </w:r>
            <w:r>
              <w:rPr>
                <w:color w:val="000000"/>
                <w:spacing w:val="-3"/>
                <w:sz w:val="20"/>
              </w:rPr>
              <w:t> </w:t>
            </w:r>
            <w:r>
              <w:rPr>
                <w:color w:val="000000"/>
                <w:sz w:val="20"/>
              </w:rPr>
              <w:t>langsung mengawasikan, Pak Bupati hanya memerintahkan kerjakan proyek atau kegiatan sesuai ketentuan, itukan instruksinya. Nah kami itu membantu, </w:t>
            </w:r>
            <w:r>
              <w:rPr>
                <w:color w:val="000000"/>
                <w:spacing w:val="-2"/>
                <w:sz w:val="20"/>
              </w:rPr>
              <w:t>membantu</w:t>
            </w:r>
            <w:r>
              <w:rPr>
                <w:color w:val="000000"/>
                <w:spacing w:val="-7"/>
                <w:sz w:val="20"/>
              </w:rPr>
              <w:t> </w:t>
            </w:r>
            <w:r>
              <w:rPr>
                <w:color w:val="000000"/>
                <w:spacing w:val="-2"/>
                <w:sz w:val="20"/>
              </w:rPr>
              <w:t>komitmen</w:t>
            </w:r>
            <w:r>
              <w:rPr>
                <w:color w:val="000000"/>
                <w:spacing w:val="-4"/>
                <w:sz w:val="20"/>
              </w:rPr>
              <w:t> </w:t>
            </w:r>
            <w:r>
              <w:rPr>
                <w:color w:val="000000"/>
                <w:spacing w:val="-2"/>
                <w:sz w:val="20"/>
              </w:rPr>
              <w:t>Pak</w:t>
            </w:r>
            <w:r>
              <w:rPr>
                <w:color w:val="000000"/>
                <w:spacing w:val="-6"/>
                <w:sz w:val="20"/>
              </w:rPr>
              <w:t> </w:t>
            </w:r>
            <w:r>
              <w:rPr>
                <w:color w:val="000000"/>
                <w:spacing w:val="-2"/>
                <w:sz w:val="20"/>
              </w:rPr>
              <w:t>Bupati</w:t>
            </w:r>
            <w:r>
              <w:rPr>
                <w:color w:val="000000"/>
                <w:spacing w:val="-5"/>
                <w:sz w:val="20"/>
              </w:rPr>
              <w:t> </w:t>
            </w:r>
            <w:r>
              <w:rPr>
                <w:color w:val="000000"/>
                <w:spacing w:val="-2"/>
                <w:sz w:val="20"/>
              </w:rPr>
              <w:t>tadi</w:t>
            </w:r>
            <w:r>
              <w:rPr>
                <w:color w:val="000000"/>
                <w:spacing w:val="-5"/>
                <w:sz w:val="20"/>
              </w:rPr>
              <w:t> </w:t>
            </w:r>
            <w:r>
              <w:rPr>
                <w:color w:val="000000"/>
                <w:spacing w:val="-2"/>
                <w:sz w:val="20"/>
              </w:rPr>
              <w:t>dan</w:t>
            </w:r>
            <w:r>
              <w:rPr>
                <w:color w:val="000000"/>
                <w:spacing w:val="-4"/>
                <w:sz w:val="20"/>
              </w:rPr>
              <w:t> </w:t>
            </w:r>
            <w:r>
              <w:rPr>
                <w:color w:val="000000"/>
                <w:spacing w:val="-2"/>
                <w:sz w:val="20"/>
              </w:rPr>
              <w:t>komitmen </w:t>
            </w:r>
            <w:r>
              <w:rPr>
                <w:color w:val="000000"/>
                <w:sz w:val="20"/>
              </w:rPr>
              <w:t>pimpinan instansi, </w:t>
            </w:r>
            <w:r>
              <w:rPr>
                <w:b/>
                <w:color w:val="000000"/>
                <w:sz w:val="20"/>
                <w:highlight w:val="lightGray"/>
              </w:rPr>
              <w:t>karena Pak Bupati</w:t>
            </w:r>
            <w:r>
              <w:rPr>
                <w:b/>
                <w:color w:val="000000"/>
                <w:sz w:val="20"/>
              </w:rPr>
              <w:t> </w:t>
            </w:r>
            <w:r>
              <w:rPr>
                <w:b/>
                <w:color w:val="000000"/>
                <w:sz w:val="20"/>
                <w:highlight w:val="lightGray"/>
              </w:rPr>
              <w:t>berkomitmen maka komitmen instansi juga</w:t>
            </w:r>
            <w:r>
              <w:rPr>
                <w:b/>
                <w:color w:val="000000"/>
                <w:sz w:val="20"/>
              </w:rPr>
              <w:t> </w:t>
            </w:r>
            <w:r>
              <w:rPr>
                <w:b/>
                <w:color w:val="000000"/>
                <w:sz w:val="20"/>
                <w:highlight w:val="lightGray"/>
              </w:rPr>
              <w:t>harus selaras dengan Pak Bupati juga harus</w:t>
            </w:r>
            <w:r>
              <w:rPr>
                <w:b/>
                <w:color w:val="000000"/>
                <w:sz w:val="20"/>
              </w:rPr>
              <w:t> </w:t>
            </w:r>
            <w:r>
              <w:rPr>
                <w:b/>
                <w:color w:val="000000"/>
                <w:sz w:val="20"/>
                <w:highlight w:val="lightGray"/>
              </w:rPr>
              <w:t>berupaya</w:t>
            </w:r>
            <w:r>
              <w:rPr>
                <w:b/>
                <w:color w:val="000000"/>
                <w:spacing w:val="-13"/>
                <w:sz w:val="20"/>
                <w:highlight w:val="lightGray"/>
              </w:rPr>
              <w:t> </w:t>
            </w:r>
            <w:r>
              <w:rPr>
                <w:b/>
                <w:color w:val="000000"/>
                <w:sz w:val="20"/>
                <w:highlight w:val="lightGray"/>
              </w:rPr>
              <w:t>untuk</w:t>
            </w:r>
            <w:r>
              <w:rPr>
                <w:b/>
                <w:color w:val="000000"/>
                <w:spacing w:val="-12"/>
                <w:sz w:val="20"/>
                <w:highlight w:val="lightGray"/>
              </w:rPr>
              <w:t> </w:t>
            </w:r>
            <w:r>
              <w:rPr>
                <w:b/>
                <w:color w:val="000000"/>
                <w:sz w:val="20"/>
                <w:highlight w:val="lightGray"/>
              </w:rPr>
              <w:t>mempertahankan</w:t>
            </w:r>
            <w:r>
              <w:rPr>
                <w:b/>
                <w:color w:val="000000"/>
                <w:spacing w:val="-13"/>
                <w:sz w:val="20"/>
                <w:highlight w:val="lightGray"/>
              </w:rPr>
              <w:t> </w:t>
            </w:r>
            <w:r>
              <w:rPr>
                <w:b/>
                <w:color w:val="000000"/>
                <w:sz w:val="20"/>
                <w:highlight w:val="lightGray"/>
              </w:rPr>
              <w:t>opini</w:t>
            </w:r>
            <w:r>
              <w:rPr>
                <w:b/>
                <w:color w:val="000000"/>
                <w:spacing w:val="-10"/>
                <w:sz w:val="20"/>
              </w:rPr>
              <w:t> </w:t>
            </w:r>
            <w:r>
              <w:rPr>
                <w:color w:val="000000"/>
                <w:sz w:val="20"/>
              </w:rPr>
              <w:t>(10)</w:t>
            </w:r>
            <w:r>
              <w:rPr>
                <w:color w:val="000000"/>
                <w:spacing w:val="-13"/>
                <w:sz w:val="20"/>
              </w:rPr>
              <w:t> </w:t>
            </w:r>
            <w:r>
              <w:rPr>
                <w:color w:val="000000"/>
                <w:spacing w:val="-5"/>
                <w:sz w:val="20"/>
              </w:rPr>
              <w:t>dan</w:t>
            </w:r>
          </w:p>
          <w:p>
            <w:pPr>
              <w:pStyle w:val="TableParagraph"/>
              <w:ind w:left="105" w:right="96"/>
              <w:jc w:val="both"/>
              <w:rPr>
                <w:b/>
                <w:sz w:val="20"/>
              </w:rPr>
            </w:pPr>
            <w:r>
              <w:rPr>
                <w:sz w:val="20"/>
              </w:rPr>
              <w:t>(16). Nah </w:t>
            </w:r>
            <w:r>
              <w:rPr>
                <w:b/>
                <w:color w:val="000000"/>
                <w:sz w:val="20"/>
                <w:highlight w:val="lightGray"/>
              </w:rPr>
              <w:t>kami itu mengawasi atau membina</w:t>
            </w:r>
            <w:r>
              <w:rPr>
                <w:b/>
                <w:color w:val="000000"/>
                <w:sz w:val="20"/>
              </w:rPr>
              <w:t> </w:t>
            </w:r>
            <w:r>
              <w:rPr>
                <w:b/>
                <w:color w:val="000000"/>
                <w:sz w:val="20"/>
                <w:highlight w:val="lightGray"/>
              </w:rPr>
              <w:t>atau mendorong atau membantu tadi untuk</w:t>
            </w:r>
            <w:r>
              <w:rPr>
                <w:b/>
                <w:color w:val="000000"/>
                <w:sz w:val="20"/>
              </w:rPr>
              <w:t> </w:t>
            </w:r>
            <w:r>
              <w:rPr>
                <w:b/>
                <w:color w:val="000000"/>
                <w:sz w:val="20"/>
                <w:highlight w:val="lightGray"/>
              </w:rPr>
              <w:t>mereka</w:t>
            </w:r>
            <w:r>
              <w:rPr>
                <w:b/>
                <w:color w:val="000000"/>
                <w:spacing w:val="-13"/>
                <w:sz w:val="20"/>
                <w:highlight w:val="lightGray"/>
              </w:rPr>
              <w:t> </w:t>
            </w:r>
            <w:r>
              <w:rPr>
                <w:b/>
                <w:color w:val="000000"/>
                <w:sz w:val="20"/>
                <w:highlight w:val="lightGray"/>
              </w:rPr>
              <w:t>itu</w:t>
            </w:r>
            <w:r>
              <w:rPr>
                <w:b/>
                <w:color w:val="000000"/>
                <w:spacing w:val="-12"/>
                <w:sz w:val="20"/>
                <w:highlight w:val="lightGray"/>
              </w:rPr>
              <w:t> </w:t>
            </w:r>
            <w:r>
              <w:rPr>
                <w:b/>
                <w:color w:val="000000"/>
                <w:sz w:val="20"/>
                <w:highlight w:val="lightGray"/>
              </w:rPr>
              <w:t>taat</w:t>
            </w:r>
            <w:r>
              <w:rPr>
                <w:b/>
                <w:color w:val="000000"/>
                <w:spacing w:val="-13"/>
                <w:sz w:val="20"/>
                <w:highlight w:val="lightGray"/>
              </w:rPr>
              <w:t> </w:t>
            </w:r>
            <w:r>
              <w:rPr>
                <w:b/>
                <w:color w:val="000000"/>
                <w:sz w:val="20"/>
                <w:highlight w:val="lightGray"/>
              </w:rPr>
              <w:t>pada</w:t>
            </w:r>
            <w:r>
              <w:rPr>
                <w:b/>
                <w:color w:val="000000"/>
                <w:spacing w:val="-12"/>
                <w:sz w:val="20"/>
                <w:highlight w:val="lightGray"/>
              </w:rPr>
              <w:t> </w:t>
            </w:r>
            <w:r>
              <w:rPr>
                <w:b/>
                <w:color w:val="000000"/>
                <w:sz w:val="20"/>
                <w:highlight w:val="lightGray"/>
              </w:rPr>
              <w:t>peraturan</w:t>
            </w:r>
            <w:r>
              <w:rPr>
                <w:b/>
                <w:color w:val="000000"/>
                <w:spacing w:val="-13"/>
                <w:sz w:val="20"/>
              </w:rPr>
              <w:t> </w:t>
            </w:r>
            <w:r>
              <w:rPr>
                <w:color w:val="000000"/>
                <w:sz w:val="20"/>
              </w:rPr>
              <w:t>(1)</w:t>
            </w:r>
            <w:r>
              <w:rPr>
                <w:color w:val="000000"/>
                <w:spacing w:val="-12"/>
                <w:sz w:val="20"/>
              </w:rPr>
              <w:t> </w:t>
            </w:r>
            <w:r>
              <w:rPr>
                <w:color w:val="000000"/>
                <w:sz w:val="20"/>
              </w:rPr>
              <w:t>dan</w:t>
            </w:r>
            <w:r>
              <w:rPr>
                <w:color w:val="000000"/>
                <w:spacing w:val="-13"/>
                <w:sz w:val="20"/>
              </w:rPr>
              <w:t> </w:t>
            </w:r>
            <w:r>
              <w:rPr>
                <w:color w:val="000000"/>
                <w:sz w:val="20"/>
              </w:rPr>
              <w:t>(2)</w:t>
            </w:r>
            <w:r>
              <w:rPr>
                <w:color w:val="000000"/>
                <w:spacing w:val="-12"/>
                <w:sz w:val="20"/>
              </w:rPr>
              <w:t> </w:t>
            </w:r>
            <w:r>
              <w:rPr>
                <w:color w:val="000000"/>
                <w:sz w:val="20"/>
              </w:rPr>
              <w:t>begitu. Jadi memang </w:t>
            </w:r>
            <w:r>
              <w:rPr>
                <w:b/>
                <w:color w:val="000000"/>
                <w:sz w:val="20"/>
                <w:highlight w:val="lightGray"/>
              </w:rPr>
              <w:t>kontribusi Inspektorat InsyaAllah</w:t>
            </w:r>
            <w:r>
              <w:rPr>
                <w:b/>
                <w:color w:val="000000"/>
                <w:sz w:val="20"/>
              </w:rPr>
              <w:t> </w:t>
            </w:r>
            <w:r>
              <w:rPr>
                <w:b/>
                <w:color w:val="000000"/>
                <w:sz w:val="20"/>
                <w:highlight w:val="lightGray"/>
              </w:rPr>
              <w:t>cukup besar di dalam membantu pimpinan</w:t>
            </w:r>
            <w:r>
              <w:rPr>
                <w:b/>
                <w:color w:val="000000"/>
                <w:sz w:val="20"/>
              </w:rPr>
              <w:t> </w:t>
            </w:r>
            <w:r>
              <w:rPr>
                <w:b/>
                <w:color w:val="000000"/>
                <w:sz w:val="20"/>
                <w:highlight w:val="lightGray"/>
              </w:rPr>
              <w:t>untuk</w:t>
            </w:r>
            <w:r>
              <w:rPr>
                <w:b/>
                <w:color w:val="000000"/>
                <w:spacing w:val="46"/>
                <w:sz w:val="20"/>
                <w:highlight w:val="lightGray"/>
              </w:rPr>
              <w:t> </w:t>
            </w:r>
            <w:r>
              <w:rPr>
                <w:b/>
                <w:color w:val="000000"/>
                <w:sz w:val="20"/>
                <w:highlight w:val="lightGray"/>
              </w:rPr>
              <w:t>mempertahankan</w:t>
            </w:r>
            <w:r>
              <w:rPr>
                <w:b/>
                <w:color w:val="000000"/>
                <w:spacing w:val="45"/>
                <w:sz w:val="20"/>
                <w:highlight w:val="lightGray"/>
              </w:rPr>
              <w:t> </w:t>
            </w:r>
            <w:r>
              <w:rPr>
                <w:b/>
                <w:color w:val="000000"/>
                <w:sz w:val="20"/>
                <w:highlight w:val="lightGray"/>
              </w:rPr>
              <w:t>opini</w:t>
            </w:r>
            <w:r>
              <w:rPr>
                <w:b/>
                <w:color w:val="000000"/>
                <w:spacing w:val="45"/>
                <w:sz w:val="20"/>
                <w:highlight w:val="lightGray"/>
              </w:rPr>
              <w:t> </w:t>
            </w:r>
            <w:r>
              <w:rPr>
                <w:b/>
                <w:color w:val="000000"/>
                <w:sz w:val="20"/>
                <w:highlight w:val="lightGray"/>
              </w:rPr>
              <w:t>WTP</w:t>
            </w:r>
            <w:r>
              <w:rPr>
                <w:b/>
                <w:color w:val="000000"/>
                <w:spacing w:val="45"/>
                <w:sz w:val="20"/>
                <w:highlight w:val="lightGray"/>
              </w:rPr>
              <w:t> </w:t>
            </w:r>
            <w:r>
              <w:rPr>
                <w:b/>
                <w:color w:val="000000"/>
                <w:sz w:val="20"/>
                <w:highlight w:val="lightGray"/>
              </w:rPr>
              <w:t>tadi</w:t>
            </w:r>
            <w:r>
              <w:rPr>
                <w:b/>
                <w:color w:val="000000"/>
                <w:spacing w:val="45"/>
                <w:sz w:val="20"/>
                <w:highlight w:val="lightGray"/>
              </w:rPr>
              <w:t> </w:t>
            </w:r>
            <w:r>
              <w:rPr>
                <w:b/>
                <w:color w:val="000000"/>
                <w:spacing w:val="-4"/>
                <w:sz w:val="20"/>
                <w:highlight w:val="lightGray"/>
              </w:rPr>
              <w:t>dari</w:t>
            </w:r>
          </w:p>
          <w:p>
            <w:pPr>
              <w:pStyle w:val="TableParagraph"/>
              <w:spacing w:line="210" w:lineRule="exact"/>
              <w:ind w:left="105"/>
              <w:jc w:val="both"/>
              <w:rPr>
                <w:sz w:val="20"/>
              </w:rPr>
            </w:pPr>
            <w:r>
              <w:rPr>
                <w:b/>
                <w:color w:val="000000"/>
                <w:sz w:val="20"/>
                <w:highlight w:val="lightGray"/>
              </w:rPr>
              <w:t>BPK</w:t>
            </w:r>
            <w:r>
              <w:rPr>
                <w:b/>
                <w:color w:val="000000"/>
                <w:spacing w:val="-5"/>
                <w:sz w:val="20"/>
              </w:rPr>
              <w:t> </w:t>
            </w:r>
            <w:r>
              <w:rPr>
                <w:color w:val="000000"/>
                <w:spacing w:val="-4"/>
                <w:sz w:val="20"/>
              </w:rPr>
              <w:t>(1).</w:t>
            </w:r>
          </w:p>
        </w:tc>
        <w:tc>
          <w:tcPr>
            <w:tcW w:w="2033" w:type="dxa"/>
          </w:tcPr>
          <w:p>
            <w:pPr>
              <w:pStyle w:val="TableParagraph"/>
              <w:ind w:left="425"/>
              <w:rPr>
                <w:sz w:val="20"/>
              </w:rPr>
            </w:pPr>
            <w:r>
              <w:rPr>
                <w:sz w:val="20"/>
              </w:rPr>
              <w:t>(18)</w:t>
            </w:r>
            <w:r>
              <w:rPr>
                <w:spacing w:val="40"/>
                <w:sz w:val="20"/>
              </w:rPr>
              <w:t> </w:t>
            </w:r>
            <w:r>
              <w:rPr>
                <w:sz w:val="20"/>
              </w:rPr>
              <w:t>Memiliki komitmen yang tinggi, baik pimpinan daerah maupun pimpinan </w:t>
            </w:r>
            <w:r>
              <w:rPr>
                <w:spacing w:val="-2"/>
                <w:sz w:val="20"/>
              </w:rPr>
              <w:t>instansi/jajarannya</w:t>
            </w:r>
          </w:p>
        </w:tc>
      </w:tr>
    </w:tbl>
    <w:p>
      <w:pPr>
        <w:pStyle w:val="TableParagraph"/>
        <w:spacing w:after="0"/>
        <w:rPr>
          <w:sz w:val="20"/>
        </w:rPr>
        <w:sectPr>
          <w:headerReference w:type="default" r:id="rId255"/>
          <w:footerReference w:type="default" r:id="rId256"/>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749"/>
        <w:gridCol w:w="274"/>
        <w:gridCol w:w="4332"/>
        <w:gridCol w:w="2033"/>
      </w:tblGrid>
      <w:tr>
        <w:trPr>
          <w:trHeight w:val="230" w:hRule="atLeast"/>
        </w:trPr>
        <w:tc>
          <w:tcPr>
            <w:tcW w:w="540" w:type="dxa"/>
          </w:tcPr>
          <w:p>
            <w:pPr>
              <w:pStyle w:val="TableParagraph"/>
              <w:spacing w:line="210" w:lineRule="exact"/>
              <w:ind w:left="10" w:right="2"/>
              <w:jc w:val="center"/>
              <w:rPr>
                <w:b/>
                <w:sz w:val="20"/>
              </w:rPr>
            </w:pPr>
            <w:r>
              <w:rPr>
                <w:b/>
                <w:spacing w:val="-5"/>
                <w:sz w:val="20"/>
              </w:rPr>
              <w:t>No.</w:t>
            </w:r>
          </w:p>
        </w:tc>
        <w:tc>
          <w:tcPr>
            <w:tcW w:w="749" w:type="dxa"/>
          </w:tcPr>
          <w:p>
            <w:pPr>
              <w:pStyle w:val="TableParagraph"/>
              <w:spacing w:line="210" w:lineRule="exact"/>
              <w:ind w:left="9"/>
              <w:jc w:val="center"/>
              <w:rPr>
                <w:b/>
                <w:sz w:val="20"/>
              </w:rPr>
            </w:pPr>
            <w:r>
              <w:rPr>
                <w:b/>
                <w:spacing w:val="-2"/>
                <w:sz w:val="20"/>
              </w:rPr>
              <w:t>Inisial</w:t>
            </w:r>
          </w:p>
        </w:tc>
        <w:tc>
          <w:tcPr>
            <w:tcW w:w="4606" w:type="dxa"/>
            <w:gridSpan w:val="2"/>
          </w:tcPr>
          <w:p>
            <w:pPr>
              <w:pStyle w:val="TableParagraph"/>
              <w:spacing w:line="210" w:lineRule="exact"/>
              <w:ind w:left="7"/>
              <w:jc w:val="center"/>
              <w:rPr>
                <w:b/>
                <w:sz w:val="20"/>
              </w:rPr>
            </w:pPr>
            <w:r>
              <w:rPr>
                <w:b/>
                <w:spacing w:val="-2"/>
                <w:sz w:val="20"/>
              </w:rPr>
              <w:t>Transkip</w:t>
            </w:r>
          </w:p>
        </w:tc>
        <w:tc>
          <w:tcPr>
            <w:tcW w:w="2033" w:type="dxa"/>
          </w:tcPr>
          <w:p>
            <w:pPr>
              <w:pStyle w:val="TableParagraph"/>
              <w:spacing w:line="210" w:lineRule="exact"/>
              <w:ind w:left="441"/>
              <w:rPr>
                <w:b/>
                <w:i/>
                <w:sz w:val="20"/>
              </w:rPr>
            </w:pPr>
            <w:r>
              <w:rPr>
                <w:b/>
                <w:i/>
                <w:sz w:val="20"/>
              </w:rPr>
              <w:t>Open</w:t>
            </w:r>
            <w:r>
              <w:rPr>
                <w:b/>
                <w:i/>
                <w:spacing w:val="-3"/>
                <w:sz w:val="20"/>
              </w:rPr>
              <w:t> </w:t>
            </w:r>
            <w:r>
              <w:rPr>
                <w:b/>
                <w:i/>
                <w:spacing w:val="-2"/>
                <w:sz w:val="20"/>
              </w:rPr>
              <w:t>Codinig</w:t>
            </w:r>
          </w:p>
        </w:tc>
      </w:tr>
      <w:tr>
        <w:trPr>
          <w:trHeight w:val="1149" w:hRule="atLeast"/>
        </w:trPr>
        <w:tc>
          <w:tcPr>
            <w:tcW w:w="540" w:type="dxa"/>
          </w:tcPr>
          <w:p>
            <w:pPr>
              <w:pStyle w:val="TableParagraph"/>
              <w:rPr>
                <w:b/>
                <w:sz w:val="20"/>
              </w:rPr>
            </w:pPr>
          </w:p>
          <w:p>
            <w:pPr>
              <w:pStyle w:val="TableParagraph"/>
              <w:spacing w:before="1"/>
              <w:rPr>
                <w:b/>
                <w:sz w:val="20"/>
              </w:rPr>
            </w:pPr>
          </w:p>
          <w:p>
            <w:pPr>
              <w:pStyle w:val="TableParagraph"/>
              <w:ind w:left="10"/>
              <w:jc w:val="center"/>
              <w:rPr>
                <w:sz w:val="20"/>
              </w:rPr>
            </w:pPr>
            <w:r>
              <w:rPr>
                <w:spacing w:val="-5"/>
                <w:sz w:val="20"/>
              </w:rPr>
              <w:t>15.</w:t>
            </w:r>
          </w:p>
        </w:tc>
        <w:tc>
          <w:tcPr>
            <w:tcW w:w="749" w:type="dxa"/>
          </w:tcPr>
          <w:p>
            <w:pPr>
              <w:pStyle w:val="TableParagraph"/>
              <w:rPr>
                <w:b/>
                <w:sz w:val="20"/>
              </w:rPr>
            </w:pPr>
          </w:p>
          <w:p>
            <w:pPr>
              <w:pStyle w:val="TableParagraph"/>
              <w:spacing w:before="1"/>
              <w:rPr>
                <w:b/>
                <w:sz w:val="20"/>
              </w:rPr>
            </w:pPr>
          </w:p>
          <w:p>
            <w:pPr>
              <w:pStyle w:val="TableParagraph"/>
              <w:ind w:left="9" w:right="4"/>
              <w:jc w:val="center"/>
              <w:rPr>
                <w:sz w:val="20"/>
              </w:rPr>
            </w:pPr>
            <w:r>
              <w:rPr>
                <w:spacing w:val="-5"/>
                <w:sz w:val="20"/>
              </w:rPr>
              <w:t>YS</w:t>
            </w:r>
          </w:p>
        </w:tc>
        <w:tc>
          <w:tcPr>
            <w:tcW w:w="274" w:type="dxa"/>
          </w:tcPr>
          <w:p>
            <w:pPr>
              <w:pStyle w:val="TableParagraph"/>
              <w:rPr>
                <w:b/>
                <w:sz w:val="20"/>
              </w:rPr>
            </w:pPr>
          </w:p>
          <w:p>
            <w:pPr>
              <w:pStyle w:val="TableParagraph"/>
              <w:spacing w:before="1"/>
              <w:rPr>
                <w:b/>
                <w:sz w:val="20"/>
              </w:rPr>
            </w:pPr>
          </w:p>
          <w:p>
            <w:pPr>
              <w:pStyle w:val="TableParagraph"/>
              <w:ind w:left="6"/>
              <w:jc w:val="center"/>
              <w:rPr>
                <w:sz w:val="20"/>
              </w:rPr>
            </w:pPr>
            <w:r>
              <w:rPr>
                <w:spacing w:val="-10"/>
                <w:sz w:val="20"/>
              </w:rPr>
              <w:t>:</w:t>
            </w:r>
          </w:p>
        </w:tc>
        <w:tc>
          <w:tcPr>
            <w:tcW w:w="4332" w:type="dxa"/>
          </w:tcPr>
          <w:p>
            <w:pPr>
              <w:pStyle w:val="TableParagraph"/>
              <w:ind w:left="105" w:right="94"/>
              <w:jc w:val="both"/>
              <w:rPr>
                <w:sz w:val="20"/>
              </w:rPr>
            </w:pPr>
            <w:r>
              <w:rPr>
                <w:sz w:val="20"/>
              </w:rPr>
              <w:t>Baik</w:t>
            </w:r>
            <w:r>
              <w:rPr>
                <w:spacing w:val="-13"/>
                <w:sz w:val="20"/>
              </w:rPr>
              <w:t> </w:t>
            </w:r>
            <w:r>
              <w:rPr>
                <w:sz w:val="20"/>
              </w:rPr>
              <w:t>Ibu,</w:t>
            </w:r>
            <w:r>
              <w:rPr>
                <w:spacing w:val="-12"/>
                <w:sz w:val="20"/>
              </w:rPr>
              <w:t> </w:t>
            </w:r>
            <w:r>
              <w:rPr>
                <w:sz w:val="20"/>
              </w:rPr>
              <w:t>kemudian</w:t>
            </w:r>
            <w:r>
              <w:rPr>
                <w:spacing w:val="-13"/>
                <w:sz w:val="20"/>
              </w:rPr>
              <w:t> </w:t>
            </w:r>
            <w:r>
              <w:rPr>
                <w:sz w:val="20"/>
              </w:rPr>
              <w:t>kalau</w:t>
            </w:r>
            <w:r>
              <w:rPr>
                <w:spacing w:val="-12"/>
                <w:sz w:val="20"/>
              </w:rPr>
              <w:t> </w:t>
            </w:r>
            <w:r>
              <w:rPr>
                <w:sz w:val="20"/>
              </w:rPr>
              <w:t>terkait</w:t>
            </w:r>
            <w:r>
              <w:rPr>
                <w:spacing w:val="-13"/>
                <w:sz w:val="20"/>
              </w:rPr>
              <w:t> </w:t>
            </w:r>
            <w:r>
              <w:rPr>
                <w:sz w:val="20"/>
              </w:rPr>
              <w:t>hambatan</w:t>
            </w:r>
            <w:r>
              <w:rPr>
                <w:spacing w:val="-12"/>
                <w:sz w:val="20"/>
              </w:rPr>
              <w:t> </w:t>
            </w:r>
            <w:r>
              <w:rPr>
                <w:sz w:val="20"/>
              </w:rPr>
              <w:t>Ibu,</w:t>
            </w:r>
            <w:r>
              <w:rPr>
                <w:spacing w:val="-13"/>
                <w:sz w:val="20"/>
              </w:rPr>
              <w:t> </w:t>
            </w:r>
            <w:r>
              <w:rPr>
                <w:sz w:val="20"/>
              </w:rPr>
              <w:t>hal- hal</w:t>
            </w:r>
            <w:r>
              <w:rPr>
                <w:spacing w:val="-4"/>
                <w:sz w:val="20"/>
              </w:rPr>
              <w:t> </w:t>
            </w:r>
            <w:r>
              <w:rPr>
                <w:sz w:val="20"/>
              </w:rPr>
              <w:t>apa</w:t>
            </w:r>
            <w:r>
              <w:rPr>
                <w:spacing w:val="-4"/>
                <w:sz w:val="20"/>
              </w:rPr>
              <w:t> </w:t>
            </w:r>
            <w:r>
              <w:rPr>
                <w:sz w:val="20"/>
              </w:rPr>
              <w:t>saja</w:t>
            </w:r>
            <w:r>
              <w:rPr>
                <w:spacing w:val="-3"/>
                <w:sz w:val="20"/>
              </w:rPr>
              <w:t> </w:t>
            </w:r>
            <w:r>
              <w:rPr>
                <w:sz w:val="20"/>
              </w:rPr>
              <w:t>yang</w:t>
            </w:r>
            <w:r>
              <w:rPr>
                <w:spacing w:val="-5"/>
                <w:sz w:val="20"/>
              </w:rPr>
              <w:t> </w:t>
            </w:r>
            <w:r>
              <w:rPr>
                <w:sz w:val="20"/>
              </w:rPr>
              <w:t>menjadi</w:t>
            </w:r>
            <w:r>
              <w:rPr>
                <w:spacing w:val="-4"/>
                <w:sz w:val="20"/>
              </w:rPr>
              <w:t> </w:t>
            </w:r>
            <w:r>
              <w:rPr>
                <w:sz w:val="20"/>
              </w:rPr>
              <w:t>tantangan</w:t>
            </w:r>
            <w:r>
              <w:rPr>
                <w:spacing w:val="-3"/>
                <w:sz w:val="20"/>
              </w:rPr>
              <w:t> </w:t>
            </w:r>
            <w:r>
              <w:rPr>
                <w:sz w:val="20"/>
              </w:rPr>
              <w:t>atau</w:t>
            </w:r>
            <w:r>
              <w:rPr>
                <w:spacing w:val="-3"/>
                <w:sz w:val="20"/>
              </w:rPr>
              <w:t> </w:t>
            </w:r>
            <w:r>
              <w:rPr>
                <w:sz w:val="20"/>
              </w:rPr>
              <w:t>hambatan yang dapat menghalangi Tim Inspektorat dalam membantu</w:t>
            </w:r>
            <w:r>
              <w:rPr>
                <w:spacing w:val="36"/>
                <w:sz w:val="20"/>
              </w:rPr>
              <w:t>  </w:t>
            </w:r>
            <w:r>
              <w:rPr>
                <w:sz w:val="20"/>
              </w:rPr>
              <w:t>pemerintah</w:t>
            </w:r>
            <w:r>
              <w:rPr>
                <w:spacing w:val="36"/>
                <w:sz w:val="20"/>
              </w:rPr>
              <w:t>  </w:t>
            </w:r>
            <w:r>
              <w:rPr>
                <w:sz w:val="20"/>
              </w:rPr>
              <w:t>untuk</w:t>
            </w:r>
            <w:r>
              <w:rPr>
                <w:spacing w:val="39"/>
                <w:sz w:val="20"/>
              </w:rPr>
              <w:t>  </w:t>
            </w:r>
            <w:r>
              <w:rPr>
                <w:spacing w:val="-2"/>
                <w:sz w:val="20"/>
              </w:rPr>
              <w:t>mempertahankan</w:t>
            </w:r>
          </w:p>
          <w:p>
            <w:pPr>
              <w:pStyle w:val="TableParagraph"/>
              <w:spacing w:line="209" w:lineRule="exact"/>
              <w:ind w:left="105"/>
              <w:jc w:val="both"/>
              <w:rPr>
                <w:sz w:val="20"/>
              </w:rPr>
            </w:pPr>
            <w:r>
              <w:rPr>
                <w:sz w:val="20"/>
              </w:rPr>
              <w:t>opini</w:t>
            </w:r>
            <w:r>
              <w:rPr>
                <w:spacing w:val="-4"/>
                <w:sz w:val="20"/>
              </w:rPr>
              <w:t> WTP?</w:t>
            </w:r>
          </w:p>
        </w:tc>
        <w:tc>
          <w:tcPr>
            <w:tcW w:w="2033" w:type="dxa"/>
          </w:tcPr>
          <w:p>
            <w:pPr>
              <w:pStyle w:val="TableParagraph"/>
              <w:rPr>
                <w:sz w:val="18"/>
              </w:rPr>
            </w:pPr>
          </w:p>
        </w:tc>
      </w:tr>
      <w:tr>
        <w:trPr>
          <w:trHeight w:val="7361" w:hRule="atLeast"/>
        </w:trPr>
        <w:tc>
          <w:tcPr>
            <w:tcW w:w="5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7"/>
              <w:rPr>
                <w:b/>
                <w:sz w:val="20"/>
              </w:rPr>
            </w:pPr>
          </w:p>
          <w:p>
            <w:pPr>
              <w:pStyle w:val="TableParagraph"/>
              <w:ind w:left="10"/>
              <w:jc w:val="center"/>
              <w:rPr>
                <w:sz w:val="20"/>
              </w:rPr>
            </w:pPr>
            <w:r>
              <w:rPr>
                <w:spacing w:val="-5"/>
                <w:sz w:val="20"/>
              </w:rPr>
              <w:t>16.</w:t>
            </w:r>
          </w:p>
        </w:tc>
        <w:tc>
          <w:tcPr>
            <w:tcW w:w="74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7"/>
              <w:rPr>
                <w:b/>
                <w:sz w:val="20"/>
              </w:rPr>
            </w:pPr>
          </w:p>
          <w:p>
            <w:pPr>
              <w:pStyle w:val="TableParagraph"/>
              <w:ind w:left="9"/>
              <w:jc w:val="center"/>
              <w:rPr>
                <w:sz w:val="20"/>
              </w:rPr>
            </w:pPr>
            <w:r>
              <w:rPr>
                <w:spacing w:val="-5"/>
                <w:sz w:val="20"/>
              </w:rPr>
              <w:t>YM</w:t>
            </w:r>
          </w:p>
        </w:tc>
        <w:tc>
          <w:tcPr>
            <w:tcW w:w="27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7"/>
              <w:rPr>
                <w:b/>
                <w:sz w:val="20"/>
              </w:rPr>
            </w:pPr>
          </w:p>
          <w:p>
            <w:pPr>
              <w:pStyle w:val="TableParagraph"/>
              <w:ind w:left="6"/>
              <w:jc w:val="center"/>
              <w:rPr>
                <w:sz w:val="20"/>
              </w:rPr>
            </w:pPr>
            <w:r>
              <w:rPr>
                <w:spacing w:val="-10"/>
                <w:sz w:val="20"/>
              </w:rPr>
              <w:t>:</w:t>
            </w:r>
          </w:p>
        </w:tc>
        <w:tc>
          <w:tcPr>
            <w:tcW w:w="4332" w:type="dxa"/>
          </w:tcPr>
          <w:p>
            <w:pPr>
              <w:pStyle w:val="TableParagraph"/>
              <w:ind w:left="105" w:right="94"/>
              <w:jc w:val="both"/>
              <w:rPr>
                <w:sz w:val="20"/>
              </w:rPr>
            </w:pPr>
            <w:r>
              <w:rPr>
                <w:sz w:val="20"/>
              </w:rPr>
              <w:t>Hmm, kalau tantangan dan hambatannya ya, memang yang </w:t>
            </w:r>
            <w:r>
              <w:rPr>
                <w:b/>
                <w:color w:val="000000"/>
                <w:sz w:val="20"/>
                <w:highlight w:val="lightGray"/>
              </w:rPr>
              <w:t>paling utama itu kuantitas dan</w:t>
            </w:r>
            <w:r>
              <w:rPr>
                <w:b/>
                <w:color w:val="000000"/>
                <w:sz w:val="20"/>
              </w:rPr>
              <w:t> </w:t>
            </w:r>
            <w:r>
              <w:rPr>
                <w:b/>
                <w:color w:val="000000"/>
                <w:sz w:val="20"/>
                <w:highlight w:val="lightGray"/>
              </w:rPr>
              <w:t>kualitas sdm Inspektorat memang kurang</w:t>
            </w:r>
            <w:r>
              <w:rPr>
                <w:color w:val="000000"/>
                <w:sz w:val="20"/>
              </w:rPr>
              <w:t>. Kurang itu dalam arti jumlah kami itu misal, oh </w:t>
            </w:r>
            <w:r>
              <w:rPr>
                <w:b/>
                <w:color w:val="000000"/>
                <w:spacing w:val="-2"/>
                <w:sz w:val="20"/>
                <w:highlight w:val="lightGray"/>
              </w:rPr>
              <w:t>auditor</w:t>
            </w:r>
            <w:r>
              <w:rPr>
                <w:b/>
                <w:color w:val="000000"/>
                <w:spacing w:val="-6"/>
                <w:sz w:val="20"/>
                <w:highlight w:val="lightGray"/>
              </w:rPr>
              <w:t> </w:t>
            </w:r>
            <w:r>
              <w:rPr>
                <w:b/>
                <w:color w:val="000000"/>
                <w:spacing w:val="-2"/>
                <w:sz w:val="20"/>
                <w:highlight w:val="lightGray"/>
              </w:rPr>
              <w:t>itu</w:t>
            </w:r>
            <w:r>
              <w:rPr>
                <w:b/>
                <w:color w:val="000000"/>
                <w:spacing w:val="-6"/>
                <w:sz w:val="20"/>
                <w:highlight w:val="lightGray"/>
              </w:rPr>
              <w:t> </w:t>
            </w:r>
            <w:r>
              <w:rPr>
                <w:b/>
                <w:color w:val="000000"/>
                <w:spacing w:val="-2"/>
                <w:sz w:val="20"/>
                <w:highlight w:val="lightGray"/>
              </w:rPr>
              <w:t>jumlahnya</w:t>
            </w:r>
            <w:r>
              <w:rPr>
                <w:b/>
                <w:color w:val="000000"/>
                <w:spacing w:val="-5"/>
                <w:sz w:val="20"/>
                <w:highlight w:val="lightGray"/>
              </w:rPr>
              <w:t> </w:t>
            </w:r>
            <w:r>
              <w:rPr>
                <w:b/>
                <w:color w:val="000000"/>
                <w:spacing w:val="-2"/>
                <w:sz w:val="20"/>
                <w:highlight w:val="lightGray"/>
              </w:rPr>
              <w:t>60,</w:t>
            </w:r>
            <w:r>
              <w:rPr>
                <w:b/>
                <w:color w:val="000000"/>
                <w:spacing w:val="-6"/>
                <w:sz w:val="20"/>
                <w:highlight w:val="lightGray"/>
              </w:rPr>
              <w:t> </w:t>
            </w:r>
            <w:r>
              <w:rPr>
                <w:b/>
                <w:color w:val="000000"/>
                <w:spacing w:val="-2"/>
                <w:sz w:val="20"/>
                <w:highlight w:val="lightGray"/>
              </w:rPr>
              <w:t>saat</w:t>
            </w:r>
            <w:r>
              <w:rPr>
                <w:b/>
                <w:color w:val="000000"/>
                <w:spacing w:val="-5"/>
                <w:sz w:val="20"/>
                <w:highlight w:val="lightGray"/>
              </w:rPr>
              <w:t> </w:t>
            </w:r>
            <w:r>
              <w:rPr>
                <w:b/>
                <w:color w:val="000000"/>
                <w:spacing w:val="-2"/>
                <w:sz w:val="20"/>
                <w:highlight w:val="lightGray"/>
              </w:rPr>
              <w:t>ini</w:t>
            </w:r>
            <w:r>
              <w:rPr>
                <w:b/>
                <w:color w:val="000000"/>
                <w:spacing w:val="-7"/>
                <w:sz w:val="20"/>
                <w:highlight w:val="lightGray"/>
              </w:rPr>
              <w:t> </w:t>
            </w:r>
            <w:r>
              <w:rPr>
                <w:b/>
                <w:color w:val="000000"/>
                <w:spacing w:val="-2"/>
                <w:sz w:val="20"/>
                <w:highlight w:val="lightGray"/>
              </w:rPr>
              <w:t>kan</w:t>
            </w:r>
            <w:r>
              <w:rPr>
                <w:b/>
                <w:color w:val="000000"/>
                <w:spacing w:val="-3"/>
                <w:sz w:val="20"/>
                <w:highlight w:val="lightGray"/>
              </w:rPr>
              <w:t> </w:t>
            </w:r>
            <w:r>
              <w:rPr>
                <w:b/>
                <w:color w:val="000000"/>
                <w:spacing w:val="-2"/>
                <w:sz w:val="20"/>
                <w:highlight w:val="lightGray"/>
              </w:rPr>
              <w:t>jumlahnya</w:t>
            </w:r>
            <w:r>
              <w:rPr>
                <w:b/>
                <w:color w:val="000000"/>
                <w:spacing w:val="-2"/>
                <w:sz w:val="20"/>
              </w:rPr>
              <w:t> </w:t>
            </w:r>
            <w:r>
              <w:rPr>
                <w:b/>
                <w:color w:val="000000"/>
                <w:sz w:val="20"/>
                <w:highlight w:val="lightGray"/>
              </w:rPr>
              <w:t>belum memadai baru sekitar 20an, 20an lebih</w:t>
            </w:r>
            <w:r>
              <w:rPr>
                <w:b/>
                <w:color w:val="000000"/>
                <w:sz w:val="20"/>
              </w:rPr>
              <w:t> </w:t>
            </w:r>
            <w:r>
              <w:rPr>
                <w:b/>
                <w:color w:val="000000"/>
                <w:sz w:val="20"/>
                <w:highlight w:val="lightGray"/>
              </w:rPr>
              <w:t>lah ya, 20an lebih dikit</w:t>
            </w:r>
            <w:r>
              <w:rPr>
                <w:color w:val="000000"/>
                <w:sz w:val="20"/>
              </w:rPr>
              <w:t>. Jadi itu jumlah sdm. Nah kualitasnya bagaimana? Kualitasnya itukan misalnya oh kami itu sebenarnya karena proyek kegiatan</w:t>
            </w:r>
            <w:r>
              <w:rPr>
                <w:color w:val="000000"/>
                <w:spacing w:val="-13"/>
                <w:sz w:val="20"/>
              </w:rPr>
              <w:t> </w:t>
            </w:r>
            <w:r>
              <w:rPr>
                <w:color w:val="000000"/>
                <w:sz w:val="20"/>
              </w:rPr>
              <w:t>di</w:t>
            </w:r>
            <w:r>
              <w:rPr>
                <w:color w:val="000000"/>
                <w:spacing w:val="-12"/>
                <w:sz w:val="20"/>
              </w:rPr>
              <w:t> </w:t>
            </w:r>
            <w:r>
              <w:rPr>
                <w:color w:val="000000"/>
                <w:sz w:val="20"/>
              </w:rPr>
              <w:t>pemerintah</w:t>
            </w:r>
            <w:r>
              <w:rPr>
                <w:color w:val="000000"/>
                <w:spacing w:val="-13"/>
                <w:sz w:val="20"/>
              </w:rPr>
              <w:t> </w:t>
            </w:r>
            <w:r>
              <w:rPr>
                <w:color w:val="000000"/>
                <w:sz w:val="20"/>
              </w:rPr>
              <w:t>itu</w:t>
            </w:r>
            <w:r>
              <w:rPr>
                <w:color w:val="000000"/>
                <w:spacing w:val="-12"/>
                <w:sz w:val="20"/>
              </w:rPr>
              <w:t> </w:t>
            </w:r>
            <w:r>
              <w:rPr>
                <w:color w:val="000000"/>
                <w:sz w:val="20"/>
              </w:rPr>
              <w:t>banyak</w:t>
            </w:r>
            <w:r>
              <w:rPr>
                <w:color w:val="000000"/>
                <w:spacing w:val="-13"/>
                <w:sz w:val="20"/>
              </w:rPr>
              <w:t> </w:t>
            </w:r>
            <w:r>
              <w:rPr>
                <w:color w:val="000000"/>
                <w:sz w:val="20"/>
              </w:rPr>
              <w:t>yang</w:t>
            </w:r>
            <w:r>
              <w:rPr>
                <w:color w:val="000000"/>
                <w:spacing w:val="-12"/>
                <w:sz w:val="20"/>
              </w:rPr>
              <w:t> </w:t>
            </w:r>
            <w:r>
              <w:rPr>
                <w:color w:val="000000"/>
                <w:sz w:val="20"/>
              </w:rPr>
              <w:t>terkait</w:t>
            </w:r>
            <w:r>
              <w:rPr>
                <w:color w:val="000000"/>
                <w:spacing w:val="-13"/>
                <w:sz w:val="20"/>
              </w:rPr>
              <w:t> </w:t>
            </w:r>
            <w:r>
              <w:rPr>
                <w:color w:val="000000"/>
                <w:sz w:val="20"/>
              </w:rPr>
              <w:t>fisik, itu</w:t>
            </w:r>
            <w:r>
              <w:rPr>
                <w:color w:val="000000"/>
                <w:spacing w:val="-10"/>
                <w:sz w:val="20"/>
              </w:rPr>
              <w:t> </w:t>
            </w:r>
            <w:r>
              <w:rPr>
                <w:color w:val="000000"/>
                <w:sz w:val="20"/>
              </w:rPr>
              <w:t>seharusnya</w:t>
            </w:r>
            <w:r>
              <w:rPr>
                <w:color w:val="000000"/>
                <w:spacing w:val="-10"/>
                <w:sz w:val="20"/>
              </w:rPr>
              <w:t> </w:t>
            </w:r>
            <w:r>
              <w:rPr>
                <w:color w:val="000000"/>
                <w:sz w:val="20"/>
              </w:rPr>
              <w:t>jumlah</w:t>
            </w:r>
            <w:r>
              <w:rPr>
                <w:color w:val="000000"/>
                <w:spacing w:val="-10"/>
                <w:sz w:val="20"/>
              </w:rPr>
              <w:t> </w:t>
            </w:r>
            <w:r>
              <w:rPr>
                <w:color w:val="000000"/>
                <w:sz w:val="20"/>
              </w:rPr>
              <w:t>sarjana</w:t>
            </w:r>
            <w:r>
              <w:rPr>
                <w:color w:val="000000"/>
                <w:spacing w:val="-13"/>
                <w:sz w:val="20"/>
              </w:rPr>
              <w:t> </w:t>
            </w:r>
            <w:r>
              <w:rPr>
                <w:color w:val="000000"/>
                <w:sz w:val="20"/>
              </w:rPr>
              <w:t>teknik</w:t>
            </w:r>
            <w:r>
              <w:rPr>
                <w:color w:val="000000"/>
                <w:spacing w:val="-9"/>
                <w:sz w:val="20"/>
              </w:rPr>
              <w:t> </w:t>
            </w:r>
            <w:r>
              <w:rPr>
                <w:color w:val="000000"/>
                <w:sz w:val="20"/>
              </w:rPr>
              <w:t>kami</w:t>
            </w:r>
            <w:r>
              <w:rPr>
                <w:color w:val="000000"/>
                <w:spacing w:val="-11"/>
                <w:sz w:val="20"/>
              </w:rPr>
              <w:t> </w:t>
            </w:r>
            <w:r>
              <w:rPr>
                <w:color w:val="000000"/>
                <w:sz w:val="20"/>
              </w:rPr>
              <w:t>misalnya harusnya 5 orang nah, itu terkait kuantitas ya, nah kami</w:t>
            </w:r>
            <w:r>
              <w:rPr>
                <w:color w:val="000000"/>
                <w:spacing w:val="-13"/>
                <w:sz w:val="20"/>
              </w:rPr>
              <w:t> </w:t>
            </w:r>
            <w:r>
              <w:rPr>
                <w:color w:val="000000"/>
                <w:sz w:val="20"/>
              </w:rPr>
              <w:t>baru</w:t>
            </w:r>
            <w:r>
              <w:rPr>
                <w:color w:val="000000"/>
                <w:spacing w:val="-11"/>
                <w:sz w:val="20"/>
              </w:rPr>
              <w:t> </w:t>
            </w:r>
            <w:r>
              <w:rPr>
                <w:color w:val="000000"/>
                <w:sz w:val="20"/>
              </w:rPr>
              <w:t>memiliki</w:t>
            </w:r>
            <w:r>
              <w:rPr>
                <w:color w:val="000000"/>
                <w:spacing w:val="-13"/>
                <w:sz w:val="20"/>
              </w:rPr>
              <w:t> </w:t>
            </w:r>
            <w:r>
              <w:rPr>
                <w:color w:val="000000"/>
                <w:sz w:val="20"/>
              </w:rPr>
              <w:t>hanya</w:t>
            </w:r>
            <w:r>
              <w:rPr>
                <w:color w:val="000000"/>
                <w:spacing w:val="-12"/>
                <w:sz w:val="20"/>
              </w:rPr>
              <w:t> </w:t>
            </w:r>
            <w:r>
              <w:rPr>
                <w:color w:val="000000"/>
                <w:sz w:val="20"/>
              </w:rPr>
              <w:t>beberapa</w:t>
            </w:r>
            <w:r>
              <w:rPr>
                <w:color w:val="000000"/>
                <w:spacing w:val="-13"/>
                <w:sz w:val="20"/>
              </w:rPr>
              <w:t> </w:t>
            </w:r>
            <w:r>
              <w:rPr>
                <w:color w:val="000000"/>
                <w:sz w:val="20"/>
              </w:rPr>
              <w:t>orang</w:t>
            </w:r>
            <w:r>
              <w:rPr>
                <w:color w:val="000000"/>
                <w:spacing w:val="-11"/>
                <w:sz w:val="20"/>
              </w:rPr>
              <w:t> </w:t>
            </w:r>
            <w:r>
              <w:rPr>
                <w:color w:val="000000"/>
                <w:sz w:val="20"/>
              </w:rPr>
              <w:t>misalnya kan. Itupun yang beberapa diantaranya itu sebagai personil P2UPD. Kami itukan ada 2, yaitu auditor dan</w:t>
            </w:r>
            <w:r>
              <w:rPr>
                <w:color w:val="000000"/>
                <w:spacing w:val="-5"/>
                <w:sz w:val="20"/>
              </w:rPr>
              <w:t> </w:t>
            </w:r>
            <w:r>
              <w:rPr>
                <w:color w:val="000000"/>
                <w:sz w:val="20"/>
              </w:rPr>
              <w:t>P2UPD.</w:t>
            </w:r>
            <w:r>
              <w:rPr>
                <w:color w:val="000000"/>
                <w:spacing w:val="-6"/>
                <w:sz w:val="20"/>
              </w:rPr>
              <w:t> </w:t>
            </w:r>
            <w:r>
              <w:rPr>
                <w:color w:val="000000"/>
                <w:sz w:val="20"/>
              </w:rPr>
              <w:t>Nah</w:t>
            </w:r>
            <w:r>
              <w:rPr>
                <w:color w:val="000000"/>
                <w:spacing w:val="-6"/>
                <w:sz w:val="20"/>
              </w:rPr>
              <w:t> </w:t>
            </w:r>
            <w:r>
              <w:rPr>
                <w:color w:val="000000"/>
                <w:sz w:val="20"/>
              </w:rPr>
              <w:t>kalau</w:t>
            </w:r>
            <w:r>
              <w:rPr>
                <w:color w:val="000000"/>
                <w:spacing w:val="-7"/>
                <w:sz w:val="20"/>
              </w:rPr>
              <w:t> </w:t>
            </w:r>
            <w:r>
              <w:rPr>
                <w:color w:val="000000"/>
                <w:sz w:val="20"/>
              </w:rPr>
              <w:t>P2UPD</w:t>
            </w:r>
            <w:r>
              <w:rPr>
                <w:color w:val="000000"/>
                <w:spacing w:val="-6"/>
                <w:sz w:val="20"/>
              </w:rPr>
              <w:t> </w:t>
            </w:r>
            <w:r>
              <w:rPr>
                <w:color w:val="000000"/>
                <w:sz w:val="20"/>
              </w:rPr>
              <w:t>itu</w:t>
            </w:r>
            <w:r>
              <w:rPr>
                <w:color w:val="000000"/>
                <w:spacing w:val="-6"/>
                <w:sz w:val="20"/>
              </w:rPr>
              <w:t> </w:t>
            </w:r>
            <w:r>
              <w:rPr>
                <w:color w:val="000000"/>
                <w:sz w:val="20"/>
              </w:rPr>
              <w:t>tugasnya</w:t>
            </w:r>
            <w:r>
              <w:rPr>
                <w:color w:val="000000"/>
                <w:spacing w:val="-8"/>
                <w:sz w:val="20"/>
              </w:rPr>
              <w:t> </w:t>
            </w:r>
            <w:r>
              <w:rPr>
                <w:color w:val="000000"/>
                <w:sz w:val="20"/>
              </w:rPr>
              <w:t>adalah yang terkait perencanaan-perencanaan. Nah kalau yang auditor itu yang terkait memang melakukan, eh kalau itu yang membina tentang perencanaan, kalau yang auditor</w:t>
            </w:r>
            <w:r>
              <w:rPr>
                <w:color w:val="000000"/>
                <w:spacing w:val="-1"/>
                <w:sz w:val="20"/>
              </w:rPr>
              <w:t> </w:t>
            </w:r>
            <w:r>
              <w:rPr>
                <w:color w:val="000000"/>
                <w:sz w:val="20"/>
              </w:rPr>
              <w:t>ini kan membina terkait dengan pelaksanaannya</w:t>
            </w:r>
            <w:r>
              <w:rPr>
                <w:color w:val="000000"/>
                <w:spacing w:val="-1"/>
                <w:sz w:val="20"/>
              </w:rPr>
              <w:t> </w:t>
            </w:r>
            <w:r>
              <w:rPr>
                <w:color w:val="000000"/>
                <w:sz w:val="20"/>
              </w:rPr>
              <w:t>itu</w:t>
            </w:r>
            <w:r>
              <w:rPr>
                <w:color w:val="000000"/>
                <w:spacing w:val="-1"/>
                <w:sz w:val="20"/>
              </w:rPr>
              <w:t> </w:t>
            </w:r>
            <w:r>
              <w:rPr>
                <w:color w:val="000000"/>
                <w:sz w:val="20"/>
              </w:rPr>
              <w:t>tadi,</w:t>
            </w:r>
            <w:r>
              <w:rPr>
                <w:color w:val="000000"/>
                <w:spacing w:val="-1"/>
                <w:sz w:val="20"/>
              </w:rPr>
              <w:t> </w:t>
            </w:r>
            <w:r>
              <w:rPr>
                <w:color w:val="000000"/>
                <w:sz w:val="20"/>
              </w:rPr>
              <w:t>jadi terutama</w:t>
            </w:r>
            <w:r>
              <w:rPr>
                <w:color w:val="000000"/>
                <w:spacing w:val="-1"/>
                <w:sz w:val="20"/>
              </w:rPr>
              <w:t> </w:t>
            </w:r>
            <w:r>
              <w:rPr>
                <w:color w:val="000000"/>
                <w:sz w:val="20"/>
              </w:rPr>
              <w:t>yang</w:t>
            </w:r>
            <w:r>
              <w:rPr>
                <w:color w:val="000000"/>
                <w:spacing w:val="-1"/>
                <w:sz w:val="20"/>
              </w:rPr>
              <w:t> </w:t>
            </w:r>
            <w:r>
              <w:rPr>
                <w:color w:val="000000"/>
                <w:sz w:val="20"/>
              </w:rPr>
              <w:t>auditor </w:t>
            </w:r>
            <w:r>
              <w:rPr>
                <w:b/>
                <w:color w:val="000000"/>
                <w:sz w:val="20"/>
                <w:highlight w:val="lightGray"/>
              </w:rPr>
              <w:t>kami kekurangan misalnya sarjana tekniknya</w:t>
            </w:r>
            <w:r>
              <w:rPr>
                <w:b/>
                <w:color w:val="000000"/>
                <w:sz w:val="20"/>
              </w:rPr>
              <w:t> </w:t>
            </w:r>
            <w:r>
              <w:rPr>
                <w:b/>
                <w:color w:val="000000"/>
                <w:sz w:val="20"/>
                <w:highlight w:val="lightGray"/>
              </w:rPr>
              <w:t>kurang, sarjana ekonominya kurang</w:t>
            </w:r>
            <w:r>
              <w:rPr>
                <w:b/>
                <w:color w:val="000000"/>
                <w:sz w:val="20"/>
              </w:rPr>
              <w:t> </w:t>
            </w:r>
            <w:r>
              <w:rPr>
                <w:color w:val="000000"/>
                <w:sz w:val="20"/>
              </w:rPr>
              <w:t>(19) misalnya seperti itu. Jadi memang jumlah atau kuantitas sdm dan kualitas sdm kami memang belum memadai. Itu faktor utama. Faktor berikutnya adalah dulu pada saat mendapatkan WDP itu memang keuangan anggaran, anggaran untuk Inspektorat itu kecil. Kalau sekarang alhamdulillah,</w:t>
            </w:r>
            <w:r>
              <w:rPr>
                <w:color w:val="000000"/>
                <w:spacing w:val="9"/>
                <w:sz w:val="20"/>
              </w:rPr>
              <w:t> </w:t>
            </w:r>
            <w:r>
              <w:rPr>
                <w:color w:val="000000"/>
                <w:sz w:val="20"/>
              </w:rPr>
              <w:t>Pak</w:t>
            </w:r>
            <w:r>
              <w:rPr>
                <w:color w:val="000000"/>
                <w:spacing w:val="10"/>
                <w:sz w:val="20"/>
              </w:rPr>
              <w:t> </w:t>
            </w:r>
            <w:r>
              <w:rPr>
                <w:color w:val="000000"/>
                <w:sz w:val="20"/>
              </w:rPr>
              <w:t>Bupati</w:t>
            </w:r>
            <w:r>
              <w:rPr>
                <w:color w:val="000000"/>
                <w:spacing w:val="9"/>
                <w:sz w:val="20"/>
              </w:rPr>
              <w:t> </w:t>
            </w:r>
            <w:r>
              <w:rPr>
                <w:color w:val="000000"/>
                <w:sz w:val="20"/>
              </w:rPr>
              <w:t>karena</w:t>
            </w:r>
            <w:r>
              <w:rPr>
                <w:color w:val="000000"/>
                <w:spacing w:val="9"/>
                <w:sz w:val="20"/>
              </w:rPr>
              <w:t> </w:t>
            </w:r>
            <w:r>
              <w:rPr>
                <w:color w:val="000000"/>
                <w:sz w:val="20"/>
              </w:rPr>
              <w:t>sudah</w:t>
            </w:r>
            <w:r>
              <w:rPr>
                <w:color w:val="000000"/>
                <w:spacing w:val="11"/>
                <w:sz w:val="20"/>
              </w:rPr>
              <w:t> </w:t>
            </w:r>
            <w:r>
              <w:rPr>
                <w:color w:val="000000"/>
                <w:spacing w:val="-2"/>
                <w:sz w:val="20"/>
              </w:rPr>
              <w:t>komitmen</w:t>
            </w:r>
          </w:p>
          <w:p>
            <w:pPr>
              <w:pStyle w:val="TableParagraph"/>
              <w:spacing w:line="230" w:lineRule="atLeast"/>
              <w:ind w:left="105" w:right="101"/>
              <w:jc w:val="both"/>
              <w:rPr>
                <w:sz w:val="20"/>
              </w:rPr>
            </w:pPr>
            <w:r>
              <w:rPr>
                <w:sz w:val="20"/>
              </w:rPr>
              <w:t>anggaran kami sudah memadai. Jadi </w:t>
            </w:r>
            <w:r>
              <w:rPr>
                <w:sz w:val="20"/>
              </w:rPr>
              <w:t>kendala utamanya memang sdm sih.</w:t>
            </w:r>
          </w:p>
        </w:tc>
        <w:tc>
          <w:tcPr>
            <w:tcW w:w="2033" w:type="dxa"/>
          </w:tcPr>
          <w:p>
            <w:pPr>
              <w:pStyle w:val="TableParagraph"/>
              <w:ind w:left="425"/>
              <w:rPr>
                <w:sz w:val="20"/>
              </w:rPr>
            </w:pPr>
            <w:r>
              <w:rPr>
                <w:sz w:val="20"/>
              </w:rPr>
              <w:t>(19)</w:t>
            </w:r>
            <w:r>
              <w:rPr>
                <w:spacing w:val="15"/>
                <w:sz w:val="20"/>
              </w:rPr>
              <w:t> </w:t>
            </w:r>
            <w:r>
              <w:rPr>
                <w:sz w:val="20"/>
              </w:rPr>
              <w:t>Keterbatasan</w:t>
            </w:r>
            <w:r>
              <w:rPr>
                <w:sz w:val="20"/>
              </w:rPr>
              <w:t> kuantitas dan kualitas sdm </w:t>
            </w:r>
            <w:r>
              <w:rPr>
                <w:spacing w:val="-2"/>
                <w:sz w:val="20"/>
              </w:rPr>
              <w:t>Inspektorat</w:t>
            </w:r>
          </w:p>
        </w:tc>
      </w:tr>
      <w:tr>
        <w:trPr>
          <w:trHeight w:val="919" w:hRule="atLeast"/>
        </w:trPr>
        <w:tc>
          <w:tcPr>
            <w:tcW w:w="540" w:type="dxa"/>
          </w:tcPr>
          <w:p>
            <w:pPr>
              <w:pStyle w:val="TableParagraph"/>
              <w:spacing w:before="115"/>
              <w:rPr>
                <w:b/>
                <w:sz w:val="20"/>
              </w:rPr>
            </w:pPr>
          </w:p>
          <w:p>
            <w:pPr>
              <w:pStyle w:val="TableParagraph"/>
              <w:spacing w:before="1"/>
              <w:ind w:left="10"/>
              <w:jc w:val="center"/>
              <w:rPr>
                <w:sz w:val="20"/>
              </w:rPr>
            </w:pPr>
            <w:r>
              <w:rPr>
                <w:spacing w:val="-5"/>
                <w:sz w:val="20"/>
              </w:rPr>
              <w:t>17.</w:t>
            </w:r>
          </w:p>
        </w:tc>
        <w:tc>
          <w:tcPr>
            <w:tcW w:w="749" w:type="dxa"/>
          </w:tcPr>
          <w:p>
            <w:pPr>
              <w:pStyle w:val="TableParagraph"/>
              <w:spacing w:before="115"/>
              <w:rPr>
                <w:b/>
                <w:sz w:val="20"/>
              </w:rPr>
            </w:pPr>
          </w:p>
          <w:p>
            <w:pPr>
              <w:pStyle w:val="TableParagraph"/>
              <w:spacing w:before="1"/>
              <w:ind w:left="9" w:right="4"/>
              <w:jc w:val="center"/>
              <w:rPr>
                <w:sz w:val="20"/>
              </w:rPr>
            </w:pPr>
            <w:r>
              <w:rPr>
                <w:spacing w:val="-5"/>
                <w:sz w:val="20"/>
              </w:rPr>
              <w:t>YS</w:t>
            </w:r>
          </w:p>
        </w:tc>
        <w:tc>
          <w:tcPr>
            <w:tcW w:w="274" w:type="dxa"/>
          </w:tcPr>
          <w:p>
            <w:pPr>
              <w:pStyle w:val="TableParagraph"/>
              <w:spacing w:before="115"/>
              <w:rPr>
                <w:b/>
                <w:sz w:val="20"/>
              </w:rPr>
            </w:pPr>
          </w:p>
          <w:p>
            <w:pPr>
              <w:pStyle w:val="TableParagraph"/>
              <w:spacing w:before="1"/>
              <w:ind w:left="6"/>
              <w:jc w:val="center"/>
              <w:rPr>
                <w:sz w:val="20"/>
              </w:rPr>
            </w:pPr>
            <w:r>
              <w:rPr>
                <w:spacing w:val="-10"/>
                <w:sz w:val="20"/>
              </w:rPr>
              <w:t>:</w:t>
            </w:r>
          </w:p>
        </w:tc>
        <w:tc>
          <w:tcPr>
            <w:tcW w:w="4332" w:type="dxa"/>
          </w:tcPr>
          <w:p>
            <w:pPr>
              <w:pStyle w:val="TableParagraph"/>
              <w:ind w:left="105" w:right="101"/>
              <w:jc w:val="both"/>
              <w:rPr>
                <w:sz w:val="20"/>
              </w:rPr>
            </w:pPr>
            <w:r>
              <w:rPr>
                <w:sz w:val="20"/>
              </w:rPr>
              <w:t>Kemudian Ibu, bisakah Ibu menjelaskan </w:t>
            </w:r>
            <w:r>
              <w:rPr>
                <w:sz w:val="20"/>
              </w:rPr>
              <w:t>tentang bagaimana cara Tim Inspektorat dalam mengatasi hambatan-hambatan</w:t>
            </w:r>
            <w:r>
              <w:rPr>
                <w:spacing w:val="3"/>
                <w:sz w:val="20"/>
              </w:rPr>
              <w:t> </w:t>
            </w:r>
            <w:r>
              <w:rPr>
                <w:sz w:val="20"/>
              </w:rPr>
              <w:t>tersebut</w:t>
            </w:r>
            <w:r>
              <w:rPr>
                <w:spacing w:val="1"/>
                <w:sz w:val="20"/>
              </w:rPr>
              <w:t> </w:t>
            </w:r>
            <w:r>
              <w:rPr>
                <w:sz w:val="20"/>
              </w:rPr>
              <w:t>agar</w:t>
            </w:r>
            <w:r>
              <w:rPr>
                <w:spacing w:val="5"/>
                <w:sz w:val="20"/>
              </w:rPr>
              <w:t> </w:t>
            </w:r>
            <w:r>
              <w:rPr>
                <w:sz w:val="20"/>
              </w:rPr>
              <w:t>opini</w:t>
            </w:r>
            <w:r>
              <w:rPr>
                <w:spacing w:val="3"/>
                <w:sz w:val="20"/>
              </w:rPr>
              <w:t> </w:t>
            </w:r>
            <w:r>
              <w:rPr>
                <w:sz w:val="20"/>
              </w:rPr>
              <w:t>WTP</w:t>
            </w:r>
            <w:r>
              <w:rPr>
                <w:spacing w:val="3"/>
                <w:sz w:val="20"/>
              </w:rPr>
              <w:t> </w:t>
            </w:r>
            <w:r>
              <w:rPr>
                <w:spacing w:val="-2"/>
                <w:sz w:val="20"/>
              </w:rPr>
              <w:t>tetap</w:t>
            </w:r>
          </w:p>
          <w:p>
            <w:pPr>
              <w:pStyle w:val="TableParagraph"/>
              <w:spacing w:line="209" w:lineRule="exact"/>
              <w:ind w:left="105"/>
              <w:jc w:val="both"/>
              <w:rPr>
                <w:sz w:val="20"/>
              </w:rPr>
            </w:pPr>
            <w:r>
              <w:rPr>
                <w:sz w:val="20"/>
              </w:rPr>
              <w:t>bisa</w:t>
            </w:r>
            <w:r>
              <w:rPr>
                <w:spacing w:val="-2"/>
                <w:sz w:val="20"/>
              </w:rPr>
              <w:t> </w:t>
            </w:r>
            <w:r>
              <w:rPr>
                <w:sz w:val="20"/>
              </w:rPr>
              <w:t>di</w:t>
            </w:r>
            <w:r>
              <w:rPr>
                <w:spacing w:val="-3"/>
                <w:sz w:val="20"/>
              </w:rPr>
              <w:t> </w:t>
            </w:r>
            <w:r>
              <w:rPr>
                <w:spacing w:val="-2"/>
                <w:sz w:val="20"/>
              </w:rPr>
              <w:t>pertahankan?</w:t>
            </w:r>
          </w:p>
        </w:tc>
        <w:tc>
          <w:tcPr>
            <w:tcW w:w="2033" w:type="dxa"/>
          </w:tcPr>
          <w:p>
            <w:pPr>
              <w:pStyle w:val="TableParagraph"/>
              <w:rPr>
                <w:sz w:val="18"/>
              </w:rPr>
            </w:pPr>
          </w:p>
        </w:tc>
      </w:tr>
      <w:tr>
        <w:trPr>
          <w:trHeight w:val="2989" w:hRule="atLeast"/>
        </w:trPr>
        <w:tc>
          <w:tcPr>
            <w:tcW w:w="5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ind w:left="10"/>
              <w:jc w:val="center"/>
              <w:rPr>
                <w:sz w:val="20"/>
              </w:rPr>
            </w:pPr>
            <w:r>
              <w:rPr>
                <w:spacing w:val="-5"/>
                <w:sz w:val="20"/>
              </w:rPr>
              <w:t>18.</w:t>
            </w:r>
          </w:p>
        </w:tc>
        <w:tc>
          <w:tcPr>
            <w:tcW w:w="74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ind w:left="9"/>
              <w:jc w:val="center"/>
              <w:rPr>
                <w:sz w:val="20"/>
              </w:rPr>
            </w:pPr>
            <w:r>
              <w:rPr>
                <w:spacing w:val="-5"/>
                <w:sz w:val="20"/>
              </w:rPr>
              <w:t>YM</w:t>
            </w:r>
          </w:p>
        </w:tc>
        <w:tc>
          <w:tcPr>
            <w:tcW w:w="27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ind w:left="6"/>
              <w:jc w:val="center"/>
              <w:rPr>
                <w:sz w:val="20"/>
              </w:rPr>
            </w:pPr>
            <w:r>
              <w:rPr>
                <w:spacing w:val="-10"/>
                <w:sz w:val="20"/>
              </w:rPr>
              <w:t>:</w:t>
            </w:r>
          </w:p>
        </w:tc>
        <w:tc>
          <w:tcPr>
            <w:tcW w:w="4332" w:type="dxa"/>
          </w:tcPr>
          <w:p>
            <w:pPr>
              <w:pStyle w:val="TableParagraph"/>
              <w:ind w:left="105" w:right="95"/>
              <w:jc w:val="both"/>
              <w:rPr>
                <w:b/>
                <w:sz w:val="20"/>
              </w:rPr>
            </w:pPr>
            <w:r>
              <w:rPr>
                <w:sz w:val="20"/>
              </w:rPr>
              <w:t>Hmm, kami, yang kita lakukan adalah </w:t>
            </w:r>
            <w:r>
              <w:rPr>
                <w:sz w:val="20"/>
              </w:rPr>
              <w:t>kita menyampaikan</w:t>
            </w:r>
            <w:r>
              <w:rPr>
                <w:spacing w:val="-3"/>
                <w:sz w:val="20"/>
              </w:rPr>
              <w:t> </w:t>
            </w:r>
            <w:r>
              <w:rPr>
                <w:sz w:val="20"/>
              </w:rPr>
              <w:t>kepada</w:t>
            </w:r>
            <w:r>
              <w:rPr>
                <w:spacing w:val="-4"/>
                <w:sz w:val="20"/>
              </w:rPr>
              <w:t> </w:t>
            </w:r>
            <w:r>
              <w:rPr>
                <w:sz w:val="20"/>
              </w:rPr>
              <w:t>pimpinan,</w:t>
            </w:r>
            <w:r>
              <w:rPr>
                <w:spacing w:val="-2"/>
                <w:sz w:val="20"/>
              </w:rPr>
              <w:t> </w:t>
            </w:r>
            <w:r>
              <w:rPr>
                <w:sz w:val="20"/>
              </w:rPr>
              <w:t>termasuk</w:t>
            </w:r>
            <w:r>
              <w:rPr>
                <w:spacing w:val="-3"/>
                <w:sz w:val="20"/>
              </w:rPr>
              <w:t> </w:t>
            </w:r>
            <w:r>
              <w:rPr>
                <w:sz w:val="20"/>
              </w:rPr>
              <w:t>kepada BKN disana dan BPKP yang sebagai pembina Inspektorat</w:t>
            </w:r>
            <w:r>
              <w:rPr>
                <w:spacing w:val="-5"/>
                <w:sz w:val="20"/>
              </w:rPr>
              <w:t> </w:t>
            </w:r>
            <w:r>
              <w:rPr>
                <w:sz w:val="20"/>
              </w:rPr>
              <w:t>itu</w:t>
            </w:r>
            <w:r>
              <w:rPr>
                <w:spacing w:val="-4"/>
                <w:sz w:val="20"/>
              </w:rPr>
              <w:t> </w:t>
            </w:r>
            <w:r>
              <w:rPr>
                <w:sz w:val="20"/>
              </w:rPr>
              <w:t>tentang</w:t>
            </w:r>
            <w:r>
              <w:rPr>
                <w:spacing w:val="-4"/>
                <w:sz w:val="20"/>
              </w:rPr>
              <w:t> </w:t>
            </w:r>
            <w:r>
              <w:rPr>
                <w:sz w:val="20"/>
              </w:rPr>
              <w:t>kekurangan</w:t>
            </w:r>
            <w:r>
              <w:rPr>
                <w:spacing w:val="-4"/>
                <w:sz w:val="20"/>
              </w:rPr>
              <w:t> </w:t>
            </w:r>
            <w:r>
              <w:rPr>
                <w:sz w:val="20"/>
              </w:rPr>
              <w:t>sdm</w:t>
            </w:r>
            <w:r>
              <w:rPr>
                <w:spacing w:val="-4"/>
                <w:sz w:val="20"/>
              </w:rPr>
              <w:t> </w:t>
            </w:r>
            <w:r>
              <w:rPr>
                <w:sz w:val="20"/>
              </w:rPr>
              <w:t>kami. Nah, alhamdulillah belakangan juga ada tambahan beberapa orang, 3 orang, 4 orang itu dari di drop dari pusat tambahan sdm tersebut, tanpa melalui pengadaan CPNS yang di buka oleh Pemda, itu yang pertama. Yang kedua adalah </w:t>
            </w:r>
            <w:r>
              <w:rPr>
                <w:b/>
                <w:color w:val="000000"/>
                <w:sz w:val="20"/>
                <w:highlight w:val="lightGray"/>
              </w:rPr>
              <w:t>sambil</w:t>
            </w:r>
            <w:r>
              <w:rPr>
                <w:b/>
                <w:color w:val="000000"/>
                <w:sz w:val="20"/>
              </w:rPr>
              <w:t> menunggu terpenuhinya sdm itu kami memaksimalkan</w:t>
            </w:r>
            <w:r>
              <w:rPr>
                <w:b/>
                <w:color w:val="000000"/>
                <w:spacing w:val="16"/>
                <w:sz w:val="20"/>
              </w:rPr>
              <w:t> </w:t>
            </w:r>
            <w:r>
              <w:rPr>
                <w:b/>
                <w:color w:val="000000"/>
                <w:sz w:val="20"/>
              </w:rPr>
              <w:t>peran</w:t>
            </w:r>
            <w:r>
              <w:rPr>
                <w:b/>
                <w:color w:val="000000"/>
                <w:spacing w:val="16"/>
                <w:sz w:val="20"/>
              </w:rPr>
              <w:t> </w:t>
            </w:r>
            <w:r>
              <w:rPr>
                <w:b/>
                <w:color w:val="000000"/>
                <w:sz w:val="20"/>
              </w:rPr>
              <w:t>dan</w:t>
            </w:r>
            <w:r>
              <w:rPr>
                <w:b/>
                <w:color w:val="000000"/>
                <w:spacing w:val="15"/>
                <w:sz w:val="20"/>
              </w:rPr>
              <w:t> </w:t>
            </w:r>
            <w:r>
              <w:rPr>
                <w:b/>
                <w:color w:val="000000"/>
                <w:sz w:val="20"/>
              </w:rPr>
              <w:t>fungsi</w:t>
            </w:r>
            <w:r>
              <w:rPr>
                <w:b/>
                <w:color w:val="000000"/>
                <w:spacing w:val="17"/>
                <w:sz w:val="20"/>
              </w:rPr>
              <w:t> </w:t>
            </w:r>
            <w:r>
              <w:rPr>
                <w:b/>
                <w:color w:val="000000"/>
                <w:sz w:val="20"/>
              </w:rPr>
              <w:t>rekan-</w:t>
            </w:r>
            <w:r>
              <w:rPr>
                <w:b/>
                <w:color w:val="000000"/>
                <w:spacing w:val="-2"/>
                <w:sz w:val="20"/>
              </w:rPr>
              <w:t>rekan</w:t>
            </w:r>
          </w:p>
          <w:p>
            <w:pPr>
              <w:pStyle w:val="TableParagraph"/>
              <w:spacing w:line="230" w:lineRule="exact"/>
              <w:ind w:left="105" w:right="98"/>
              <w:jc w:val="both"/>
              <w:rPr>
                <w:b/>
                <w:sz w:val="20"/>
              </w:rPr>
            </w:pPr>
            <w:r>
              <w:rPr>
                <w:b/>
                <w:sz w:val="20"/>
              </w:rPr>
              <mc:AlternateContent>
                <mc:Choice Requires="wps">
                  <w:drawing>
                    <wp:anchor distT="0" distB="0" distL="0" distR="0" allowOverlap="1" layoutInCell="1" locked="0" behindDoc="1" simplePos="0" relativeHeight="481987584">
                      <wp:simplePos x="0" y="0"/>
                      <wp:positionH relativeFrom="column">
                        <wp:posOffset>67056</wp:posOffset>
                      </wp:positionH>
                      <wp:positionV relativeFrom="paragraph">
                        <wp:posOffset>-291328</wp:posOffset>
                      </wp:positionV>
                      <wp:extent cx="2614295" cy="584200"/>
                      <wp:effectExtent l="0" t="0" r="0" b="0"/>
                      <wp:wrapNone/>
                      <wp:docPr id="250" name="Group 250"/>
                      <wp:cNvGraphicFramePr>
                        <a:graphicFrameLocks/>
                      </wp:cNvGraphicFramePr>
                      <a:graphic>
                        <a:graphicData uri="http://schemas.microsoft.com/office/word/2010/wordprocessingGroup">
                          <wpg:wgp>
                            <wpg:cNvPr id="250" name="Group 250"/>
                            <wpg:cNvGrpSpPr/>
                            <wpg:grpSpPr>
                              <a:xfrm>
                                <a:off x="0" y="0"/>
                                <a:ext cx="2614295" cy="584200"/>
                                <a:chExt cx="2614295" cy="584200"/>
                              </a:xfrm>
                            </wpg:grpSpPr>
                            <wps:wsp>
                              <wps:cNvPr id="251" name="Graphic 251"/>
                              <wps:cNvSpPr/>
                              <wps:spPr>
                                <a:xfrm>
                                  <a:off x="0" y="0"/>
                                  <a:ext cx="2614295" cy="584200"/>
                                </a:xfrm>
                                <a:custGeom>
                                  <a:avLst/>
                                  <a:gdLst/>
                                  <a:ahLst/>
                                  <a:cxnLst/>
                                  <a:rect l="l" t="t" r="r" b="b"/>
                                  <a:pathLst>
                                    <a:path w="2614295" h="584200">
                                      <a:moveTo>
                                        <a:pt x="2613901" y="0"/>
                                      </a:moveTo>
                                      <a:lnTo>
                                        <a:pt x="0" y="0"/>
                                      </a:lnTo>
                                      <a:lnTo>
                                        <a:pt x="0" y="146304"/>
                                      </a:lnTo>
                                      <a:lnTo>
                                        <a:pt x="0" y="292608"/>
                                      </a:lnTo>
                                      <a:lnTo>
                                        <a:pt x="0" y="437349"/>
                                      </a:lnTo>
                                      <a:lnTo>
                                        <a:pt x="0" y="583641"/>
                                      </a:lnTo>
                                      <a:lnTo>
                                        <a:pt x="2613901" y="583641"/>
                                      </a:lnTo>
                                      <a:lnTo>
                                        <a:pt x="2613901" y="437388"/>
                                      </a:lnTo>
                                      <a:lnTo>
                                        <a:pt x="2613901" y="292608"/>
                                      </a:lnTo>
                                      <a:lnTo>
                                        <a:pt x="2613901" y="146304"/>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22.939268pt;width:205.85pt;height:46pt;mso-position-horizontal-relative:column;mso-position-vertical-relative:paragraph;z-index:-21328896" id="docshapegroup236" coordorigin="106,-459" coordsize="4117,920">
                      <v:shape style="position:absolute;left:105;top:-459;width:4117;height:920" id="docshape237" coordorigin="106,-459" coordsize="4117,920" path="m4222,-459l106,-459,106,-228,106,2,106,230,106,460,4222,460,4222,230,4222,2,4222,-228,4222,-459xe" filled="true" fillcolor="#d2d2d2" stroked="false">
                        <v:path arrowok="t"/>
                        <v:fill type="solid"/>
                      </v:shape>
                      <w10:wrap type="none"/>
                    </v:group>
                  </w:pict>
                </mc:Fallback>
              </mc:AlternateContent>
            </w:r>
            <w:r>
              <w:rPr>
                <w:b/>
                <w:sz w:val="20"/>
              </w:rPr>
              <w:t>di</w:t>
            </w:r>
            <w:r>
              <w:rPr>
                <w:b/>
                <w:spacing w:val="-13"/>
                <w:sz w:val="20"/>
              </w:rPr>
              <w:t> </w:t>
            </w:r>
            <w:r>
              <w:rPr>
                <w:b/>
                <w:sz w:val="20"/>
              </w:rPr>
              <w:t>jabatan</w:t>
            </w:r>
            <w:r>
              <w:rPr>
                <w:b/>
                <w:spacing w:val="-12"/>
                <w:sz w:val="20"/>
              </w:rPr>
              <w:t> </w:t>
            </w:r>
            <w:r>
              <w:rPr>
                <w:b/>
                <w:sz w:val="20"/>
              </w:rPr>
              <w:t>fungsional,</w:t>
            </w:r>
            <w:r>
              <w:rPr>
                <w:b/>
                <w:spacing w:val="-13"/>
                <w:sz w:val="20"/>
              </w:rPr>
              <w:t> </w:t>
            </w:r>
            <w:r>
              <w:rPr>
                <w:b/>
                <w:sz w:val="20"/>
              </w:rPr>
              <w:t>auditor</w:t>
            </w:r>
            <w:r>
              <w:rPr>
                <w:b/>
                <w:spacing w:val="-12"/>
                <w:sz w:val="20"/>
              </w:rPr>
              <w:t> </w:t>
            </w:r>
            <w:r>
              <w:rPr>
                <w:b/>
                <w:sz w:val="20"/>
              </w:rPr>
              <w:t>dan</w:t>
            </w:r>
            <w:r>
              <w:rPr>
                <w:b/>
                <w:spacing w:val="-13"/>
                <w:sz w:val="20"/>
              </w:rPr>
              <w:t> </w:t>
            </w:r>
            <w:r>
              <w:rPr>
                <w:b/>
                <w:sz w:val="20"/>
              </w:rPr>
              <w:t>P2UPD</w:t>
            </w:r>
            <w:r>
              <w:rPr>
                <w:b/>
                <w:spacing w:val="-12"/>
                <w:sz w:val="20"/>
              </w:rPr>
              <w:t> </w:t>
            </w:r>
            <w:r>
              <w:rPr>
                <w:b/>
                <w:sz w:val="20"/>
              </w:rPr>
              <w:t>untuk secara</w:t>
            </w:r>
            <w:r>
              <w:rPr>
                <w:b/>
                <w:spacing w:val="20"/>
                <w:sz w:val="20"/>
              </w:rPr>
              <w:t> </w:t>
            </w:r>
            <w:r>
              <w:rPr>
                <w:b/>
                <w:sz w:val="20"/>
              </w:rPr>
              <w:t>maksimal</w:t>
            </w:r>
            <w:r>
              <w:rPr>
                <w:b/>
                <w:spacing w:val="20"/>
                <w:sz w:val="20"/>
              </w:rPr>
              <w:t> </w:t>
            </w:r>
            <w:r>
              <w:rPr>
                <w:b/>
                <w:sz w:val="20"/>
              </w:rPr>
              <w:t>ya</w:t>
            </w:r>
            <w:r>
              <w:rPr>
                <w:b/>
                <w:spacing w:val="21"/>
                <w:sz w:val="20"/>
              </w:rPr>
              <w:t> </w:t>
            </w:r>
            <w:r>
              <w:rPr>
                <w:b/>
                <w:sz w:val="20"/>
              </w:rPr>
              <w:t>bisa</w:t>
            </w:r>
            <w:r>
              <w:rPr>
                <w:b/>
                <w:spacing w:val="21"/>
                <w:sz w:val="20"/>
              </w:rPr>
              <w:t> </w:t>
            </w:r>
            <w:r>
              <w:rPr>
                <w:b/>
                <w:sz w:val="20"/>
              </w:rPr>
              <w:t>tumpang</w:t>
            </w:r>
            <w:r>
              <w:rPr>
                <w:b/>
                <w:spacing w:val="21"/>
                <w:sz w:val="20"/>
              </w:rPr>
              <w:t> </w:t>
            </w:r>
            <w:r>
              <w:rPr>
                <w:b/>
                <w:sz w:val="20"/>
              </w:rPr>
              <w:t>tindih</w:t>
            </w:r>
            <w:r>
              <w:rPr>
                <w:b/>
                <w:spacing w:val="21"/>
                <w:sz w:val="20"/>
              </w:rPr>
              <w:t> </w:t>
            </w:r>
            <w:r>
              <w:rPr>
                <w:b/>
                <w:spacing w:val="-2"/>
                <w:sz w:val="20"/>
              </w:rPr>
              <w:t>tugas</w:t>
            </w:r>
          </w:p>
        </w:tc>
        <w:tc>
          <w:tcPr>
            <w:tcW w:w="2033" w:type="dxa"/>
          </w:tcPr>
          <w:p>
            <w:pPr>
              <w:pStyle w:val="TableParagraph"/>
              <w:rPr>
                <w:sz w:val="18"/>
              </w:rPr>
            </w:pPr>
          </w:p>
        </w:tc>
      </w:tr>
    </w:tbl>
    <w:p>
      <w:pPr>
        <w:pStyle w:val="TableParagraph"/>
        <w:spacing w:after="0"/>
        <w:rPr>
          <w:sz w:val="18"/>
        </w:rPr>
        <w:sectPr>
          <w:headerReference w:type="default" r:id="rId257"/>
          <w:footerReference w:type="default" r:id="rId258"/>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749"/>
        <w:gridCol w:w="274"/>
        <w:gridCol w:w="4332"/>
        <w:gridCol w:w="2033"/>
      </w:tblGrid>
      <w:tr>
        <w:trPr>
          <w:trHeight w:val="230" w:hRule="atLeast"/>
        </w:trPr>
        <w:tc>
          <w:tcPr>
            <w:tcW w:w="540" w:type="dxa"/>
          </w:tcPr>
          <w:p>
            <w:pPr>
              <w:pStyle w:val="TableParagraph"/>
              <w:spacing w:line="210" w:lineRule="exact"/>
              <w:ind w:left="10" w:right="2"/>
              <w:jc w:val="center"/>
              <w:rPr>
                <w:b/>
                <w:sz w:val="20"/>
              </w:rPr>
            </w:pPr>
            <w:r>
              <w:rPr>
                <w:b/>
                <w:spacing w:val="-5"/>
                <w:sz w:val="20"/>
              </w:rPr>
              <w:t>No.</w:t>
            </w:r>
          </w:p>
        </w:tc>
        <w:tc>
          <w:tcPr>
            <w:tcW w:w="749" w:type="dxa"/>
          </w:tcPr>
          <w:p>
            <w:pPr>
              <w:pStyle w:val="TableParagraph"/>
              <w:spacing w:line="210" w:lineRule="exact"/>
              <w:ind w:left="9"/>
              <w:jc w:val="center"/>
              <w:rPr>
                <w:b/>
                <w:sz w:val="20"/>
              </w:rPr>
            </w:pPr>
            <w:r>
              <w:rPr>
                <w:b/>
                <w:spacing w:val="-2"/>
                <w:sz w:val="20"/>
              </w:rPr>
              <w:t>Inisial</w:t>
            </w:r>
          </w:p>
        </w:tc>
        <w:tc>
          <w:tcPr>
            <w:tcW w:w="4606" w:type="dxa"/>
            <w:gridSpan w:val="2"/>
          </w:tcPr>
          <w:p>
            <w:pPr>
              <w:pStyle w:val="TableParagraph"/>
              <w:spacing w:line="210" w:lineRule="exact"/>
              <w:ind w:left="7"/>
              <w:jc w:val="center"/>
              <w:rPr>
                <w:b/>
                <w:sz w:val="20"/>
              </w:rPr>
            </w:pPr>
            <w:r>
              <w:rPr>
                <w:b/>
                <w:spacing w:val="-2"/>
                <w:sz w:val="20"/>
              </w:rPr>
              <w:t>Transkip</w:t>
            </w:r>
          </w:p>
        </w:tc>
        <w:tc>
          <w:tcPr>
            <w:tcW w:w="2033" w:type="dxa"/>
          </w:tcPr>
          <w:p>
            <w:pPr>
              <w:pStyle w:val="TableParagraph"/>
              <w:spacing w:line="210" w:lineRule="exact"/>
              <w:ind w:left="441"/>
              <w:rPr>
                <w:b/>
                <w:i/>
                <w:sz w:val="20"/>
              </w:rPr>
            </w:pPr>
            <w:r>
              <w:rPr>
                <w:b/>
                <w:i/>
                <w:sz w:val="20"/>
              </w:rPr>
              <w:t>Open</w:t>
            </w:r>
            <w:r>
              <w:rPr>
                <w:b/>
                <w:i/>
                <w:spacing w:val="-3"/>
                <w:sz w:val="20"/>
              </w:rPr>
              <w:t> </w:t>
            </w:r>
            <w:r>
              <w:rPr>
                <w:b/>
                <w:i/>
                <w:spacing w:val="-2"/>
                <w:sz w:val="20"/>
              </w:rPr>
              <w:t>Codinig</w:t>
            </w:r>
          </w:p>
        </w:tc>
      </w:tr>
      <w:tr>
        <w:trPr>
          <w:trHeight w:val="2070" w:hRule="atLeast"/>
        </w:trPr>
        <w:tc>
          <w:tcPr>
            <w:tcW w:w="540" w:type="dxa"/>
          </w:tcPr>
          <w:p>
            <w:pPr>
              <w:pStyle w:val="TableParagraph"/>
              <w:rPr>
                <w:sz w:val="18"/>
              </w:rPr>
            </w:pPr>
          </w:p>
        </w:tc>
        <w:tc>
          <w:tcPr>
            <w:tcW w:w="749" w:type="dxa"/>
          </w:tcPr>
          <w:p>
            <w:pPr>
              <w:pStyle w:val="TableParagraph"/>
              <w:rPr>
                <w:sz w:val="18"/>
              </w:rPr>
            </w:pPr>
          </w:p>
        </w:tc>
        <w:tc>
          <w:tcPr>
            <w:tcW w:w="274" w:type="dxa"/>
          </w:tcPr>
          <w:p>
            <w:pPr>
              <w:pStyle w:val="TableParagraph"/>
              <w:rPr>
                <w:sz w:val="18"/>
              </w:rPr>
            </w:pPr>
          </w:p>
        </w:tc>
        <w:tc>
          <w:tcPr>
            <w:tcW w:w="4332" w:type="dxa"/>
          </w:tcPr>
          <w:p>
            <w:pPr>
              <w:pStyle w:val="TableParagraph"/>
              <w:ind w:left="105" w:right="97"/>
              <w:jc w:val="both"/>
              <w:rPr>
                <w:sz w:val="20"/>
              </w:rPr>
            </w:pPr>
            <w:r>
              <w:rPr>
                <w:sz w:val="20"/>
              </w:rPr>
              <mc:AlternateContent>
                <mc:Choice Requires="wps">
                  <w:drawing>
                    <wp:anchor distT="0" distB="0" distL="0" distR="0" allowOverlap="1" layoutInCell="1" locked="0" behindDoc="1" simplePos="0" relativeHeight="481988096">
                      <wp:simplePos x="0" y="0"/>
                      <wp:positionH relativeFrom="column">
                        <wp:posOffset>67056</wp:posOffset>
                      </wp:positionH>
                      <wp:positionV relativeFrom="paragraph">
                        <wp:posOffset>-305</wp:posOffset>
                      </wp:positionV>
                      <wp:extent cx="2614295" cy="439420"/>
                      <wp:effectExtent l="0" t="0" r="0" b="0"/>
                      <wp:wrapNone/>
                      <wp:docPr id="253" name="Group 253"/>
                      <wp:cNvGraphicFramePr>
                        <a:graphicFrameLocks/>
                      </wp:cNvGraphicFramePr>
                      <a:graphic>
                        <a:graphicData uri="http://schemas.microsoft.com/office/word/2010/wordprocessingGroup">
                          <wpg:wgp>
                            <wpg:cNvPr id="253" name="Group 253"/>
                            <wpg:cNvGrpSpPr/>
                            <wpg:grpSpPr>
                              <a:xfrm>
                                <a:off x="0" y="0"/>
                                <a:ext cx="2614295" cy="439420"/>
                                <a:chExt cx="2614295" cy="439420"/>
                              </a:xfrm>
                            </wpg:grpSpPr>
                            <wps:wsp>
                              <wps:cNvPr id="254" name="Graphic 254"/>
                              <wps:cNvSpPr/>
                              <wps:spPr>
                                <a:xfrm>
                                  <a:off x="0" y="0"/>
                                  <a:ext cx="2614295" cy="439420"/>
                                </a:xfrm>
                                <a:custGeom>
                                  <a:avLst/>
                                  <a:gdLst/>
                                  <a:ahLst/>
                                  <a:cxnLst/>
                                  <a:rect l="l" t="t" r="r" b="b"/>
                                  <a:pathLst>
                                    <a:path w="2614295" h="439420">
                                      <a:moveTo>
                                        <a:pt x="2613901" y="0"/>
                                      </a:moveTo>
                                      <a:lnTo>
                                        <a:pt x="0" y="0"/>
                                      </a:lnTo>
                                      <a:lnTo>
                                        <a:pt x="0" y="146304"/>
                                      </a:lnTo>
                                      <a:lnTo>
                                        <a:pt x="0" y="292608"/>
                                      </a:lnTo>
                                      <a:lnTo>
                                        <a:pt x="0" y="438912"/>
                                      </a:lnTo>
                                      <a:lnTo>
                                        <a:pt x="2613901" y="438912"/>
                                      </a:lnTo>
                                      <a:lnTo>
                                        <a:pt x="2613901" y="292608"/>
                                      </a:lnTo>
                                      <a:lnTo>
                                        <a:pt x="2613901" y="146304"/>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024033pt;width:205.85pt;height:34.6pt;mso-position-horizontal-relative:column;mso-position-vertical-relative:paragraph;z-index:-21328384" id="docshapegroup239" coordorigin="106,0" coordsize="4117,692">
                      <v:shape style="position:absolute;left:105;top:-1;width:4117;height:692" id="docshape240" coordorigin="106,0" coordsize="4117,692" path="m4222,0l106,0,106,230,106,460,106,691,4222,691,4222,460,4222,230,4222,0xe" filled="true" fillcolor="#d2d2d2" stroked="false">
                        <v:path arrowok="t"/>
                        <v:fill type="solid"/>
                      </v:shape>
                      <w10:wrap type="none"/>
                    </v:group>
                  </w:pict>
                </mc:Fallback>
              </mc:AlternateContent>
            </w:r>
            <w:r>
              <w:rPr>
                <w:b/>
                <w:sz w:val="20"/>
              </w:rPr>
              <w:t>itu, 1 orang itu dalam satu waktu itu bisa menangani 2 pemeriksaan misalnya, karena itu harus segera kita laksanakan kalau tidak, tentu </w:t>
            </w:r>
            <w:r>
              <w:rPr>
                <w:b/>
                <w:color w:val="000000"/>
                <w:sz w:val="20"/>
                <w:highlight w:val="lightGray"/>
              </w:rPr>
              <w:t>akan mempengaruhi kinerja kami</w:t>
            </w:r>
            <w:r>
              <w:rPr>
                <w:b/>
                <w:color w:val="000000"/>
                <w:sz w:val="20"/>
              </w:rPr>
              <w:t> </w:t>
            </w:r>
            <w:r>
              <w:rPr>
                <w:color w:val="000000"/>
                <w:sz w:val="20"/>
              </w:rPr>
              <w:t>jugakan, dalam arti tidak maksimal. Nah jadi </w:t>
            </w:r>
            <w:r>
              <w:rPr>
                <w:color w:val="000000"/>
                <w:sz w:val="20"/>
              </w:rPr>
              <w:t>kami maksimalkan tadi, jadi 1 orang bisa melaksanakan 2 atau 3 kegiatan dalam waktu yang sama untuk mengatasi</w:t>
            </w:r>
            <w:r>
              <w:rPr>
                <w:color w:val="000000"/>
                <w:spacing w:val="75"/>
                <w:sz w:val="20"/>
              </w:rPr>
              <w:t> </w:t>
            </w:r>
            <w:r>
              <w:rPr>
                <w:color w:val="000000"/>
                <w:sz w:val="20"/>
              </w:rPr>
              <w:t>kekurangan</w:t>
            </w:r>
            <w:r>
              <w:rPr>
                <w:color w:val="000000"/>
                <w:spacing w:val="77"/>
                <w:sz w:val="20"/>
              </w:rPr>
              <w:t> </w:t>
            </w:r>
            <w:r>
              <w:rPr>
                <w:color w:val="000000"/>
                <w:sz w:val="20"/>
              </w:rPr>
              <w:t>sdm</w:t>
            </w:r>
            <w:r>
              <w:rPr>
                <w:color w:val="000000"/>
                <w:spacing w:val="74"/>
                <w:sz w:val="20"/>
              </w:rPr>
              <w:t> </w:t>
            </w:r>
            <w:r>
              <w:rPr>
                <w:color w:val="000000"/>
                <w:sz w:val="20"/>
              </w:rPr>
              <w:t>tersebut,</w:t>
            </w:r>
            <w:r>
              <w:rPr>
                <w:color w:val="000000"/>
                <w:spacing w:val="73"/>
                <w:sz w:val="20"/>
              </w:rPr>
              <w:t> </w:t>
            </w:r>
            <w:r>
              <w:rPr>
                <w:color w:val="000000"/>
                <w:spacing w:val="-2"/>
                <w:sz w:val="20"/>
              </w:rPr>
              <w:t>disamping</w:t>
            </w:r>
          </w:p>
          <w:p>
            <w:pPr>
              <w:pStyle w:val="TableParagraph"/>
              <w:spacing w:line="210" w:lineRule="exact" w:before="1"/>
              <w:ind w:left="105"/>
              <w:jc w:val="both"/>
              <w:rPr>
                <w:sz w:val="20"/>
              </w:rPr>
            </w:pPr>
            <w:r>
              <w:rPr>
                <w:sz w:val="20"/>
              </w:rPr>
              <w:t>sambil</w:t>
            </w:r>
            <w:r>
              <w:rPr>
                <w:spacing w:val="-7"/>
                <w:sz w:val="20"/>
              </w:rPr>
              <w:t> </w:t>
            </w:r>
            <w:r>
              <w:rPr>
                <w:sz w:val="20"/>
              </w:rPr>
              <w:t>menunggu</w:t>
            </w:r>
            <w:r>
              <w:rPr>
                <w:spacing w:val="-4"/>
                <w:sz w:val="20"/>
              </w:rPr>
              <w:t> </w:t>
            </w:r>
            <w:r>
              <w:rPr>
                <w:sz w:val="20"/>
              </w:rPr>
              <w:t>tambahan</w:t>
            </w:r>
            <w:r>
              <w:rPr>
                <w:spacing w:val="-5"/>
                <w:sz w:val="20"/>
              </w:rPr>
              <w:t> </w:t>
            </w:r>
            <w:r>
              <w:rPr>
                <w:sz w:val="20"/>
              </w:rPr>
              <w:t>sdm</w:t>
            </w:r>
            <w:r>
              <w:rPr>
                <w:spacing w:val="-5"/>
                <w:sz w:val="20"/>
              </w:rPr>
              <w:t> </w:t>
            </w:r>
            <w:r>
              <w:rPr>
                <w:sz w:val="20"/>
              </w:rPr>
              <w:t>yang</w:t>
            </w:r>
            <w:r>
              <w:rPr>
                <w:spacing w:val="-4"/>
                <w:sz w:val="20"/>
              </w:rPr>
              <w:t> baru.</w:t>
            </w:r>
          </w:p>
        </w:tc>
        <w:tc>
          <w:tcPr>
            <w:tcW w:w="2033" w:type="dxa"/>
          </w:tcPr>
          <w:p>
            <w:pPr>
              <w:pStyle w:val="TableParagraph"/>
              <w:rPr>
                <w:sz w:val="18"/>
              </w:rPr>
            </w:pPr>
          </w:p>
        </w:tc>
      </w:tr>
      <w:tr>
        <w:trPr>
          <w:trHeight w:val="919" w:hRule="atLeast"/>
        </w:trPr>
        <w:tc>
          <w:tcPr>
            <w:tcW w:w="540" w:type="dxa"/>
          </w:tcPr>
          <w:p>
            <w:pPr>
              <w:pStyle w:val="TableParagraph"/>
              <w:spacing w:before="114"/>
              <w:rPr>
                <w:b/>
                <w:sz w:val="20"/>
              </w:rPr>
            </w:pPr>
          </w:p>
          <w:p>
            <w:pPr>
              <w:pStyle w:val="TableParagraph"/>
              <w:ind w:left="10"/>
              <w:jc w:val="center"/>
              <w:rPr>
                <w:sz w:val="20"/>
              </w:rPr>
            </w:pPr>
            <w:r>
              <w:rPr>
                <w:spacing w:val="-5"/>
                <w:sz w:val="20"/>
              </w:rPr>
              <w:t>19.</w:t>
            </w:r>
          </w:p>
        </w:tc>
        <w:tc>
          <w:tcPr>
            <w:tcW w:w="749" w:type="dxa"/>
          </w:tcPr>
          <w:p>
            <w:pPr>
              <w:pStyle w:val="TableParagraph"/>
              <w:spacing w:before="114"/>
              <w:rPr>
                <w:b/>
                <w:sz w:val="20"/>
              </w:rPr>
            </w:pPr>
          </w:p>
          <w:p>
            <w:pPr>
              <w:pStyle w:val="TableParagraph"/>
              <w:ind w:left="9" w:right="4"/>
              <w:jc w:val="center"/>
              <w:rPr>
                <w:sz w:val="20"/>
              </w:rPr>
            </w:pPr>
            <w:r>
              <w:rPr>
                <w:spacing w:val="-5"/>
                <w:sz w:val="20"/>
              </w:rPr>
              <w:t>YS</w:t>
            </w:r>
          </w:p>
        </w:tc>
        <w:tc>
          <w:tcPr>
            <w:tcW w:w="274" w:type="dxa"/>
          </w:tcPr>
          <w:p>
            <w:pPr>
              <w:pStyle w:val="TableParagraph"/>
              <w:spacing w:before="114"/>
              <w:rPr>
                <w:b/>
                <w:sz w:val="20"/>
              </w:rPr>
            </w:pPr>
          </w:p>
          <w:p>
            <w:pPr>
              <w:pStyle w:val="TableParagraph"/>
              <w:ind w:left="6"/>
              <w:jc w:val="center"/>
              <w:rPr>
                <w:sz w:val="20"/>
              </w:rPr>
            </w:pPr>
            <w:r>
              <w:rPr>
                <w:spacing w:val="-10"/>
                <w:sz w:val="20"/>
              </w:rPr>
              <w:t>:</w:t>
            </w:r>
          </w:p>
        </w:tc>
        <w:tc>
          <w:tcPr>
            <w:tcW w:w="4332" w:type="dxa"/>
          </w:tcPr>
          <w:p>
            <w:pPr>
              <w:pStyle w:val="TableParagraph"/>
              <w:ind w:left="105" w:right="96"/>
              <w:jc w:val="both"/>
              <w:rPr>
                <w:sz w:val="20"/>
              </w:rPr>
            </w:pPr>
            <w:r>
              <w:rPr>
                <w:sz w:val="20"/>
              </w:rPr>
              <w:t>Baik</w:t>
            </w:r>
            <w:r>
              <w:rPr>
                <w:spacing w:val="-11"/>
                <w:sz w:val="20"/>
              </w:rPr>
              <w:t> </w:t>
            </w:r>
            <w:r>
              <w:rPr>
                <w:sz w:val="20"/>
              </w:rPr>
              <w:t>Ibu,</w:t>
            </w:r>
            <w:r>
              <w:rPr>
                <w:spacing w:val="-11"/>
                <w:sz w:val="20"/>
              </w:rPr>
              <w:t> </w:t>
            </w:r>
            <w:r>
              <w:rPr>
                <w:sz w:val="20"/>
              </w:rPr>
              <w:t>kemudian</w:t>
            </w:r>
            <w:r>
              <w:rPr>
                <w:spacing w:val="-11"/>
                <w:sz w:val="20"/>
              </w:rPr>
              <w:t> </w:t>
            </w:r>
            <w:r>
              <w:rPr>
                <w:sz w:val="20"/>
              </w:rPr>
              <w:t>menurut</w:t>
            </w:r>
            <w:r>
              <w:rPr>
                <w:spacing w:val="-12"/>
                <w:sz w:val="20"/>
              </w:rPr>
              <w:t> </w:t>
            </w:r>
            <w:r>
              <w:rPr>
                <w:sz w:val="20"/>
              </w:rPr>
              <w:t>Ibu,</w:t>
            </w:r>
            <w:r>
              <w:rPr>
                <w:spacing w:val="-11"/>
                <w:sz w:val="20"/>
              </w:rPr>
              <w:t> </w:t>
            </w:r>
            <w:r>
              <w:rPr>
                <w:sz w:val="20"/>
              </w:rPr>
              <w:t>bagaimana</w:t>
            </w:r>
            <w:r>
              <w:rPr>
                <w:spacing w:val="-11"/>
                <w:sz w:val="20"/>
              </w:rPr>
              <w:t> </w:t>
            </w:r>
            <w:r>
              <w:rPr>
                <w:sz w:val="20"/>
              </w:rPr>
              <w:t>terkait dukungan dari Kepala Daerah Kabupaten PPU terhadap</w:t>
            </w:r>
            <w:r>
              <w:rPr>
                <w:spacing w:val="41"/>
                <w:sz w:val="20"/>
              </w:rPr>
              <w:t>  </w:t>
            </w:r>
            <w:r>
              <w:rPr>
                <w:sz w:val="20"/>
              </w:rPr>
              <w:t>peran</w:t>
            </w:r>
            <w:r>
              <w:rPr>
                <w:spacing w:val="41"/>
                <w:sz w:val="20"/>
              </w:rPr>
              <w:t>  </w:t>
            </w:r>
            <w:r>
              <w:rPr>
                <w:sz w:val="20"/>
              </w:rPr>
              <w:t>Inspektorat</w:t>
            </w:r>
            <w:r>
              <w:rPr>
                <w:spacing w:val="39"/>
                <w:sz w:val="20"/>
              </w:rPr>
              <w:t>  </w:t>
            </w:r>
            <w:r>
              <w:rPr>
                <w:sz w:val="20"/>
              </w:rPr>
              <w:t>dalam</w:t>
            </w:r>
            <w:r>
              <w:rPr>
                <w:spacing w:val="41"/>
                <w:sz w:val="20"/>
              </w:rPr>
              <w:t>  </w:t>
            </w:r>
            <w:r>
              <w:rPr>
                <w:spacing w:val="-2"/>
                <w:sz w:val="20"/>
              </w:rPr>
              <w:t>membantu</w:t>
            </w:r>
          </w:p>
          <w:p>
            <w:pPr>
              <w:pStyle w:val="TableParagraph"/>
              <w:spacing w:line="209" w:lineRule="exact"/>
              <w:ind w:left="105"/>
              <w:jc w:val="both"/>
              <w:rPr>
                <w:sz w:val="20"/>
              </w:rPr>
            </w:pPr>
            <w:r>
              <w:rPr>
                <w:sz w:val="20"/>
              </w:rPr>
              <w:t>mempertahankan</w:t>
            </w:r>
            <w:r>
              <w:rPr>
                <w:spacing w:val="-7"/>
                <w:sz w:val="20"/>
              </w:rPr>
              <w:t> </w:t>
            </w:r>
            <w:r>
              <w:rPr>
                <w:sz w:val="20"/>
              </w:rPr>
              <w:t>opini</w:t>
            </w:r>
            <w:r>
              <w:rPr>
                <w:spacing w:val="-7"/>
                <w:sz w:val="20"/>
              </w:rPr>
              <w:t> </w:t>
            </w:r>
            <w:r>
              <w:rPr>
                <w:spacing w:val="-4"/>
                <w:sz w:val="20"/>
              </w:rPr>
              <w:t>WTP?</w:t>
            </w:r>
          </w:p>
        </w:tc>
        <w:tc>
          <w:tcPr>
            <w:tcW w:w="2033" w:type="dxa"/>
          </w:tcPr>
          <w:p>
            <w:pPr>
              <w:pStyle w:val="TableParagraph"/>
              <w:rPr>
                <w:sz w:val="18"/>
              </w:rPr>
            </w:pPr>
          </w:p>
        </w:tc>
      </w:tr>
      <w:tr>
        <w:trPr>
          <w:trHeight w:val="3220" w:hRule="atLeast"/>
        </w:trPr>
        <w:tc>
          <w:tcPr>
            <w:tcW w:w="5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ind w:left="10"/>
              <w:jc w:val="center"/>
              <w:rPr>
                <w:sz w:val="20"/>
              </w:rPr>
            </w:pPr>
            <w:r>
              <w:rPr>
                <w:spacing w:val="-5"/>
                <w:sz w:val="20"/>
              </w:rPr>
              <w:t>20.</w:t>
            </w:r>
          </w:p>
        </w:tc>
        <w:tc>
          <w:tcPr>
            <w:tcW w:w="74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ind w:left="9"/>
              <w:jc w:val="center"/>
              <w:rPr>
                <w:sz w:val="20"/>
              </w:rPr>
            </w:pPr>
            <w:r>
              <w:rPr>
                <w:spacing w:val="-5"/>
                <w:sz w:val="20"/>
              </w:rPr>
              <w:t>YM</w:t>
            </w:r>
          </w:p>
        </w:tc>
        <w:tc>
          <w:tcPr>
            <w:tcW w:w="27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ind w:left="6"/>
              <w:jc w:val="center"/>
              <w:rPr>
                <w:sz w:val="20"/>
              </w:rPr>
            </w:pPr>
            <w:r>
              <w:rPr>
                <w:spacing w:val="-10"/>
                <w:sz w:val="20"/>
              </w:rPr>
              <w:t>:</w:t>
            </w:r>
          </w:p>
        </w:tc>
        <w:tc>
          <w:tcPr>
            <w:tcW w:w="4332" w:type="dxa"/>
          </w:tcPr>
          <w:p>
            <w:pPr>
              <w:pStyle w:val="TableParagraph"/>
              <w:ind w:left="105" w:right="96"/>
              <w:jc w:val="both"/>
              <w:rPr>
                <w:sz w:val="20"/>
              </w:rPr>
            </w:pPr>
            <w:r>
              <w:rPr>
                <w:sz w:val="20"/>
              </w:rPr>
              <mc:AlternateContent>
                <mc:Choice Requires="wps">
                  <w:drawing>
                    <wp:anchor distT="0" distB="0" distL="0" distR="0" allowOverlap="1" layoutInCell="1" locked="0" behindDoc="1" simplePos="0" relativeHeight="481988608">
                      <wp:simplePos x="0" y="0"/>
                      <wp:positionH relativeFrom="column">
                        <wp:posOffset>67056</wp:posOffset>
                      </wp:positionH>
                      <wp:positionV relativeFrom="paragraph">
                        <wp:posOffset>292302</wp:posOffset>
                      </wp:positionV>
                      <wp:extent cx="2614295" cy="437515"/>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2614295" cy="437515"/>
                                <a:chExt cx="2614295" cy="437515"/>
                              </a:xfrm>
                            </wpg:grpSpPr>
                            <wps:wsp>
                              <wps:cNvPr id="256" name="Graphic 256"/>
                              <wps:cNvSpPr/>
                              <wps:spPr>
                                <a:xfrm>
                                  <a:off x="0" y="0"/>
                                  <a:ext cx="2614295" cy="437515"/>
                                </a:xfrm>
                                <a:custGeom>
                                  <a:avLst/>
                                  <a:gdLst/>
                                  <a:ahLst/>
                                  <a:cxnLst/>
                                  <a:rect l="l" t="t" r="r" b="b"/>
                                  <a:pathLst>
                                    <a:path w="2614295" h="437515">
                                      <a:moveTo>
                                        <a:pt x="2613901" y="146316"/>
                                      </a:moveTo>
                                      <a:lnTo>
                                        <a:pt x="0" y="146316"/>
                                      </a:lnTo>
                                      <a:lnTo>
                                        <a:pt x="0" y="292620"/>
                                      </a:lnTo>
                                      <a:lnTo>
                                        <a:pt x="0" y="437388"/>
                                      </a:lnTo>
                                      <a:lnTo>
                                        <a:pt x="2243582" y="437388"/>
                                      </a:lnTo>
                                      <a:lnTo>
                                        <a:pt x="2243582" y="292620"/>
                                      </a:lnTo>
                                      <a:lnTo>
                                        <a:pt x="2613901" y="292620"/>
                                      </a:lnTo>
                                      <a:lnTo>
                                        <a:pt x="2613901" y="146316"/>
                                      </a:lnTo>
                                      <a:close/>
                                    </a:path>
                                    <a:path w="2614295" h="437515">
                                      <a:moveTo>
                                        <a:pt x="2613901" y="0"/>
                                      </a:moveTo>
                                      <a:lnTo>
                                        <a:pt x="0" y="0"/>
                                      </a:lnTo>
                                      <a:lnTo>
                                        <a:pt x="0" y="146304"/>
                                      </a:lnTo>
                                      <a:lnTo>
                                        <a:pt x="2613901" y="146304"/>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23.015957pt;width:205.85pt;height:34.450pt;mso-position-horizontal-relative:column;mso-position-vertical-relative:paragraph;z-index:-21327872" id="docshapegroup241" coordorigin="106,460" coordsize="4117,689">
                      <v:shape style="position:absolute;left:105;top:460;width:4117;height:689" id="docshape242" coordorigin="106,460" coordsize="4117,689" path="m4222,691l106,691,106,921,106,1149,3639,1149,3639,921,4222,921,4222,691xm4222,460l106,460,106,691,4222,691,4222,460xe" filled="true" fillcolor="#d2d2d2" stroked="false">
                        <v:path arrowok="t"/>
                        <v:fill type="solid"/>
                      </v:shape>
                      <w10:wrap type="none"/>
                    </v:group>
                  </w:pict>
                </mc:Fallback>
              </mc:AlternateContent>
            </w:r>
            <w:r>
              <w:rPr>
                <w:sz w:val="20"/>
              </w:rPr>
              <w:t>Hm, dukungan Kepala Daerah ini ya untuk membantu mempertahankan opini WTP ini, </w:t>
            </w:r>
            <w:r>
              <w:rPr>
                <w:b/>
                <w:sz w:val="20"/>
              </w:rPr>
              <w:t>pimpinan daerah kami sangat mendukung upaya dan peran Inspektorat dengan menyediakan dana yang mencukupi </w:t>
            </w:r>
            <w:r>
              <w:rPr>
                <w:sz w:val="20"/>
              </w:rPr>
              <w:t>(14). Alhamdulillah dana untuk pemeriksaan, pengawasan itu mencukupi. Kemudian juga </w:t>
            </w:r>
            <w:r>
              <w:rPr>
                <w:b/>
                <w:color w:val="000000"/>
                <w:sz w:val="20"/>
                <w:highlight w:val="lightGray"/>
              </w:rPr>
              <w:t>menyediakan</w:t>
            </w:r>
            <w:r>
              <w:rPr>
                <w:b/>
                <w:color w:val="000000"/>
                <w:spacing w:val="-8"/>
                <w:sz w:val="20"/>
                <w:highlight w:val="lightGray"/>
              </w:rPr>
              <w:t> </w:t>
            </w:r>
            <w:r>
              <w:rPr>
                <w:b/>
                <w:color w:val="000000"/>
                <w:sz w:val="20"/>
                <w:highlight w:val="lightGray"/>
              </w:rPr>
              <w:t>sarana</w:t>
            </w:r>
            <w:r>
              <w:rPr>
                <w:b/>
                <w:color w:val="000000"/>
                <w:spacing w:val="-9"/>
                <w:sz w:val="20"/>
                <w:highlight w:val="lightGray"/>
              </w:rPr>
              <w:t> </w:t>
            </w:r>
            <w:r>
              <w:rPr>
                <w:b/>
                <w:color w:val="000000"/>
                <w:sz w:val="20"/>
                <w:highlight w:val="lightGray"/>
              </w:rPr>
              <w:t>dan</w:t>
            </w:r>
            <w:r>
              <w:rPr>
                <w:b/>
                <w:color w:val="000000"/>
                <w:spacing w:val="-8"/>
                <w:sz w:val="20"/>
                <w:highlight w:val="lightGray"/>
              </w:rPr>
              <w:t> </w:t>
            </w:r>
            <w:r>
              <w:rPr>
                <w:b/>
                <w:color w:val="000000"/>
                <w:sz w:val="20"/>
                <w:highlight w:val="lightGray"/>
              </w:rPr>
              <w:t>prasarana</w:t>
            </w:r>
            <w:r>
              <w:rPr>
                <w:b/>
                <w:color w:val="000000"/>
                <w:spacing w:val="-7"/>
                <w:sz w:val="20"/>
                <w:highlight w:val="lightGray"/>
              </w:rPr>
              <w:t> </w:t>
            </w:r>
            <w:r>
              <w:rPr>
                <w:b/>
                <w:color w:val="000000"/>
                <w:sz w:val="20"/>
                <w:highlight w:val="lightGray"/>
              </w:rPr>
              <w:t>yang</w:t>
            </w:r>
            <w:r>
              <w:rPr>
                <w:b/>
                <w:color w:val="000000"/>
                <w:spacing w:val="-9"/>
                <w:sz w:val="20"/>
                <w:highlight w:val="lightGray"/>
              </w:rPr>
              <w:t> </w:t>
            </w:r>
            <w:r>
              <w:rPr>
                <w:b/>
                <w:color w:val="000000"/>
                <w:sz w:val="20"/>
                <w:highlight w:val="lightGray"/>
              </w:rPr>
              <w:t>cukup</w:t>
            </w:r>
            <w:r>
              <w:rPr>
                <w:b/>
                <w:color w:val="000000"/>
                <w:sz w:val="20"/>
              </w:rPr>
              <w:t> </w:t>
            </w:r>
            <w:r>
              <w:rPr>
                <w:b/>
                <w:color w:val="000000"/>
                <w:sz w:val="20"/>
                <w:highlight w:val="lightGray"/>
              </w:rPr>
              <w:t>memadai</w:t>
            </w:r>
            <w:r>
              <w:rPr>
                <w:b/>
                <w:color w:val="000000"/>
                <w:sz w:val="20"/>
              </w:rPr>
              <w:t> </w:t>
            </w:r>
            <w:r>
              <w:rPr>
                <w:color w:val="000000"/>
                <w:sz w:val="20"/>
              </w:rPr>
              <w:t>begitu. Dan </w:t>
            </w:r>
            <w:r>
              <w:rPr>
                <w:b/>
                <w:color w:val="000000"/>
                <w:sz w:val="20"/>
                <w:highlight w:val="lightGray"/>
              </w:rPr>
              <w:t>juga dengan dukungan</w:t>
            </w:r>
            <w:r>
              <w:rPr>
                <w:b/>
                <w:color w:val="000000"/>
                <w:sz w:val="20"/>
              </w:rPr>
              <w:t> </w:t>
            </w:r>
            <w:r>
              <w:rPr>
                <w:b/>
                <w:color w:val="000000"/>
                <w:sz w:val="20"/>
                <w:highlight w:val="lightGray"/>
              </w:rPr>
              <w:t>pengadaan</w:t>
            </w:r>
            <w:r>
              <w:rPr>
                <w:b/>
                <w:color w:val="000000"/>
                <w:spacing w:val="-8"/>
                <w:sz w:val="20"/>
                <w:highlight w:val="lightGray"/>
              </w:rPr>
              <w:t> </w:t>
            </w:r>
            <w:r>
              <w:rPr>
                <w:b/>
                <w:color w:val="000000"/>
                <w:sz w:val="20"/>
                <w:highlight w:val="lightGray"/>
              </w:rPr>
              <w:t>CPNS</w:t>
            </w:r>
            <w:r>
              <w:rPr>
                <w:b/>
                <w:color w:val="000000"/>
                <w:spacing w:val="-6"/>
                <w:sz w:val="20"/>
              </w:rPr>
              <w:t> </w:t>
            </w:r>
            <w:r>
              <w:rPr>
                <w:color w:val="000000"/>
                <w:sz w:val="20"/>
              </w:rPr>
              <w:t>meskipun</w:t>
            </w:r>
            <w:r>
              <w:rPr>
                <w:color w:val="000000"/>
                <w:spacing w:val="-6"/>
                <w:sz w:val="20"/>
              </w:rPr>
              <w:t> </w:t>
            </w:r>
            <w:r>
              <w:rPr>
                <w:color w:val="000000"/>
                <w:sz w:val="20"/>
              </w:rPr>
              <w:t>belum</w:t>
            </w:r>
            <w:r>
              <w:rPr>
                <w:color w:val="000000"/>
                <w:spacing w:val="-6"/>
                <w:sz w:val="20"/>
              </w:rPr>
              <w:t> </w:t>
            </w:r>
            <w:r>
              <w:rPr>
                <w:color w:val="000000"/>
                <w:sz w:val="20"/>
              </w:rPr>
              <w:t>maksimal,</w:t>
            </w:r>
            <w:r>
              <w:rPr>
                <w:color w:val="000000"/>
                <w:spacing w:val="-7"/>
                <w:sz w:val="20"/>
              </w:rPr>
              <w:t> </w:t>
            </w:r>
            <w:r>
              <w:rPr>
                <w:color w:val="000000"/>
                <w:sz w:val="20"/>
              </w:rPr>
              <w:t>tapi yang jelas sudah didukung bahwa di dalam pengadaan</w:t>
            </w:r>
            <w:r>
              <w:rPr>
                <w:color w:val="000000"/>
                <w:spacing w:val="31"/>
                <w:sz w:val="20"/>
              </w:rPr>
              <w:t>  </w:t>
            </w:r>
            <w:r>
              <w:rPr>
                <w:color w:val="000000"/>
                <w:sz w:val="20"/>
              </w:rPr>
              <w:t>CPNS</w:t>
            </w:r>
            <w:r>
              <w:rPr>
                <w:color w:val="000000"/>
                <w:spacing w:val="30"/>
                <w:sz w:val="20"/>
              </w:rPr>
              <w:t>  </w:t>
            </w:r>
            <w:r>
              <w:rPr>
                <w:color w:val="000000"/>
                <w:sz w:val="20"/>
              </w:rPr>
              <w:t>itu</w:t>
            </w:r>
            <w:r>
              <w:rPr>
                <w:color w:val="000000"/>
                <w:spacing w:val="31"/>
                <w:sz w:val="20"/>
              </w:rPr>
              <w:t>  </w:t>
            </w:r>
            <w:r>
              <w:rPr>
                <w:color w:val="000000"/>
                <w:sz w:val="20"/>
              </w:rPr>
              <w:t>ada</w:t>
            </w:r>
            <w:r>
              <w:rPr>
                <w:color w:val="000000"/>
                <w:spacing w:val="32"/>
                <w:sz w:val="20"/>
              </w:rPr>
              <w:t>  </w:t>
            </w:r>
            <w:r>
              <w:rPr>
                <w:color w:val="000000"/>
                <w:sz w:val="20"/>
              </w:rPr>
              <w:t>lowongan</w:t>
            </w:r>
            <w:r>
              <w:rPr>
                <w:color w:val="000000"/>
                <w:spacing w:val="31"/>
                <w:sz w:val="20"/>
              </w:rPr>
              <w:t>  </w:t>
            </w:r>
            <w:r>
              <w:rPr>
                <w:color w:val="000000"/>
                <w:sz w:val="20"/>
              </w:rPr>
              <w:t>apa</w:t>
            </w:r>
            <w:r>
              <w:rPr>
                <w:color w:val="000000"/>
                <w:spacing w:val="31"/>
                <w:sz w:val="20"/>
              </w:rPr>
              <w:t>  </w:t>
            </w:r>
            <w:r>
              <w:rPr>
                <w:color w:val="000000"/>
                <w:spacing w:val="-5"/>
                <w:sz w:val="20"/>
              </w:rPr>
              <w:t>itu</w:t>
            </w:r>
          </w:p>
          <w:p>
            <w:pPr>
              <w:pStyle w:val="TableParagraph"/>
              <w:spacing w:line="230" w:lineRule="atLeast"/>
              <w:ind w:left="105" w:right="96"/>
              <w:jc w:val="both"/>
              <w:rPr>
                <w:b/>
                <w:sz w:val="20"/>
              </w:rPr>
            </w:pPr>
            <w:r>
              <w:rPr>
                <w:sz w:val="20"/>
              </w:rPr>
              <w:t>bahasanya itu? Ada lowongan ya, atau </w:t>
            </w:r>
            <w:r>
              <w:rPr>
                <w:sz w:val="20"/>
              </w:rPr>
              <w:t>ada diterimalah dari CPNS itu </w:t>
            </w:r>
            <w:r>
              <w:rPr>
                <w:b/>
                <w:color w:val="000000"/>
                <w:sz w:val="20"/>
                <w:highlight w:val="lightGray"/>
              </w:rPr>
              <w:t>untuk auditor.</w:t>
            </w:r>
          </w:p>
        </w:tc>
        <w:tc>
          <w:tcPr>
            <w:tcW w:w="2033" w:type="dxa"/>
          </w:tcPr>
          <w:p>
            <w:pPr>
              <w:pStyle w:val="TableParagraph"/>
              <w:rPr>
                <w:sz w:val="18"/>
              </w:rPr>
            </w:pPr>
          </w:p>
        </w:tc>
      </w:tr>
      <w:tr>
        <w:trPr>
          <w:trHeight w:val="1149" w:hRule="atLeast"/>
        </w:trPr>
        <w:tc>
          <w:tcPr>
            <w:tcW w:w="540" w:type="dxa"/>
          </w:tcPr>
          <w:p>
            <w:pPr>
              <w:pStyle w:val="TableParagraph"/>
              <w:spacing w:before="228"/>
              <w:rPr>
                <w:b/>
                <w:sz w:val="20"/>
              </w:rPr>
            </w:pPr>
          </w:p>
          <w:p>
            <w:pPr>
              <w:pStyle w:val="TableParagraph"/>
              <w:ind w:left="10"/>
              <w:jc w:val="center"/>
              <w:rPr>
                <w:sz w:val="20"/>
              </w:rPr>
            </w:pPr>
            <w:r>
              <w:rPr>
                <w:spacing w:val="-5"/>
                <w:sz w:val="20"/>
              </w:rPr>
              <w:t>21.</w:t>
            </w:r>
          </w:p>
        </w:tc>
        <w:tc>
          <w:tcPr>
            <w:tcW w:w="749" w:type="dxa"/>
          </w:tcPr>
          <w:p>
            <w:pPr>
              <w:pStyle w:val="TableParagraph"/>
              <w:spacing w:before="228"/>
              <w:rPr>
                <w:b/>
                <w:sz w:val="20"/>
              </w:rPr>
            </w:pPr>
          </w:p>
          <w:p>
            <w:pPr>
              <w:pStyle w:val="TableParagraph"/>
              <w:ind w:left="9" w:right="4"/>
              <w:jc w:val="center"/>
              <w:rPr>
                <w:sz w:val="20"/>
              </w:rPr>
            </w:pPr>
            <w:r>
              <w:rPr>
                <w:spacing w:val="-5"/>
                <w:sz w:val="20"/>
              </w:rPr>
              <w:t>YS</w:t>
            </w:r>
          </w:p>
        </w:tc>
        <w:tc>
          <w:tcPr>
            <w:tcW w:w="274" w:type="dxa"/>
          </w:tcPr>
          <w:p>
            <w:pPr>
              <w:pStyle w:val="TableParagraph"/>
              <w:spacing w:before="228"/>
              <w:rPr>
                <w:b/>
                <w:sz w:val="20"/>
              </w:rPr>
            </w:pPr>
          </w:p>
          <w:p>
            <w:pPr>
              <w:pStyle w:val="TableParagraph"/>
              <w:ind w:left="6"/>
              <w:jc w:val="center"/>
              <w:rPr>
                <w:sz w:val="20"/>
              </w:rPr>
            </w:pPr>
            <w:r>
              <w:rPr>
                <w:spacing w:val="-10"/>
                <w:sz w:val="20"/>
              </w:rPr>
              <w:t>:</w:t>
            </w:r>
          </w:p>
        </w:tc>
        <w:tc>
          <w:tcPr>
            <w:tcW w:w="4332" w:type="dxa"/>
          </w:tcPr>
          <w:p>
            <w:pPr>
              <w:pStyle w:val="TableParagraph"/>
              <w:ind w:left="105" w:right="100"/>
              <w:jc w:val="both"/>
              <w:rPr>
                <w:sz w:val="20"/>
              </w:rPr>
            </w:pPr>
            <w:r>
              <w:rPr>
                <w:sz w:val="20"/>
              </w:rPr>
              <w:t>Kemudian</w:t>
            </w:r>
            <w:r>
              <w:rPr>
                <w:spacing w:val="-13"/>
                <w:sz w:val="20"/>
              </w:rPr>
              <w:t> </w:t>
            </w:r>
            <w:r>
              <w:rPr>
                <w:sz w:val="20"/>
              </w:rPr>
              <w:t>Ibu,</w:t>
            </w:r>
            <w:r>
              <w:rPr>
                <w:spacing w:val="-12"/>
                <w:sz w:val="20"/>
              </w:rPr>
              <w:t> </w:t>
            </w:r>
            <w:r>
              <w:rPr>
                <w:sz w:val="20"/>
              </w:rPr>
              <w:t>bisakah</w:t>
            </w:r>
            <w:r>
              <w:rPr>
                <w:spacing w:val="-13"/>
                <w:sz w:val="20"/>
              </w:rPr>
              <w:t> </w:t>
            </w:r>
            <w:r>
              <w:rPr>
                <w:sz w:val="20"/>
              </w:rPr>
              <w:t>Ibu</w:t>
            </w:r>
            <w:r>
              <w:rPr>
                <w:spacing w:val="-12"/>
                <w:sz w:val="20"/>
              </w:rPr>
              <w:t> </w:t>
            </w:r>
            <w:r>
              <w:rPr>
                <w:sz w:val="20"/>
              </w:rPr>
              <w:t>menjelaskan</w:t>
            </w:r>
            <w:r>
              <w:rPr>
                <w:spacing w:val="-13"/>
                <w:sz w:val="20"/>
              </w:rPr>
              <w:t> </w:t>
            </w:r>
            <w:r>
              <w:rPr>
                <w:sz w:val="20"/>
              </w:rPr>
              <w:t>bagaimana kerja sama Tim Inspektorat dengan perangkat daerah yang ada di Kabupaten PPU dalam mendukung</w:t>
            </w:r>
            <w:r>
              <w:rPr>
                <w:spacing w:val="63"/>
                <w:sz w:val="20"/>
              </w:rPr>
              <w:t> </w:t>
            </w:r>
            <w:r>
              <w:rPr>
                <w:sz w:val="20"/>
              </w:rPr>
              <w:t>pencapaian</w:t>
            </w:r>
            <w:r>
              <w:rPr>
                <w:spacing w:val="64"/>
                <w:sz w:val="20"/>
              </w:rPr>
              <w:t> </w:t>
            </w:r>
            <w:r>
              <w:rPr>
                <w:sz w:val="20"/>
              </w:rPr>
              <w:t>dan</w:t>
            </w:r>
            <w:r>
              <w:rPr>
                <w:spacing w:val="65"/>
                <w:sz w:val="20"/>
              </w:rPr>
              <w:t> </w:t>
            </w:r>
            <w:r>
              <w:rPr>
                <w:sz w:val="20"/>
              </w:rPr>
              <w:t>keberlanjutan</w:t>
            </w:r>
            <w:r>
              <w:rPr>
                <w:spacing w:val="63"/>
                <w:sz w:val="20"/>
              </w:rPr>
              <w:t> </w:t>
            </w:r>
            <w:r>
              <w:rPr>
                <w:spacing w:val="-4"/>
                <w:sz w:val="20"/>
              </w:rPr>
              <w:t>opini</w:t>
            </w:r>
          </w:p>
          <w:p>
            <w:pPr>
              <w:pStyle w:val="TableParagraph"/>
              <w:spacing w:line="209" w:lineRule="exact"/>
              <w:ind w:left="105"/>
              <w:rPr>
                <w:sz w:val="20"/>
              </w:rPr>
            </w:pPr>
            <w:r>
              <w:rPr>
                <w:spacing w:val="-4"/>
                <w:sz w:val="20"/>
              </w:rPr>
              <w:t>WTP?</w:t>
            </w:r>
          </w:p>
        </w:tc>
        <w:tc>
          <w:tcPr>
            <w:tcW w:w="2033" w:type="dxa"/>
          </w:tcPr>
          <w:p>
            <w:pPr>
              <w:pStyle w:val="TableParagraph"/>
              <w:rPr>
                <w:sz w:val="18"/>
              </w:rPr>
            </w:pPr>
          </w:p>
        </w:tc>
      </w:tr>
      <w:tr>
        <w:trPr>
          <w:trHeight w:val="2990" w:hRule="atLeast"/>
        </w:trPr>
        <w:tc>
          <w:tcPr>
            <w:tcW w:w="5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ind w:left="10"/>
              <w:jc w:val="center"/>
              <w:rPr>
                <w:sz w:val="20"/>
              </w:rPr>
            </w:pPr>
            <w:r>
              <w:rPr>
                <w:spacing w:val="-5"/>
                <w:sz w:val="20"/>
              </w:rPr>
              <w:t>22.</w:t>
            </w:r>
          </w:p>
        </w:tc>
        <w:tc>
          <w:tcPr>
            <w:tcW w:w="74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ind w:left="9"/>
              <w:jc w:val="center"/>
              <w:rPr>
                <w:sz w:val="20"/>
              </w:rPr>
            </w:pPr>
            <w:r>
              <w:rPr>
                <w:spacing w:val="-5"/>
                <w:sz w:val="20"/>
              </w:rPr>
              <w:t>YM</w:t>
            </w:r>
          </w:p>
        </w:tc>
        <w:tc>
          <w:tcPr>
            <w:tcW w:w="27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ind w:left="6"/>
              <w:jc w:val="center"/>
              <w:rPr>
                <w:sz w:val="20"/>
              </w:rPr>
            </w:pPr>
            <w:r>
              <w:rPr>
                <w:spacing w:val="-10"/>
                <w:sz w:val="20"/>
              </w:rPr>
              <w:t>:</w:t>
            </w:r>
          </w:p>
        </w:tc>
        <w:tc>
          <w:tcPr>
            <w:tcW w:w="4332" w:type="dxa"/>
          </w:tcPr>
          <w:p>
            <w:pPr>
              <w:pStyle w:val="TableParagraph"/>
              <w:ind w:left="105" w:right="96"/>
              <w:jc w:val="both"/>
              <w:rPr>
                <w:b/>
                <w:sz w:val="20"/>
              </w:rPr>
            </w:pPr>
            <w:r>
              <w:rPr>
                <w:sz w:val="20"/>
              </w:rPr>
              <w:t>Cara kerja Tim Inspektorat ya dengan perangkat daerah</w:t>
            </w:r>
            <w:r>
              <w:rPr>
                <w:spacing w:val="-11"/>
                <w:sz w:val="20"/>
              </w:rPr>
              <w:t> </w:t>
            </w:r>
            <w:r>
              <w:rPr>
                <w:sz w:val="20"/>
              </w:rPr>
              <w:t>di</w:t>
            </w:r>
            <w:r>
              <w:rPr>
                <w:spacing w:val="-12"/>
                <w:sz w:val="20"/>
              </w:rPr>
              <w:t> </w:t>
            </w:r>
            <w:r>
              <w:rPr>
                <w:sz w:val="20"/>
              </w:rPr>
              <w:t>Kabupaten</w:t>
            </w:r>
            <w:r>
              <w:rPr>
                <w:spacing w:val="-11"/>
                <w:sz w:val="20"/>
              </w:rPr>
              <w:t> </w:t>
            </w:r>
            <w:r>
              <w:rPr>
                <w:sz w:val="20"/>
              </w:rPr>
              <w:t>PPU</w:t>
            </w:r>
            <w:r>
              <w:rPr>
                <w:spacing w:val="-12"/>
                <w:sz w:val="20"/>
              </w:rPr>
              <w:t> </w:t>
            </w:r>
            <w:r>
              <w:rPr>
                <w:sz w:val="20"/>
              </w:rPr>
              <w:t>itu,</w:t>
            </w:r>
            <w:r>
              <w:rPr>
                <w:spacing w:val="-12"/>
                <w:sz w:val="20"/>
              </w:rPr>
              <w:t> </w:t>
            </w:r>
            <w:r>
              <w:rPr>
                <w:sz w:val="20"/>
              </w:rPr>
              <w:t>kita</w:t>
            </w:r>
            <w:r>
              <w:rPr>
                <w:spacing w:val="-12"/>
                <w:sz w:val="20"/>
              </w:rPr>
              <w:t> </w:t>
            </w:r>
            <w:r>
              <w:rPr>
                <w:sz w:val="20"/>
              </w:rPr>
              <w:t>tentu</w:t>
            </w:r>
            <w:r>
              <w:rPr>
                <w:spacing w:val="-11"/>
                <w:sz w:val="20"/>
              </w:rPr>
              <w:t> </w:t>
            </w:r>
            <w:r>
              <w:rPr>
                <w:sz w:val="20"/>
              </w:rPr>
              <w:t>saja</w:t>
            </w:r>
            <w:r>
              <w:rPr>
                <w:spacing w:val="-12"/>
                <w:sz w:val="20"/>
              </w:rPr>
              <w:t> </w:t>
            </w:r>
            <w:r>
              <w:rPr>
                <w:sz w:val="20"/>
              </w:rPr>
              <w:t>dengan melakukan apa ya caranya? </w:t>
            </w:r>
            <w:r>
              <w:rPr>
                <w:b/>
                <w:color w:val="000000"/>
                <w:sz w:val="20"/>
                <w:highlight w:val="lightGray"/>
              </w:rPr>
              <w:t>Dengan melakukan</w:t>
            </w:r>
            <w:r>
              <w:rPr>
                <w:b/>
                <w:color w:val="000000"/>
                <w:sz w:val="20"/>
              </w:rPr>
              <w:t> </w:t>
            </w:r>
            <w:r>
              <w:rPr>
                <w:b/>
                <w:color w:val="000000"/>
                <w:sz w:val="20"/>
                <w:highlight w:val="lightGray"/>
              </w:rPr>
              <w:t>tadi sosialisasi, konsultasi, dan artinya agar</w:t>
            </w:r>
            <w:r>
              <w:rPr>
                <w:b/>
                <w:color w:val="000000"/>
                <w:sz w:val="20"/>
              </w:rPr>
              <w:t> </w:t>
            </w:r>
            <w:r>
              <w:rPr>
                <w:b/>
                <w:color w:val="000000"/>
                <w:sz w:val="20"/>
                <w:highlight w:val="lightGray"/>
              </w:rPr>
              <w:t>perangkat</w:t>
            </w:r>
            <w:r>
              <w:rPr>
                <w:b/>
                <w:color w:val="000000"/>
                <w:spacing w:val="-13"/>
                <w:sz w:val="20"/>
                <w:highlight w:val="lightGray"/>
              </w:rPr>
              <w:t> </w:t>
            </w:r>
            <w:r>
              <w:rPr>
                <w:b/>
                <w:color w:val="000000"/>
                <w:sz w:val="20"/>
                <w:highlight w:val="lightGray"/>
              </w:rPr>
              <w:t>daerah</w:t>
            </w:r>
            <w:r>
              <w:rPr>
                <w:b/>
                <w:color w:val="000000"/>
                <w:spacing w:val="-12"/>
                <w:sz w:val="20"/>
                <w:highlight w:val="lightGray"/>
              </w:rPr>
              <w:t> </w:t>
            </w:r>
            <w:r>
              <w:rPr>
                <w:b/>
                <w:color w:val="000000"/>
                <w:sz w:val="20"/>
                <w:highlight w:val="lightGray"/>
              </w:rPr>
              <w:t>memahami</w:t>
            </w:r>
            <w:r>
              <w:rPr>
                <w:b/>
                <w:color w:val="000000"/>
                <w:spacing w:val="-13"/>
                <w:sz w:val="20"/>
                <w:highlight w:val="lightGray"/>
              </w:rPr>
              <w:t> </w:t>
            </w:r>
            <w:r>
              <w:rPr>
                <w:b/>
                <w:color w:val="000000"/>
                <w:sz w:val="20"/>
                <w:highlight w:val="lightGray"/>
              </w:rPr>
              <w:t>peran</w:t>
            </w:r>
            <w:r>
              <w:rPr>
                <w:b/>
                <w:color w:val="000000"/>
                <w:spacing w:val="-12"/>
                <w:sz w:val="20"/>
                <w:highlight w:val="lightGray"/>
              </w:rPr>
              <w:t> </w:t>
            </w:r>
            <w:r>
              <w:rPr>
                <w:b/>
                <w:color w:val="000000"/>
                <w:sz w:val="20"/>
                <w:highlight w:val="lightGray"/>
              </w:rPr>
              <w:t>Inspektorat</w:t>
            </w:r>
            <w:r>
              <w:rPr>
                <w:b/>
                <w:color w:val="000000"/>
                <w:sz w:val="20"/>
              </w:rPr>
              <w:t> </w:t>
            </w:r>
            <w:r>
              <w:rPr>
                <w:color w:val="000000"/>
                <w:sz w:val="20"/>
              </w:rPr>
              <w:t>tadi, jadi </w:t>
            </w:r>
            <w:r>
              <w:rPr>
                <w:b/>
                <w:color w:val="000000"/>
                <w:sz w:val="20"/>
                <w:highlight w:val="lightGray"/>
              </w:rPr>
              <w:t>mereka kalau dulunya itu takut</w:t>
            </w:r>
            <w:r>
              <w:rPr>
                <w:b/>
                <w:color w:val="000000"/>
                <w:sz w:val="20"/>
              </w:rPr>
              <w:t> </w:t>
            </w:r>
            <w:r>
              <w:rPr>
                <w:b/>
                <w:color w:val="000000"/>
                <w:sz w:val="20"/>
                <w:highlight w:val="lightGray"/>
              </w:rPr>
              <w:t>terhadap Inspektorat itu kalau belakangan ini</w:t>
            </w:r>
            <w:r>
              <w:rPr>
                <w:b/>
                <w:color w:val="000000"/>
                <w:sz w:val="20"/>
              </w:rPr>
              <w:t> </w:t>
            </w:r>
            <w:r>
              <w:rPr>
                <w:b/>
                <w:color w:val="000000"/>
                <w:sz w:val="20"/>
                <w:highlight w:val="lightGray"/>
              </w:rPr>
              <w:t>mereka</w:t>
            </w:r>
            <w:r>
              <w:rPr>
                <w:b/>
                <w:color w:val="000000"/>
                <w:spacing w:val="-6"/>
                <w:sz w:val="20"/>
                <w:highlight w:val="lightGray"/>
              </w:rPr>
              <w:t> </w:t>
            </w:r>
            <w:r>
              <w:rPr>
                <w:b/>
                <w:color w:val="000000"/>
                <w:sz w:val="20"/>
                <w:highlight w:val="lightGray"/>
              </w:rPr>
              <w:t>sudah</w:t>
            </w:r>
            <w:r>
              <w:rPr>
                <w:b/>
                <w:color w:val="000000"/>
                <w:spacing w:val="-8"/>
                <w:sz w:val="20"/>
                <w:highlight w:val="lightGray"/>
              </w:rPr>
              <w:t> </w:t>
            </w:r>
            <w:r>
              <w:rPr>
                <w:b/>
                <w:color w:val="000000"/>
                <w:sz w:val="20"/>
                <w:highlight w:val="lightGray"/>
              </w:rPr>
              <w:t>sering</w:t>
            </w:r>
            <w:r>
              <w:rPr>
                <w:b/>
                <w:color w:val="000000"/>
                <w:spacing w:val="-7"/>
                <w:sz w:val="20"/>
                <w:highlight w:val="lightGray"/>
              </w:rPr>
              <w:t> </w:t>
            </w:r>
            <w:r>
              <w:rPr>
                <w:b/>
                <w:color w:val="000000"/>
                <w:sz w:val="20"/>
                <w:highlight w:val="lightGray"/>
              </w:rPr>
              <w:t>hampir</w:t>
            </w:r>
            <w:r>
              <w:rPr>
                <w:b/>
                <w:color w:val="000000"/>
                <w:spacing w:val="-10"/>
                <w:sz w:val="20"/>
                <w:highlight w:val="lightGray"/>
              </w:rPr>
              <w:t> </w:t>
            </w:r>
            <w:r>
              <w:rPr>
                <w:b/>
                <w:color w:val="000000"/>
                <w:sz w:val="20"/>
                <w:highlight w:val="lightGray"/>
              </w:rPr>
              <w:t>tiap</w:t>
            </w:r>
            <w:r>
              <w:rPr>
                <w:b/>
                <w:color w:val="000000"/>
                <w:spacing w:val="-8"/>
                <w:sz w:val="20"/>
                <w:highlight w:val="lightGray"/>
              </w:rPr>
              <w:t> </w:t>
            </w:r>
            <w:r>
              <w:rPr>
                <w:b/>
                <w:color w:val="000000"/>
                <w:sz w:val="20"/>
                <w:highlight w:val="lightGray"/>
              </w:rPr>
              <w:t>hari</w:t>
            </w:r>
            <w:r>
              <w:rPr>
                <w:b/>
                <w:color w:val="000000"/>
                <w:spacing w:val="-10"/>
                <w:sz w:val="20"/>
                <w:highlight w:val="lightGray"/>
              </w:rPr>
              <w:t> </w:t>
            </w:r>
            <w:r>
              <w:rPr>
                <w:b/>
                <w:color w:val="000000"/>
                <w:sz w:val="20"/>
                <w:highlight w:val="lightGray"/>
              </w:rPr>
              <w:t>itu</w:t>
            </w:r>
            <w:r>
              <w:rPr>
                <w:b/>
                <w:color w:val="000000"/>
                <w:spacing w:val="-8"/>
                <w:sz w:val="20"/>
                <w:highlight w:val="lightGray"/>
              </w:rPr>
              <w:t> </w:t>
            </w:r>
            <w:r>
              <w:rPr>
                <w:b/>
                <w:color w:val="000000"/>
                <w:sz w:val="20"/>
                <w:highlight w:val="lightGray"/>
              </w:rPr>
              <w:t>ya</w:t>
            </w:r>
            <w:r>
              <w:rPr>
                <w:b/>
                <w:color w:val="000000"/>
                <w:spacing w:val="-9"/>
                <w:sz w:val="20"/>
                <w:highlight w:val="lightGray"/>
              </w:rPr>
              <w:t> </w:t>
            </w:r>
            <w:r>
              <w:rPr>
                <w:b/>
                <w:color w:val="000000"/>
                <w:sz w:val="20"/>
                <w:highlight w:val="lightGray"/>
              </w:rPr>
              <w:t>ada</w:t>
            </w:r>
            <w:r>
              <w:rPr>
                <w:b/>
                <w:color w:val="000000"/>
                <w:sz w:val="20"/>
              </w:rPr>
              <w:t> </w:t>
            </w:r>
            <w:r>
              <w:rPr>
                <w:b/>
                <w:color w:val="000000"/>
                <w:sz w:val="20"/>
                <w:highlight w:val="lightGray"/>
              </w:rPr>
              <w:t>yang</w:t>
            </w:r>
            <w:r>
              <w:rPr>
                <w:b/>
                <w:color w:val="000000"/>
                <w:spacing w:val="-7"/>
                <w:sz w:val="20"/>
                <w:highlight w:val="lightGray"/>
              </w:rPr>
              <w:t> </w:t>
            </w:r>
            <w:r>
              <w:rPr>
                <w:b/>
                <w:color w:val="000000"/>
                <w:sz w:val="20"/>
                <w:highlight w:val="lightGray"/>
              </w:rPr>
              <w:t>konsultasi</w:t>
            </w:r>
            <w:r>
              <w:rPr>
                <w:b/>
                <w:color w:val="000000"/>
                <w:spacing w:val="-8"/>
                <w:sz w:val="20"/>
                <w:highlight w:val="lightGray"/>
              </w:rPr>
              <w:t> </w:t>
            </w:r>
            <w:r>
              <w:rPr>
                <w:b/>
                <w:color w:val="000000"/>
                <w:sz w:val="20"/>
                <w:highlight w:val="lightGray"/>
              </w:rPr>
              <w:t>ketika</w:t>
            </w:r>
            <w:r>
              <w:rPr>
                <w:b/>
                <w:color w:val="000000"/>
                <w:spacing w:val="-9"/>
                <w:sz w:val="20"/>
                <w:highlight w:val="lightGray"/>
              </w:rPr>
              <w:t> </w:t>
            </w:r>
            <w:r>
              <w:rPr>
                <w:b/>
                <w:color w:val="000000"/>
                <w:sz w:val="20"/>
                <w:highlight w:val="lightGray"/>
              </w:rPr>
              <w:t>mau</w:t>
            </w:r>
            <w:r>
              <w:rPr>
                <w:b/>
                <w:color w:val="000000"/>
                <w:spacing w:val="-9"/>
                <w:sz w:val="20"/>
                <w:highlight w:val="lightGray"/>
              </w:rPr>
              <w:t> </w:t>
            </w:r>
            <w:r>
              <w:rPr>
                <w:b/>
                <w:color w:val="000000"/>
                <w:sz w:val="20"/>
                <w:highlight w:val="lightGray"/>
              </w:rPr>
              <w:t>melakukan</w:t>
            </w:r>
            <w:r>
              <w:rPr>
                <w:b/>
                <w:color w:val="000000"/>
                <w:spacing w:val="-8"/>
                <w:sz w:val="20"/>
                <w:highlight w:val="lightGray"/>
              </w:rPr>
              <w:t> </w:t>
            </w:r>
            <w:r>
              <w:rPr>
                <w:b/>
                <w:color w:val="000000"/>
                <w:spacing w:val="-2"/>
                <w:sz w:val="20"/>
                <w:highlight w:val="lightGray"/>
              </w:rPr>
              <w:t>kegiatan</w:t>
            </w:r>
          </w:p>
          <w:p>
            <w:pPr>
              <w:pStyle w:val="TableParagraph"/>
              <w:spacing w:line="230" w:lineRule="exact"/>
              <w:ind w:left="105" w:right="97"/>
              <w:jc w:val="both"/>
              <w:rPr>
                <w:sz w:val="20"/>
              </w:rPr>
            </w:pPr>
            <w:r>
              <w:rPr>
                <w:sz w:val="20"/>
              </w:rPr>
              <w:t>(8)</w:t>
            </w:r>
            <w:r>
              <w:rPr>
                <w:spacing w:val="-7"/>
                <w:sz w:val="20"/>
              </w:rPr>
              <w:t> </w:t>
            </w:r>
            <w:r>
              <w:rPr>
                <w:sz w:val="20"/>
              </w:rPr>
              <w:t>mereka</w:t>
            </w:r>
            <w:r>
              <w:rPr>
                <w:spacing w:val="-8"/>
                <w:sz w:val="20"/>
              </w:rPr>
              <w:t> </w:t>
            </w:r>
            <w:r>
              <w:rPr>
                <w:sz w:val="20"/>
              </w:rPr>
              <w:t>ragu</w:t>
            </w:r>
            <w:r>
              <w:rPr>
                <w:spacing w:val="-7"/>
                <w:sz w:val="20"/>
              </w:rPr>
              <w:t> </w:t>
            </w:r>
            <w:r>
              <w:rPr>
                <w:sz w:val="20"/>
              </w:rPr>
              <w:t>atau</w:t>
            </w:r>
            <w:r>
              <w:rPr>
                <w:spacing w:val="-7"/>
                <w:sz w:val="20"/>
              </w:rPr>
              <w:t> </w:t>
            </w:r>
            <w:r>
              <w:rPr>
                <w:sz w:val="20"/>
              </w:rPr>
              <w:t>takut</w:t>
            </w:r>
            <w:r>
              <w:rPr>
                <w:spacing w:val="-9"/>
                <w:sz w:val="20"/>
              </w:rPr>
              <w:t> </w:t>
            </w:r>
            <w:r>
              <w:rPr>
                <w:sz w:val="20"/>
              </w:rPr>
              <w:t>menyalahi</w:t>
            </w:r>
            <w:r>
              <w:rPr>
                <w:spacing w:val="-9"/>
                <w:sz w:val="20"/>
              </w:rPr>
              <w:t> </w:t>
            </w:r>
            <w:r>
              <w:rPr>
                <w:sz w:val="20"/>
              </w:rPr>
              <w:t>ketentuan</w:t>
            </w:r>
            <w:r>
              <w:rPr>
                <w:spacing w:val="-7"/>
                <w:sz w:val="20"/>
              </w:rPr>
              <w:t> </w:t>
            </w:r>
            <w:r>
              <w:rPr>
                <w:sz w:val="20"/>
              </w:rPr>
              <w:t>itu, kami,</w:t>
            </w:r>
            <w:r>
              <w:rPr>
                <w:spacing w:val="-5"/>
                <w:sz w:val="20"/>
              </w:rPr>
              <w:t> </w:t>
            </w:r>
            <w:r>
              <w:rPr>
                <w:sz w:val="20"/>
              </w:rPr>
              <w:t>mereka</w:t>
            </w:r>
            <w:r>
              <w:rPr>
                <w:spacing w:val="-5"/>
                <w:sz w:val="20"/>
              </w:rPr>
              <w:t> </w:t>
            </w:r>
            <w:r>
              <w:rPr>
                <w:sz w:val="20"/>
              </w:rPr>
              <w:t>konsultasi</w:t>
            </w:r>
            <w:r>
              <w:rPr>
                <w:spacing w:val="-6"/>
                <w:sz w:val="20"/>
              </w:rPr>
              <w:t> </w:t>
            </w:r>
            <w:r>
              <w:rPr>
                <w:sz w:val="20"/>
              </w:rPr>
              <w:t>ke</w:t>
            </w:r>
            <w:r>
              <w:rPr>
                <w:spacing w:val="-5"/>
                <w:sz w:val="20"/>
              </w:rPr>
              <w:t> </w:t>
            </w:r>
            <w:r>
              <w:rPr>
                <w:sz w:val="20"/>
              </w:rPr>
              <w:t>kami.</w:t>
            </w:r>
            <w:r>
              <w:rPr>
                <w:spacing w:val="-5"/>
                <w:sz w:val="20"/>
              </w:rPr>
              <w:t> </w:t>
            </w:r>
            <w:r>
              <w:rPr>
                <w:sz w:val="20"/>
              </w:rPr>
              <w:t>Jadi,</w:t>
            </w:r>
            <w:r>
              <w:rPr>
                <w:spacing w:val="-5"/>
                <w:sz w:val="20"/>
              </w:rPr>
              <w:t> </w:t>
            </w:r>
            <w:r>
              <w:rPr>
                <w:sz w:val="20"/>
              </w:rPr>
              <w:t>disitu</w:t>
            </w:r>
            <w:r>
              <w:rPr>
                <w:spacing w:val="-1"/>
                <w:sz w:val="20"/>
              </w:rPr>
              <w:t> </w:t>
            </w:r>
            <w:r>
              <w:rPr>
                <w:b/>
                <w:color w:val="000000"/>
                <w:sz w:val="20"/>
                <w:highlight w:val="lightGray"/>
              </w:rPr>
              <w:t>kerja</w:t>
            </w:r>
            <w:r>
              <w:rPr>
                <w:b/>
                <w:color w:val="000000"/>
                <w:sz w:val="20"/>
              </w:rPr>
              <w:t> </w:t>
            </w:r>
            <w:r>
              <w:rPr>
                <w:b/>
                <w:color w:val="000000"/>
                <w:sz w:val="20"/>
                <w:highlight w:val="lightGray"/>
              </w:rPr>
              <w:t>sama kita untuk bagaimana opini WTP itu bisa</w:t>
            </w:r>
            <w:r>
              <w:rPr>
                <w:b/>
                <w:color w:val="000000"/>
                <w:sz w:val="20"/>
              </w:rPr>
              <w:t> </w:t>
            </w:r>
            <w:r>
              <w:rPr>
                <w:b/>
                <w:color w:val="000000"/>
                <w:sz w:val="20"/>
                <w:highlight w:val="lightGray"/>
              </w:rPr>
              <w:t>tetap dipertahankan</w:t>
            </w:r>
            <w:r>
              <w:rPr>
                <w:b/>
                <w:color w:val="000000"/>
                <w:sz w:val="20"/>
              </w:rPr>
              <w:t> </w:t>
            </w:r>
            <w:r>
              <w:rPr>
                <w:color w:val="000000"/>
                <w:sz w:val="20"/>
              </w:rPr>
              <w:t>(16).</w:t>
            </w:r>
          </w:p>
        </w:tc>
        <w:tc>
          <w:tcPr>
            <w:tcW w:w="2033" w:type="dxa"/>
          </w:tcPr>
          <w:p>
            <w:pPr>
              <w:pStyle w:val="TableParagraph"/>
              <w:rPr>
                <w:sz w:val="18"/>
              </w:rPr>
            </w:pPr>
          </w:p>
        </w:tc>
      </w:tr>
      <w:tr>
        <w:trPr>
          <w:trHeight w:val="918" w:hRule="atLeast"/>
        </w:trPr>
        <w:tc>
          <w:tcPr>
            <w:tcW w:w="540" w:type="dxa"/>
          </w:tcPr>
          <w:p>
            <w:pPr>
              <w:pStyle w:val="TableParagraph"/>
              <w:spacing w:before="115"/>
              <w:rPr>
                <w:b/>
                <w:sz w:val="20"/>
              </w:rPr>
            </w:pPr>
          </w:p>
          <w:p>
            <w:pPr>
              <w:pStyle w:val="TableParagraph"/>
              <w:spacing w:before="1"/>
              <w:ind w:left="10"/>
              <w:jc w:val="center"/>
              <w:rPr>
                <w:sz w:val="20"/>
              </w:rPr>
            </w:pPr>
            <w:r>
              <w:rPr>
                <w:spacing w:val="-5"/>
                <w:sz w:val="20"/>
              </w:rPr>
              <w:t>23.</w:t>
            </w:r>
          </w:p>
        </w:tc>
        <w:tc>
          <w:tcPr>
            <w:tcW w:w="749" w:type="dxa"/>
          </w:tcPr>
          <w:p>
            <w:pPr>
              <w:pStyle w:val="TableParagraph"/>
              <w:spacing w:before="115"/>
              <w:rPr>
                <w:b/>
                <w:sz w:val="20"/>
              </w:rPr>
            </w:pPr>
          </w:p>
          <w:p>
            <w:pPr>
              <w:pStyle w:val="TableParagraph"/>
              <w:spacing w:before="1"/>
              <w:ind w:left="9" w:right="4"/>
              <w:jc w:val="center"/>
              <w:rPr>
                <w:sz w:val="20"/>
              </w:rPr>
            </w:pPr>
            <w:r>
              <w:rPr>
                <w:spacing w:val="-5"/>
                <w:sz w:val="20"/>
              </w:rPr>
              <w:t>YS</w:t>
            </w:r>
          </w:p>
        </w:tc>
        <w:tc>
          <w:tcPr>
            <w:tcW w:w="274" w:type="dxa"/>
          </w:tcPr>
          <w:p>
            <w:pPr>
              <w:pStyle w:val="TableParagraph"/>
              <w:spacing w:before="115"/>
              <w:rPr>
                <w:b/>
                <w:sz w:val="20"/>
              </w:rPr>
            </w:pPr>
          </w:p>
          <w:p>
            <w:pPr>
              <w:pStyle w:val="TableParagraph"/>
              <w:spacing w:before="1"/>
              <w:ind w:left="6"/>
              <w:jc w:val="center"/>
              <w:rPr>
                <w:sz w:val="20"/>
              </w:rPr>
            </w:pPr>
            <w:r>
              <w:rPr>
                <w:spacing w:val="-10"/>
                <w:sz w:val="20"/>
              </w:rPr>
              <w:t>:</w:t>
            </w:r>
          </w:p>
        </w:tc>
        <w:tc>
          <w:tcPr>
            <w:tcW w:w="4332" w:type="dxa"/>
          </w:tcPr>
          <w:p>
            <w:pPr>
              <w:pStyle w:val="TableParagraph"/>
              <w:ind w:left="105" w:right="100"/>
              <w:rPr>
                <w:sz w:val="20"/>
              </w:rPr>
            </w:pPr>
            <w:r>
              <w:rPr>
                <w:sz w:val="20"/>
              </w:rPr>
              <w:t>Oke,</w:t>
            </w:r>
            <w:r>
              <w:rPr>
                <w:spacing w:val="40"/>
                <w:sz w:val="20"/>
              </w:rPr>
              <w:t> </w:t>
            </w:r>
            <w:r>
              <w:rPr>
                <w:sz w:val="20"/>
              </w:rPr>
              <w:t>baik</w:t>
            </w:r>
            <w:r>
              <w:rPr>
                <w:spacing w:val="40"/>
                <w:sz w:val="20"/>
              </w:rPr>
              <w:t> </w:t>
            </w:r>
            <w:r>
              <w:rPr>
                <w:sz w:val="20"/>
              </w:rPr>
              <w:t>Ibu.</w:t>
            </w:r>
            <w:r>
              <w:rPr>
                <w:spacing w:val="40"/>
                <w:sz w:val="20"/>
              </w:rPr>
              <w:t> </w:t>
            </w:r>
            <w:r>
              <w:rPr>
                <w:sz w:val="20"/>
              </w:rPr>
              <w:t>Tadikan</w:t>
            </w:r>
            <w:r>
              <w:rPr>
                <w:spacing w:val="40"/>
                <w:sz w:val="20"/>
              </w:rPr>
              <w:t> </w:t>
            </w:r>
            <w:r>
              <w:rPr>
                <w:sz w:val="20"/>
              </w:rPr>
              <w:t>Ibu</w:t>
            </w:r>
            <w:r>
              <w:rPr>
                <w:spacing w:val="40"/>
                <w:sz w:val="20"/>
              </w:rPr>
              <w:t> </w:t>
            </w:r>
            <w:r>
              <w:rPr>
                <w:sz w:val="20"/>
              </w:rPr>
              <w:t>ada</w:t>
            </w:r>
            <w:r>
              <w:rPr>
                <w:spacing w:val="40"/>
                <w:sz w:val="20"/>
              </w:rPr>
              <w:t> </w:t>
            </w:r>
            <w:r>
              <w:rPr>
                <w:sz w:val="20"/>
              </w:rPr>
              <w:t>bahas</w:t>
            </w:r>
            <w:r>
              <w:rPr>
                <w:spacing w:val="40"/>
                <w:sz w:val="20"/>
              </w:rPr>
              <w:t> </w:t>
            </w:r>
            <w:r>
              <w:rPr>
                <w:sz w:val="20"/>
              </w:rPr>
              <w:t>tentang konsultasi</w:t>
            </w:r>
            <w:r>
              <w:rPr>
                <w:spacing w:val="11"/>
                <w:sz w:val="20"/>
              </w:rPr>
              <w:t> </w:t>
            </w:r>
            <w:r>
              <w:rPr>
                <w:sz w:val="20"/>
              </w:rPr>
              <w:t>tuh,</w:t>
            </w:r>
            <w:r>
              <w:rPr>
                <w:spacing w:val="11"/>
                <w:sz w:val="20"/>
              </w:rPr>
              <w:t> </w:t>
            </w:r>
            <w:r>
              <w:rPr>
                <w:sz w:val="20"/>
              </w:rPr>
              <w:t>nah,</w:t>
            </w:r>
            <w:r>
              <w:rPr>
                <w:spacing w:val="13"/>
                <w:sz w:val="20"/>
              </w:rPr>
              <w:t> </w:t>
            </w:r>
            <w:r>
              <w:rPr>
                <w:sz w:val="20"/>
              </w:rPr>
              <w:t>bisakah</w:t>
            </w:r>
            <w:r>
              <w:rPr>
                <w:spacing w:val="12"/>
                <w:sz w:val="20"/>
              </w:rPr>
              <w:t> </w:t>
            </w:r>
            <w:r>
              <w:rPr>
                <w:sz w:val="20"/>
              </w:rPr>
              <w:t>Ibu</w:t>
            </w:r>
            <w:r>
              <w:rPr>
                <w:spacing w:val="11"/>
                <w:sz w:val="20"/>
              </w:rPr>
              <w:t> </w:t>
            </w:r>
            <w:r>
              <w:rPr>
                <w:sz w:val="20"/>
              </w:rPr>
              <w:t>berikan</w:t>
            </w:r>
            <w:r>
              <w:rPr>
                <w:spacing w:val="12"/>
                <w:sz w:val="20"/>
              </w:rPr>
              <w:t> </w:t>
            </w:r>
            <w:r>
              <w:rPr>
                <w:spacing w:val="-2"/>
                <w:sz w:val="20"/>
              </w:rPr>
              <w:t>gambaran</w:t>
            </w:r>
          </w:p>
          <w:p>
            <w:pPr>
              <w:pStyle w:val="TableParagraph"/>
              <w:spacing w:line="228" w:lineRule="exact"/>
              <w:ind w:left="105" w:right="100"/>
              <w:rPr>
                <w:sz w:val="20"/>
              </w:rPr>
            </w:pPr>
            <w:r>
              <w:rPr>
                <w:sz w:val="20"/>
              </w:rPr>
              <w:t>mengenai</w:t>
            </w:r>
            <w:r>
              <w:rPr>
                <w:spacing w:val="40"/>
                <w:sz w:val="20"/>
              </w:rPr>
              <w:t> </w:t>
            </w:r>
            <w:r>
              <w:rPr>
                <w:sz w:val="20"/>
              </w:rPr>
              <w:t>aktivitas</w:t>
            </w:r>
            <w:r>
              <w:rPr>
                <w:spacing w:val="39"/>
                <w:sz w:val="20"/>
              </w:rPr>
              <w:t> </w:t>
            </w:r>
            <w:r>
              <w:rPr>
                <w:sz w:val="20"/>
              </w:rPr>
              <w:t>dari</w:t>
            </w:r>
            <w:r>
              <w:rPr>
                <w:spacing w:val="40"/>
                <w:sz w:val="20"/>
              </w:rPr>
              <w:t> </w:t>
            </w:r>
            <w:r>
              <w:rPr>
                <w:sz w:val="20"/>
              </w:rPr>
              <w:t>inovasi</w:t>
            </w:r>
            <w:r>
              <w:rPr>
                <w:spacing w:val="39"/>
                <w:sz w:val="20"/>
              </w:rPr>
              <w:t> </w:t>
            </w:r>
            <w:r>
              <w:rPr>
                <w:sz w:val="20"/>
              </w:rPr>
              <w:t>klinik</w:t>
            </w:r>
            <w:r>
              <w:rPr>
                <w:spacing w:val="40"/>
                <w:sz w:val="20"/>
              </w:rPr>
              <w:t> </w:t>
            </w:r>
            <w:r>
              <w:rPr>
                <w:sz w:val="20"/>
              </w:rPr>
              <w:t>konsultasi </w:t>
            </w:r>
            <w:r>
              <w:rPr>
                <w:spacing w:val="-2"/>
                <w:sz w:val="20"/>
              </w:rPr>
              <w:t>tersebut?</w:t>
            </w:r>
          </w:p>
        </w:tc>
        <w:tc>
          <w:tcPr>
            <w:tcW w:w="2033" w:type="dxa"/>
          </w:tcPr>
          <w:p>
            <w:pPr>
              <w:pStyle w:val="TableParagraph"/>
              <w:rPr>
                <w:sz w:val="18"/>
              </w:rPr>
            </w:pPr>
          </w:p>
        </w:tc>
      </w:tr>
      <w:tr>
        <w:trPr>
          <w:trHeight w:val="1151" w:hRule="atLeast"/>
        </w:trPr>
        <w:tc>
          <w:tcPr>
            <w:tcW w:w="540" w:type="dxa"/>
          </w:tcPr>
          <w:p>
            <w:pPr>
              <w:pStyle w:val="TableParagraph"/>
              <w:rPr>
                <w:b/>
                <w:sz w:val="20"/>
              </w:rPr>
            </w:pPr>
          </w:p>
          <w:p>
            <w:pPr>
              <w:pStyle w:val="TableParagraph"/>
              <w:spacing w:before="1"/>
              <w:rPr>
                <w:b/>
                <w:sz w:val="20"/>
              </w:rPr>
            </w:pPr>
          </w:p>
          <w:p>
            <w:pPr>
              <w:pStyle w:val="TableParagraph"/>
              <w:ind w:left="10"/>
              <w:jc w:val="center"/>
              <w:rPr>
                <w:sz w:val="20"/>
              </w:rPr>
            </w:pPr>
            <w:r>
              <w:rPr>
                <w:spacing w:val="-5"/>
                <w:sz w:val="20"/>
              </w:rPr>
              <w:t>24.</w:t>
            </w:r>
          </w:p>
        </w:tc>
        <w:tc>
          <w:tcPr>
            <w:tcW w:w="749" w:type="dxa"/>
          </w:tcPr>
          <w:p>
            <w:pPr>
              <w:pStyle w:val="TableParagraph"/>
              <w:rPr>
                <w:b/>
                <w:sz w:val="20"/>
              </w:rPr>
            </w:pPr>
          </w:p>
          <w:p>
            <w:pPr>
              <w:pStyle w:val="TableParagraph"/>
              <w:spacing w:before="1"/>
              <w:rPr>
                <w:b/>
                <w:sz w:val="20"/>
              </w:rPr>
            </w:pPr>
          </w:p>
          <w:p>
            <w:pPr>
              <w:pStyle w:val="TableParagraph"/>
              <w:ind w:left="9"/>
              <w:jc w:val="center"/>
              <w:rPr>
                <w:sz w:val="20"/>
              </w:rPr>
            </w:pPr>
            <w:r>
              <w:rPr>
                <w:spacing w:val="-5"/>
                <w:sz w:val="20"/>
              </w:rPr>
              <w:t>YM</w:t>
            </w:r>
          </w:p>
        </w:tc>
        <w:tc>
          <w:tcPr>
            <w:tcW w:w="274" w:type="dxa"/>
          </w:tcPr>
          <w:p>
            <w:pPr>
              <w:pStyle w:val="TableParagraph"/>
              <w:rPr>
                <w:b/>
                <w:sz w:val="20"/>
              </w:rPr>
            </w:pPr>
          </w:p>
          <w:p>
            <w:pPr>
              <w:pStyle w:val="TableParagraph"/>
              <w:spacing w:before="1"/>
              <w:rPr>
                <w:b/>
                <w:sz w:val="20"/>
              </w:rPr>
            </w:pPr>
          </w:p>
          <w:p>
            <w:pPr>
              <w:pStyle w:val="TableParagraph"/>
              <w:ind w:left="6"/>
              <w:jc w:val="center"/>
              <w:rPr>
                <w:sz w:val="20"/>
              </w:rPr>
            </w:pPr>
            <w:r>
              <w:rPr>
                <w:spacing w:val="-10"/>
                <w:sz w:val="20"/>
              </w:rPr>
              <w:t>:</w:t>
            </w:r>
          </w:p>
        </w:tc>
        <w:tc>
          <w:tcPr>
            <w:tcW w:w="4332" w:type="dxa"/>
          </w:tcPr>
          <w:p>
            <w:pPr>
              <w:pStyle w:val="TableParagraph"/>
              <w:spacing w:line="230" w:lineRule="atLeast"/>
              <w:ind w:left="105" w:right="100"/>
              <w:jc w:val="both"/>
              <w:rPr>
                <w:b/>
                <w:sz w:val="20"/>
              </w:rPr>
            </w:pPr>
            <w:r>
              <w:rPr>
                <w:sz w:val="20"/>
              </w:rPr>
              <w:t>Jadi, kami membuka konsultasi itu, tahun berapa ya?</w:t>
            </w:r>
            <w:r>
              <w:rPr>
                <w:spacing w:val="-2"/>
                <w:sz w:val="20"/>
              </w:rPr>
              <w:t> </w:t>
            </w:r>
            <w:r>
              <w:rPr>
                <w:sz w:val="20"/>
              </w:rPr>
              <w:t>Mungkin</w:t>
            </w:r>
            <w:r>
              <w:rPr>
                <w:spacing w:val="-2"/>
                <w:sz w:val="20"/>
              </w:rPr>
              <w:t> </w:t>
            </w:r>
            <w:r>
              <w:rPr>
                <w:sz w:val="20"/>
              </w:rPr>
              <w:t>5</w:t>
            </w:r>
            <w:r>
              <w:rPr>
                <w:spacing w:val="-2"/>
                <w:sz w:val="20"/>
              </w:rPr>
              <w:t> </w:t>
            </w:r>
            <w:r>
              <w:rPr>
                <w:sz w:val="20"/>
              </w:rPr>
              <w:t>tahun</w:t>
            </w:r>
            <w:r>
              <w:rPr>
                <w:spacing w:val="-4"/>
                <w:sz w:val="20"/>
              </w:rPr>
              <w:t> </w:t>
            </w:r>
            <w:r>
              <w:rPr>
                <w:sz w:val="20"/>
              </w:rPr>
              <w:t>yang</w:t>
            </w:r>
            <w:r>
              <w:rPr>
                <w:spacing w:val="-2"/>
                <w:sz w:val="20"/>
              </w:rPr>
              <w:t> </w:t>
            </w:r>
            <w:r>
              <w:rPr>
                <w:sz w:val="20"/>
              </w:rPr>
              <w:t>lalu</w:t>
            </w:r>
            <w:r>
              <w:rPr>
                <w:spacing w:val="-2"/>
                <w:sz w:val="20"/>
              </w:rPr>
              <w:t> </w:t>
            </w:r>
            <w:r>
              <w:rPr>
                <w:sz w:val="20"/>
              </w:rPr>
              <w:t>kalau</w:t>
            </w:r>
            <w:r>
              <w:rPr>
                <w:spacing w:val="-1"/>
                <w:sz w:val="20"/>
              </w:rPr>
              <w:t> </w:t>
            </w:r>
            <w:r>
              <w:rPr>
                <w:sz w:val="20"/>
              </w:rPr>
              <w:t>gak</w:t>
            </w:r>
            <w:r>
              <w:rPr>
                <w:spacing w:val="-2"/>
                <w:sz w:val="20"/>
              </w:rPr>
              <w:t> </w:t>
            </w:r>
            <w:r>
              <w:rPr>
                <w:sz w:val="20"/>
              </w:rPr>
              <w:t>salah</w:t>
            </w:r>
            <w:r>
              <w:rPr>
                <w:spacing w:val="-1"/>
                <w:sz w:val="20"/>
              </w:rPr>
              <w:t> </w:t>
            </w:r>
            <w:r>
              <w:rPr>
                <w:sz w:val="20"/>
              </w:rPr>
              <w:t>itu, atau enam tahun lalu, </w:t>
            </w:r>
            <w:r>
              <w:rPr>
                <w:b/>
                <w:color w:val="000000"/>
                <w:sz w:val="20"/>
                <w:highlight w:val="lightGray"/>
              </w:rPr>
              <w:t>mungkin 5 tahun kali. Itu</w:t>
            </w:r>
            <w:r>
              <w:rPr>
                <w:b/>
                <w:color w:val="000000"/>
                <w:sz w:val="20"/>
              </w:rPr>
              <w:t> </w:t>
            </w:r>
            <w:r>
              <w:rPr>
                <w:b/>
                <w:color w:val="000000"/>
                <w:sz w:val="20"/>
                <w:highlight w:val="lightGray"/>
              </w:rPr>
              <w:t>awalnya ya kita melayani, kita sosialisasikan</w:t>
            </w:r>
            <w:r>
              <w:rPr>
                <w:b/>
                <w:color w:val="000000"/>
                <w:sz w:val="20"/>
              </w:rPr>
              <w:t> </w:t>
            </w:r>
            <w:r>
              <w:rPr>
                <w:b/>
                <w:color w:val="000000"/>
                <w:sz w:val="20"/>
                <w:highlight w:val="lightGray"/>
              </w:rPr>
              <w:t>bahwa</w:t>
            </w:r>
            <w:r>
              <w:rPr>
                <w:b/>
                <w:color w:val="000000"/>
                <w:spacing w:val="3"/>
                <w:sz w:val="20"/>
                <w:highlight w:val="lightGray"/>
              </w:rPr>
              <w:t> </w:t>
            </w:r>
            <w:r>
              <w:rPr>
                <w:b/>
                <w:color w:val="000000"/>
                <w:sz w:val="20"/>
                <w:highlight w:val="lightGray"/>
              </w:rPr>
              <w:t>kita</w:t>
            </w:r>
            <w:r>
              <w:rPr>
                <w:b/>
                <w:color w:val="000000"/>
                <w:spacing w:val="3"/>
                <w:sz w:val="20"/>
                <w:highlight w:val="lightGray"/>
              </w:rPr>
              <w:t> </w:t>
            </w:r>
            <w:r>
              <w:rPr>
                <w:b/>
                <w:color w:val="000000"/>
                <w:sz w:val="20"/>
                <w:highlight w:val="lightGray"/>
              </w:rPr>
              <w:t>melayani</w:t>
            </w:r>
            <w:r>
              <w:rPr>
                <w:b/>
                <w:color w:val="000000"/>
                <w:spacing w:val="1"/>
                <w:sz w:val="20"/>
                <w:highlight w:val="lightGray"/>
              </w:rPr>
              <w:t> </w:t>
            </w:r>
            <w:r>
              <w:rPr>
                <w:b/>
                <w:color w:val="000000"/>
                <w:sz w:val="20"/>
                <w:highlight w:val="lightGray"/>
              </w:rPr>
              <w:t>konsultasi</w:t>
            </w:r>
            <w:r>
              <w:rPr>
                <w:b/>
                <w:color w:val="000000"/>
                <w:spacing w:val="5"/>
                <w:sz w:val="20"/>
              </w:rPr>
              <w:t> </w:t>
            </w:r>
            <w:r>
              <w:rPr>
                <w:color w:val="000000"/>
                <w:sz w:val="20"/>
              </w:rPr>
              <w:t>itu</w:t>
            </w:r>
            <w:r>
              <w:rPr>
                <w:color w:val="000000"/>
                <w:spacing w:val="2"/>
                <w:sz w:val="20"/>
              </w:rPr>
              <w:t> </w:t>
            </w:r>
            <w:r>
              <w:rPr>
                <w:color w:val="000000"/>
                <w:sz w:val="20"/>
              </w:rPr>
              <w:t>masih</w:t>
            </w:r>
            <w:r>
              <w:rPr>
                <w:color w:val="000000"/>
                <w:spacing w:val="4"/>
                <w:sz w:val="20"/>
              </w:rPr>
              <w:t> </w:t>
            </w:r>
            <w:r>
              <w:rPr>
                <w:b/>
                <w:color w:val="000000"/>
                <w:spacing w:val="-2"/>
                <w:sz w:val="20"/>
                <w:highlight w:val="lightGray"/>
              </w:rPr>
              <w:t>dalam</w:t>
            </w:r>
          </w:p>
        </w:tc>
        <w:tc>
          <w:tcPr>
            <w:tcW w:w="2033" w:type="dxa"/>
          </w:tcPr>
          <w:p>
            <w:pPr>
              <w:pStyle w:val="TableParagraph"/>
              <w:rPr>
                <w:sz w:val="18"/>
              </w:rPr>
            </w:pPr>
          </w:p>
        </w:tc>
      </w:tr>
    </w:tbl>
    <w:p>
      <w:pPr>
        <w:pStyle w:val="TableParagraph"/>
        <w:spacing w:after="0"/>
        <w:rPr>
          <w:sz w:val="18"/>
        </w:rPr>
        <w:sectPr>
          <w:headerReference w:type="default" r:id="rId259"/>
          <w:footerReference w:type="default" r:id="rId260"/>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749"/>
        <w:gridCol w:w="274"/>
        <w:gridCol w:w="4332"/>
        <w:gridCol w:w="2033"/>
      </w:tblGrid>
      <w:tr>
        <w:trPr>
          <w:trHeight w:val="230" w:hRule="atLeast"/>
        </w:trPr>
        <w:tc>
          <w:tcPr>
            <w:tcW w:w="540" w:type="dxa"/>
          </w:tcPr>
          <w:p>
            <w:pPr>
              <w:pStyle w:val="TableParagraph"/>
              <w:spacing w:line="210" w:lineRule="exact"/>
              <w:ind w:left="10" w:right="2"/>
              <w:jc w:val="center"/>
              <w:rPr>
                <w:b/>
                <w:sz w:val="20"/>
              </w:rPr>
            </w:pPr>
            <w:r>
              <w:rPr>
                <w:b/>
                <w:spacing w:val="-5"/>
                <w:sz w:val="20"/>
              </w:rPr>
              <w:t>No.</w:t>
            </w:r>
          </w:p>
        </w:tc>
        <w:tc>
          <w:tcPr>
            <w:tcW w:w="749" w:type="dxa"/>
          </w:tcPr>
          <w:p>
            <w:pPr>
              <w:pStyle w:val="TableParagraph"/>
              <w:spacing w:line="210" w:lineRule="exact"/>
              <w:ind w:left="9"/>
              <w:jc w:val="center"/>
              <w:rPr>
                <w:b/>
                <w:sz w:val="20"/>
              </w:rPr>
            </w:pPr>
            <w:r>
              <w:rPr>
                <w:b/>
                <w:spacing w:val="-2"/>
                <w:sz w:val="20"/>
              </w:rPr>
              <w:t>Inisial</w:t>
            </w:r>
          </w:p>
        </w:tc>
        <w:tc>
          <w:tcPr>
            <w:tcW w:w="4606" w:type="dxa"/>
            <w:gridSpan w:val="2"/>
          </w:tcPr>
          <w:p>
            <w:pPr>
              <w:pStyle w:val="TableParagraph"/>
              <w:spacing w:line="210" w:lineRule="exact"/>
              <w:ind w:left="7"/>
              <w:jc w:val="center"/>
              <w:rPr>
                <w:b/>
                <w:sz w:val="20"/>
              </w:rPr>
            </w:pPr>
            <w:r>
              <w:rPr>
                <w:b/>
                <w:spacing w:val="-2"/>
                <w:sz w:val="20"/>
              </w:rPr>
              <w:t>Transkip</w:t>
            </w:r>
          </w:p>
        </w:tc>
        <w:tc>
          <w:tcPr>
            <w:tcW w:w="2033" w:type="dxa"/>
          </w:tcPr>
          <w:p>
            <w:pPr>
              <w:pStyle w:val="TableParagraph"/>
              <w:spacing w:line="210" w:lineRule="exact"/>
              <w:ind w:left="441"/>
              <w:rPr>
                <w:b/>
                <w:i/>
                <w:sz w:val="20"/>
              </w:rPr>
            </w:pPr>
            <w:r>
              <w:rPr>
                <w:b/>
                <w:i/>
                <w:sz w:val="20"/>
              </w:rPr>
              <w:t>Open</w:t>
            </w:r>
            <w:r>
              <w:rPr>
                <w:b/>
                <w:i/>
                <w:spacing w:val="-3"/>
                <w:sz w:val="20"/>
              </w:rPr>
              <w:t> </w:t>
            </w:r>
            <w:r>
              <w:rPr>
                <w:b/>
                <w:i/>
                <w:spacing w:val="-2"/>
                <w:sz w:val="20"/>
              </w:rPr>
              <w:t>Codinig</w:t>
            </w:r>
          </w:p>
        </w:tc>
      </w:tr>
      <w:tr>
        <w:trPr>
          <w:trHeight w:val="5059" w:hRule="atLeast"/>
        </w:trPr>
        <w:tc>
          <w:tcPr>
            <w:tcW w:w="540" w:type="dxa"/>
          </w:tcPr>
          <w:p>
            <w:pPr>
              <w:pStyle w:val="TableParagraph"/>
              <w:rPr>
                <w:sz w:val="18"/>
              </w:rPr>
            </w:pPr>
          </w:p>
        </w:tc>
        <w:tc>
          <w:tcPr>
            <w:tcW w:w="749" w:type="dxa"/>
          </w:tcPr>
          <w:p>
            <w:pPr>
              <w:pStyle w:val="TableParagraph"/>
              <w:rPr>
                <w:sz w:val="18"/>
              </w:rPr>
            </w:pPr>
          </w:p>
        </w:tc>
        <w:tc>
          <w:tcPr>
            <w:tcW w:w="274" w:type="dxa"/>
          </w:tcPr>
          <w:p>
            <w:pPr>
              <w:pStyle w:val="TableParagraph"/>
              <w:rPr>
                <w:sz w:val="18"/>
              </w:rPr>
            </w:pPr>
          </w:p>
        </w:tc>
        <w:tc>
          <w:tcPr>
            <w:tcW w:w="4332" w:type="dxa"/>
          </w:tcPr>
          <w:p>
            <w:pPr>
              <w:pStyle w:val="TableParagraph"/>
              <w:ind w:left="105" w:right="96"/>
              <w:jc w:val="both"/>
              <w:rPr>
                <w:b/>
                <w:sz w:val="20"/>
              </w:rPr>
            </w:pPr>
            <w:r>
              <w:rPr>
                <w:b/>
                <w:sz w:val="20"/>
              </w:rPr>
              <mc:AlternateContent>
                <mc:Choice Requires="wps">
                  <w:drawing>
                    <wp:anchor distT="0" distB="0" distL="0" distR="0" allowOverlap="1" layoutInCell="1" locked="0" behindDoc="1" simplePos="0" relativeHeight="481989120">
                      <wp:simplePos x="0" y="0"/>
                      <wp:positionH relativeFrom="column">
                        <wp:posOffset>67056</wp:posOffset>
                      </wp:positionH>
                      <wp:positionV relativeFrom="paragraph">
                        <wp:posOffset>-305</wp:posOffset>
                      </wp:positionV>
                      <wp:extent cx="2614295" cy="439420"/>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2614295" cy="439420"/>
                                <a:chExt cx="2614295" cy="439420"/>
                              </a:xfrm>
                            </wpg:grpSpPr>
                            <wps:wsp>
                              <wps:cNvPr id="259" name="Graphic 259"/>
                              <wps:cNvSpPr/>
                              <wps:spPr>
                                <a:xfrm>
                                  <a:off x="0" y="0"/>
                                  <a:ext cx="2614295" cy="439420"/>
                                </a:xfrm>
                                <a:custGeom>
                                  <a:avLst/>
                                  <a:gdLst/>
                                  <a:ahLst/>
                                  <a:cxnLst/>
                                  <a:rect l="l" t="t" r="r" b="b"/>
                                  <a:pathLst>
                                    <a:path w="2614295" h="439420">
                                      <a:moveTo>
                                        <a:pt x="2613901" y="0"/>
                                      </a:moveTo>
                                      <a:lnTo>
                                        <a:pt x="0" y="0"/>
                                      </a:lnTo>
                                      <a:lnTo>
                                        <a:pt x="0" y="146304"/>
                                      </a:lnTo>
                                      <a:lnTo>
                                        <a:pt x="0" y="292608"/>
                                      </a:lnTo>
                                      <a:lnTo>
                                        <a:pt x="0" y="438912"/>
                                      </a:lnTo>
                                      <a:lnTo>
                                        <a:pt x="2613901" y="438912"/>
                                      </a:lnTo>
                                      <a:lnTo>
                                        <a:pt x="2613901" y="292608"/>
                                      </a:lnTo>
                                      <a:lnTo>
                                        <a:pt x="2613901" y="146304"/>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024033pt;width:205.85pt;height:34.6pt;mso-position-horizontal-relative:column;mso-position-vertical-relative:paragraph;z-index:-21327360" id="docshapegroup244" coordorigin="106,0" coordsize="4117,692">
                      <v:shape style="position:absolute;left:105;top:-1;width:4117;height:692" id="docshape245" coordorigin="106,0" coordsize="4117,692" path="m4222,0l106,0,106,230,106,460,106,691,4222,691,4222,460,4222,230,4222,0xe" filled="true" fillcolor="#d2d2d2" stroked="false">
                        <v:path arrowok="t"/>
                        <v:fill type="solid"/>
                      </v:shape>
                      <w10:wrap type="none"/>
                    </v:group>
                  </w:pict>
                </mc:Fallback>
              </mc:AlternateContent>
            </w:r>
            <w:r>
              <w:rPr>
                <w:b/>
                <w:sz w:val="20"/>
              </w:rPr>
              <w:t>arti ya silahkan datang ke kantor kalau mau konsul,</w:t>
            </w:r>
            <w:r>
              <w:rPr>
                <w:b/>
                <w:spacing w:val="-13"/>
                <w:sz w:val="20"/>
              </w:rPr>
              <w:t> </w:t>
            </w:r>
            <w:r>
              <w:rPr>
                <w:b/>
                <w:sz w:val="20"/>
              </w:rPr>
              <w:t>kemudian</w:t>
            </w:r>
            <w:r>
              <w:rPr>
                <w:b/>
                <w:spacing w:val="-12"/>
                <w:sz w:val="20"/>
              </w:rPr>
              <w:t> </w:t>
            </w:r>
            <w:r>
              <w:rPr>
                <w:b/>
                <w:sz w:val="20"/>
              </w:rPr>
              <w:t>inovasi</w:t>
            </w:r>
            <w:r>
              <w:rPr>
                <w:b/>
                <w:spacing w:val="-13"/>
                <w:sz w:val="20"/>
              </w:rPr>
              <w:t> </w:t>
            </w:r>
            <w:r>
              <w:rPr>
                <w:b/>
                <w:sz w:val="20"/>
              </w:rPr>
              <w:t>kita</w:t>
            </w:r>
            <w:r>
              <w:rPr>
                <w:b/>
                <w:spacing w:val="-12"/>
                <w:sz w:val="20"/>
              </w:rPr>
              <w:t> </w:t>
            </w:r>
            <w:r>
              <w:rPr>
                <w:b/>
                <w:sz w:val="20"/>
              </w:rPr>
              <w:t>menerima</w:t>
            </w:r>
            <w:r>
              <w:rPr>
                <w:b/>
                <w:spacing w:val="-13"/>
                <w:sz w:val="20"/>
              </w:rPr>
              <w:t> </w:t>
            </w:r>
            <w:r>
              <w:rPr>
                <w:b/>
                <w:sz w:val="20"/>
              </w:rPr>
              <w:t>melalui web, melalui telepon, kemudian juga kita </w:t>
            </w:r>
            <w:r>
              <w:rPr>
                <w:b/>
                <w:color w:val="000000"/>
                <w:sz w:val="20"/>
                <w:highlight w:val="lightGray"/>
              </w:rPr>
              <w:t>berkunjung atau </w:t>
            </w:r>
            <w:r>
              <w:rPr>
                <w:b/>
                <w:i/>
                <w:color w:val="000000"/>
                <w:sz w:val="20"/>
                <w:highlight w:val="lightGray"/>
              </w:rPr>
              <w:t>mobile</w:t>
            </w:r>
            <w:r>
              <w:rPr>
                <w:color w:val="000000"/>
                <w:sz w:val="20"/>
              </w:rPr>
              <w:t>, inovasi kita layanan konsultasi secara </w:t>
            </w:r>
            <w:r>
              <w:rPr>
                <w:i/>
                <w:color w:val="000000"/>
                <w:sz w:val="20"/>
              </w:rPr>
              <w:t>mobile </w:t>
            </w:r>
            <w:r>
              <w:rPr>
                <w:color w:val="000000"/>
                <w:sz w:val="20"/>
              </w:rPr>
              <w:t>itu salah satu </w:t>
            </w:r>
            <w:r>
              <w:rPr>
                <w:color w:val="000000"/>
                <w:sz w:val="20"/>
              </w:rPr>
              <w:t>inovasi layanan kosultasi dalam arti </w:t>
            </w:r>
            <w:r>
              <w:rPr>
                <w:i/>
                <w:color w:val="000000"/>
                <w:sz w:val="20"/>
              </w:rPr>
              <w:t>mobile </w:t>
            </w:r>
            <w:r>
              <w:rPr>
                <w:color w:val="000000"/>
                <w:sz w:val="20"/>
              </w:rPr>
              <w:t>itu kita, yang sering</w:t>
            </w:r>
            <w:r>
              <w:rPr>
                <w:color w:val="000000"/>
                <w:spacing w:val="-2"/>
                <w:sz w:val="20"/>
              </w:rPr>
              <w:t> </w:t>
            </w:r>
            <w:r>
              <w:rPr>
                <w:color w:val="000000"/>
                <w:sz w:val="20"/>
              </w:rPr>
              <w:t>ada</w:t>
            </w:r>
            <w:r>
              <w:rPr>
                <w:color w:val="000000"/>
                <w:spacing w:val="-3"/>
                <w:sz w:val="20"/>
              </w:rPr>
              <w:t> </w:t>
            </w:r>
            <w:r>
              <w:rPr>
                <w:color w:val="000000"/>
                <w:sz w:val="20"/>
              </w:rPr>
              <w:t>temuan</w:t>
            </w:r>
            <w:r>
              <w:rPr>
                <w:color w:val="000000"/>
                <w:spacing w:val="-2"/>
                <w:sz w:val="20"/>
              </w:rPr>
              <w:t> </w:t>
            </w:r>
            <w:r>
              <w:rPr>
                <w:color w:val="000000"/>
                <w:sz w:val="20"/>
              </w:rPr>
              <w:t>itu</w:t>
            </w:r>
            <w:r>
              <w:rPr>
                <w:color w:val="000000"/>
                <w:spacing w:val="-2"/>
                <w:sz w:val="20"/>
              </w:rPr>
              <w:t> </w:t>
            </w:r>
            <w:r>
              <w:rPr>
                <w:color w:val="000000"/>
                <w:sz w:val="20"/>
              </w:rPr>
              <w:t>juga</w:t>
            </w:r>
            <w:r>
              <w:rPr>
                <w:color w:val="000000"/>
                <w:spacing w:val="-3"/>
                <w:sz w:val="20"/>
              </w:rPr>
              <w:t> </w:t>
            </w:r>
            <w:r>
              <w:rPr>
                <w:color w:val="000000"/>
                <w:sz w:val="20"/>
              </w:rPr>
              <w:t>kan</w:t>
            </w:r>
            <w:r>
              <w:rPr>
                <w:color w:val="000000"/>
                <w:spacing w:val="-2"/>
                <w:sz w:val="20"/>
              </w:rPr>
              <w:t> </w:t>
            </w:r>
            <w:r>
              <w:rPr>
                <w:color w:val="000000"/>
                <w:sz w:val="20"/>
              </w:rPr>
              <w:t>di</w:t>
            </w:r>
            <w:r>
              <w:rPr>
                <w:color w:val="000000"/>
                <w:spacing w:val="-3"/>
                <w:sz w:val="20"/>
              </w:rPr>
              <w:t> </w:t>
            </w:r>
            <w:r>
              <w:rPr>
                <w:color w:val="000000"/>
                <w:sz w:val="20"/>
              </w:rPr>
              <w:t>samping</w:t>
            </w:r>
            <w:r>
              <w:rPr>
                <w:color w:val="000000"/>
                <w:spacing w:val="-2"/>
                <w:sz w:val="20"/>
              </w:rPr>
              <w:t> </w:t>
            </w:r>
            <w:r>
              <w:rPr>
                <w:color w:val="000000"/>
                <w:sz w:val="20"/>
              </w:rPr>
              <w:t>instansi, kalau instansi sini kan deket-deket nih konsultasi secara telepon, secara, secara datang ke kantor itu sering mereka lakukan. Tapi </w:t>
            </w:r>
            <w:r>
              <w:rPr>
                <w:b/>
                <w:color w:val="000000"/>
                <w:sz w:val="20"/>
                <w:highlight w:val="lightGray"/>
              </w:rPr>
              <w:t>untuk desa-desa itu</w:t>
            </w:r>
            <w:r>
              <w:rPr>
                <w:b/>
                <w:color w:val="000000"/>
                <w:sz w:val="20"/>
              </w:rPr>
              <w:t> kan jauh misalnya ya waktu itu ada yang Sepaku, kemudian juga Babulu, mereka anggaran terbatas, nah kita berkunjung, berkunjung di kecamatan, terdekat atau </w:t>
            </w:r>
            <w:r>
              <w:rPr>
                <w:b/>
                <w:color w:val="000000"/>
                <w:sz w:val="20"/>
                <w:highlight w:val="lightGray"/>
              </w:rPr>
              <w:t>setempat</w:t>
            </w:r>
            <w:r>
              <w:rPr>
                <w:color w:val="000000"/>
                <w:sz w:val="20"/>
              </w:rPr>
              <w:t>, kemudian </w:t>
            </w:r>
            <w:r>
              <w:rPr>
                <w:b/>
                <w:color w:val="000000"/>
                <w:sz w:val="20"/>
                <w:highlight w:val="lightGray"/>
              </w:rPr>
              <w:t>sebelumnya kita kasihtau</w:t>
            </w:r>
            <w:r>
              <w:rPr>
                <w:b/>
                <w:color w:val="000000"/>
                <w:sz w:val="20"/>
              </w:rPr>
              <w:t> </w:t>
            </w:r>
            <w:r>
              <w:rPr>
                <w:b/>
                <w:color w:val="000000"/>
                <w:sz w:val="20"/>
                <w:highlight w:val="lightGray"/>
              </w:rPr>
              <w:t>bahwa pada rentang waktu tertentu, atau</w:t>
            </w:r>
            <w:r>
              <w:rPr>
                <w:b/>
                <w:color w:val="000000"/>
                <w:sz w:val="20"/>
              </w:rPr>
              <w:t> </w:t>
            </w:r>
            <w:r>
              <w:rPr>
                <w:b/>
                <w:color w:val="000000"/>
                <w:sz w:val="20"/>
                <w:highlight w:val="lightGray"/>
              </w:rPr>
              <w:t>rentang</w:t>
            </w:r>
            <w:r>
              <w:rPr>
                <w:b/>
                <w:color w:val="000000"/>
                <w:spacing w:val="-8"/>
                <w:sz w:val="20"/>
                <w:highlight w:val="lightGray"/>
              </w:rPr>
              <w:t> </w:t>
            </w:r>
            <w:r>
              <w:rPr>
                <w:b/>
                <w:color w:val="000000"/>
                <w:sz w:val="20"/>
                <w:highlight w:val="lightGray"/>
              </w:rPr>
              <w:t>waktu</w:t>
            </w:r>
            <w:r>
              <w:rPr>
                <w:b/>
                <w:color w:val="000000"/>
                <w:spacing w:val="-8"/>
                <w:sz w:val="20"/>
                <w:highlight w:val="lightGray"/>
              </w:rPr>
              <w:t> </w:t>
            </w:r>
            <w:r>
              <w:rPr>
                <w:b/>
                <w:color w:val="000000"/>
                <w:sz w:val="20"/>
                <w:highlight w:val="lightGray"/>
              </w:rPr>
              <w:t>tersebut</w:t>
            </w:r>
            <w:r>
              <w:rPr>
                <w:b/>
                <w:color w:val="000000"/>
                <w:spacing w:val="-7"/>
                <w:sz w:val="20"/>
                <w:highlight w:val="lightGray"/>
              </w:rPr>
              <w:t> </w:t>
            </w:r>
            <w:r>
              <w:rPr>
                <w:b/>
                <w:color w:val="000000"/>
                <w:sz w:val="20"/>
                <w:highlight w:val="lightGray"/>
              </w:rPr>
              <w:t>kita</w:t>
            </w:r>
            <w:r>
              <w:rPr>
                <w:b/>
                <w:color w:val="000000"/>
                <w:spacing w:val="-9"/>
                <w:sz w:val="20"/>
                <w:highlight w:val="lightGray"/>
              </w:rPr>
              <w:t> </w:t>
            </w:r>
            <w:r>
              <w:rPr>
                <w:b/>
                <w:color w:val="000000"/>
                <w:sz w:val="20"/>
                <w:highlight w:val="lightGray"/>
              </w:rPr>
              <w:t>melayani</w:t>
            </w:r>
            <w:r>
              <w:rPr>
                <w:b/>
                <w:color w:val="000000"/>
                <w:spacing w:val="-10"/>
                <w:sz w:val="20"/>
                <w:highlight w:val="lightGray"/>
              </w:rPr>
              <w:t> </w:t>
            </w:r>
            <w:r>
              <w:rPr>
                <w:b/>
                <w:color w:val="000000"/>
                <w:spacing w:val="-2"/>
                <w:sz w:val="20"/>
                <w:highlight w:val="lightGray"/>
              </w:rPr>
              <w:t>konsultasi</w:t>
            </w:r>
          </w:p>
          <w:p>
            <w:pPr>
              <w:pStyle w:val="TableParagraph"/>
              <w:spacing w:before="1"/>
              <w:ind w:left="105" w:right="100"/>
              <w:jc w:val="both"/>
              <w:rPr>
                <w:sz w:val="20"/>
              </w:rPr>
            </w:pPr>
            <w:r>
              <w:rPr>
                <w:sz w:val="20"/>
              </w:rPr>
              <mc:AlternateContent>
                <mc:Choice Requires="wps">
                  <w:drawing>
                    <wp:anchor distT="0" distB="0" distL="0" distR="0" allowOverlap="1" layoutInCell="1" locked="0" behindDoc="1" simplePos="0" relativeHeight="481989632">
                      <wp:simplePos x="0" y="0"/>
                      <wp:positionH relativeFrom="column">
                        <wp:posOffset>67056</wp:posOffset>
                      </wp:positionH>
                      <wp:positionV relativeFrom="paragraph">
                        <wp:posOffset>-1022579</wp:posOffset>
                      </wp:positionV>
                      <wp:extent cx="2614295" cy="586105"/>
                      <wp:effectExtent l="0" t="0" r="0" b="0"/>
                      <wp:wrapNone/>
                      <wp:docPr id="260" name="Group 260"/>
                      <wp:cNvGraphicFramePr>
                        <a:graphicFrameLocks/>
                      </wp:cNvGraphicFramePr>
                      <a:graphic>
                        <a:graphicData uri="http://schemas.microsoft.com/office/word/2010/wordprocessingGroup">
                          <wpg:wgp>
                            <wpg:cNvPr id="260" name="Group 260"/>
                            <wpg:cNvGrpSpPr/>
                            <wpg:grpSpPr>
                              <a:xfrm>
                                <a:off x="0" y="0"/>
                                <a:ext cx="2614295" cy="586105"/>
                                <a:chExt cx="2614295" cy="586105"/>
                              </a:xfrm>
                            </wpg:grpSpPr>
                            <wps:wsp>
                              <wps:cNvPr id="261" name="Graphic 261"/>
                              <wps:cNvSpPr/>
                              <wps:spPr>
                                <a:xfrm>
                                  <a:off x="0" y="0"/>
                                  <a:ext cx="2614295" cy="586105"/>
                                </a:xfrm>
                                <a:custGeom>
                                  <a:avLst/>
                                  <a:gdLst/>
                                  <a:ahLst/>
                                  <a:cxnLst/>
                                  <a:rect l="l" t="t" r="r" b="b"/>
                                  <a:pathLst>
                                    <a:path w="2614295" h="586105">
                                      <a:moveTo>
                                        <a:pt x="2613901" y="0"/>
                                      </a:moveTo>
                                      <a:lnTo>
                                        <a:pt x="0" y="0"/>
                                      </a:lnTo>
                                      <a:lnTo>
                                        <a:pt x="0" y="146608"/>
                                      </a:lnTo>
                                      <a:lnTo>
                                        <a:pt x="0" y="292912"/>
                                      </a:lnTo>
                                      <a:lnTo>
                                        <a:pt x="0" y="439216"/>
                                      </a:lnTo>
                                      <a:lnTo>
                                        <a:pt x="0" y="585520"/>
                                      </a:lnTo>
                                      <a:lnTo>
                                        <a:pt x="2613901" y="585520"/>
                                      </a:lnTo>
                                      <a:lnTo>
                                        <a:pt x="2613901" y="439216"/>
                                      </a:lnTo>
                                      <a:lnTo>
                                        <a:pt x="2613901" y="292912"/>
                                      </a:lnTo>
                                      <a:lnTo>
                                        <a:pt x="2613901" y="146608"/>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80.518074pt;width:205.85pt;height:46.15pt;mso-position-horizontal-relative:column;mso-position-vertical-relative:paragraph;z-index:-21326848" id="docshapegroup246" coordorigin="106,-1610" coordsize="4117,923">
                      <v:shape style="position:absolute;left:105;top:-1611;width:4117;height:923" id="docshape247" coordorigin="106,-1610" coordsize="4117,923" path="m4222,-1610l106,-1610,106,-1379,106,-1149,106,-919,106,-688,4222,-688,4222,-919,4222,-1149,4222,-1379,4222,-1610xe" filled="true" fillcolor="#d2d2d2" stroked="false">
                        <v:path arrowok="t"/>
                        <v:fill type="solid"/>
                      </v:shape>
                      <w10:wrap type="none"/>
                    </v:group>
                  </w:pict>
                </mc:Fallback>
              </mc:AlternateContent>
            </w:r>
            <w:r>
              <w:rPr>
                <w:sz w:val="20"/>
              </w:rPr>
              <w:t>(2). Jadi, mereka desa-desa itu dipersilahkan </w:t>
            </w:r>
            <w:r>
              <w:rPr>
                <w:sz w:val="20"/>
              </w:rPr>
              <w:t>atau</w:t>
            </w:r>
            <w:r>
              <w:rPr>
                <w:sz w:val="20"/>
              </w:rPr>
              <w:t> perangkat</w:t>
            </w:r>
            <w:r>
              <w:rPr>
                <w:spacing w:val="-9"/>
                <w:sz w:val="20"/>
              </w:rPr>
              <w:t> </w:t>
            </w:r>
            <w:r>
              <w:rPr>
                <w:sz w:val="20"/>
              </w:rPr>
              <w:t>daerah</w:t>
            </w:r>
            <w:r>
              <w:rPr>
                <w:spacing w:val="-9"/>
                <w:sz w:val="20"/>
              </w:rPr>
              <w:t> </w:t>
            </w:r>
            <w:r>
              <w:rPr>
                <w:sz w:val="20"/>
              </w:rPr>
              <w:t>yang</w:t>
            </w:r>
            <w:r>
              <w:rPr>
                <w:spacing w:val="-9"/>
                <w:sz w:val="20"/>
              </w:rPr>
              <w:t> </w:t>
            </w:r>
            <w:r>
              <w:rPr>
                <w:sz w:val="20"/>
              </w:rPr>
              <w:t>berada</w:t>
            </w:r>
            <w:r>
              <w:rPr>
                <w:spacing w:val="-11"/>
                <w:sz w:val="20"/>
              </w:rPr>
              <w:t> </w:t>
            </w:r>
            <w:r>
              <w:rPr>
                <w:sz w:val="20"/>
              </w:rPr>
              <w:t>di</w:t>
            </w:r>
            <w:r>
              <w:rPr>
                <w:spacing w:val="-10"/>
                <w:sz w:val="20"/>
              </w:rPr>
              <w:t> </w:t>
            </w:r>
            <w:r>
              <w:rPr>
                <w:sz w:val="20"/>
              </w:rPr>
              <w:t>seputar</w:t>
            </w:r>
            <w:r>
              <w:rPr>
                <w:spacing w:val="-9"/>
                <w:sz w:val="20"/>
              </w:rPr>
              <w:t> </w:t>
            </w:r>
            <w:r>
              <w:rPr>
                <w:sz w:val="20"/>
              </w:rPr>
              <w:t>kecamatan tersebut dipersilahkan untuk melakukan konsultasi pada</w:t>
            </w:r>
            <w:r>
              <w:rPr>
                <w:spacing w:val="25"/>
                <w:sz w:val="20"/>
              </w:rPr>
              <w:t> </w:t>
            </w:r>
            <w:r>
              <w:rPr>
                <w:sz w:val="20"/>
              </w:rPr>
              <w:t>saat</w:t>
            </w:r>
            <w:r>
              <w:rPr>
                <w:spacing w:val="24"/>
                <w:sz w:val="20"/>
              </w:rPr>
              <w:t> </w:t>
            </w:r>
            <w:r>
              <w:rPr>
                <w:sz w:val="20"/>
              </w:rPr>
              <w:t>kami</w:t>
            </w:r>
            <w:r>
              <w:rPr>
                <w:spacing w:val="24"/>
                <w:sz w:val="20"/>
              </w:rPr>
              <w:t> </w:t>
            </w:r>
            <w:r>
              <w:rPr>
                <w:sz w:val="20"/>
              </w:rPr>
              <w:t>melayani</w:t>
            </w:r>
            <w:r>
              <w:rPr>
                <w:spacing w:val="22"/>
                <w:sz w:val="20"/>
              </w:rPr>
              <w:t> </w:t>
            </w:r>
            <w:r>
              <w:rPr>
                <w:sz w:val="20"/>
              </w:rPr>
              <w:t>konsultasi</w:t>
            </w:r>
            <w:r>
              <w:rPr>
                <w:spacing w:val="24"/>
                <w:sz w:val="20"/>
              </w:rPr>
              <w:t> </w:t>
            </w:r>
            <w:r>
              <w:rPr>
                <w:sz w:val="20"/>
              </w:rPr>
              <w:t>di</w:t>
            </w:r>
            <w:r>
              <w:rPr>
                <w:spacing w:val="25"/>
                <w:sz w:val="20"/>
              </w:rPr>
              <w:t> </w:t>
            </w:r>
            <w:r>
              <w:rPr>
                <w:spacing w:val="-2"/>
                <w:sz w:val="20"/>
              </w:rPr>
              <w:t>kecamatan</w:t>
            </w:r>
          </w:p>
          <w:p>
            <w:pPr>
              <w:pStyle w:val="TableParagraph"/>
              <w:spacing w:line="209" w:lineRule="exact"/>
              <w:ind w:left="105"/>
              <w:jc w:val="both"/>
              <w:rPr>
                <w:sz w:val="20"/>
              </w:rPr>
            </w:pPr>
            <w:r>
              <w:rPr>
                <w:sz w:val="20"/>
              </w:rPr>
              <w:t>tersebut.</w:t>
            </w:r>
            <w:r>
              <w:rPr>
                <w:spacing w:val="-4"/>
                <w:sz w:val="20"/>
              </w:rPr>
              <w:t> </w:t>
            </w:r>
            <w:r>
              <w:rPr>
                <w:sz w:val="20"/>
              </w:rPr>
              <w:t>Itu</w:t>
            </w:r>
            <w:r>
              <w:rPr>
                <w:spacing w:val="-3"/>
                <w:sz w:val="20"/>
              </w:rPr>
              <w:t> </w:t>
            </w:r>
            <w:r>
              <w:rPr>
                <w:sz w:val="20"/>
              </w:rPr>
              <w:t>inovasi</w:t>
            </w:r>
            <w:r>
              <w:rPr>
                <w:spacing w:val="-5"/>
                <w:sz w:val="20"/>
              </w:rPr>
              <w:t> </w:t>
            </w:r>
            <w:r>
              <w:rPr>
                <w:sz w:val="20"/>
              </w:rPr>
              <w:t>kita,</w:t>
            </w:r>
            <w:r>
              <w:rPr>
                <w:spacing w:val="-4"/>
                <w:sz w:val="20"/>
              </w:rPr>
              <w:t> </w:t>
            </w:r>
            <w:r>
              <w:rPr>
                <w:sz w:val="20"/>
              </w:rPr>
              <w:t>jemput</w:t>
            </w:r>
            <w:r>
              <w:rPr>
                <w:spacing w:val="-5"/>
                <w:sz w:val="20"/>
              </w:rPr>
              <w:t> </w:t>
            </w:r>
            <w:r>
              <w:rPr>
                <w:sz w:val="20"/>
              </w:rPr>
              <w:t>bola</w:t>
            </w:r>
            <w:r>
              <w:rPr>
                <w:spacing w:val="-4"/>
                <w:sz w:val="20"/>
              </w:rPr>
              <w:t> </w:t>
            </w:r>
            <w:r>
              <w:rPr>
                <w:spacing w:val="-2"/>
                <w:sz w:val="20"/>
              </w:rPr>
              <w:t>ibaratnya.</w:t>
            </w:r>
          </w:p>
        </w:tc>
        <w:tc>
          <w:tcPr>
            <w:tcW w:w="2033" w:type="dxa"/>
          </w:tcPr>
          <w:p>
            <w:pPr>
              <w:pStyle w:val="TableParagraph"/>
              <w:rPr>
                <w:sz w:val="18"/>
              </w:rPr>
            </w:pPr>
          </w:p>
        </w:tc>
      </w:tr>
      <w:tr>
        <w:trPr>
          <w:trHeight w:val="690" w:hRule="atLeast"/>
        </w:trPr>
        <w:tc>
          <w:tcPr>
            <w:tcW w:w="540" w:type="dxa"/>
          </w:tcPr>
          <w:p>
            <w:pPr>
              <w:pStyle w:val="TableParagraph"/>
              <w:rPr>
                <w:b/>
                <w:sz w:val="20"/>
              </w:rPr>
            </w:pPr>
          </w:p>
          <w:p>
            <w:pPr>
              <w:pStyle w:val="TableParagraph"/>
              <w:ind w:left="10"/>
              <w:jc w:val="center"/>
              <w:rPr>
                <w:sz w:val="20"/>
              </w:rPr>
            </w:pPr>
            <w:r>
              <w:rPr>
                <w:spacing w:val="-5"/>
                <w:sz w:val="20"/>
              </w:rPr>
              <w:t>25.</w:t>
            </w:r>
          </w:p>
        </w:tc>
        <w:tc>
          <w:tcPr>
            <w:tcW w:w="749" w:type="dxa"/>
          </w:tcPr>
          <w:p>
            <w:pPr>
              <w:pStyle w:val="TableParagraph"/>
              <w:rPr>
                <w:b/>
                <w:sz w:val="20"/>
              </w:rPr>
            </w:pPr>
          </w:p>
          <w:p>
            <w:pPr>
              <w:pStyle w:val="TableParagraph"/>
              <w:ind w:left="9" w:right="5"/>
              <w:jc w:val="center"/>
              <w:rPr>
                <w:sz w:val="20"/>
              </w:rPr>
            </w:pPr>
            <w:r>
              <w:rPr>
                <w:spacing w:val="-5"/>
                <w:sz w:val="20"/>
              </w:rPr>
              <w:t>YS</w:t>
            </w:r>
          </w:p>
        </w:tc>
        <w:tc>
          <w:tcPr>
            <w:tcW w:w="274" w:type="dxa"/>
          </w:tcPr>
          <w:p>
            <w:pPr>
              <w:pStyle w:val="TableParagraph"/>
              <w:rPr>
                <w:b/>
                <w:sz w:val="20"/>
              </w:rPr>
            </w:pPr>
          </w:p>
          <w:p>
            <w:pPr>
              <w:pStyle w:val="TableParagraph"/>
              <w:ind w:left="6"/>
              <w:jc w:val="center"/>
              <w:rPr>
                <w:sz w:val="20"/>
              </w:rPr>
            </w:pPr>
            <w:r>
              <w:rPr>
                <w:spacing w:val="-10"/>
                <w:sz w:val="20"/>
              </w:rPr>
              <w:t>:</w:t>
            </w:r>
          </w:p>
        </w:tc>
        <w:tc>
          <w:tcPr>
            <w:tcW w:w="4332" w:type="dxa"/>
          </w:tcPr>
          <w:p>
            <w:pPr>
              <w:pStyle w:val="TableParagraph"/>
              <w:spacing w:line="230" w:lineRule="atLeast"/>
              <w:ind w:left="105" w:right="100"/>
              <w:jc w:val="both"/>
              <w:rPr>
                <w:sz w:val="20"/>
              </w:rPr>
            </w:pPr>
            <w:r>
              <w:rPr>
                <w:sz w:val="20"/>
              </w:rPr>
              <w:t>Oke, baik Ibu. Kalau dari inovasi klinik konsultasi itu</w:t>
            </w:r>
            <w:r>
              <w:rPr>
                <w:spacing w:val="-13"/>
                <w:sz w:val="20"/>
              </w:rPr>
              <w:t> </w:t>
            </w:r>
            <w:r>
              <w:rPr>
                <w:sz w:val="20"/>
              </w:rPr>
              <w:t>sendiri,</w:t>
            </w:r>
            <w:r>
              <w:rPr>
                <w:spacing w:val="-12"/>
                <w:sz w:val="20"/>
              </w:rPr>
              <w:t> </w:t>
            </w:r>
            <w:r>
              <w:rPr>
                <w:sz w:val="20"/>
              </w:rPr>
              <w:t>yang</w:t>
            </w:r>
            <w:r>
              <w:rPr>
                <w:spacing w:val="-13"/>
                <w:sz w:val="20"/>
              </w:rPr>
              <w:t> </w:t>
            </w:r>
            <w:r>
              <w:rPr>
                <w:sz w:val="20"/>
              </w:rPr>
              <w:t>biasanya</w:t>
            </w:r>
            <w:r>
              <w:rPr>
                <w:spacing w:val="-12"/>
                <w:sz w:val="20"/>
              </w:rPr>
              <w:t> </w:t>
            </w:r>
            <w:r>
              <w:rPr>
                <w:sz w:val="20"/>
              </w:rPr>
              <w:t>dikonsultasikan</w:t>
            </w:r>
            <w:r>
              <w:rPr>
                <w:spacing w:val="-13"/>
                <w:sz w:val="20"/>
              </w:rPr>
              <w:t> </w:t>
            </w:r>
            <w:r>
              <w:rPr>
                <w:sz w:val="20"/>
              </w:rPr>
              <w:t>itu</w:t>
            </w:r>
            <w:r>
              <w:rPr>
                <w:spacing w:val="-12"/>
                <w:sz w:val="20"/>
              </w:rPr>
              <w:t> </w:t>
            </w:r>
            <w:r>
              <w:rPr>
                <w:sz w:val="20"/>
              </w:rPr>
              <w:t>terkait apa Ibu?</w:t>
            </w:r>
          </w:p>
        </w:tc>
        <w:tc>
          <w:tcPr>
            <w:tcW w:w="2033" w:type="dxa"/>
          </w:tcPr>
          <w:p>
            <w:pPr>
              <w:pStyle w:val="TableParagraph"/>
              <w:rPr>
                <w:sz w:val="18"/>
              </w:rPr>
            </w:pPr>
          </w:p>
        </w:tc>
      </w:tr>
      <w:tr>
        <w:trPr>
          <w:trHeight w:val="5520" w:hRule="atLeast"/>
        </w:trPr>
        <w:tc>
          <w:tcPr>
            <w:tcW w:w="5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ind w:left="10"/>
              <w:jc w:val="center"/>
              <w:rPr>
                <w:sz w:val="20"/>
              </w:rPr>
            </w:pPr>
            <w:r>
              <w:rPr>
                <w:spacing w:val="-5"/>
                <w:sz w:val="20"/>
              </w:rPr>
              <w:t>26.</w:t>
            </w:r>
          </w:p>
        </w:tc>
        <w:tc>
          <w:tcPr>
            <w:tcW w:w="74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ind w:left="9"/>
              <w:jc w:val="center"/>
              <w:rPr>
                <w:sz w:val="20"/>
              </w:rPr>
            </w:pPr>
            <w:r>
              <w:rPr>
                <w:spacing w:val="-5"/>
                <w:sz w:val="20"/>
              </w:rPr>
              <w:t>YM</w:t>
            </w:r>
          </w:p>
        </w:tc>
        <w:tc>
          <w:tcPr>
            <w:tcW w:w="27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5"/>
              <w:rPr>
                <w:b/>
                <w:sz w:val="20"/>
              </w:rPr>
            </w:pPr>
          </w:p>
          <w:p>
            <w:pPr>
              <w:pStyle w:val="TableParagraph"/>
              <w:ind w:left="6"/>
              <w:jc w:val="center"/>
              <w:rPr>
                <w:sz w:val="20"/>
              </w:rPr>
            </w:pPr>
            <w:r>
              <w:rPr>
                <w:spacing w:val="-10"/>
                <w:sz w:val="20"/>
              </w:rPr>
              <w:t>:</w:t>
            </w:r>
          </w:p>
        </w:tc>
        <w:tc>
          <w:tcPr>
            <w:tcW w:w="4332" w:type="dxa"/>
          </w:tcPr>
          <w:p>
            <w:pPr>
              <w:pStyle w:val="TableParagraph"/>
              <w:ind w:left="105" w:right="96"/>
              <w:jc w:val="both"/>
              <w:rPr>
                <w:b/>
                <w:sz w:val="20"/>
              </w:rPr>
            </w:pPr>
            <w:r>
              <w:rPr>
                <w:sz w:val="20"/>
              </w:rPr>
              <w:t>Banyak sih, macem-macem. Cenderung, </w:t>
            </w:r>
            <w:r>
              <w:rPr>
                <w:b/>
                <w:color w:val="000000"/>
                <w:sz w:val="20"/>
                <w:highlight w:val="lightGray"/>
              </w:rPr>
              <w:t>cenderungnya sih, terkait pengadaan barang</w:t>
            </w:r>
            <w:r>
              <w:rPr>
                <w:b/>
                <w:color w:val="000000"/>
                <w:sz w:val="20"/>
              </w:rPr>
              <w:t> </w:t>
            </w:r>
            <w:r>
              <w:rPr>
                <w:b/>
                <w:color w:val="000000"/>
                <w:sz w:val="20"/>
                <w:highlight w:val="lightGray"/>
              </w:rPr>
              <w:t>dan jasa.</w:t>
            </w:r>
            <w:r>
              <w:rPr>
                <w:b/>
                <w:color w:val="000000"/>
                <w:sz w:val="20"/>
              </w:rPr>
              <w:t> </w:t>
            </w:r>
            <w:r>
              <w:rPr>
                <w:color w:val="000000"/>
                <w:sz w:val="20"/>
              </w:rPr>
              <w:t>Jadi, mereka itu sering ya, </w:t>
            </w:r>
            <w:r>
              <w:rPr>
                <w:b/>
                <w:color w:val="000000"/>
                <w:sz w:val="20"/>
                <w:highlight w:val="lightGray"/>
              </w:rPr>
              <w:t>misalnya</w:t>
            </w:r>
            <w:r>
              <w:rPr>
                <w:b/>
                <w:color w:val="000000"/>
                <w:sz w:val="20"/>
              </w:rPr>
              <w:t> </w:t>
            </w:r>
            <w:r>
              <w:rPr>
                <w:b/>
                <w:color w:val="000000"/>
                <w:sz w:val="20"/>
                <w:highlight w:val="lightGray"/>
              </w:rPr>
              <w:t>antara perencanaan yang direncanakan itu</w:t>
            </w:r>
            <w:r>
              <w:rPr>
                <w:b/>
                <w:color w:val="000000"/>
                <w:sz w:val="20"/>
              </w:rPr>
              <w:t> </w:t>
            </w:r>
            <w:r>
              <w:rPr>
                <w:b/>
                <w:color w:val="000000"/>
                <w:sz w:val="20"/>
                <w:highlight w:val="lightGray"/>
              </w:rPr>
              <w:t>dengan, dengan saat mau dilaksanakan itu</w:t>
            </w:r>
            <w:r>
              <w:rPr>
                <w:b/>
                <w:color w:val="000000"/>
                <w:sz w:val="20"/>
              </w:rPr>
              <w:t> </w:t>
            </w:r>
            <w:r>
              <w:rPr>
                <w:b/>
                <w:color w:val="000000"/>
                <w:sz w:val="20"/>
                <w:highlight w:val="lightGray"/>
              </w:rPr>
              <w:t>ternyata beda</w:t>
            </w:r>
            <w:r>
              <w:rPr>
                <w:color w:val="000000"/>
                <w:sz w:val="20"/>
              </w:rPr>
              <w:t>, beda dalam arti selisih, misal nih Bu, kami kemarin, dalam rencanakan membangun jalan</w:t>
            </w:r>
            <w:r>
              <w:rPr>
                <w:color w:val="000000"/>
                <w:spacing w:val="-4"/>
                <w:sz w:val="20"/>
              </w:rPr>
              <w:t> </w:t>
            </w:r>
            <w:r>
              <w:rPr>
                <w:color w:val="000000"/>
                <w:sz w:val="20"/>
              </w:rPr>
              <w:t>itu,</w:t>
            </w:r>
            <w:r>
              <w:rPr>
                <w:color w:val="000000"/>
                <w:spacing w:val="-5"/>
                <w:sz w:val="20"/>
              </w:rPr>
              <w:t> </w:t>
            </w:r>
            <w:r>
              <w:rPr>
                <w:color w:val="000000"/>
                <w:sz w:val="20"/>
              </w:rPr>
              <w:t>misalnya</w:t>
            </w:r>
            <w:r>
              <w:rPr>
                <w:color w:val="000000"/>
                <w:spacing w:val="-6"/>
                <w:sz w:val="20"/>
              </w:rPr>
              <w:t> </w:t>
            </w:r>
            <w:r>
              <w:rPr>
                <w:color w:val="000000"/>
                <w:sz w:val="20"/>
              </w:rPr>
              <w:t>200</w:t>
            </w:r>
            <w:r>
              <w:rPr>
                <w:color w:val="000000"/>
                <w:spacing w:val="-5"/>
                <w:sz w:val="20"/>
              </w:rPr>
              <w:t> </w:t>
            </w:r>
            <w:r>
              <w:rPr>
                <w:color w:val="000000"/>
                <w:sz w:val="20"/>
              </w:rPr>
              <w:t>meter,</w:t>
            </w:r>
            <w:r>
              <w:rPr>
                <w:color w:val="000000"/>
                <w:spacing w:val="-8"/>
                <w:sz w:val="20"/>
              </w:rPr>
              <w:t> </w:t>
            </w:r>
            <w:r>
              <w:rPr>
                <w:color w:val="000000"/>
                <w:sz w:val="20"/>
              </w:rPr>
              <w:t>ini</w:t>
            </w:r>
            <w:r>
              <w:rPr>
                <w:color w:val="000000"/>
                <w:spacing w:val="-5"/>
                <w:sz w:val="20"/>
              </w:rPr>
              <w:t> </w:t>
            </w:r>
            <w:r>
              <w:rPr>
                <w:color w:val="000000"/>
                <w:sz w:val="20"/>
              </w:rPr>
              <w:t>desa</w:t>
            </w:r>
            <w:r>
              <w:rPr>
                <w:color w:val="000000"/>
                <w:spacing w:val="-5"/>
                <w:sz w:val="20"/>
              </w:rPr>
              <w:t> </w:t>
            </w:r>
            <w:r>
              <w:rPr>
                <w:color w:val="000000"/>
                <w:sz w:val="20"/>
              </w:rPr>
              <w:t>misalnya</w:t>
            </w:r>
            <w:r>
              <w:rPr>
                <w:color w:val="000000"/>
                <w:spacing w:val="-6"/>
                <w:sz w:val="20"/>
              </w:rPr>
              <w:t> </w:t>
            </w:r>
            <w:r>
              <w:rPr>
                <w:color w:val="000000"/>
                <w:sz w:val="20"/>
              </w:rPr>
              <w:t>nih ya 200 meter, nah direncanakan 200 meter, kenyataannya Bu, ternyata itu diperlukan diuruk dulu,</w:t>
            </w:r>
            <w:r>
              <w:rPr>
                <w:color w:val="000000"/>
                <w:spacing w:val="-5"/>
                <w:sz w:val="20"/>
              </w:rPr>
              <w:t> </w:t>
            </w:r>
            <w:r>
              <w:rPr>
                <w:color w:val="000000"/>
                <w:sz w:val="20"/>
              </w:rPr>
              <w:t>nah</w:t>
            </w:r>
            <w:r>
              <w:rPr>
                <w:color w:val="000000"/>
                <w:spacing w:val="-4"/>
                <w:sz w:val="20"/>
              </w:rPr>
              <w:t> </w:t>
            </w:r>
            <w:r>
              <w:rPr>
                <w:color w:val="000000"/>
                <w:sz w:val="20"/>
              </w:rPr>
              <w:t>di</w:t>
            </w:r>
            <w:r>
              <w:rPr>
                <w:color w:val="000000"/>
                <w:spacing w:val="-3"/>
                <w:sz w:val="20"/>
              </w:rPr>
              <w:t> </w:t>
            </w:r>
            <w:r>
              <w:rPr>
                <w:color w:val="000000"/>
                <w:sz w:val="20"/>
              </w:rPr>
              <w:t>dalan</w:t>
            </w:r>
            <w:r>
              <w:rPr>
                <w:color w:val="000000"/>
                <w:spacing w:val="-2"/>
                <w:sz w:val="20"/>
              </w:rPr>
              <w:t> </w:t>
            </w:r>
            <w:r>
              <w:rPr>
                <w:color w:val="000000"/>
                <w:sz w:val="20"/>
              </w:rPr>
              <w:t>perencanaannya</w:t>
            </w:r>
            <w:r>
              <w:rPr>
                <w:color w:val="000000"/>
                <w:spacing w:val="-5"/>
                <w:sz w:val="20"/>
              </w:rPr>
              <w:t> </w:t>
            </w:r>
            <w:r>
              <w:rPr>
                <w:color w:val="000000"/>
                <w:sz w:val="20"/>
              </w:rPr>
              <w:t>gak</w:t>
            </w:r>
            <w:r>
              <w:rPr>
                <w:color w:val="000000"/>
                <w:spacing w:val="-4"/>
                <w:sz w:val="20"/>
              </w:rPr>
              <w:t> </w:t>
            </w:r>
            <w:r>
              <w:rPr>
                <w:color w:val="000000"/>
                <w:sz w:val="20"/>
              </w:rPr>
              <w:t>bisa</w:t>
            </w:r>
            <w:r>
              <w:rPr>
                <w:color w:val="000000"/>
                <w:spacing w:val="-3"/>
                <w:sz w:val="20"/>
              </w:rPr>
              <w:t> </w:t>
            </w:r>
            <w:r>
              <w:rPr>
                <w:color w:val="000000"/>
                <w:sz w:val="20"/>
              </w:rPr>
              <w:t>diuruk, gak kami adakan pengurukan, nah gimana Bu? Misalnya seperti itu, </w:t>
            </w:r>
            <w:r>
              <w:rPr>
                <w:b/>
                <w:color w:val="000000"/>
                <w:sz w:val="20"/>
                <w:highlight w:val="lightGray"/>
              </w:rPr>
              <w:t>nah kita </w:t>
            </w:r>
            <w:r>
              <w:rPr>
                <w:b/>
                <w:color w:val="000000"/>
                <w:sz w:val="20"/>
                <w:highlight w:val="lightGray"/>
              </w:rPr>
              <w:t>berikan</w:t>
            </w:r>
            <w:r>
              <w:rPr>
                <w:b/>
                <w:color w:val="000000"/>
                <w:sz w:val="20"/>
              </w:rPr>
              <w:t> </w:t>
            </w:r>
            <w:r>
              <w:rPr>
                <w:b/>
                <w:color w:val="000000"/>
                <w:sz w:val="20"/>
                <w:highlight w:val="lightGray"/>
              </w:rPr>
              <w:t>rekomendasi di situ, mau tidak mau harus</w:t>
            </w:r>
            <w:r>
              <w:rPr>
                <w:b/>
                <w:color w:val="000000"/>
                <w:sz w:val="20"/>
              </w:rPr>
              <w:t> </w:t>
            </w:r>
            <w:r>
              <w:rPr>
                <w:b/>
                <w:color w:val="000000"/>
                <w:sz w:val="20"/>
                <w:highlight w:val="lightGray"/>
              </w:rPr>
              <w:t>merubah</w:t>
            </w:r>
            <w:r>
              <w:rPr>
                <w:b/>
                <w:color w:val="000000"/>
                <w:spacing w:val="-13"/>
                <w:sz w:val="20"/>
                <w:highlight w:val="lightGray"/>
              </w:rPr>
              <w:t> </w:t>
            </w:r>
            <w:r>
              <w:rPr>
                <w:b/>
                <w:color w:val="000000"/>
                <w:sz w:val="20"/>
                <w:highlight w:val="lightGray"/>
              </w:rPr>
              <w:t>perencanaannya</w:t>
            </w:r>
            <w:r>
              <w:rPr>
                <w:b/>
                <w:color w:val="000000"/>
                <w:spacing w:val="-12"/>
                <w:sz w:val="20"/>
                <w:highlight w:val="lightGray"/>
              </w:rPr>
              <w:t> </w:t>
            </w:r>
            <w:r>
              <w:rPr>
                <w:b/>
                <w:color w:val="000000"/>
                <w:sz w:val="20"/>
                <w:highlight w:val="lightGray"/>
              </w:rPr>
              <w:t>dulu,</w:t>
            </w:r>
            <w:r>
              <w:rPr>
                <w:b/>
                <w:color w:val="000000"/>
                <w:spacing w:val="-13"/>
                <w:sz w:val="20"/>
                <w:highlight w:val="lightGray"/>
              </w:rPr>
              <w:t> </w:t>
            </w:r>
            <w:r>
              <w:rPr>
                <w:b/>
                <w:color w:val="000000"/>
                <w:sz w:val="20"/>
                <w:highlight w:val="lightGray"/>
              </w:rPr>
              <w:t>namanya</w:t>
            </w:r>
            <w:r>
              <w:rPr>
                <w:b/>
                <w:color w:val="000000"/>
                <w:spacing w:val="-12"/>
                <w:sz w:val="20"/>
                <w:highlight w:val="lightGray"/>
              </w:rPr>
              <w:t> </w:t>
            </w:r>
            <w:r>
              <w:rPr>
                <w:b/>
                <w:color w:val="000000"/>
                <w:sz w:val="20"/>
                <w:highlight w:val="lightGray"/>
              </w:rPr>
              <w:t>revisi</w:t>
            </w:r>
            <w:r>
              <w:rPr>
                <w:color w:val="000000"/>
                <w:sz w:val="20"/>
              </w:rPr>
              <w:t>, kan diperkenankan revisi perencanaan itu. Jadi, </w:t>
            </w:r>
            <w:r>
              <w:rPr>
                <w:b/>
                <w:color w:val="000000"/>
                <w:sz w:val="20"/>
              </w:rPr>
              <w:t>jangan memaksa melakukan kegiatan berdasarkan perencanaan yang keliru, jadi </w:t>
            </w:r>
            <w:r>
              <w:rPr>
                <w:b/>
                <w:color w:val="000000"/>
                <w:sz w:val="20"/>
                <w:highlight w:val="lightGray"/>
              </w:rPr>
              <w:t>perencanaannya diperbaiki dulu</w:t>
            </w:r>
            <w:r>
              <w:rPr>
                <w:color w:val="000000"/>
                <w:sz w:val="20"/>
              </w:rPr>
              <w:t>, kalau di dinas- dinas</w:t>
            </w:r>
            <w:r>
              <w:rPr>
                <w:color w:val="000000"/>
                <w:spacing w:val="-7"/>
                <w:sz w:val="20"/>
              </w:rPr>
              <w:t> </w:t>
            </w:r>
            <w:r>
              <w:rPr>
                <w:color w:val="000000"/>
                <w:sz w:val="20"/>
              </w:rPr>
              <w:t>yang</w:t>
            </w:r>
            <w:r>
              <w:rPr>
                <w:color w:val="000000"/>
                <w:spacing w:val="-8"/>
                <w:sz w:val="20"/>
              </w:rPr>
              <w:t> </w:t>
            </w:r>
            <w:r>
              <w:rPr>
                <w:color w:val="000000"/>
                <w:sz w:val="20"/>
              </w:rPr>
              <w:t>besar</w:t>
            </w:r>
            <w:r>
              <w:rPr>
                <w:color w:val="000000"/>
                <w:spacing w:val="-7"/>
                <w:sz w:val="20"/>
              </w:rPr>
              <w:t> </w:t>
            </w:r>
            <w:r>
              <w:rPr>
                <w:color w:val="000000"/>
                <w:sz w:val="20"/>
              </w:rPr>
              <w:t>itu</w:t>
            </w:r>
            <w:r>
              <w:rPr>
                <w:color w:val="000000"/>
                <w:spacing w:val="-8"/>
                <w:sz w:val="20"/>
              </w:rPr>
              <w:t> </w:t>
            </w:r>
            <w:r>
              <w:rPr>
                <w:color w:val="000000"/>
                <w:sz w:val="20"/>
              </w:rPr>
              <w:t>di</w:t>
            </w:r>
            <w:r>
              <w:rPr>
                <w:color w:val="000000"/>
                <w:spacing w:val="-7"/>
                <w:sz w:val="20"/>
              </w:rPr>
              <w:t> </w:t>
            </w:r>
            <w:r>
              <w:rPr>
                <w:color w:val="000000"/>
                <w:sz w:val="20"/>
              </w:rPr>
              <w:t>adendum,</w:t>
            </w:r>
            <w:r>
              <w:rPr>
                <w:color w:val="000000"/>
                <w:spacing w:val="-7"/>
                <w:sz w:val="20"/>
              </w:rPr>
              <w:t> </w:t>
            </w:r>
            <w:r>
              <w:rPr>
                <w:color w:val="000000"/>
                <w:sz w:val="20"/>
              </w:rPr>
              <w:t>tapi</w:t>
            </w:r>
            <w:r>
              <w:rPr>
                <w:color w:val="000000"/>
                <w:spacing w:val="-7"/>
                <w:sz w:val="20"/>
              </w:rPr>
              <w:t> </w:t>
            </w:r>
            <w:r>
              <w:rPr>
                <w:color w:val="000000"/>
                <w:sz w:val="20"/>
              </w:rPr>
              <w:t>kalau</w:t>
            </w:r>
            <w:r>
              <w:rPr>
                <w:color w:val="000000"/>
                <w:spacing w:val="-6"/>
                <w:sz w:val="20"/>
              </w:rPr>
              <w:t> </w:t>
            </w:r>
            <w:r>
              <w:rPr>
                <w:color w:val="000000"/>
                <w:sz w:val="20"/>
              </w:rPr>
              <w:t>di</w:t>
            </w:r>
            <w:r>
              <w:rPr>
                <w:color w:val="000000"/>
                <w:spacing w:val="-9"/>
                <w:sz w:val="20"/>
              </w:rPr>
              <w:t> </w:t>
            </w:r>
            <w:r>
              <w:rPr>
                <w:color w:val="000000"/>
                <w:sz w:val="20"/>
              </w:rPr>
              <w:t>desa- desa</w:t>
            </w:r>
            <w:r>
              <w:rPr>
                <w:color w:val="000000"/>
                <w:spacing w:val="-13"/>
                <w:sz w:val="20"/>
              </w:rPr>
              <w:t> </w:t>
            </w:r>
            <w:r>
              <w:rPr>
                <w:color w:val="000000"/>
                <w:sz w:val="20"/>
              </w:rPr>
              <w:t>itu</w:t>
            </w:r>
            <w:r>
              <w:rPr>
                <w:color w:val="000000"/>
                <w:spacing w:val="-12"/>
                <w:sz w:val="20"/>
              </w:rPr>
              <w:t> </w:t>
            </w:r>
            <w:r>
              <w:rPr>
                <w:color w:val="000000"/>
                <w:sz w:val="20"/>
              </w:rPr>
              <w:t>cukup</w:t>
            </w:r>
            <w:r>
              <w:rPr>
                <w:color w:val="000000"/>
                <w:spacing w:val="-13"/>
                <w:sz w:val="20"/>
              </w:rPr>
              <w:t> </w:t>
            </w:r>
            <w:r>
              <w:rPr>
                <w:color w:val="000000"/>
                <w:sz w:val="20"/>
              </w:rPr>
              <w:t>revisi</w:t>
            </w:r>
            <w:r>
              <w:rPr>
                <w:color w:val="000000"/>
                <w:spacing w:val="-12"/>
                <w:sz w:val="20"/>
              </w:rPr>
              <w:t> </w:t>
            </w:r>
            <w:r>
              <w:rPr>
                <w:color w:val="000000"/>
                <w:sz w:val="20"/>
              </w:rPr>
              <w:t>karena</w:t>
            </w:r>
            <w:r>
              <w:rPr>
                <w:color w:val="000000"/>
                <w:spacing w:val="-13"/>
                <w:sz w:val="20"/>
              </w:rPr>
              <w:t> </w:t>
            </w:r>
            <w:r>
              <w:rPr>
                <w:color w:val="000000"/>
                <w:sz w:val="20"/>
              </w:rPr>
              <w:t>biasanya</w:t>
            </w:r>
            <w:r>
              <w:rPr>
                <w:color w:val="000000"/>
                <w:spacing w:val="-12"/>
                <w:sz w:val="20"/>
              </w:rPr>
              <w:t> </w:t>
            </w:r>
            <w:r>
              <w:rPr>
                <w:color w:val="000000"/>
                <w:sz w:val="20"/>
              </w:rPr>
              <w:t>pengadaannya gak terlalu besar mereka kan, </w:t>
            </w:r>
            <w:r>
              <w:rPr>
                <w:b/>
                <w:color w:val="000000"/>
                <w:sz w:val="20"/>
                <w:highlight w:val="lightGray"/>
              </w:rPr>
              <w:t>direvisi, diperbaiki,</w:t>
            </w:r>
            <w:r>
              <w:rPr>
                <w:b/>
                <w:color w:val="000000"/>
                <w:sz w:val="20"/>
              </w:rPr>
              <w:t> </w:t>
            </w:r>
            <w:r>
              <w:rPr>
                <w:b/>
                <w:color w:val="000000"/>
                <w:sz w:val="20"/>
                <w:highlight w:val="lightGray"/>
              </w:rPr>
              <w:t>disahkan</w:t>
            </w:r>
            <w:r>
              <w:rPr>
                <w:b/>
                <w:color w:val="000000"/>
                <w:spacing w:val="56"/>
                <w:sz w:val="20"/>
                <w:highlight w:val="lightGray"/>
              </w:rPr>
              <w:t>   </w:t>
            </w:r>
            <w:r>
              <w:rPr>
                <w:b/>
                <w:color w:val="000000"/>
                <w:sz w:val="20"/>
                <w:highlight w:val="lightGray"/>
              </w:rPr>
              <w:t>oleh</w:t>
            </w:r>
            <w:r>
              <w:rPr>
                <w:b/>
                <w:color w:val="000000"/>
                <w:spacing w:val="57"/>
                <w:sz w:val="20"/>
                <w:highlight w:val="lightGray"/>
              </w:rPr>
              <w:t>   </w:t>
            </w:r>
            <w:r>
              <w:rPr>
                <w:b/>
                <w:color w:val="000000"/>
                <w:sz w:val="20"/>
                <w:highlight w:val="lightGray"/>
              </w:rPr>
              <w:t>pejabat</w:t>
            </w:r>
            <w:r>
              <w:rPr>
                <w:b/>
                <w:color w:val="000000"/>
                <w:spacing w:val="56"/>
                <w:sz w:val="20"/>
                <w:highlight w:val="lightGray"/>
              </w:rPr>
              <w:t>   </w:t>
            </w:r>
            <w:r>
              <w:rPr>
                <w:b/>
                <w:color w:val="000000"/>
                <w:sz w:val="20"/>
                <w:highlight w:val="lightGray"/>
              </w:rPr>
              <w:t>terkait,</w:t>
            </w:r>
            <w:r>
              <w:rPr>
                <w:b/>
                <w:color w:val="000000"/>
                <w:spacing w:val="56"/>
                <w:sz w:val="20"/>
                <w:highlight w:val="lightGray"/>
              </w:rPr>
              <w:t>   </w:t>
            </w:r>
            <w:r>
              <w:rPr>
                <w:b/>
                <w:color w:val="000000"/>
                <w:spacing w:val="-4"/>
                <w:sz w:val="20"/>
                <w:highlight w:val="lightGray"/>
              </w:rPr>
              <w:t>baru</w:t>
            </w:r>
          </w:p>
          <w:p>
            <w:pPr>
              <w:pStyle w:val="TableParagraph"/>
              <w:spacing w:line="210" w:lineRule="exact" w:before="1"/>
              <w:ind w:left="105"/>
              <w:jc w:val="both"/>
              <w:rPr>
                <w:sz w:val="20"/>
              </w:rPr>
            </w:pPr>
            <w:r>
              <w:rPr>
                <w:sz w:val="20"/>
              </w:rPr>
              <mc:AlternateContent>
                <mc:Choice Requires="wps">
                  <w:drawing>
                    <wp:anchor distT="0" distB="0" distL="0" distR="0" allowOverlap="1" layoutInCell="1" locked="0" behindDoc="1" simplePos="0" relativeHeight="481990144">
                      <wp:simplePos x="0" y="0"/>
                      <wp:positionH relativeFrom="column">
                        <wp:posOffset>67056</wp:posOffset>
                      </wp:positionH>
                      <wp:positionV relativeFrom="paragraph">
                        <wp:posOffset>-1022274</wp:posOffset>
                      </wp:positionV>
                      <wp:extent cx="2614295" cy="292735"/>
                      <wp:effectExtent l="0" t="0" r="0" b="0"/>
                      <wp:wrapNone/>
                      <wp:docPr id="262" name="Group 262"/>
                      <wp:cNvGraphicFramePr>
                        <a:graphicFrameLocks/>
                      </wp:cNvGraphicFramePr>
                      <a:graphic>
                        <a:graphicData uri="http://schemas.microsoft.com/office/word/2010/wordprocessingGroup">
                          <wpg:wgp>
                            <wpg:cNvPr id="262" name="Group 262"/>
                            <wpg:cNvGrpSpPr/>
                            <wpg:grpSpPr>
                              <a:xfrm>
                                <a:off x="0" y="0"/>
                                <a:ext cx="2614295" cy="292735"/>
                                <a:chExt cx="2614295" cy="292735"/>
                              </a:xfrm>
                            </wpg:grpSpPr>
                            <wps:wsp>
                              <wps:cNvPr id="263" name="Graphic 263"/>
                              <wps:cNvSpPr/>
                              <wps:spPr>
                                <a:xfrm>
                                  <a:off x="0" y="0"/>
                                  <a:ext cx="2614295" cy="292735"/>
                                </a:xfrm>
                                <a:custGeom>
                                  <a:avLst/>
                                  <a:gdLst/>
                                  <a:ahLst/>
                                  <a:cxnLst/>
                                  <a:rect l="l" t="t" r="r" b="b"/>
                                  <a:pathLst>
                                    <a:path w="2614295" h="292735">
                                      <a:moveTo>
                                        <a:pt x="2613901" y="0"/>
                                      </a:moveTo>
                                      <a:lnTo>
                                        <a:pt x="0" y="0"/>
                                      </a:lnTo>
                                      <a:lnTo>
                                        <a:pt x="0" y="146304"/>
                                      </a:lnTo>
                                      <a:lnTo>
                                        <a:pt x="0" y="292608"/>
                                      </a:lnTo>
                                      <a:lnTo>
                                        <a:pt x="2613901" y="292608"/>
                                      </a:lnTo>
                                      <a:lnTo>
                                        <a:pt x="2613901" y="146304"/>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80.494057pt;width:205.85pt;height:23.05pt;mso-position-horizontal-relative:column;mso-position-vertical-relative:paragraph;z-index:-21326336" id="docshapegroup248" coordorigin="106,-1610" coordsize="4117,461">
                      <v:shape style="position:absolute;left:105;top:-1610;width:4117;height:461" id="docshape249" coordorigin="106,-1610" coordsize="4117,461" path="m4222,-1610l106,-1610,106,-1379,106,-1149,4222,-1149,4222,-1379,4222,-1610xe" filled="true" fillcolor="#d2d2d2" stroked="false">
                        <v:path arrowok="t"/>
                        <v:fill type="solid"/>
                      </v:shape>
                      <w10:wrap type="none"/>
                    </v:group>
                  </w:pict>
                </mc:Fallback>
              </mc:AlternateContent>
            </w:r>
            <w:r>
              <w:rPr>
                <w:b/>
                <w:color w:val="000000"/>
                <w:sz w:val="20"/>
                <w:highlight w:val="lightGray"/>
              </w:rPr>
              <w:t>dilaksanakan</w:t>
            </w:r>
            <w:r>
              <w:rPr>
                <w:b/>
                <w:color w:val="000000"/>
                <w:spacing w:val="-5"/>
                <w:sz w:val="20"/>
              </w:rPr>
              <w:t> </w:t>
            </w:r>
            <w:r>
              <w:rPr>
                <w:color w:val="000000"/>
                <w:sz w:val="20"/>
              </w:rPr>
              <w:t>(2)</w:t>
            </w:r>
            <w:r>
              <w:rPr>
                <w:color w:val="000000"/>
                <w:spacing w:val="-5"/>
                <w:sz w:val="20"/>
              </w:rPr>
              <w:t> </w:t>
            </w:r>
            <w:r>
              <w:rPr>
                <w:color w:val="000000"/>
                <w:spacing w:val="-4"/>
                <w:sz w:val="20"/>
              </w:rPr>
              <w:t>gitu.</w:t>
            </w:r>
          </w:p>
        </w:tc>
        <w:tc>
          <w:tcPr>
            <w:tcW w:w="2033" w:type="dxa"/>
          </w:tcPr>
          <w:p>
            <w:pPr>
              <w:pStyle w:val="TableParagraph"/>
              <w:rPr>
                <w:sz w:val="18"/>
              </w:rPr>
            </w:pPr>
          </w:p>
        </w:tc>
      </w:tr>
      <w:tr>
        <w:trPr>
          <w:trHeight w:val="690" w:hRule="atLeast"/>
        </w:trPr>
        <w:tc>
          <w:tcPr>
            <w:tcW w:w="540" w:type="dxa"/>
          </w:tcPr>
          <w:p>
            <w:pPr>
              <w:pStyle w:val="TableParagraph"/>
              <w:rPr>
                <w:b/>
                <w:sz w:val="20"/>
              </w:rPr>
            </w:pPr>
          </w:p>
          <w:p>
            <w:pPr>
              <w:pStyle w:val="TableParagraph"/>
              <w:ind w:left="10"/>
              <w:jc w:val="center"/>
              <w:rPr>
                <w:sz w:val="20"/>
              </w:rPr>
            </w:pPr>
            <w:r>
              <w:rPr>
                <w:spacing w:val="-5"/>
                <w:sz w:val="20"/>
              </w:rPr>
              <w:t>27.</w:t>
            </w:r>
          </w:p>
        </w:tc>
        <w:tc>
          <w:tcPr>
            <w:tcW w:w="749" w:type="dxa"/>
          </w:tcPr>
          <w:p>
            <w:pPr>
              <w:pStyle w:val="TableParagraph"/>
              <w:rPr>
                <w:b/>
                <w:sz w:val="20"/>
              </w:rPr>
            </w:pPr>
          </w:p>
          <w:p>
            <w:pPr>
              <w:pStyle w:val="TableParagraph"/>
              <w:ind w:left="9" w:right="4"/>
              <w:jc w:val="center"/>
              <w:rPr>
                <w:sz w:val="20"/>
              </w:rPr>
            </w:pPr>
            <w:r>
              <w:rPr>
                <w:spacing w:val="-5"/>
                <w:sz w:val="20"/>
              </w:rPr>
              <w:t>YS</w:t>
            </w:r>
          </w:p>
        </w:tc>
        <w:tc>
          <w:tcPr>
            <w:tcW w:w="274" w:type="dxa"/>
          </w:tcPr>
          <w:p>
            <w:pPr>
              <w:pStyle w:val="TableParagraph"/>
              <w:rPr>
                <w:b/>
                <w:sz w:val="20"/>
              </w:rPr>
            </w:pPr>
          </w:p>
          <w:p>
            <w:pPr>
              <w:pStyle w:val="TableParagraph"/>
              <w:ind w:left="6"/>
              <w:jc w:val="center"/>
              <w:rPr>
                <w:sz w:val="20"/>
              </w:rPr>
            </w:pPr>
            <w:r>
              <w:rPr>
                <w:spacing w:val="-10"/>
                <w:sz w:val="20"/>
              </w:rPr>
              <w:t>:</w:t>
            </w:r>
          </w:p>
        </w:tc>
        <w:tc>
          <w:tcPr>
            <w:tcW w:w="4332" w:type="dxa"/>
          </w:tcPr>
          <w:p>
            <w:pPr>
              <w:pStyle w:val="TableParagraph"/>
              <w:spacing w:line="230" w:lineRule="atLeast"/>
              <w:ind w:left="105" w:right="99"/>
              <w:jc w:val="both"/>
              <w:rPr>
                <w:sz w:val="20"/>
              </w:rPr>
            </w:pPr>
            <w:r>
              <w:rPr>
                <w:sz w:val="20"/>
              </w:rPr>
              <w:t>Baik Ibu, saya lanjutkan ya Bu, bisakah Ibu memberikan gambaran mengenai Program Kerja Pengawasan Tahunan atau PKPT yang ada di sini?</w:t>
            </w:r>
          </w:p>
        </w:tc>
        <w:tc>
          <w:tcPr>
            <w:tcW w:w="2033" w:type="dxa"/>
          </w:tcPr>
          <w:p>
            <w:pPr>
              <w:pStyle w:val="TableParagraph"/>
              <w:rPr>
                <w:sz w:val="18"/>
              </w:rPr>
            </w:pPr>
          </w:p>
        </w:tc>
      </w:tr>
      <w:tr>
        <w:trPr>
          <w:trHeight w:val="460" w:hRule="atLeast"/>
        </w:trPr>
        <w:tc>
          <w:tcPr>
            <w:tcW w:w="540" w:type="dxa"/>
          </w:tcPr>
          <w:p>
            <w:pPr>
              <w:pStyle w:val="TableParagraph"/>
              <w:spacing w:before="113"/>
              <w:ind w:left="10"/>
              <w:jc w:val="center"/>
              <w:rPr>
                <w:sz w:val="20"/>
              </w:rPr>
            </w:pPr>
            <w:r>
              <w:rPr>
                <w:spacing w:val="-5"/>
                <w:sz w:val="20"/>
              </w:rPr>
              <w:t>28.</w:t>
            </w:r>
          </w:p>
        </w:tc>
        <w:tc>
          <w:tcPr>
            <w:tcW w:w="749" w:type="dxa"/>
          </w:tcPr>
          <w:p>
            <w:pPr>
              <w:pStyle w:val="TableParagraph"/>
              <w:spacing w:before="113"/>
              <w:ind w:left="9"/>
              <w:jc w:val="center"/>
              <w:rPr>
                <w:sz w:val="20"/>
              </w:rPr>
            </w:pPr>
            <w:r>
              <w:rPr>
                <w:spacing w:val="-5"/>
                <w:sz w:val="20"/>
              </w:rPr>
              <w:t>YM</w:t>
            </w:r>
          </w:p>
        </w:tc>
        <w:tc>
          <w:tcPr>
            <w:tcW w:w="274" w:type="dxa"/>
          </w:tcPr>
          <w:p>
            <w:pPr>
              <w:pStyle w:val="TableParagraph"/>
              <w:spacing w:before="113"/>
              <w:ind w:left="6"/>
              <w:jc w:val="center"/>
              <w:rPr>
                <w:sz w:val="20"/>
              </w:rPr>
            </w:pPr>
            <w:r>
              <w:rPr>
                <w:spacing w:val="-10"/>
                <w:sz w:val="20"/>
              </w:rPr>
              <w:t>:</w:t>
            </w:r>
          </w:p>
        </w:tc>
        <w:tc>
          <w:tcPr>
            <w:tcW w:w="4332" w:type="dxa"/>
          </w:tcPr>
          <w:p>
            <w:pPr>
              <w:pStyle w:val="TableParagraph"/>
              <w:spacing w:line="228" w:lineRule="exact"/>
              <w:ind w:left="105"/>
              <w:rPr>
                <w:sz w:val="20"/>
              </w:rPr>
            </w:pPr>
            <w:r>
              <w:rPr>
                <w:sz w:val="20"/>
              </w:rPr>
              <w:t>Iya,</w:t>
            </w:r>
            <w:r>
              <w:rPr>
                <w:spacing w:val="80"/>
                <w:w w:val="150"/>
                <w:sz w:val="20"/>
              </w:rPr>
              <w:t> </w:t>
            </w:r>
            <w:r>
              <w:rPr>
                <w:sz w:val="20"/>
              </w:rPr>
              <w:t>jadi,</w:t>
            </w:r>
            <w:r>
              <w:rPr>
                <w:spacing w:val="80"/>
                <w:w w:val="150"/>
                <w:sz w:val="20"/>
              </w:rPr>
              <w:t> </w:t>
            </w:r>
            <w:r>
              <w:rPr>
                <w:b/>
                <w:color w:val="000000"/>
                <w:sz w:val="20"/>
                <w:highlight w:val="lightGray"/>
              </w:rPr>
              <w:t>PKPT</w:t>
            </w:r>
            <w:r>
              <w:rPr>
                <w:b/>
                <w:color w:val="000000"/>
                <w:spacing w:val="80"/>
                <w:w w:val="150"/>
                <w:sz w:val="20"/>
                <w:highlight w:val="lightGray"/>
              </w:rPr>
              <w:t> </w:t>
            </w:r>
            <w:r>
              <w:rPr>
                <w:b/>
                <w:color w:val="000000"/>
                <w:sz w:val="20"/>
                <w:highlight w:val="lightGray"/>
              </w:rPr>
              <w:t>itu</w:t>
            </w:r>
            <w:r>
              <w:rPr>
                <w:b/>
                <w:color w:val="000000"/>
                <w:spacing w:val="80"/>
                <w:w w:val="150"/>
                <w:sz w:val="20"/>
                <w:highlight w:val="lightGray"/>
              </w:rPr>
              <w:t> </w:t>
            </w:r>
            <w:r>
              <w:rPr>
                <w:b/>
                <w:color w:val="000000"/>
                <w:sz w:val="20"/>
                <w:highlight w:val="lightGray"/>
              </w:rPr>
              <w:t>kan</w:t>
            </w:r>
            <w:r>
              <w:rPr>
                <w:b/>
                <w:color w:val="000000"/>
                <w:spacing w:val="80"/>
                <w:w w:val="150"/>
                <w:sz w:val="20"/>
                <w:highlight w:val="lightGray"/>
              </w:rPr>
              <w:t> </w:t>
            </w:r>
            <w:r>
              <w:rPr>
                <w:b/>
                <w:color w:val="000000"/>
                <w:sz w:val="20"/>
                <w:highlight w:val="lightGray"/>
              </w:rPr>
              <w:t>Program</w:t>
            </w:r>
            <w:r>
              <w:rPr>
                <w:b/>
                <w:color w:val="000000"/>
                <w:spacing w:val="80"/>
                <w:w w:val="150"/>
                <w:sz w:val="20"/>
                <w:highlight w:val="lightGray"/>
              </w:rPr>
              <w:t> </w:t>
            </w:r>
            <w:r>
              <w:rPr>
                <w:b/>
                <w:color w:val="000000"/>
                <w:sz w:val="20"/>
                <w:highlight w:val="lightGray"/>
              </w:rPr>
              <w:t>Kerja</w:t>
            </w:r>
            <w:r>
              <w:rPr>
                <w:b/>
                <w:color w:val="000000"/>
                <w:sz w:val="20"/>
              </w:rPr>
              <w:t> </w:t>
            </w:r>
            <w:r>
              <w:rPr>
                <w:b/>
                <w:color w:val="000000"/>
                <w:sz w:val="20"/>
                <w:highlight w:val="lightGray"/>
              </w:rPr>
              <w:t>Pengawasan</w:t>
            </w:r>
            <w:r>
              <w:rPr>
                <w:b/>
                <w:color w:val="000000"/>
                <w:spacing w:val="55"/>
                <w:sz w:val="20"/>
                <w:highlight w:val="lightGray"/>
              </w:rPr>
              <w:t> </w:t>
            </w:r>
            <w:r>
              <w:rPr>
                <w:b/>
                <w:color w:val="000000"/>
                <w:sz w:val="20"/>
                <w:highlight w:val="lightGray"/>
              </w:rPr>
              <w:t>Tahunan</w:t>
            </w:r>
            <w:r>
              <w:rPr>
                <w:color w:val="000000"/>
                <w:sz w:val="20"/>
              </w:rPr>
              <w:t>.</w:t>
            </w:r>
            <w:r>
              <w:rPr>
                <w:color w:val="000000"/>
                <w:spacing w:val="56"/>
                <w:sz w:val="20"/>
              </w:rPr>
              <w:t> </w:t>
            </w:r>
            <w:r>
              <w:rPr>
                <w:color w:val="000000"/>
                <w:sz w:val="20"/>
              </w:rPr>
              <w:t>Itu</w:t>
            </w:r>
            <w:r>
              <w:rPr>
                <w:color w:val="000000"/>
                <w:spacing w:val="54"/>
                <w:sz w:val="20"/>
              </w:rPr>
              <w:t> </w:t>
            </w:r>
            <w:r>
              <w:rPr>
                <w:color w:val="000000"/>
                <w:sz w:val="20"/>
              </w:rPr>
              <w:t>merupakan</w:t>
            </w:r>
            <w:r>
              <w:rPr>
                <w:color w:val="000000"/>
                <w:spacing w:val="55"/>
                <w:sz w:val="20"/>
              </w:rPr>
              <w:t> </w:t>
            </w:r>
            <w:r>
              <w:rPr>
                <w:color w:val="000000"/>
                <w:spacing w:val="-2"/>
                <w:sz w:val="20"/>
              </w:rPr>
              <w:t>program</w:t>
            </w:r>
          </w:p>
        </w:tc>
        <w:tc>
          <w:tcPr>
            <w:tcW w:w="2033" w:type="dxa"/>
          </w:tcPr>
          <w:p>
            <w:pPr>
              <w:pStyle w:val="TableParagraph"/>
              <w:rPr>
                <w:sz w:val="18"/>
              </w:rPr>
            </w:pPr>
          </w:p>
        </w:tc>
      </w:tr>
    </w:tbl>
    <w:p>
      <w:pPr>
        <w:pStyle w:val="TableParagraph"/>
        <w:spacing w:after="0"/>
        <w:rPr>
          <w:sz w:val="18"/>
        </w:rPr>
        <w:sectPr>
          <w:headerReference w:type="default" r:id="rId261"/>
          <w:footerReference w:type="default" r:id="rId262"/>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749"/>
        <w:gridCol w:w="274"/>
        <w:gridCol w:w="4332"/>
        <w:gridCol w:w="2033"/>
      </w:tblGrid>
      <w:tr>
        <w:trPr>
          <w:trHeight w:val="230" w:hRule="atLeast"/>
        </w:trPr>
        <w:tc>
          <w:tcPr>
            <w:tcW w:w="540" w:type="dxa"/>
          </w:tcPr>
          <w:p>
            <w:pPr>
              <w:pStyle w:val="TableParagraph"/>
              <w:spacing w:line="210" w:lineRule="exact"/>
              <w:ind w:left="10" w:right="2"/>
              <w:jc w:val="center"/>
              <w:rPr>
                <w:b/>
                <w:sz w:val="20"/>
              </w:rPr>
            </w:pPr>
            <w:r>
              <w:rPr>
                <w:b/>
                <w:spacing w:val="-5"/>
                <w:sz w:val="20"/>
              </w:rPr>
              <w:t>No.</w:t>
            </w:r>
          </w:p>
        </w:tc>
        <w:tc>
          <w:tcPr>
            <w:tcW w:w="749" w:type="dxa"/>
          </w:tcPr>
          <w:p>
            <w:pPr>
              <w:pStyle w:val="TableParagraph"/>
              <w:spacing w:line="210" w:lineRule="exact"/>
              <w:ind w:left="9"/>
              <w:jc w:val="center"/>
              <w:rPr>
                <w:b/>
                <w:sz w:val="20"/>
              </w:rPr>
            </w:pPr>
            <w:r>
              <w:rPr>
                <w:b/>
                <w:spacing w:val="-2"/>
                <w:sz w:val="20"/>
              </w:rPr>
              <w:t>Inisial</w:t>
            </w:r>
          </w:p>
        </w:tc>
        <w:tc>
          <w:tcPr>
            <w:tcW w:w="4606" w:type="dxa"/>
            <w:gridSpan w:val="2"/>
          </w:tcPr>
          <w:p>
            <w:pPr>
              <w:pStyle w:val="TableParagraph"/>
              <w:spacing w:line="210" w:lineRule="exact"/>
              <w:ind w:left="7"/>
              <w:jc w:val="center"/>
              <w:rPr>
                <w:b/>
                <w:sz w:val="20"/>
              </w:rPr>
            </w:pPr>
            <w:r>
              <w:rPr>
                <w:b/>
                <w:spacing w:val="-2"/>
                <w:sz w:val="20"/>
              </w:rPr>
              <w:t>Transkip</w:t>
            </w:r>
          </w:p>
        </w:tc>
        <w:tc>
          <w:tcPr>
            <w:tcW w:w="2033" w:type="dxa"/>
          </w:tcPr>
          <w:p>
            <w:pPr>
              <w:pStyle w:val="TableParagraph"/>
              <w:spacing w:line="210" w:lineRule="exact"/>
              <w:ind w:left="441"/>
              <w:rPr>
                <w:b/>
                <w:i/>
                <w:sz w:val="20"/>
              </w:rPr>
            </w:pPr>
            <w:r>
              <w:rPr>
                <w:b/>
                <w:i/>
                <w:sz w:val="20"/>
              </w:rPr>
              <w:t>Open</w:t>
            </w:r>
            <w:r>
              <w:rPr>
                <w:b/>
                <w:i/>
                <w:spacing w:val="-3"/>
                <w:sz w:val="20"/>
              </w:rPr>
              <w:t> </w:t>
            </w:r>
            <w:r>
              <w:rPr>
                <w:b/>
                <w:i/>
                <w:spacing w:val="-2"/>
                <w:sz w:val="20"/>
              </w:rPr>
              <w:t>Codinig</w:t>
            </w:r>
          </w:p>
        </w:tc>
      </w:tr>
      <w:tr>
        <w:trPr>
          <w:trHeight w:val="5981" w:hRule="atLeast"/>
        </w:trPr>
        <w:tc>
          <w:tcPr>
            <w:tcW w:w="540" w:type="dxa"/>
          </w:tcPr>
          <w:p>
            <w:pPr>
              <w:pStyle w:val="TableParagraph"/>
              <w:rPr>
                <w:sz w:val="18"/>
              </w:rPr>
            </w:pPr>
          </w:p>
        </w:tc>
        <w:tc>
          <w:tcPr>
            <w:tcW w:w="749" w:type="dxa"/>
          </w:tcPr>
          <w:p>
            <w:pPr>
              <w:pStyle w:val="TableParagraph"/>
              <w:rPr>
                <w:sz w:val="18"/>
              </w:rPr>
            </w:pPr>
          </w:p>
        </w:tc>
        <w:tc>
          <w:tcPr>
            <w:tcW w:w="274" w:type="dxa"/>
          </w:tcPr>
          <w:p>
            <w:pPr>
              <w:pStyle w:val="TableParagraph"/>
              <w:rPr>
                <w:sz w:val="18"/>
              </w:rPr>
            </w:pPr>
          </w:p>
        </w:tc>
        <w:tc>
          <w:tcPr>
            <w:tcW w:w="4332" w:type="dxa"/>
          </w:tcPr>
          <w:p>
            <w:pPr>
              <w:pStyle w:val="TableParagraph"/>
              <w:ind w:left="105" w:right="96"/>
              <w:jc w:val="both"/>
              <w:rPr>
                <w:sz w:val="20"/>
              </w:rPr>
            </w:pPr>
            <w:r>
              <w:rPr>
                <w:sz w:val="20"/>
              </w:rPr>
              <w:t>kerja pengawasan tahunan </w:t>
            </w:r>
            <w:r>
              <w:rPr>
                <w:b/>
                <w:sz w:val="20"/>
              </w:rPr>
              <w:t>yang disusun oleh Inspektorat berdasarkan analisis resiko dan peraturan-peraturan yang berlaku</w:t>
            </w:r>
            <w:r>
              <w:rPr>
                <w:sz w:val="20"/>
              </w:rPr>
              <w:t>. Jadi PKPT atau Program Kerja Pengawasan kita misalnya untuk 2026 kita lakukan analisis risiko terhadap APBD</w:t>
            </w:r>
            <w:r>
              <w:rPr>
                <w:spacing w:val="-10"/>
                <w:sz w:val="20"/>
              </w:rPr>
              <w:t> </w:t>
            </w:r>
            <w:r>
              <w:rPr>
                <w:sz w:val="20"/>
              </w:rPr>
              <w:t>yang</w:t>
            </w:r>
            <w:r>
              <w:rPr>
                <w:spacing w:val="-9"/>
                <w:sz w:val="20"/>
              </w:rPr>
              <w:t> </w:t>
            </w:r>
            <w:r>
              <w:rPr>
                <w:sz w:val="20"/>
              </w:rPr>
              <w:t>disahkan</w:t>
            </w:r>
            <w:r>
              <w:rPr>
                <w:spacing w:val="-9"/>
                <w:sz w:val="20"/>
              </w:rPr>
              <w:t> </w:t>
            </w:r>
            <w:r>
              <w:rPr>
                <w:sz w:val="20"/>
              </w:rPr>
              <w:t>ini,</w:t>
            </w:r>
            <w:r>
              <w:rPr>
                <w:spacing w:val="-10"/>
                <w:sz w:val="20"/>
              </w:rPr>
              <w:t> </w:t>
            </w:r>
            <w:r>
              <w:rPr>
                <w:sz w:val="20"/>
              </w:rPr>
              <w:t>masing-masing</w:t>
            </w:r>
            <w:r>
              <w:rPr>
                <w:spacing w:val="-11"/>
                <w:sz w:val="20"/>
              </w:rPr>
              <w:t> </w:t>
            </w:r>
            <w:r>
              <w:rPr>
                <w:sz w:val="20"/>
              </w:rPr>
              <w:t>dinas</w:t>
            </w:r>
            <w:r>
              <w:rPr>
                <w:spacing w:val="-12"/>
                <w:sz w:val="20"/>
              </w:rPr>
              <w:t> </w:t>
            </w:r>
            <w:r>
              <w:rPr>
                <w:sz w:val="20"/>
              </w:rPr>
              <w:t>kita dampingi untuk melakukan analisis risiko sendiri, itu sudah melakukan pendampingan ya, atau konsultasi</w:t>
            </w:r>
            <w:r>
              <w:rPr>
                <w:spacing w:val="-1"/>
                <w:sz w:val="20"/>
              </w:rPr>
              <w:t> </w:t>
            </w:r>
            <w:r>
              <w:rPr>
                <w:sz w:val="20"/>
              </w:rPr>
              <w:t>berjalan saat</w:t>
            </w:r>
            <w:r>
              <w:rPr>
                <w:spacing w:val="-1"/>
                <w:sz w:val="20"/>
              </w:rPr>
              <w:t> </w:t>
            </w:r>
            <w:r>
              <w:rPr>
                <w:sz w:val="20"/>
              </w:rPr>
              <w:t>mereka</w:t>
            </w:r>
            <w:r>
              <w:rPr>
                <w:spacing w:val="-1"/>
                <w:sz w:val="20"/>
              </w:rPr>
              <w:t> </w:t>
            </w:r>
            <w:r>
              <w:rPr>
                <w:sz w:val="20"/>
              </w:rPr>
              <w:t>melakukan analisis risiko,</w:t>
            </w:r>
            <w:r>
              <w:rPr>
                <w:spacing w:val="-4"/>
                <w:sz w:val="20"/>
              </w:rPr>
              <w:t> </w:t>
            </w:r>
            <w:r>
              <w:rPr>
                <w:sz w:val="20"/>
              </w:rPr>
              <w:t>mana</w:t>
            </w:r>
            <w:r>
              <w:rPr>
                <w:spacing w:val="-5"/>
                <w:sz w:val="20"/>
              </w:rPr>
              <w:t> </w:t>
            </w:r>
            <w:r>
              <w:rPr>
                <w:sz w:val="20"/>
              </w:rPr>
              <w:t>yang</w:t>
            </w:r>
            <w:r>
              <w:rPr>
                <w:spacing w:val="-5"/>
                <w:sz w:val="20"/>
              </w:rPr>
              <w:t> </w:t>
            </w:r>
            <w:r>
              <w:rPr>
                <w:sz w:val="20"/>
              </w:rPr>
              <w:t>berisiko</w:t>
            </w:r>
            <w:r>
              <w:rPr>
                <w:spacing w:val="-5"/>
                <w:sz w:val="20"/>
              </w:rPr>
              <w:t> </w:t>
            </w:r>
            <w:r>
              <w:rPr>
                <w:sz w:val="20"/>
              </w:rPr>
              <w:t>tinggi</w:t>
            </w:r>
            <w:r>
              <w:rPr>
                <w:spacing w:val="-4"/>
                <w:sz w:val="20"/>
              </w:rPr>
              <w:t> </w:t>
            </w:r>
            <w:r>
              <w:rPr>
                <w:sz w:val="20"/>
              </w:rPr>
              <w:t>terhadap</w:t>
            </w:r>
            <w:r>
              <w:rPr>
                <w:spacing w:val="-5"/>
                <w:sz w:val="20"/>
              </w:rPr>
              <w:t> </w:t>
            </w:r>
            <w:r>
              <w:rPr>
                <w:sz w:val="20"/>
              </w:rPr>
              <w:t>kegiatan yang akan dilaksanakan kita dampingi, kemudian kita</w:t>
            </w:r>
            <w:r>
              <w:rPr>
                <w:spacing w:val="-1"/>
                <w:sz w:val="20"/>
              </w:rPr>
              <w:t> </w:t>
            </w:r>
            <w:r>
              <w:rPr>
                <w:sz w:val="20"/>
              </w:rPr>
              <w:t>analisa</w:t>
            </w:r>
            <w:r>
              <w:rPr>
                <w:spacing w:val="1"/>
                <w:sz w:val="20"/>
              </w:rPr>
              <w:t> </w:t>
            </w:r>
            <w:r>
              <w:rPr>
                <w:sz w:val="20"/>
              </w:rPr>
              <w:t>risiko</w:t>
            </w:r>
            <w:r>
              <w:rPr>
                <w:spacing w:val="1"/>
                <w:sz w:val="20"/>
              </w:rPr>
              <w:t> </w:t>
            </w:r>
            <w:r>
              <w:rPr>
                <w:sz w:val="20"/>
              </w:rPr>
              <w:t>yang</w:t>
            </w:r>
            <w:r>
              <w:rPr>
                <w:spacing w:val="-2"/>
                <w:sz w:val="20"/>
              </w:rPr>
              <w:t> </w:t>
            </w:r>
            <w:r>
              <w:rPr>
                <w:sz w:val="20"/>
              </w:rPr>
              <w:t>paling</w:t>
            </w:r>
            <w:r>
              <w:rPr>
                <w:spacing w:val="-1"/>
                <w:sz w:val="20"/>
              </w:rPr>
              <w:t> </w:t>
            </w:r>
            <w:r>
              <w:rPr>
                <w:sz w:val="20"/>
              </w:rPr>
              <w:t>tinggi.</w:t>
            </w:r>
            <w:r>
              <w:rPr>
                <w:spacing w:val="-2"/>
                <w:sz w:val="20"/>
              </w:rPr>
              <w:t> </w:t>
            </w:r>
            <w:r>
              <w:rPr>
                <w:sz w:val="20"/>
              </w:rPr>
              <w:t>Misalnya</w:t>
            </w:r>
            <w:r>
              <w:rPr>
                <w:spacing w:val="1"/>
                <w:sz w:val="20"/>
              </w:rPr>
              <w:t> </w:t>
            </w:r>
            <w:r>
              <w:rPr>
                <w:spacing w:val="-5"/>
                <w:sz w:val="20"/>
              </w:rPr>
              <w:t>ada</w:t>
            </w:r>
          </w:p>
          <w:p>
            <w:pPr>
              <w:pStyle w:val="TableParagraph"/>
              <w:spacing w:before="1"/>
              <w:ind w:left="105" w:right="96"/>
              <w:jc w:val="both"/>
              <w:rPr>
                <w:sz w:val="20"/>
              </w:rPr>
            </w:pPr>
            <w:r>
              <w:rPr>
                <w:sz w:val="20"/>
              </w:rPr>
              <w:t>10 kegiatan di 5 instansi yang memiliki risiko tinggi, nah itu akan kita lakukan pengawasan. Kemudian, di samping berdasarkan analisis tersebut, </w:t>
            </w:r>
            <w:r>
              <w:rPr>
                <w:b/>
                <w:color w:val="000000"/>
                <w:sz w:val="20"/>
                <w:highlight w:val="lightGray"/>
              </w:rPr>
              <w:t>kita juga melakukan pengawasan itu</w:t>
            </w:r>
            <w:r>
              <w:rPr>
                <w:b/>
                <w:color w:val="000000"/>
                <w:sz w:val="20"/>
              </w:rPr>
              <w:t> </w:t>
            </w:r>
            <w:r>
              <w:rPr>
                <w:b/>
                <w:color w:val="000000"/>
                <w:sz w:val="20"/>
                <w:highlight w:val="lightGray"/>
              </w:rPr>
              <w:t>berdasarkan dari amanah, amanah vertikal ya,</w:t>
            </w:r>
            <w:r>
              <w:rPr>
                <w:b/>
                <w:color w:val="000000"/>
                <w:sz w:val="20"/>
              </w:rPr>
              <w:t> </w:t>
            </w:r>
            <w:r>
              <w:rPr>
                <w:b/>
                <w:color w:val="000000"/>
                <w:sz w:val="20"/>
                <w:highlight w:val="lightGray"/>
              </w:rPr>
              <w:t>misalnya KPK. KPK itu ada MCP, namanya</w:t>
            </w:r>
            <w:r>
              <w:rPr>
                <w:b/>
                <w:color w:val="000000"/>
                <w:sz w:val="20"/>
              </w:rPr>
              <w:t> </w:t>
            </w:r>
            <w:r>
              <w:rPr>
                <w:b/>
                <w:color w:val="000000"/>
                <w:sz w:val="20"/>
                <w:highlight w:val="lightGray"/>
              </w:rPr>
              <w:t>monitoring yang dari KPK</w:t>
            </w:r>
            <w:r>
              <w:rPr>
                <w:b/>
                <w:color w:val="000000"/>
                <w:sz w:val="20"/>
              </w:rPr>
              <w:t> </w:t>
            </w:r>
            <w:r>
              <w:rPr>
                <w:color w:val="000000"/>
                <w:sz w:val="20"/>
              </w:rPr>
              <w:t>itu wajib kita kawal, monitoring yang dilakukan terhadap pelaksanaan kegiatan di OPD-OPD itu wajib kita kawal. Kita bantu dengan reviu, dengan </w:t>
            </w:r>
            <w:r>
              <w:rPr>
                <w:i/>
                <w:color w:val="000000"/>
                <w:sz w:val="20"/>
              </w:rPr>
              <w:t>probity</w:t>
            </w:r>
            <w:r>
              <w:rPr>
                <w:color w:val="000000"/>
                <w:sz w:val="20"/>
              </w:rPr>
              <w:t>, dengan pemeriksaan. Nah itu, itu amanah KPK. </w:t>
            </w:r>
            <w:r>
              <w:rPr>
                <w:b/>
                <w:color w:val="000000"/>
                <w:sz w:val="20"/>
                <w:highlight w:val="lightGray"/>
              </w:rPr>
              <w:t>Amanah</w:t>
            </w:r>
            <w:r>
              <w:rPr>
                <w:b/>
                <w:color w:val="000000"/>
                <w:sz w:val="20"/>
              </w:rPr>
              <w:t> </w:t>
            </w:r>
            <w:r>
              <w:rPr>
                <w:b/>
                <w:color w:val="000000"/>
                <w:sz w:val="20"/>
                <w:highlight w:val="lightGray"/>
              </w:rPr>
              <w:t>Kemendagri begitu juga</w:t>
            </w:r>
            <w:r>
              <w:rPr>
                <w:color w:val="000000"/>
                <w:sz w:val="20"/>
              </w:rPr>
              <w:t>, merupakan pedoman pengawasan</w:t>
            </w:r>
            <w:r>
              <w:rPr>
                <w:color w:val="000000"/>
                <w:spacing w:val="66"/>
                <w:sz w:val="20"/>
              </w:rPr>
              <w:t> </w:t>
            </w:r>
            <w:r>
              <w:rPr>
                <w:color w:val="000000"/>
                <w:sz w:val="20"/>
              </w:rPr>
              <w:t>jadi</w:t>
            </w:r>
            <w:r>
              <w:rPr>
                <w:color w:val="000000"/>
                <w:spacing w:val="64"/>
                <w:sz w:val="20"/>
              </w:rPr>
              <w:t> </w:t>
            </w:r>
            <w:r>
              <w:rPr>
                <w:color w:val="000000"/>
                <w:sz w:val="20"/>
              </w:rPr>
              <w:t>kita</w:t>
            </w:r>
            <w:r>
              <w:rPr>
                <w:color w:val="000000"/>
                <w:spacing w:val="64"/>
                <w:sz w:val="20"/>
              </w:rPr>
              <w:t> </w:t>
            </w:r>
            <w:r>
              <w:rPr>
                <w:color w:val="000000"/>
                <w:sz w:val="20"/>
              </w:rPr>
              <w:t>dasarnya</w:t>
            </w:r>
            <w:r>
              <w:rPr>
                <w:color w:val="000000"/>
                <w:spacing w:val="66"/>
                <w:sz w:val="20"/>
              </w:rPr>
              <w:t> </w:t>
            </w:r>
            <w:r>
              <w:rPr>
                <w:color w:val="000000"/>
                <w:sz w:val="20"/>
              </w:rPr>
              <w:t>berdasarkan</w:t>
            </w:r>
            <w:r>
              <w:rPr>
                <w:color w:val="000000"/>
                <w:spacing w:val="66"/>
                <w:sz w:val="20"/>
              </w:rPr>
              <w:t> </w:t>
            </w:r>
            <w:r>
              <w:rPr>
                <w:color w:val="000000"/>
                <w:spacing w:val="-4"/>
                <w:sz w:val="20"/>
              </w:rPr>
              <w:t>itu,</w:t>
            </w:r>
          </w:p>
          <w:p>
            <w:pPr>
              <w:pStyle w:val="TableParagraph"/>
              <w:spacing w:line="210" w:lineRule="exact" w:before="1"/>
              <w:ind w:left="105"/>
              <w:jc w:val="both"/>
              <w:rPr>
                <w:sz w:val="20"/>
              </w:rPr>
            </w:pPr>
            <w:r>
              <w:rPr>
                <w:b/>
                <w:color w:val="000000"/>
                <w:sz w:val="20"/>
                <w:highlight w:val="lightGray"/>
              </w:rPr>
              <w:t>nanti</w:t>
            </w:r>
            <w:r>
              <w:rPr>
                <w:b/>
                <w:color w:val="000000"/>
                <w:spacing w:val="-7"/>
                <w:sz w:val="20"/>
                <w:highlight w:val="lightGray"/>
              </w:rPr>
              <w:t> </w:t>
            </w:r>
            <w:r>
              <w:rPr>
                <w:b/>
                <w:color w:val="000000"/>
                <w:sz w:val="20"/>
                <w:highlight w:val="lightGray"/>
              </w:rPr>
              <w:t>ditetapkan</w:t>
            </w:r>
            <w:r>
              <w:rPr>
                <w:b/>
                <w:color w:val="000000"/>
                <w:spacing w:val="-6"/>
                <w:sz w:val="20"/>
                <w:highlight w:val="lightGray"/>
              </w:rPr>
              <w:t> </w:t>
            </w:r>
            <w:r>
              <w:rPr>
                <w:b/>
                <w:color w:val="000000"/>
                <w:sz w:val="20"/>
                <w:highlight w:val="lightGray"/>
              </w:rPr>
              <w:t>oleh</w:t>
            </w:r>
            <w:r>
              <w:rPr>
                <w:b/>
                <w:color w:val="000000"/>
                <w:spacing w:val="-6"/>
                <w:sz w:val="20"/>
                <w:highlight w:val="lightGray"/>
              </w:rPr>
              <w:t> </w:t>
            </w:r>
            <w:r>
              <w:rPr>
                <w:b/>
                <w:color w:val="000000"/>
                <w:sz w:val="20"/>
                <w:highlight w:val="lightGray"/>
              </w:rPr>
              <w:t>Bupati</w:t>
            </w:r>
            <w:r>
              <w:rPr>
                <w:b/>
                <w:color w:val="000000"/>
                <w:spacing w:val="-3"/>
                <w:sz w:val="20"/>
              </w:rPr>
              <w:t> </w:t>
            </w:r>
            <w:r>
              <w:rPr>
                <w:color w:val="000000"/>
                <w:spacing w:val="-2"/>
                <w:sz w:val="20"/>
              </w:rPr>
              <w:t>(17).</w:t>
            </w:r>
          </w:p>
        </w:tc>
        <w:tc>
          <w:tcPr>
            <w:tcW w:w="2033" w:type="dxa"/>
          </w:tcPr>
          <w:p>
            <w:pPr>
              <w:pStyle w:val="TableParagraph"/>
              <w:rPr>
                <w:sz w:val="18"/>
              </w:rPr>
            </w:pPr>
          </w:p>
        </w:tc>
      </w:tr>
      <w:tr>
        <w:trPr>
          <w:trHeight w:val="688" w:hRule="atLeast"/>
        </w:trPr>
        <w:tc>
          <w:tcPr>
            <w:tcW w:w="540" w:type="dxa"/>
          </w:tcPr>
          <w:p>
            <w:pPr>
              <w:pStyle w:val="TableParagraph"/>
              <w:spacing w:before="228"/>
              <w:ind w:left="10"/>
              <w:jc w:val="center"/>
              <w:rPr>
                <w:sz w:val="20"/>
              </w:rPr>
            </w:pPr>
            <w:r>
              <w:rPr>
                <w:spacing w:val="-5"/>
                <w:sz w:val="20"/>
              </w:rPr>
              <w:t>29.</w:t>
            </w:r>
          </w:p>
        </w:tc>
        <w:tc>
          <w:tcPr>
            <w:tcW w:w="749" w:type="dxa"/>
          </w:tcPr>
          <w:p>
            <w:pPr>
              <w:pStyle w:val="TableParagraph"/>
              <w:spacing w:before="228"/>
              <w:ind w:left="9" w:right="4"/>
              <w:jc w:val="center"/>
              <w:rPr>
                <w:sz w:val="20"/>
              </w:rPr>
            </w:pPr>
            <w:r>
              <w:rPr>
                <w:spacing w:val="-5"/>
                <w:sz w:val="20"/>
              </w:rPr>
              <w:t>YS</w:t>
            </w:r>
          </w:p>
        </w:tc>
        <w:tc>
          <w:tcPr>
            <w:tcW w:w="274" w:type="dxa"/>
          </w:tcPr>
          <w:p>
            <w:pPr>
              <w:pStyle w:val="TableParagraph"/>
              <w:spacing w:before="228"/>
              <w:ind w:left="6"/>
              <w:jc w:val="center"/>
              <w:rPr>
                <w:sz w:val="20"/>
              </w:rPr>
            </w:pPr>
            <w:r>
              <w:rPr>
                <w:spacing w:val="-10"/>
                <w:sz w:val="20"/>
              </w:rPr>
              <w:t>:</w:t>
            </w:r>
          </w:p>
        </w:tc>
        <w:tc>
          <w:tcPr>
            <w:tcW w:w="4332" w:type="dxa"/>
          </w:tcPr>
          <w:p>
            <w:pPr>
              <w:pStyle w:val="TableParagraph"/>
              <w:tabs>
                <w:tab w:pos="960" w:val="left" w:leader="none"/>
                <w:tab w:pos="1447" w:val="left" w:leader="none"/>
                <w:tab w:pos="2013" w:val="left" w:leader="none"/>
                <w:tab w:pos="2641" w:val="left" w:leader="none"/>
                <w:tab w:pos="3283" w:val="left" w:leader="none"/>
                <w:tab w:pos="3825" w:val="left" w:leader="none"/>
              </w:tabs>
              <w:ind w:left="105" w:right="96"/>
              <w:rPr>
                <w:sz w:val="20"/>
              </w:rPr>
            </w:pPr>
            <w:r>
              <w:rPr>
                <w:sz w:val="20"/>
              </w:rPr>
              <w:t>Oke,</w:t>
            </w:r>
            <w:r>
              <w:rPr>
                <w:spacing w:val="80"/>
                <w:sz w:val="20"/>
              </w:rPr>
              <w:t> </w:t>
            </w:r>
            <w:r>
              <w:rPr>
                <w:sz w:val="20"/>
              </w:rPr>
              <w:t>baik</w:t>
            </w:r>
            <w:r>
              <w:rPr>
                <w:spacing w:val="80"/>
                <w:sz w:val="20"/>
              </w:rPr>
              <w:t> </w:t>
            </w:r>
            <w:r>
              <w:rPr>
                <w:sz w:val="20"/>
              </w:rPr>
              <w:t>Ibu,</w:t>
            </w:r>
            <w:r>
              <w:rPr>
                <w:spacing w:val="80"/>
                <w:sz w:val="20"/>
              </w:rPr>
              <w:t> </w:t>
            </w:r>
            <w:r>
              <w:rPr>
                <w:sz w:val="20"/>
              </w:rPr>
              <w:t>untuk</w:t>
            </w:r>
            <w:r>
              <w:rPr>
                <w:spacing w:val="80"/>
                <w:sz w:val="20"/>
              </w:rPr>
              <w:t> </w:t>
            </w:r>
            <w:r>
              <w:rPr>
                <w:sz w:val="20"/>
              </w:rPr>
              <w:t>pertanyaan</w:t>
            </w:r>
            <w:r>
              <w:rPr>
                <w:spacing w:val="80"/>
                <w:sz w:val="20"/>
              </w:rPr>
              <w:t> </w:t>
            </w:r>
            <w:r>
              <w:rPr>
                <w:sz w:val="20"/>
              </w:rPr>
              <w:t>terakhir</w:t>
            </w:r>
            <w:r>
              <w:rPr>
                <w:spacing w:val="80"/>
                <w:sz w:val="20"/>
              </w:rPr>
              <w:t> </w:t>
            </w:r>
            <w:r>
              <w:rPr>
                <w:sz w:val="20"/>
              </w:rPr>
              <w:t>apa </w:t>
            </w:r>
            <w:r>
              <w:rPr>
                <w:spacing w:val="-2"/>
                <w:sz w:val="20"/>
              </w:rPr>
              <w:t>harapan</w:t>
            </w:r>
            <w:r>
              <w:rPr>
                <w:sz w:val="20"/>
              </w:rPr>
              <w:tab/>
            </w:r>
            <w:r>
              <w:rPr>
                <w:spacing w:val="-5"/>
                <w:sz w:val="20"/>
              </w:rPr>
              <w:t>Ibu</w:t>
            </w:r>
            <w:r>
              <w:rPr>
                <w:sz w:val="20"/>
              </w:rPr>
              <w:tab/>
            </w:r>
            <w:r>
              <w:rPr>
                <w:spacing w:val="-4"/>
                <w:sz w:val="20"/>
              </w:rPr>
              <w:t>agar</w:t>
            </w:r>
            <w:r>
              <w:rPr>
                <w:sz w:val="20"/>
              </w:rPr>
              <w:tab/>
            </w:r>
            <w:r>
              <w:rPr>
                <w:spacing w:val="-4"/>
                <w:sz w:val="20"/>
              </w:rPr>
              <w:t>opini</w:t>
            </w:r>
            <w:r>
              <w:rPr>
                <w:sz w:val="20"/>
              </w:rPr>
              <w:tab/>
            </w:r>
            <w:r>
              <w:rPr>
                <w:spacing w:val="-5"/>
                <w:sz w:val="20"/>
              </w:rPr>
              <w:t>WTP</w:t>
            </w:r>
            <w:r>
              <w:rPr>
                <w:sz w:val="20"/>
              </w:rPr>
              <w:tab/>
            </w:r>
            <w:r>
              <w:rPr>
                <w:spacing w:val="-4"/>
                <w:sz w:val="20"/>
              </w:rPr>
              <w:t>bisa</w:t>
            </w:r>
            <w:r>
              <w:rPr>
                <w:sz w:val="20"/>
              </w:rPr>
              <w:tab/>
            </w:r>
            <w:r>
              <w:rPr>
                <w:spacing w:val="-2"/>
                <w:sz w:val="20"/>
              </w:rPr>
              <w:t>terus</w:t>
            </w:r>
          </w:p>
          <w:p>
            <w:pPr>
              <w:pStyle w:val="TableParagraph"/>
              <w:spacing w:line="208" w:lineRule="exact"/>
              <w:ind w:left="105"/>
              <w:rPr>
                <w:sz w:val="20"/>
              </w:rPr>
            </w:pPr>
            <w:r>
              <w:rPr>
                <w:sz w:val="20"/>
              </w:rPr>
              <w:t>dipertahankan</w:t>
            </w:r>
            <w:r>
              <w:rPr>
                <w:spacing w:val="-4"/>
                <w:sz w:val="20"/>
              </w:rPr>
              <w:t> </w:t>
            </w:r>
            <w:r>
              <w:rPr>
                <w:sz w:val="20"/>
              </w:rPr>
              <w:t>di</w:t>
            </w:r>
            <w:r>
              <w:rPr>
                <w:spacing w:val="-6"/>
                <w:sz w:val="20"/>
              </w:rPr>
              <w:t> </w:t>
            </w:r>
            <w:r>
              <w:rPr>
                <w:sz w:val="20"/>
              </w:rPr>
              <w:t>masa</w:t>
            </w:r>
            <w:r>
              <w:rPr>
                <w:spacing w:val="-4"/>
                <w:sz w:val="20"/>
              </w:rPr>
              <w:t> </w:t>
            </w:r>
            <w:r>
              <w:rPr>
                <w:sz w:val="20"/>
              </w:rPr>
              <w:t>yang</w:t>
            </w:r>
            <w:r>
              <w:rPr>
                <w:spacing w:val="-5"/>
                <w:sz w:val="20"/>
              </w:rPr>
              <w:t> </w:t>
            </w:r>
            <w:r>
              <w:rPr>
                <w:sz w:val="20"/>
              </w:rPr>
              <w:t>akan</w:t>
            </w:r>
            <w:r>
              <w:rPr>
                <w:spacing w:val="-3"/>
                <w:sz w:val="20"/>
              </w:rPr>
              <w:t> </w:t>
            </w:r>
            <w:r>
              <w:rPr>
                <w:spacing w:val="-2"/>
                <w:sz w:val="20"/>
              </w:rPr>
              <w:t>datang?</w:t>
            </w:r>
          </w:p>
        </w:tc>
        <w:tc>
          <w:tcPr>
            <w:tcW w:w="2033" w:type="dxa"/>
          </w:tcPr>
          <w:p>
            <w:pPr>
              <w:pStyle w:val="TableParagraph"/>
              <w:rPr>
                <w:sz w:val="18"/>
              </w:rPr>
            </w:pPr>
          </w:p>
        </w:tc>
      </w:tr>
      <w:tr>
        <w:trPr>
          <w:trHeight w:val="4831" w:hRule="atLeast"/>
        </w:trPr>
        <w:tc>
          <w:tcPr>
            <w:tcW w:w="5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ind w:left="10"/>
              <w:jc w:val="center"/>
              <w:rPr>
                <w:sz w:val="20"/>
              </w:rPr>
            </w:pPr>
            <w:r>
              <w:rPr>
                <w:spacing w:val="-5"/>
                <w:sz w:val="20"/>
              </w:rPr>
              <w:t>30.</w:t>
            </w:r>
          </w:p>
        </w:tc>
        <w:tc>
          <w:tcPr>
            <w:tcW w:w="74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ind w:left="9"/>
              <w:jc w:val="center"/>
              <w:rPr>
                <w:sz w:val="20"/>
              </w:rPr>
            </w:pPr>
            <w:r>
              <w:rPr>
                <w:spacing w:val="-5"/>
                <w:sz w:val="20"/>
              </w:rPr>
              <w:t>YM</w:t>
            </w:r>
          </w:p>
        </w:tc>
        <w:tc>
          <w:tcPr>
            <w:tcW w:w="27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ind w:left="6"/>
              <w:jc w:val="center"/>
              <w:rPr>
                <w:sz w:val="20"/>
              </w:rPr>
            </w:pPr>
            <w:r>
              <w:rPr>
                <w:spacing w:val="-10"/>
                <w:sz w:val="20"/>
              </w:rPr>
              <w:t>:</w:t>
            </w:r>
          </w:p>
        </w:tc>
        <w:tc>
          <w:tcPr>
            <w:tcW w:w="4332" w:type="dxa"/>
          </w:tcPr>
          <w:p>
            <w:pPr>
              <w:pStyle w:val="TableParagraph"/>
              <w:ind w:left="105" w:right="96"/>
              <w:jc w:val="both"/>
              <w:rPr>
                <w:b/>
                <w:sz w:val="20"/>
              </w:rPr>
            </w:pPr>
            <w:r>
              <w:rPr>
                <w:b/>
                <w:sz w:val="20"/>
              </w:rPr>
              <mc:AlternateContent>
                <mc:Choice Requires="wps">
                  <w:drawing>
                    <wp:anchor distT="0" distB="0" distL="0" distR="0" allowOverlap="1" layoutInCell="1" locked="0" behindDoc="1" simplePos="0" relativeHeight="481990656">
                      <wp:simplePos x="0" y="0"/>
                      <wp:positionH relativeFrom="column">
                        <wp:posOffset>67056</wp:posOffset>
                      </wp:positionH>
                      <wp:positionV relativeFrom="paragraph">
                        <wp:posOffset>1314906</wp:posOffset>
                      </wp:positionV>
                      <wp:extent cx="2614295" cy="730885"/>
                      <wp:effectExtent l="0" t="0" r="0" b="0"/>
                      <wp:wrapNone/>
                      <wp:docPr id="265" name="Group 265"/>
                      <wp:cNvGraphicFramePr>
                        <a:graphicFrameLocks/>
                      </wp:cNvGraphicFramePr>
                      <a:graphic>
                        <a:graphicData uri="http://schemas.microsoft.com/office/word/2010/wordprocessingGroup">
                          <wpg:wgp>
                            <wpg:cNvPr id="265" name="Group 265"/>
                            <wpg:cNvGrpSpPr/>
                            <wpg:grpSpPr>
                              <a:xfrm>
                                <a:off x="0" y="0"/>
                                <a:ext cx="2614295" cy="730885"/>
                                <a:chExt cx="2614295" cy="730885"/>
                              </a:xfrm>
                            </wpg:grpSpPr>
                            <wps:wsp>
                              <wps:cNvPr id="266" name="Graphic 266"/>
                              <wps:cNvSpPr/>
                              <wps:spPr>
                                <a:xfrm>
                                  <a:off x="0" y="0"/>
                                  <a:ext cx="2614295" cy="730885"/>
                                </a:xfrm>
                                <a:custGeom>
                                  <a:avLst/>
                                  <a:gdLst/>
                                  <a:ahLst/>
                                  <a:cxnLst/>
                                  <a:rect l="l" t="t" r="r" b="b"/>
                                  <a:pathLst>
                                    <a:path w="2614295" h="730885">
                                      <a:moveTo>
                                        <a:pt x="2613901" y="146392"/>
                                      </a:moveTo>
                                      <a:lnTo>
                                        <a:pt x="0" y="146392"/>
                                      </a:lnTo>
                                      <a:lnTo>
                                        <a:pt x="0" y="291465"/>
                                      </a:lnTo>
                                      <a:lnTo>
                                        <a:pt x="0" y="437769"/>
                                      </a:lnTo>
                                      <a:lnTo>
                                        <a:pt x="0" y="584073"/>
                                      </a:lnTo>
                                      <a:lnTo>
                                        <a:pt x="0" y="730377"/>
                                      </a:lnTo>
                                      <a:lnTo>
                                        <a:pt x="2613901" y="730377"/>
                                      </a:lnTo>
                                      <a:lnTo>
                                        <a:pt x="2613901" y="584073"/>
                                      </a:lnTo>
                                      <a:lnTo>
                                        <a:pt x="2613901" y="437769"/>
                                      </a:lnTo>
                                      <a:lnTo>
                                        <a:pt x="2613901" y="291465"/>
                                      </a:lnTo>
                                      <a:lnTo>
                                        <a:pt x="2613901" y="146392"/>
                                      </a:lnTo>
                                      <a:close/>
                                    </a:path>
                                    <a:path w="2614295" h="730885">
                                      <a:moveTo>
                                        <a:pt x="2613901" y="0"/>
                                      </a:moveTo>
                                      <a:lnTo>
                                        <a:pt x="0" y="0"/>
                                      </a:lnTo>
                                      <a:lnTo>
                                        <a:pt x="0" y="146304"/>
                                      </a:lnTo>
                                      <a:lnTo>
                                        <a:pt x="2613901" y="146304"/>
                                      </a:lnTo>
                                      <a:lnTo>
                                        <a:pt x="2613901"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28pt;margin-top:103.53595pt;width:205.85pt;height:57.55pt;mso-position-horizontal-relative:column;mso-position-vertical-relative:paragraph;z-index:-21325824" id="docshapegroup251" coordorigin="106,2071" coordsize="4117,1151">
                      <v:shape style="position:absolute;left:105;top:2070;width:4117;height:1151" id="docshape252" coordorigin="106,2071" coordsize="4117,1151" path="m4222,2301l106,2301,106,2530,106,2760,106,2991,106,3221,4222,3221,4222,2991,4222,2760,4222,2530,4222,2301xm4222,2071l106,2071,106,2301,4222,2301,4222,2071xe" filled="true" fillcolor="#d2d2d2" stroked="false">
                        <v:path arrowok="t"/>
                        <v:fill type="solid"/>
                      </v:shape>
                      <w10:wrap type="none"/>
                    </v:group>
                  </w:pict>
                </mc:Fallback>
              </mc:AlternateContent>
            </w:r>
            <w:r>
              <w:rPr>
                <w:sz w:val="20"/>
              </w:rPr>
              <w:t>Ya harapan kita sih, komitmen pimpinan itu tetap, tetap tinggi ya, komitmennya tu tetap tinggi terhadap raihan WTP ini, dalam arti di dalam meraih WTP itu tetap tinggi. Nah, kemudian organisasi-organisasi perangkat daerah atau instansi-instansi itu juga memiliki juga pimpinannya</w:t>
            </w:r>
            <w:r>
              <w:rPr>
                <w:spacing w:val="-12"/>
                <w:sz w:val="20"/>
              </w:rPr>
              <w:t> </w:t>
            </w:r>
            <w:r>
              <w:rPr>
                <w:sz w:val="20"/>
              </w:rPr>
              <w:t>memiliki</w:t>
            </w:r>
            <w:r>
              <w:rPr>
                <w:spacing w:val="-13"/>
                <w:sz w:val="20"/>
              </w:rPr>
              <w:t> </w:t>
            </w:r>
            <w:r>
              <w:rPr>
                <w:sz w:val="20"/>
              </w:rPr>
              <w:t>komitmen</w:t>
            </w:r>
            <w:r>
              <w:rPr>
                <w:spacing w:val="-11"/>
                <w:sz w:val="20"/>
              </w:rPr>
              <w:t> </w:t>
            </w:r>
            <w:r>
              <w:rPr>
                <w:sz w:val="20"/>
              </w:rPr>
              <w:t>yang</w:t>
            </w:r>
            <w:r>
              <w:rPr>
                <w:spacing w:val="-12"/>
                <w:sz w:val="20"/>
              </w:rPr>
              <w:t> </w:t>
            </w:r>
            <w:r>
              <w:rPr>
                <w:sz w:val="20"/>
              </w:rPr>
              <w:t>tinggi</w:t>
            </w:r>
            <w:r>
              <w:rPr>
                <w:spacing w:val="-13"/>
                <w:sz w:val="20"/>
              </w:rPr>
              <w:t> </w:t>
            </w:r>
            <w:r>
              <w:rPr>
                <w:sz w:val="20"/>
              </w:rPr>
              <w:t>untuk mempertahankan WTP ini, jadi harapan kita itu ya itu. Karena </w:t>
            </w:r>
            <w:r>
              <w:rPr>
                <w:b/>
                <w:color w:val="000000"/>
                <w:sz w:val="20"/>
                <w:highlight w:val="lightGray"/>
              </w:rPr>
              <w:t>ketika Pak Bupati berkomitmen</w:t>
            </w:r>
            <w:r>
              <w:rPr>
                <w:b/>
                <w:color w:val="000000"/>
                <w:sz w:val="20"/>
              </w:rPr>
              <w:t> tinggi, perangkat daerah berkomitmen tinggi, dewannya berkomitmen tinggi untuk mempertahankan</w:t>
            </w:r>
            <w:r>
              <w:rPr>
                <w:b/>
                <w:color w:val="000000"/>
                <w:spacing w:val="-13"/>
                <w:sz w:val="20"/>
              </w:rPr>
              <w:t> </w:t>
            </w:r>
            <w:r>
              <w:rPr>
                <w:b/>
                <w:color w:val="000000"/>
                <w:sz w:val="20"/>
              </w:rPr>
              <w:t>WTP,</w:t>
            </w:r>
            <w:r>
              <w:rPr>
                <w:b/>
                <w:color w:val="000000"/>
                <w:spacing w:val="-12"/>
                <w:sz w:val="20"/>
              </w:rPr>
              <w:t> </w:t>
            </w:r>
            <w:r>
              <w:rPr>
                <w:b/>
                <w:color w:val="000000"/>
                <w:sz w:val="20"/>
              </w:rPr>
              <w:t>secara</w:t>
            </w:r>
            <w:r>
              <w:rPr>
                <w:b/>
                <w:color w:val="000000"/>
                <w:spacing w:val="-13"/>
                <w:sz w:val="20"/>
              </w:rPr>
              <w:t> </w:t>
            </w:r>
            <w:r>
              <w:rPr>
                <w:b/>
                <w:color w:val="000000"/>
                <w:sz w:val="20"/>
              </w:rPr>
              <w:t>otomatis</w:t>
            </w:r>
            <w:r>
              <w:rPr>
                <w:b/>
                <w:color w:val="000000"/>
                <w:spacing w:val="-12"/>
                <w:sz w:val="20"/>
              </w:rPr>
              <w:t> </w:t>
            </w:r>
            <w:r>
              <w:rPr>
                <w:b/>
                <w:color w:val="000000"/>
                <w:sz w:val="20"/>
              </w:rPr>
              <w:t>kami</w:t>
            </w:r>
            <w:r>
              <w:rPr>
                <w:b/>
                <w:color w:val="000000"/>
                <w:spacing w:val="-13"/>
                <w:sz w:val="20"/>
              </w:rPr>
              <w:t> </w:t>
            </w:r>
            <w:r>
              <w:rPr>
                <w:b/>
                <w:color w:val="000000"/>
                <w:sz w:val="20"/>
              </w:rPr>
              <w:t>di dalam melaksanakan pengawasan juga agak ringan karena pasti rekomendasi-rekomendasi </w:t>
            </w:r>
            <w:r>
              <w:rPr>
                <w:b/>
                <w:color w:val="000000"/>
                <w:sz w:val="20"/>
                <w:highlight w:val="lightGray"/>
              </w:rPr>
              <w:t>yang kita sampaikan akan di tindaklanjuti</w:t>
            </w:r>
            <w:r>
              <w:rPr>
                <w:color w:val="000000"/>
                <w:sz w:val="20"/>
              </w:rPr>
              <w:t>, diikuti. Mungkin itu sih, </w:t>
            </w:r>
            <w:r>
              <w:rPr>
                <w:b/>
                <w:color w:val="000000"/>
                <w:sz w:val="20"/>
                <w:highlight w:val="lightGray"/>
              </w:rPr>
              <w:t>sehingga</w:t>
            </w:r>
            <w:r>
              <w:rPr>
                <w:b/>
                <w:color w:val="000000"/>
                <w:sz w:val="20"/>
              </w:rPr>
              <w:t> </w:t>
            </w:r>
            <w:r>
              <w:rPr>
                <w:color w:val="000000"/>
                <w:sz w:val="20"/>
              </w:rPr>
              <w:t>ya itu tadi, harapan kita itu </w:t>
            </w:r>
            <w:r>
              <w:rPr>
                <w:b/>
                <w:color w:val="000000"/>
                <w:sz w:val="20"/>
                <w:highlight w:val="lightGray"/>
              </w:rPr>
              <w:t>tidak ada </w:t>
            </w:r>
            <w:r>
              <w:rPr>
                <w:b/>
                <w:color w:val="000000"/>
                <w:sz w:val="20"/>
                <w:highlight w:val="lightGray"/>
              </w:rPr>
              <w:t>penyimpangan-</w:t>
            </w:r>
            <w:r>
              <w:rPr>
                <w:b/>
                <w:color w:val="000000"/>
                <w:sz w:val="20"/>
              </w:rPr>
              <w:t> </w:t>
            </w:r>
            <w:r>
              <w:rPr>
                <w:b/>
                <w:color w:val="000000"/>
                <w:sz w:val="20"/>
                <w:highlight w:val="lightGray"/>
              </w:rPr>
              <w:t>penyimpangan yang krusial, yang berisiko</w:t>
            </w:r>
            <w:r>
              <w:rPr>
                <w:b/>
                <w:color w:val="000000"/>
                <w:sz w:val="20"/>
              </w:rPr>
              <w:t> </w:t>
            </w:r>
            <w:r>
              <w:rPr>
                <w:b/>
                <w:color w:val="000000"/>
                <w:sz w:val="20"/>
                <w:highlight w:val="lightGray"/>
              </w:rPr>
              <w:t>tinggi,</w:t>
            </w:r>
            <w:r>
              <w:rPr>
                <w:b/>
                <w:color w:val="000000"/>
                <w:spacing w:val="34"/>
                <w:sz w:val="20"/>
                <w:highlight w:val="lightGray"/>
              </w:rPr>
              <w:t>  </w:t>
            </w:r>
            <w:r>
              <w:rPr>
                <w:b/>
                <w:color w:val="000000"/>
                <w:sz w:val="20"/>
                <w:highlight w:val="lightGray"/>
              </w:rPr>
              <w:t>yang</w:t>
            </w:r>
            <w:r>
              <w:rPr>
                <w:b/>
                <w:color w:val="000000"/>
                <w:spacing w:val="35"/>
                <w:sz w:val="20"/>
                <w:highlight w:val="lightGray"/>
              </w:rPr>
              <w:t>  </w:t>
            </w:r>
            <w:r>
              <w:rPr>
                <w:b/>
                <w:color w:val="000000"/>
                <w:sz w:val="20"/>
                <w:highlight w:val="lightGray"/>
              </w:rPr>
              <w:t>menyebabkan</w:t>
            </w:r>
            <w:r>
              <w:rPr>
                <w:b/>
                <w:color w:val="000000"/>
                <w:spacing w:val="34"/>
                <w:sz w:val="20"/>
                <w:highlight w:val="lightGray"/>
              </w:rPr>
              <w:t>  </w:t>
            </w:r>
            <w:r>
              <w:rPr>
                <w:b/>
                <w:color w:val="000000"/>
                <w:sz w:val="20"/>
                <w:highlight w:val="lightGray"/>
              </w:rPr>
              <w:t>BPK</w:t>
            </w:r>
            <w:r>
              <w:rPr>
                <w:b/>
                <w:color w:val="000000"/>
                <w:spacing w:val="35"/>
                <w:sz w:val="20"/>
                <w:highlight w:val="lightGray"/>
              </w:rPr>
              <w:t>  </w:t>
            </w:r>
            <w:r>
              <w:rPr>
                <w:b/>
                <w:color w:val="000000"/>
                <w:sz w:val="20"/>
                <w:highlight w:val="lightGray"/>
              </w:rPr>
              <w:t>itu</w:t>
            </w:r>
            <w:r>
              <w:rPr>
                <w:b/>
                <w:color w:val="000000"/>
                <w:spacing w:val="35"/>
                <w:sz w:val="20"/>
                <w:highlight w:val="lightGray"/>
              </w:rPr>
              <w:t>  </w:t>
            </w:r>
            <w:r>
              <w:rPr>
                <w:b/>
                <w:color w:val="000000"/>
                <w:spacing w:val="-2"/>
                <w:sz w:val="20"/>
                <w:highlight w:val="lightGray"/>
              </w:rPr>
              <w:t>tidak</w:t>
            </w:r>
          </w:p>
          <w:p>
            <w:pPr>
              <w:pStyle w:val="TableParagraph"/>
              <w:spacing w:line="230" w:lineRule="atLeast"/>
              <w:ind w:left="105" w:right="97"/>
              <w:jc w:val="both"/>
              <w:rPr>
                <w:sz w:val="20"/>
              </w:rPr>
            </w:pPr>
            <w:r>
              <w:rPr>
                <w:b/>
                <w:color w:val="000000"/>
                <w:sz w:val="20"/>
                <w:highlight w:val="lightGray"/>
              </w:rPr>
              <w:t>memberikan</w:t>
            </w:r>
            <w:r>
              <w:rPr>
                <w:b/>
                <w:color w:val="000000"/>
                <w:spacing w:val="-13"/>
                <w:sz w:val="20"/>
                <w:highlight w:val="lightGray"/>
              </w:rPr>
              <w:t> </w:t>
            </w:r>
            <w:r>
              <w:rPr>
                <w:b/>
                <w:color w:val="000000"/>
                <w:sz w:val="20"/>
                <w:highlight w:val="lightGray"/>
              </w:rPr>
              <w:t>WTP</w:t>
            </w:r>
            <w:r>
              <w:rPr>
                <w:b/>
                <w:color w:val="000000"/>
                <w:spacing w:val="-12"/>
                <w:sz w:val="20"/>
              </w:rPr>
              <w:t> </w:t>
            </w:r>
            <w:r>
              <w:rPr>
                <w:color w:val="000000"/>
                <w:sz w:val="20"/>
              </w:rPr>
              <w:t>(18),</w:t>
            </w:r>
            <w:r>
              <w:rPr>
                <w:color w:val="000000"/>
                <w:spacing w:val="-13"/>
                <w:sz w:val="20"/>
              </w:rPr>
              <w:t> </w:t>
            </w:r>
            <w:r>
              <w:rPr>
                <w:color w:val="000000"/>
                <w:sz w:val="20"/>
              </w:rPr>
              <w:t>harapan</w:t>
            </w:r>
            <w:r>
              <w:rPr>
                <w:color w:val="000000"/>
                <w:spacing w:val="-12"/>
                <w:sz w:val="20"/>
              </w:rPr>
              <w:t> </w:t>
            </w:r>
            <w:r>
              <w:rPr>
                <w:color w:val="000000"/>
                <w:sz w:val="20"/>
              </w:rPr>
              <w:t>kita</w:t>
            </w:r>
            <w:r>
              <w:rPr>
                <w:color w:val="000000"/>
                <w:spacing w:val="-13"/>
                <w:sz w:val="20"/>
              </w:rPr>
              <w:t> </w:t>
            </w:r>
            <w:r>
              <w:rPr>
                <w:color w:val="000000"/>
                <w:sz w:val="20"/>
              </w:rPr>
              <w:t>tidak</w:t>
            </w:r>
            <w:r>
              <w:rPr>
                <w:color w:val="000000"/>
                <w:spacing w:val="-12"/>
                <w:sz w:val="20"/>
              </w:rPr>
              <w:t> </w:t>
            </w:r>
            <w:r>
              <w:rPr>
                <w:color w:val="000000"/>
                <w:sz w:val="20"/>
              </w:rPr>
              <w:t>ada</w:t>
            </w:r>
            <w:r>
              <w:rPr>
                <w:color w:val="000000"/>
                <w:spacing w:val="-13"/>
                <w:sz w:val="20"/>
              </w:rPr>
              <w:t> </w:t>
            </w:r>
            <w:r>
              <w:rPr>
                <w:color w:val="000000"/>
                <w:sz w:val="20"/>
              </w:rPr>
              <w:t>lagi penyimpangan seperti itu.</w:t>
            </w:r>
          </w:p>
        </w:tc>
        <w:tc>
          <w:tcPr>
            <w:tcW w:w="2033" w:type="dxa"/>
          </w:tcPr>
          <w:p>
            <w:pPr>
              <w:pStyle w:val="TableParagraph"/>
              <w:rPr>
                <w:sz w:val="18"/>
              </w:rPr>
            </w:pPr>
          </w:p>
        </w:tc>
      </w:tr>
      <w:tr>
        <w:trPr>
          <w:trHeight w:val="690" w:hRule="atLeast"/>
        </w:trPr>
        <w:tc>
          <w:tcPr>
            <w:tcW w:w="540" w:type="dxa"/>
          </w:tcPr>
          <w:p>
            <w:pPr>
              <w:pStyle w:val="TableParagraph"/>
              <w:rPr>
                <w:b/>
                <w:sz w:val="20"/>
              </w:rPr>
            </w:pPr>
          </w:p>
          <w:p>
            <w:pPr>
              <w:pStyle w:val="TableParagraph"/>
              <w:ind w:left="10"/>
              <w:jc w:val="center"/>
              <w:rPr>
                <w:sz w:val="20"/>
              </w:rPr>
            </w:pPr>
            <w:r>
              <w:rPr>
                <w:spacing w:val="-5"/>
                <w:sz w:val="20"/>
              </w:rPr>
              <w:t>31.</w:t>
            </w:r>
          </w:p>
        </w:tc>
        <w:tc>
          <w:tcPr>
            <w:tcW w:w="749" w:type="dxa"/>
          </w:tcPr>
          <w:p>
            <w:pPr>
              <w:pStyle w:val="TableParagraph"/>
              <w:rPr>
                <w:b/>
                <w:sz w:val="20"/>
              </w:rPr>
            </w:pPr>
          </w:p>
          <w:p>
            <w:pPr>
              <w:pStyle w:val="TableParagraph"/>
              <w:ind w:left="9" w:right="4"/>
              <w:jc w:val="center"/>
              <w:rPr>
                <w:sz w:val="20"/>
              </w:rPr>
            </w:pPr>
            <w:r>
              <w:rPr>
                <w:spacing w:val="-5"/>
                <w:sz w:val="20"/>
              </w:rPr>
              <w:t>YS</w:t>
            </w:r>
          </w:p>
        </w:tc>
        <w:tc>
          <w:tcPr>
            <w:tcW w:w="274" w:type="dxa"/>
          </w:tcPr>
          <w:p>
            <w:pPr>
              <w:pStyle w:val="TableParagraph"/>
              <w:rPr>
                <w:b/>
                <w:sz w:val="20"/>
              </w:rPr>
            </w:pPr>
          </w:p>
          <w:p>
            <w:pPr>
              <w:pStyle w:val="TableParagraph"/>
              <w:ind w:left="6"/>
              <w:jc w:val="center"/>
              <w:rPr>
                <w:sz w:val="20"/>
              </w:rPr>
            </w:pPr>
            <w:r>
              <w:rPr>
                <w:spacing w:val="-10"/>
                <w:sz w:val="20"/>
              </w:rPr>
              <w:t>:</w:t>
            </w:r>
          </w:p>
        </w:tc>
        <w:tc>
          <w:tcPr>
            <w:tcW w:w="4332" w:type="dxa"/>
          </w:tcPr>
          <w:p>
            <w:pPr>
              <w:pStyle w:val="TableParagraph"/>
              <w:ind w:left="105"/>
              <w:rPr>
                <w:sz w:val="20"/>
              </w:rPr>
            </w:pPr>
            <w:r>
              <w:rPr>
                <w:sz w:val="20"/>
              </w:rPr>
              <w:t>Oke,</w:t>
            </w:r>
            <w:r>
              <w:rPr>
                <w:spacing w:val="66"/>
                <w:sz w:val="20"/>
              </w:rPr>
              <w:t> </w:t>
            </w:r>
            <w:r>
              <w:rPr>
                <w:sz w:val="20"/>
              </w:rPr>
              <w:t>baik</w:t>
            </w:r>
            <w:r>
              <w:rPr>
                <w:spacing w:val="67"/>
                <w:sz w:val="20"/>
              </w:rPr>
              <w:t> </w:t>
            </w:r>
            <w:r>
              <w:rPr>
                <w:sz w:val="20"/>
              </w:rPr>
              <w:t>Ibu.</w:t>
            </w:r>
            <w:r>
              <w:rPr>
                <w:spacing w:val="64"/>
                <w:sz w:val="20"/>
              </w:rPr>
              <w:t> </w:t>
            </w:r>
            <w:r>
              <w:rPr>
                <w:sz w:val="20"/>
              </w:rPr>
              <w:t>Ibu,</w:t>
            </w:r>
            <w:r>
              <w:rPr>
                <w:spacing w:val="63"/>
                <w:sz w:val="20"/>
              </w:rPr>
              <w:t> </w:t>
            </w:r>
            <w:r>
              <w:rPr>
                <w:sz w:val="20"/>
              </w:rPr>
              <w:t>maaf</w:t>
            </w:r>
            <w:r>
              <w:rPr>
                <w:spacing w:val="67"/>
                <w:sz w:val="20"/>
              </w:rPr>
              <w:t> </w:t>
            </w:r>
            <w:r>
              <w:rPr>
                <w:sz w:val="20"/>
              </w:rPr>
              <w:t>saya</w:t>
            </w:r>
            <w:r>
              <w:rPr>
                <w:spacing w:val="67"/>
                <w:sz w:val="20"/>
              </w:rPr>
              <w:t> </w:t>
            </w:r>
            <w:r>
              <w:rPr>
                <w:sz w:val="20"/>
              </w:rPr>
              <w:t>izin</w:t>
            </w:r>
            <w:r>
              <w:rPr>
                <w:spacing w:val="66"/>
                <w:sz w:val="20"/>
              </w:rPr>
              <w:t> </w:t>
            </w:r>
            <w:r>
              <w:rPr>
                <w:sz w:val="20"/>
              </w:rPr>
              <w:t>kasih</w:t>
            </w:r>
            <w:r>
              <w:rPr>
                <w:spacing w:val="67"/>
                <w:sz w:val="20"/>
              </w:rPr>
              <w:t> </w:t>
            </w:r>
            <w:r>
              <w:rPr>
                <w:spacing w:val="-4"/>
                <w:sz w:val="20"/>
              </w:rPr>
              <w:t>satu</w:t>
            </w:r>
          </w:p>
          <w:p>
            <w:pPr>
              <w:pStyle w:val="TableParagraph"/>
              <w:spacing w:line="228" w:lineRule="exact"/>
              <w:ind w:left="105" w:right="100"/>
              <w:rPr>
                <w:sz w:val="20"/>
              </w:rPr>
            </w:pPr>
            <w:r>
              <w:rPr>
                <w:sz w:val="20"/>
              </w:rPr>
              <w:t>pertanyaan</w:t>
            </w:r>
            <w:r>
              <w:rPr>
                <w:spacing w:val="40"/>
                <w:sz w:val="20"/>
              </w:rPr>
              <w:t> </w:t>
            </w:r>
            <w:r>
              <w:rPr>
                <w:sz w:val="20"/>
              </w:rPr>
              <w:t>tambahan</w:t>
            </w:r>
            <w:r>
              <w:rPr>
                <w:spacing w:val="40"/>
                <w:sz w:val="20"/>
              </w:rPr>
              <w:t> </w:t>
            </w:r>
            <w:r>
              <w:rPr>
                <w:sz w:val="20"/>
              </w:rPr>
              <w:t>lagi.</w:t>
            </w:r>
            <w:r>
              <w:rPr>
                <w:spacing w:val="40"/>
                <w:sz w:val="20"/>
              </w:rPr>
              <w:t> </w:t>
            </w:r>
            <w:r>
              <w:rPr>
                <w:sz w:val="20"/>
              </w:rPr>
              <w:t>Kalau</w:t>
            </w:r>
            <w:r>
              <w:rPr>
                <w:spacing w:val="40"/>
                <w:sz w:val="20"/>
              </w:rPr>
              <w:t> </w:t>
            </w:r>
            <w:r>
              <w:rPr>
                <w:sz w:val="20"/>
              </w:rPr>
              <w:t>menurut</w:t>
            </w:r>
            <w:r>
              <w:rPr>
                <w:spacing w:val="40"/>
                <w:sz w:val="20"/>
              </w:rPr>
              <w:t> </w:t>
            </w:r>
            <w:r>
              <w:rPr>
                <w:sz w:val="20"/>
              </w:rPr>
              <w:t>Ibu, berdasarkan</w:t>
            </w:r>
            <w:r>
              <w:rPr>
                <w:spacing w:val="13"/>
                <w:sz w:val="20"/>
              </w:rPr>
              <w:t> </w:t>
            </w:r>
            <w:r>
              <w:rPr>
                <w:sz w:val="20"/>
              </w:rPr>
              <w:t>pengalaman</w:t>
            </w:r>
            <w:r>
              <w:rPr>
                <w:spacing w:val="13"/>
                <w:sz w:val="20"/>
              </w:rPr>
              <w:t> </w:t>
            </w:r>
            <w:r>
              <w:rPr>
                <w:sz w:val="20"/>
              </w:rPr>
              <w:t>Ibu</w:t>
            </w:r>
            <w:r>
              <w:rPr>
                <w:spacing w:val="11"/>
                <w:sz w:val="20"/>
              </w:rPr>
              <w:t> </w:t>
            </w:r>
            <w:r>
              <w:rPr>
                <w:sz w:val="20"/>
              </w:rPr>
              <w:t>selama</w:t>
            </w:r>
            <w:r>
              <w:rPr>
                <w:spacing w:val="12"/>
                <w:sz w:val="20"/>
              </w:rPr>
              <w:t> </w:t>
            </w:r>
            <w:r>
              <w:rPr>
                <w:sz w:val="20"/>
              </w:rPr>
              <w:t>ini</w:t>
            </w:r>
            <w:r>
              <w:rPr>
                <w:spacing w:val="12"/>
                <w:sz w:val="20"/>
              </w:rPr>
              <w:t> </w:t>
            </w:r>
            <w:r>
              <w:rPr>
                <w:sz w:val="20"/>
              </w:rPr>
              <w:t>bekerja</w:t>
            </w:r>
            <w:r>
              <w:rPr>
                <w:spacing w:val="12"/>
                <w:sz w:val="20"/>
              </w:rPr>
              <w:t> </w:t>
            </w:r>
            <w:r>
              <w:rPr>
                <w:spacing w:val="-5"/>
                <w:sz w:val="20"/>
              </w:rPr>
              <w:t>di</w:t>
            </w:r>
          </w:p>
        </w:tc>
        <w:tc>
          <w:tcPr>
            <w:tcW w:w="2033" w:type="dxa"/>
          </w:tcPr>
          <w:p>
            <w:pPr>
              <w:pStyle w:val="TableParagraph"/>
              <w:rPr>
                <w:sz w:val="18"/>
              </w:rPr>
            </w:pPr>
          </w:p>
        </w:tc>
      </w:tr>
    </w:tbl>
    <w:p>
      <w:pPr>
        <w:pStyle w:val="TableParagraph"/>
        <w:spacing w:after="0"/>
        <w:rPr>
          <w:sz w:val="18"/>
        </w:rPr>
        <w:sectPr>
          <w:headerReference w:type="default" r:id="rId263"/>
          <w:footerReference w:type="default" r:id="rId264"/>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749"/>
        <w:gridCol w:w="274"/>
        <w:gridCol w:w="4332"/>
        <w:gridCol w:w="2033"/>
      </w:tblGrid>
      <w:tr>
        <w:trPr>
          <w:trHeight w:val="230" w:hRule="atLeast"/>
        </w:trPr>
        <w:tc>
          <w:tcPr>
            <w:tcW w:w="540" w:type="dxa"/>
          </w:tcPr>
          <w:p>
            <w:pPr>
              <w:pStyle w:val="TableParagraph"/>
              <w:spacing w:line="210" w:lineRule="exact"/>
              <w:ind w:left="10" w:right="2"/>
              <w:jc w:val="center"/>
              <w:rPr>
                <w:b/>
                <w:sz w:val="20"/>
              </w:rPr>
            </w:pPr>
            <w:r>
              <w:rPr>
                <w:b/>
                <w:spacing w:val="-5"/>
                <w:sz w:val="20"/>
              </w:rPr>
              <w:t>No.</w:t>
            </w:r>
          </w:p>
        </w:tc>
        <w:tc>
          <w:tcPr>
            <w:tcW w:w="749" w:type="dxa"/>
          </w:tcPr>
          <w:p>
            <w:pPr>
              <w:pStyle w:val="TableParagraph"/>
              <w:spacing w:line="210" w:lineRule="exact"/>
              <w:ind w:left="9"/>
              <w:jc w:val="center"/>
              <w:rPr>
                <w:b/>
                <w:sz w:val="20"/>
              </w:rPr>
            </w:pPr>
            <w:r>
              <w:rPr>
                <w:b/>
                <w:spacing w:val="-2"/>
                <w:sz w:val="20"/>
              </w:rPr>
              <w:t>Inisial</w:t>
            </w:r>
          </w:p>
        </w:tc>
        <w:tc>
          <w:tcPr>
            <w:tcW w:w="4606" w:type="dxa"/>
            <w:gridSpan w:val="2"/>
          </w:tcPr>
          <w:p>
            <w:pPr>
              <w:pStyle w:val="TableParagraph"/>
              <w:spacing w:line="210" w:lineRule="exact"/>
              <w:ind w:left="7"/>
              <w:jc w:val="center"/>
              <w:rPr>
                <w:b/>
                <w:sz w:val="20"/>
              </w:rPr>
            </w:pPr>
            <w:r>
              <w:rPr>
                <w:b/>
                <w:spacing w:val="-2"/>
                <w:sz w:val="20"/>
              </w:rPr>
              <w:t>Transkip</w:t>
            </w:r>
          </w:p>
        </w:tc>
        <w:tc>
          <w:tcPr>
            <w:tcW w:w="2033" w:type="dxa"/>
          </w:tcPr>
          <w:p>
            <w:pPr>
              <w:pStyle w:val="TableParagraph"/>
              <w:spacing w:line="210" w:lineRule="exact"/>
              <w:ind w:left="441"/>
              <w:rPr>
                <w:b/>
                <w:i/>
                <w:sz w:val="20"/>
              </w:rPr>
            </w:pPr>
            <w:r>
              <w:rPr>
                <w:b/>
                <w:i/>
                <w:sz w:val="20"/>
              </w:rPr>
              <w:t>Open</w:t>
            </w:r>
            <w:r>
              <w:rPr>
                <w:b/>
                <w:i/>
                <w:spacing w:val="-3"/>
                <w:sz w:val="20"/>
              </w:rPr>
              <w:t> </w:t>
            </w:r>
            <w:r>
              <w:rPr>
                <w:b/>
                <w:i/>
                <w:spacing w:val="-2"/>
                <w:sz w:val="20"/>
              </w:rPr>
              <w:t>Codinig</w:t>
            </w:r>
          </w:p>
        </w:tc>
      </w:tr>
      <w:tr>
        <w:trPr>
          <w:trHeight w:val="460" w:hRule="atLeast"/>
        </w:trPr>
        <w:tc>
          <w:tcPr>
            <w:tcW w:w="540" w:type="dxa"/>
          </w:tcPr>
          <w:p>
            <w:pPr>
              <w:pStyle w:val="TableParagraph"/>
              <w:rPr>
                <w:sz w:val="20"/>
              </w:rPr>
            </w:pPr>
          </w:p>
        </w:tc>
        <w:tc>
          <w:tcPr>
            <w:tcW w:w="749" w:type="dxa"/>
          </w:tcPr>
          <w:p>
            <w:pPr>
              <w:pStyle w:val="TableParagraph"/>
              <w:rPr>
                <w:sz w:val="20"/>
              </w:rPr>
            </w:pPr>
          </w:p>
        </w:tc>
        <w:tc>
          <w:tcPr>
            <w:tcW w:w="274" w:type="dxa"/>
          </w:tcPr>
          <w:p>
            <w:pPr>
              <w:pStyle w:val="TableParagraph"/>
              <w:rPr>
                <w:sz w:val="20"/>
              </w:rPr>
            </w:pPr>
          </w:p>
        </w:tc>
        <w:tc>
          <w:tcPr>
            <w:tcW w:w="4332" w:type="dxa"/>
          </w:tcPr>
          <w:p>
            <w:pPr>
              <w:pStyle w:val="TableParagraph"/>
              <w:spacing w:line="230" w:lineRule="atLeast"/>
              <w:ind w:left="105" w:right="92"/>
              <w:rPr>
                <w:sz w:val="20"/>
              </w:rPr>
            </w:pPr>
            <w:r>
              <w:rPr>
                <w:sz w:val="20"/>
              </w:rPr>
              <w:t>Inspektorat</w:t>
            </w:r>
            <w:r>
              <w:rPr>
                <w:spacing w:val="-13"/>
                <w:sz w:val="20"/>
              </w:rPr>
              <w:t> </w:t>
            </w:r>
            <w:r>
              <w:rPr>
                <w:sz w:val="20"/>
              </w:rPr>
              <w:t>membantu</w:t>
            </w:r>
            <w:r>
              <w:rPr>
                <w:spacing w:val="-12"/>
                <w:sz w:val="20"/>
              </w:rPr>
              <w:t> </w:t>
            </w:r>
            <w:r>
              <w:rPr>
                <w:sz w:val="20"/>
              </w:rPr>
              <w:t>mempertahankan</w:t>
            </w:r>
            <w:r>
              <w:rPr>
                <w:spacing w:val="-13"/>
                <w:sz w:val="20"/>
              </w:rPr>
              <w:t> </w:t>
            </w:r>
            <w:r>
              <w:rPr>
                <w:sz w:val="20"/>
              </w:rPr>
              <w:t>opini</w:t>
            </w:r>
            <w:r>
              <w:rPr>
                <w:spacing w:val="-12"/>
                <w:sz w:val="20"/>
              </w:rPr>
              <w:t> </w:t>
            </w:r>
            <w:r>
              <w:rPr>
                <w:sz w:val="20"/>
              </w:rPr>
              <w:t>WTP tersebut,</w:t>
            </w:r>
            <w:r>
              <w:rPr>
                <w:spacing w:val="-13"/>
                <w:sz w:val="20"/>
              </w:rPr>
              <w:t> </w:t>
            </w:r>
            <w:r>
              <w:rPr>
                <w:sz w:val="20"/>
              </w:rPr>
              <w:t>opini</w:t>
            </w:r>
            <w:r>
              <w:rPr>
                <w:spacing w:val="-12"/>
                <w:sz w:val="20"/>
              </w:rPr>
              <w:t> </w:t>
            </w:r>
            <w:r>
              <w:rPr>
                <w:sz w:val="20"/>
              </w:rPr>
              <w:t>WTP</w:t>
            </w:r>
            <w:r>
              <w:rPr>
                <w:spacing w:val="-13"/>
                <w:sz w:val="20"/>
              </w:rPr>
              <w:t> </w:t>
            </w:r>
            <w:r>
              <w:rPr>
                <w:sz w:val="20"/>
              </w:rPr>
              <w:t>itu</w:t>
            </w:r>
            <w:r>
              <w:rPr>
                <w:spacing w:val="-12"/>
                <w:sz w:val="20"/>
              </w:rPr>
              <w:t> </w:t>
            </w:r>
            <w:r>
              <w:rPr>
                <w:sz w:val="20"/>
              </w:rPr>
              <w:t>sendiri</w:t>
            </w:r>
            <w:r>
              <w:rPr>
                <w:spacing w:val="-13"/>
                <w:sz w:val="20"/>
              </w:rPr>
              <w:t> </w:t>
            </w:r>
            <w:r>
              <w:rPr>
                <w:sz w:val="20"/>
              </w:rPr>
              <w:t>menurut</w:t>
            </w:r>
            <w:r>
              <w:rPr>
                <w:spacing w:val="-12"/>
                <w:sz w:val="20"/>
              </w:rPr>
              <w:t> </w:t>
            </w:r>
            <w:r>
              <w:rPr>
                <w:sz w:val="20"/>
              </w:rPr>
              <w:t>Ibu</w:t>
            </w:r>
            <w:r>
              <w:rPr>
                <w:spacing w:val="-13"/>
                <w:sz w:val="20"/>
              </w:rPr>
              <w:t> </w:t>
            </w:r>
            <w:r>
              <w:rPr>
                <w:sz w:val="20"/>
              </w:rPr>
              <w:t>itu</w:t>
            </w:r>
            <w:r>
              <w:rPr>
                <w:spacing w:val="-12"/>
                <w:sz w:val="20"/>
              </w:rPr>
              <w:t> </w:t>
            </w:r>
            <w:r>
              <w:rPr>
                <w:spacing w:val="-4"/>
                <w:sz w:val="20"/>
              </w:rPr>
              <w:t>apa?</w:t>
            </w:r>
          </w:p>
        </w:tc>
        <w:tc>
          <w:tcPr>
            <w:tcW w:w="2033" w:type="dxa"/>
          </w:tcPr>
          <w:p>
            <w:pPr>
              <w:pStyle w:val="TableParagraph"/>
              <w:rPr>
                <w:sz w:val="20"/>
              </w:rPr>
            </w:pPr>
          </w:p>
        </w:tc>
      </w:tr>
      <w:tr>
        <w:trPr>
          <w:trHeight w:val="4140" w:hRule="atLeast"/>
        </w:trPr>
        <w:tc>
          <w:tcPr>
            <w:tcW w:w="5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4"/>
              <w:rPr>
                <w:b/>
                <w:sz w:val="20"/>
              </w:rPr>
            </w:pPr>
          </w:p>
          <w:p>
            <w:pPr>
              <w:pStyle w:val="TableParagraph"/>
              <w:ind w:left="10"/>
              <w:jc w:val="center"/>
              <w:rPr>
                <w:sz w:val="20"/>
              </w:rPr>
            </w:pPr>
            <w:r>
              <w:rPr>
                <w:spacing w:val="-5"/>
                <w:sz w:val="20"/>
              </w:rPr>
              <w:t>32.</w:t>
            </w:r>
          </w:p>
        </w:tc>
        <w:tc>
          <w:tcPr>
            <w:tcW w:w="74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4"/>
              <w:rPr>
                <w:b/>
                <w:sz w:val="20"/>
              </w:rPr>
            </w:pPr>
          </w:p>
          <w:p>
            <w:pPr>
              <w:pStyle w:val="TableParagraph"/>
              <w:ind w:left="9"/>
              <w:jc w:val="center"/>
              <w:rPr>
                <w:sz w:val="20"/>
              </w:rPr>
            </w:pPr>
            <w:r>
              <w:rPr>
                <w:spacing w:val="-5"/>
                <w:sz w:val="20"/>
              </w:rPr>
              <w:t>YM</w:t>
            </w:r>
          </w:p>
        </w:tc>
        <w:tc>
          <w:tcPr>
            <w:tcW w:w="27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4"/>
              <w:rPr>
                <w:b/>
                <w:sz w:val="20"/>
              </w:rPr>
            </w:pPr>
          </w:p>
          <w:p>
            <w:pPr>
              <w:pStyle w:val="TableParagraph"/>
              <w:ind w:left="6"/>
              <w:jc w:val="center"/>
              <w:rPr>
                <w:sz w:val="20"/>
              </w:rPr>
            </w:pPr>
            <w:r>
              <w:rPr>
                <w:spacing w:val="-10"/>
                <w:sz w:val="20"/>
              </w:rPr>
              <w:t>:</w:t>
            </w:r>
          </w:p>
        </w:tc>
        <w:tc>
          <w:tcPr>
            <w:tcW w:w="4332" w:type="dxa"/>
          </w:tcPr>
          <w:p>
            <w:pPr>
              <w:pStyle w:val="TableParagraph"/>
              <w:ind w:left="105" w:right="96"/>
              <w:jc w:val="both"/>
              <w:rPr>
                <w:sz w:val="20"/>
              </w:rPr>
            </w:pPr>
            <w:r>
              <w:rPr>
                <w:sz w:val="20"/>
              </w:rPr>
              <w:t>Ya, gakpapa, opini WTP itukan opini yang diberikan oleh auditor eksternal ya, dalam hal ini BPK, terhadap pengelolaan keuangan pemerintah daerah kita, penyelenggaraan pemerintah daerah kita. Jadi, </w:t>
            </w:r>
            <w:r>
              <w:rPr>
                <w:b/>
                <w:color w:val="000000"/>
                <w:sz w:val="20"/>
                <w:highlight w:val="lightGray"/>
              </w:rPr>
              <w:t>ketika memang tidak ada</w:t>
            </w:r>
            <w:r>
              <w:rPr>
                <w:b/>
                <w:color w:val="000000"/>
                <w:sz w:val="20"/>
              </w:rPr>
              <w:t> </w:t>
            </w:r>
            <w:r>
              <w:rPr>
                <w:b/>
                <w:color w:val="000000"/>
                <w:sz w:val="20"/>
                <w:highlight w:val="lightGray"/>
              </w:rPr>
              <w:t>penyimpangan yang tidak wajar</w:t>
            </w:r>
            <w:r>
              <w:rPr>
                <w:color w:val="000000"/>
                <w:sz w:val="20"/>
              </w:rPr>
              <w:t>, tidak ada penyimpangan yang tidak wajar, itu </w:t>
            </w:r>
            <w:r>
              <w:rPr>
                <w:b/>
                <w:color w:val="000000"/>
                <w:sz w:val="20"/>
                <w:highlight w:val="lightGray"/>
              </w:rPr>
              <w:t>maka akan</w:t>
            </w:r>
            <w:r>
              <w:rPr>
                <w:b/>
                <w:color w:val="000000"/>
                <w:sz w:val="20"/>
              </w:rPr>
              <w:t> </w:t>
            </w:r>
            <w:r>
              <w:rPr>
                <w:b/>
                <w:color w:val="000000"/>
                <w:sz w:val="20"/>
                <w:highlight w:val="lightGray"/>
              </w:rPr>
              <w:t>kita peroleh opini WTP</w:t>
            </w:r>
            <w:r>
              <w:rPr>
                <w:color w:val="000000"/>
                <w:sz w:val="20"/>
              </w:rPr>
              <w:t>. Tapi </w:t>
            </w:r>
            <w:r>
              <w:rPr>
                <w:b/>
                <w:color w:val="000000"/>
                <w:sz w:val="20"/>
                <w:highlight w:val="lightGray"/>
              </w:rPr>
              <w:t>ketika ada</w:t>
            </w:r>
            <w:r>
              <w:rPr>
                <w:b/>
                <w:color w:val="000000"/>
                <w:sz w:val="20"/>
              </w:rPr>
              <w:t> </w:t>
            </w:r>
            <w:r>
              <w:rPr>
                <w:b/>
                <w:color w:val="000000"/>
                <w:sz w:val="20"/>
                <w:highlight w:val="lightGray"/>
              </w:rPr>
              <w:t>penyimpangan yang</w:t>
            </w:r>
            <w:r>
              <w:rPr>
                <w:color w:val="000000"/>
                <w:sz w:val="20"/>
              </w:rPr>
              <w:t>, ketika ada ya, ketika ada penyimpangan yang </w:t>
            </w:r>
            <w:r>
              <w:rPr>
                <w:b/>
                <w:color w:val="000000"/>
                <w:sz w:val="20"/>
                <w:highlight w:val="lightGray"/>
              </w:rPr>
              <w:t>tidak wajar, misalnya fiktif</w:t>
            </w:r>
            <w:r>
              <w:rPr>
                <w:color w:val="000000"/>
                <w:sz w:val="20"/>
              </w:rPr>
              <w:t>, contohnya</w:t>
            </w:r>
            <w:r>
              <w:rPr>
                <w:color w:val="000000"/>
                <w:spacing w:val="-1"/>
                <w:sz w:val="20"/>
              </w:rPr>
              <w:t> </w:t>
            </w:r>
            <w:r>
              <w:rPr>
                <w:color w:val="000000"/>
                <w:sz w:val="20"/>
              </w:rPr>
              <w:t>yang pernah kita dapat WDP itukan ada kegiatan pengadaan </w:t>
            </w:r>
            <w:r>
              <w:rPr>
                <w:i/>
                <w:color w:val="000000"/>
                <w:sz w:val="20"/>
              </w:rPr>
              <w:t>rice milling </w:t>
            </w:r>
            <w:r>
              <w:rPr>
                <w:color w:val="000000"/>
                <w:sz w:val="20"/>
              </w:rPr>
              <w:t>unit itu fiktif ternyata Rp 12,5 miliar anggarannya, ternyata uangnya</w:t>
            </w:r>
            <w:r>
              <w:rPr>
                <w:color w:val="000000"/>
                <w:spacing w:val="-10"/>
                <w:sz w:val="20"/>
              </w:rPr>
              <w:t> </w:t>
            </w:r>
            <w:r>
              <w:rPr>
                <w:color w:val="000000"/>
                <w:sz w:val="20"/>
              </w:rPr>
              <w:t>habis</w:t>
            </w:r>
            <w:r>
              <w:rPr>
                <w:color w:val="000000"/>
                <w:spacing w:val="-11"/>
                <w:sz w:val="20"/>
              </w:rPr>
              <w:t> </w:t>
            </w:r>
            <w:r>
              <w:rPr>
                <w:color w:val="000000"/>
                <w:sz w:val="20"/>
              </w:rPr>
              <w:t>Rp</w:t>
            </w:r>
            <w:r>
              <w:rPr>
                <w:color w:val="000000"/>
                <w:spacing w:val="-10"/>
                <w:sz w:val="20"/>
              </w:rPr>
              <w:t> </w:t>
            </w:r>
            <w:r>
              <w:rPr>
                <w:color w:val="000000"/>
                <w:sz w:val="20"/>
              </w:rPr>
              <w:t>12,5</w:t>
            </w:r>
            <w:r>
              <w:rPr>
                <w:color w:val="000000"/>
                <w:spacing w:val="-10"/>
                <w:sz w:val="20"/>
              </w:rPr>
              <w:t> </w:t>
            </w:r>
            <w:r>
              <w:rPr>
                <w:color w:val="000000"/>
                <w:sz w:val="20"/>
              </w:rPr>
              <w:t>miliar</w:t>
            </w:r>
            <w:r>
              <w:rPr>
                <w:color w:val="000000"/>
                <w:spacing w:val="-7"/>
                <w:sz w:val="20"/>
              </w:rPr>
              <w:t> </w:t>
            </w:r>
            <w:r>
              <w:rPr>
                <w:i/>
                <w:color w:val="000000"/>
                <w:sz w:val="20"/>
              </w:rPr>
              <w:t>rice</w:t>
            </w:r>
            <w:r>
              <w:rPr>
                <w:i/>
                <w:color w:val="000000"/>
                <w:spacing w:val="-10"/>
                <w:sz w:val="20"/>
              </w:rPr>
              <w:t> </w:t>
            </w:r>
            <w:r>
              <w:rPr>
                <w:i/>
                <w:color w:val="000000"/>
                <w:sz w:val="20"/>
              </w:rPr>
              <w:t>milling-</w:t>
            </w:r>
            <w:r>
              <w:rPr>
                <w:color w:val="000000"/>
                <w:sz w:val="20"/>
              </w:rPr>
              <w:t>nya</w:t>
            </w:r>
            <w:r>
              <w:rPr>
                <w:color w:val="000000"/>
                <w:spacing w:val="-10"/>
                <w:sz w:val="20"/>
              </w:rPr>
              <w:t> </w:t>
            </w:r>
            <w:r>
              <w:rPr>
                <w:color w:val="000000"/>
                <w:sz w:val="20"/>
              </w:rPr>
              <w:t>tidak ada, fiktif. Nah itu, itu akhirnya ya BPK memberikan</w:t>
            </w:r>
            <w:r>
              <w:rPr>
                <w:color w:val="000000"/>
                <w:spacing w:val="32"/>
                <w:sz w:val="20"/>
              </w:rPr>
              <w:t> </w:t>
            </w:r>
            <w:r>
              <w:rPr>
                <w:color w:val="000000"/>
                <w:sz w:val="20"/>
              </w:rPr>
              <w:t>WDP,</w:t>
            </w:r>
            <w:r>
              <w:rPr>
                <w:color w:val="000000"/>
                <w:spacing w:val="35"/>
                <w:sz w:val="20"/>
              </w:rPr>
              <w:t> </w:t>
            </w:r>
            <w:r>
              <w:rPr>
                <w:color w:val="000000"/>
                <w:sz w:val="20"/>
              </w:rPr>
              <w:t>karena</w:t>
            </w:r>
            <w:r>
              <w:rPr>
                <w:color w:val="000000"/>
                <w:spacing w:val="34"/>
                <w:sz w:val="20"/>
              </w:rPr>
              <w:t> </w:t>
            </w:r>
            <w:r>
              <w:rPr>
                <w:color w:val="000000"/>
                <w:sz w:val="20"/>
              </w:rPr>
              <w:t>ada</w:t>
            </w:r>
            <w:r>
              <w:rPr>
                <w:color w:val="000000"/>
                <w:spacing w:val="35"/>
                <w:sz w:val="20"/>
              </w:rPr>
              <w:t> </w:t>
            </w:r>
            <w:r>
              <w:rPr>
                <w:color w:val="000000"/>
                <w:sz w:val="20"/>
              </w:rPr>
              <w:t>yang</w:t>
            </w:r>
            <w:r>
              <w:rPr>
                <w:color w:val="000000"/>
                <w:spacing w:val="34"/>
                <w:sz w:val="20"/>
              </w:rPr>
              <w:t> </w:t>
            </w:r>
            <w:r>
              <w:rPr>
                <w:color w:val="000000"/>
                <w:sz w:val="20"/>
              </w:rPr>
              <w:t>tidak</w:t>
            </w:r>
            <w:r>
              <w:rPr>
                <w:color w:val="000000"/>
                <w:spacing w:val="36"/>
                <w:sz w:val="20"/>
              </w:rPr>
              <w:t> </w:t>
            </w:r>
            <w:r>
              <w:rPr>
                <w:color w:val="000000"/>
                <w:spacing w:val="-2"/>
                <w:sz w:val="20"/>
              </w:rPr>
              <w:t>wajar,</w:t>
            </w:r>
          </w:p>
          <w:p>
            <w:pPr>
              <w:pStyle w:val="TableParagraph"/>
              <w:spacing w:line="230" w:lineRule="exact"/>
              <w:ind w:left="105" w:right="100"/>
              <w:jc w:val="both"/>
              <w:rPr>
                <w:sz w:val="20"/>
              </w:rPr>
            </w:pPr>
            <w:r>
              <w:rPr>
                <w:sz w:val="20"/>
              </w:rPr>
              <w:t>ada</w:t>
            </w:r>
            <w:r>
              <w:rPr>
                <w:spacing w:val="-13"/>
                <w:sz w:val="20"/>
              </w:rPr>
              <w:t> </w:t>
            </w:r>
            <w:r>
              <w:rPr>
                <w:sz w:val="20"/>
              </w:rPr>
              <w:t>yang</w:t>
            </w:r>
            <w:r>
              <w:rPr>
                <w:spacing w:val="-12"/>
                <w:sz w:val="20"/>
              </w:rPr>
              <w:t> </w:t>
            </w:r>
            <w:r>
              <w:rPr>
                <w:sz w:val="20"/>
              </w:rPr>
              <w:t>istilahnya</w:t>
            </w:r>
            <w:r>
              <w:rPr>
                <w:spacing w:val="-13"/>
                <w:sz w:val="20"/>
              </w:rPr>
              <w:t> </w:t>
            </w:r>
            <w:r>
              <w:rPr>
                <w:b/>
                <w:color w:val="000000"/>
                <w:sz w:val="20"/>
                <w:highlight w:val="lightGray"/>
              </w:rPr>
              <w:t>itu</w:t>
            </w:r>
            <w:r>
              <w:rPr>
                <w:b/>
                <w:color w:val="000000"/>
                <w:spacing w:val="-12"/>
                <w:sz w:val="20"/>
                <w:highlight w:val="lightGray"/>
              </w:rPr>
              <w:t> </w:t>
            </w:r>
            <w:r>
              <w:rPr>
                <w:b/>
                <w:color w:val="000000"/>
                <w:sz w:val="20"/>
                <w:highlight w:val="lightGray"/>
              </w:rPr>
              <w:t>tidak</w:t>
            </w:r>
            <w:r>
              <w:rPr>
                <w:b/>
                <w:color w:val="000000"/>
                <w:spacing w:val="-13"/>
                <w:sz w:val="20"/>
                <w:highlight w:val="lightGray"/>
              </w:rPr>
              <w:t> </w:t>
            </w:r>
            <w:r>
              <w:rPr>
                <w:b/>
                <w:color w:val="000000"/>
                <w:sz w:val="20"/>
                <w:highlight w:val="lightGray"/>
              </w:rPr>
              <w:t>ditoleransi</w:t>
            </w:r>
            <w:r>
              <w:rPr>
                <w:b/>
                <w:color w:val="000000"/>
                <w:spacing w:val="-12"/>
                <w:sz w:val="20"/>
                <w:highlight w:val="lightGray"/>
              </w:rPr>
              <w:t> </w:t>
            </w:r>
            <w:r>
              <w:rPr>
                <w:b/>
                <w:color w:val="000000"/>
                <w:sz w:val="20"/>
                <w:highlight w:val="lightGray"/>
              </w:rPr>
              <w:t>lagi,</w:t>
            </w:r>
            <w:r>
              <w:rPr>
                <w:b/>
                <w:color w:val="000000"/>
                <w:spacing w:val="-13"/>
                <w:sz w:val="20"/>
                <w:highlight w:val="lightGray"/>
              </w:rPr>
              <w:t> </w:t>
            </w:r>
            <w:r>
              <w:rPr>
                <w:b/>
                <w:color w:val="000000"/>
                <w:sz w:val="20"/>
                <w:highlight w:val="lightGray"/>
              </w:rPr>
              <w:t>tidak</w:t>
            </w:r>
            <w:r>
              <w:rPr>
                <w:b/>
                <w:color w:val="000000"/>
                <w:sz w:val="20"/>
              </w:rPr>
              <w:t> </w:t>
            </w:r>
            <w:r>
              <w:rPr>
                <w:b/>
                <w:color w:val="000000"/>
                <w:sz w:val="20"/>
                <w:highlight w:val="lightGray"/>
              </w:rPr>
              <w:t>wajar gitu, akhirnya WDP</w:t>
            </w:r>
            <w:r>
              <w:rPr>
                <w:b/>
                <w:color w:val="000000"/>
                <w:sz w:val="20"/>
              </w:rPr>
              <w:t> </w:t>
            </w:r>
            <w:r>
              <w:rPr>
                <w:color w:val="000000"/>
                <w:sz w:val="20"/>
              </w:rPr>
              <w:t>(20).</w:t>
            </w:r>
          </w:p>
        </w:tc>
        <w:tc>
          <w:tcPr>
            <w:tcW w:w="2033" w:type="dxa"/>
          </w:tcPr>
          <w:p>
            <w:pPr>
              <w:pStyle w:val="TableParagraph"/>
              <w:ind w:left="425" w:right="274"/>
              <w:rPr>
                <w:sz w:val="20"/>
              </w:rPr>
            </w:pPr>
            <w:r>
              <w:rPr>
                <w:sz w:val="20"/>
              </w:rPr>
              <w:t>(20)</w:t>
            </w:r>
            <w:r>
              <w:rPr>
                <w:spacing w:val="40"/>
                <w:sz w:val="20"/>
              </w:rPr>
              <w:t> </w:t>
            </w:r>
            <w:r>
              <w:rPr>
                <w:sz w:val="20"/>
              </w:rPr>
              <w:t>Adanya </w:t>
            </w:r>
            <w:r>
              <w:rPr>
                <w:spacing w:val="-2"/>
                <w:sz w:val="20"/>
              </w:rPr>
              <w:t>penyimpangan krusial/fiktif </w:t>
            </w:r>
            <w:r>
              <w:rPr>
                <w:sz w:val="20"/>
              </w:rPr>
              <w:t>berdampak</w:t>
            </w:r>
            <w:r>
              <w:rPr>
                <w:spacing w:val="-13"/>
                <w:sz w:val="20"/>
              </w:rPr>
              <w:t> </w:t>
            </w:r>
            <w:r>
              <w:rPr>
                <w:sz w:val="20"/>
              </w:rPr>
              <w:t>pad</w:t>
            </w:r>
            <w:r>
              <w:rPr>
                <w:sz w:val="20"/>
              </w:rPr>
              <w:t>a</w:t>
            </w:r>
            <w:r>
              <w:rPr>
                <w:sz w:val="20"/>
              </w:rPr>
              <w:t> penurunan</w:t>
            </w:r>
            <w:r>
              <w:rPr>
                <w:spacing w:val="-13"/>
                <w:sz w:val="20"/>
              </w:rPr>
              <w:t> </w:t>
            </w:r>
            <w:r>
              <w:rPr>
                <w:sz w:val="20"/>
              </w:rPr>
              <w:t>opini </w:t>
            </w:r>
            <w:r>
              <w:rPr>
                <w:spacing w:val="-2"/>
                <w:sz w:val="20"/>
              </w:rPr>
              <w:t>audit</w:t>
            </w:r>
          </w:p>
        </w:tc>
      </w:tr>
      <w:tr>
        <w:trPr>
          <w:trHeight w:val="688" w:hRule="atLeast"/>
        </w:trPr>
        <w:tc>
          <w:tcPr>
            <w:tcW w:w="540" w:type="dxa"/>
          </w:tcPr>
          <w:p>
            <w:pPr>
              <w:pStyle w:val="TableParagraph"/>
              <w:rPr>
                <w:b/>
                <w:sz w:val="20"/>
              </w:rPr>
            </w:pPr>
          </w:p>
          <w:p>
            <w:pPr>
              <w:pStyle w:val="TableParagraph"/>
              <w:ind w:left="10"/>
              <w:jc w:val="center"/>
              <w:rPr>
                <w:sz w:val="20"/>
              </w:rPr>
            </w:pPr>
            <w:r>
              <w:rPr>
                <w:spacing w:val="-5"/>
                <w:sz w:val="20"/>
              </w:rPr>
              <w:t>33.</w:t>
            </w:r>
          </w:p>
        </w:tc>
        <w:tc>
          <w:tcPr>
            <w:tcW w:w="749" w:type="dxa"/>
          </w:tcPr>
          <w:p>
            <w:pPr>
              <w:pStyle w:val="TableParagraph"/>
              <w:rPr>
                <w:b/>
                <w:sz w:val="20"/>
              </w:rPr>
            </w:pPr>
          </w:p>
          <w:p>
            <w:pPr>
              <w:pStyle w:val="TableParagraph"/>
              <w:ind w:left="9" w:right="4"/>
              <w:jc w:val="center"/>
              <w:rPr>
                <w:sz w:val="20"/>
              </w:rPr>
            </w:pPr>
            <w:r>
              <w:rPr>
                <w:spacing w:val="-5"/>
                <w:sz w:val="20"/>
              </w:rPr>
              <w:t>YS</w:t>
            </w:r>
          </w:p>
        </w:tc>
        <w:tc>
          <w:tcPr>
            <w:tcW w:w="274" w:type="dxa"/>
          </w:tcPr>
          <w:p>
            <w:pPr>
              <w:pStyle w:val="TableParagraph"/>
              <w:rPr>
                <w:b/>
                <w:sz w:val="20"/>
              </w:rPr>
            </w:pPr>
          </w:p>
          <w:p>
            <w:pPr>
              <w:pStyle w:val="TableParagraph"/>
              <w:ind w:left="6"/>
              <w:jc w:val="center"/>
              <w:rPr>
                <w:sz w:val="20"/>
              </w:rPr>
            </w:pPr>
            <w:r>
              <w:rPr>
                <w:spacing w:val="-10"/>
                <w:sz w:val="20"/>
              </w:rPr>
              <w:t>:</w:t>
            </w:r>
          </w:p>
        </w:tc>
        <w:tc>
          <w:tcPr>
            <w:tcW w:w="4332" w:type="dxa"/>
          </w:tcPr>
          <w:p>
            <w:pPr>
              <w:pStyle w:val="TableParagraph"/>
              <w:ind w:left="105"/>
              <w:rPr>
                <w:sz w:val="20"/>
              </w:rPr>
            </w:pPr>
            <w:r>
              <w:rPr>
                <w:sz w:val="20"/>
              </w:rPr>
              <w:t>Baik</w:t>
            </w:r>
            <w:r>
              <w:rPr>
                <w:spacing w:val="69"/>
                <w:sz w:val="20"/>
              </w:rPr>
              <w:t> </w:t>
            </w:r>
            <w:r>
              <w:rPr>
                <w:sz w:val="20"/>
              </w:rPr>
              <w:t>Ibu,</w:t>
            </w:r>
            <w:r>
              <w:rPr>
                <w:spacing w:val="69"/>
                <w:sz w:val="20"/>
              </w:rPr>
              <w:t> </w:t>
            </w:r>
            <w:r>
              <w:rPr>
                <w:sz w:val="20"/>
              </w:rPr>
              <w:t>kalau</w:t>
            </w:r>
            <w:r>
              <w:rPr>
                <w:spacing w:val="70"/>
                <w:sz w:val="20"/>
              </w:rPr>
              <w:t> </w:t>
            </w:r>
            <w:r>
              <w:rPr>
                <w:sz w:val="20"/>
              </w:rPr>
              <w:t>satu</w:t>
            </w:r>
            <w:r>
              <w:rPr>
                <w:spacing w:val="69"/>
                <w:sz w:val="20"/>
              </w:rPr>
              <w:t> </w:t>
            </w:r>
            <w:r>
              <w:rPr>
                <w:sz w:val="20"/>
              </w:rPr>
              <w:t>lagi</w:t>
            </w:r>
            <w:r>
              <w:rPr>
                <w:spacing w:val="69"/>
                <w:sz w:val="20"/>
              </w:rPr>
              <w:t> </w:t>
            </w:r>
            <w:r>
              <w:rPr>
                <w:sz w:val="20"/>
              </w:rPr>
              <w:t>Ibu.</w:t>
            </w:r>
            <w:r>
              <w:rPr>
                <w:spacing w:val="69"/>
                <w:sz w:val="20"/>
              </w:rPr>
              <w:t> </w:t>
            </w:r>
            <w:r>
              <w:rPr>
                <w:sz w:val="20"/>
              </w:rPr>
              <w:t>Jadi</w:t>
            </w:r>
            <w:r>
              <w:rPr>
                <w:spacing w:val="69"/>
                <w:sz w:val="20"/>
              </w:rPr>
              <w:t> </w:t>
            </w:r>
            <w:r>
              <w:rPr>
                <w:sz w:val="20"/>
              </w:rPr>
              <w:t>Ibu,</w:t>
            </w:r>
            <w:r>
              <w:rPr>
                <w:spacing w:val="68"/>
                <w:sz w:val="20"/>
              </w:rPr>
              <w:t> </w:t>
            </w:r>
            <w:r>
              <w:rPr>
                <w:spacing w:val="-4"/>
                <w:sz w:val="20"/>
              </w:rPr>
              <w:t>kalau</w:t>
            </w:r>
          </w:p>
          <w:p>
            <w:pPr>
              <w:pStyle w:val="TableParagraph"/>
              <w:spacing w:line="228" w:lineRule="exact"/>
              <w:ind w:left="105" w:right="100"/>
              <w:rPr>
                <w:sz w:val="20"/>
              </w:rPr>
            </w:pPr>
            <w:r>
              <w:rPr>
                <w:sz w:val="20"/>
              </w:rPr>
              <w:t>menurut</w:t>
            </w:r>
            <w:r>
              <w:rPr>
                <w:spacing w:val="80"/>
                <w:sz w:val="20"/>
              </w:rPr>
              <w:t> </w:t>
            </w:r>
            <w:r>
              <w:rPr>
                <w:sz w:val="20"/>
              </w:rPr>
              <w:t>Ibu,</w:t>
            </w:r>
            <w:r>
              <w:rPr>
                <w:spacing w:val="80"/>
                <w:sz w:val="20"/>
              </w:rPr>
              <w:t> </w:t>
            </w:r>
            <w:r>
              <w:rPr>
                <w:sz w:val="20"/>
              </w:rPr>
              <w:t>mempertahankan</w:t>
            </w:r>
            <w:r>
              <w:rPr>
                <w:spacing w:val="80"/>
                <w:sz w:val="20"/>
              </w:rPr>
              <w:t> </w:t>
            </w:r>
            <w:r>
              <w:rPr>
                <w:sz w:val="20"/>
              </w:rPr>
              <w:t>opini</w:t>
            </w:r>
            <w:r>
              <w:rPr>
                <w:spacing w:val="80"/>
                <w:sz w:val="20"/>
              </w:rPr>
              <w:t> </w:t>
            </w:r>
            <w:r>
              <w:rPr>
                <w:sz w:val="20"/>
              </w:rPr>
              <w:t>WTP</w:t>
            </w:r>
            <w:r>
              <w:rPr>
                <w:spacing w:val="80"/>
                <w:sz w:val="20"/>
              </w:rPr>
              <w:t> </w:t>
            </w:r>
            <w:r>
              <w:rPr>
                <w:sz w:val="20"/>
              </w:rPr>
              <w:t>di Kabupaten PPU ini penting atau tidak?</w:t>
            </w:r>
          </w:p>
        </w:tc>
        <w:tc>
          <w:tcPr>
            <w:tcW w:w="2033" w:type="dxa"/>
          </w:tcPr>
          <w:p>
            <w:pPr>
              <w:pStyle w:val="TableParagraph"/>
              <w:rPr>
                <w:sz w:val="20"/>
              </w:rPr>
            </w:pPr>
          </w:p>
        </w:tc>
      </w:tr>
      <w:tr>
        <w:trPr>
          <w:trHeight w:val="2301" w:hRule="atLeast"/>
        </w:trPr>
        <w:tc>
          <w:tcPr>
            <w:tcW w:w="540" w:type="dxa"/>
          </w:tcPr>
          <w:p>
            <w:pPr>
              <w:pStyle w:val="TableParagraph"/>
              <w:rPr>
                <w:b/>
                <w:sz w:val="20"/>
              </w:rPr>
            </w:pPr>
          </w:p>
          <w:p>
            <w:pPr>
              <w:pStyle w:val="TableParagraph"/>
              <w:rPr>
                <w:b/>
                <w:sz w:val="20"/>
              </w:rPr>
            </w:pPr>
          </w:p>
          <w:p>
            <w:pPr>
              <w:pStyle w:val="TableParagraph"/>
              <w:rPr>
                <w:b/>
                <w:sz w:val="20"/>
              </w:rPr>
            </w:pPr>
          </w:p>
          <w:p>
            <w:pPr>
              <w:pStyle w:val="TableParagraph"/>
              <w:spacing w:before="117"/>
              <w:rPr>
                <w:b/>
                <w:sz w:val="20"/>
              </w:rPr>
            </w:pPr>
          </w:p>
          <w:p>
            <w:pPr>
              <w:pStyle w:val="TableParagraph"/>
              <w:ind w:left="10"/>
              <w:jc w:val="center"/>
              <w:rPr>
                <w:sz w:val="20"/>
              </w:rPr>
            </w:pPr>
            <w:r>
              <w:rPr>
                <w:spacing w:val="-5"/>
                <w:sz w:val="20"/>
              </w:rPr>
              <w:t>34.</w:t>
            </w:r>
          </w:p>
        </w:tc>
        <w:tc>
          <w:tcPr>
            <w:tcW w:w="749" w:type="dxa"/>
          </w:tcPr>
          <w:p>
            <w:pPr>
              <w:pStyle w:val="TableParagraph"/>
              <w:rPr>
                <w:b/>
                <w:sz w:val="20"/>
              </w:rPr>
            </w:pPr>
          </w:p>
          <w:p>
            <w:pPr>
              <w:pStyle w:val="TableParagraph"/>
              <w:rPr>
                <w:b/>
                <w:sz w:val="20"/>
              </w:rPr>
            </w:pPr>
          </w:p>
          <w:p>
            <w:pPr>
              <w:pStyle w:val="TableParagraph"/>
              <w:rPr>
                <w:b/>
                <w:sz w:val="20"/>
              </w:rPr>
            </w:pPr>
          </w:p>
          <w:p>
            <w:pPr>
              <w:pStyle w:val="TableParagraph"/>
              <w:spacing w:before="117"/>
              <w:rPr>
                <w:b/>
                <w:sz w:val="20"/>
              </w:rPr>
            </w:pPr>
          </w:p>
          <w:p>
            <w:pPr>
              <w:pStyle w:val="TableParagraph"/>
              <w:ind w:left="9"/>
              <w:jc w:val="center"/>
              <w:rPr>
                <w:sz w:val="20"/>
              </w:rPr>
            </w:pPr>
            <w:r>
              <w:rPr>
                <w:spacing w:val="-5"/>
                <w:sz w:val="20"/>
              </w:rPr>
              <w:t>YM</w:t>
            </w:r>
          </w:p>
        </w:tc>
        <w:tc>
          <w:tcPr>
            <w:tcW w:w="274" w:type="dxa"/>
          </w:tcPr>
          <w:p>
            <w:pPr>
              <w:pStyle w:val="TableParagraph"/>
              <w:rPr>
                <w:b/>
                <w:sz w:val="20"/>
              </w:rPr>
            </w:pPr>
          </w:p>
          <w:p>
            <w:pPr>
              <w:pStyle w:val="TableParagraph"/>
              <w:rPr>
                <w:b/>
                <w:sz w:val="20"/>
              </w:rPr>
            </w:pPr>
          </w:p>
          <w:p>
            <w:pPr>
              <w:pStyle w:val="TableParagraph"/>
              <w:rPr>
                <w:b/>
                <w:sz w:val="20"/>
              </w:rPr>
            </w:pPr>
          </w:p>
          <w:p>
            <w:pPr>
              <w:pStyle w:val="TableParagraph"/>
              <w:spacing w:before="117"/>
              <w:rPr>
                <w:b/>
                <w:sz w:val="20"/>
              </w:rPr>
            </w:pPr>
          </w:p>
          <w:p>
            <w:pPr>
              <w:pStyle w:val="TableParagraph"/>
              <w:ind w:left="6"/>
              <w:jc w:val="center"/>
              <w:rPr>
                <w:sz w:val="20"/>
              </w:rPr>
            </w:pPr>
            <w:r>
              <w:rPr>
                <w:spacing w:val="-10"/>
                <w:sz w:val="20"/>
              </w:rPr>
              <w:t>:</w:t>
            </w:r>
          </w:p>
        </w:tc>
        <w:tc>
          <w:tcPr>
            <w:tcW w:w="4332" w:type="dxa"/>
          </w:tcPr>
          <w:p>
            <w:pPr>
              <w:pStyle w:val="TableParagraph"/>
              <w:ind w:left="105" w:right="96"/>
              <w:jc w:val="both"/>
              <w:rPr>
                <w:sz w:val="20"/>
              </w:rPr>
            </w:pPr>
            <w:r>
              <w:rPr>
                <w:sz w:val="20"/>
              </w:rPr>
              <w:t>Iya</w:t>
            </w:r>
            <w:r>
              <w:rPr>
                <w:spacing w:val="-13"/>
                <w:sz w:val="20"/>
              </w:rPr>
              <w:t> </w:t>
            </w:r>
            <w:r>
              <w:rPr>
                <w:sz w:val="20"/>
              </w:rPr>
              <w:t>gakpapa.</w:t>
            </w:r>
            <w:r>
              <w:rPr>
                <w:spacing w:val="-12"/>
                <w:sz w:val="20"/>
              </w:rPr>
              <w:t> </w:t>
            </w:r>
            <w:r>
              <w:rPr>
                <w:sz w:val="20"/>
              </w:rPr>
              <w:t>Uhh,</w:t>
            </w:r>
            <w:r>
              <w:rPr>
                <w:spacing w:val="-13"/>
                <w:sz w:val="20"/>
              </w:rPr>
              <w:t> </w:t>
            </w:r>
            <w:r>
              <w:rPr>
                <w:sz w:val="20"/>
              </w:rPr>
              <w:t>bukan</w:t>
            </w:r>
            <w:r>
              <w:rPr>
                <w:spacing w:val="-10"/>
                <w:sz w:val="20"/>
              </w:rPr>
              <w:t> </w:t>
            </w:r>
            <w:r>
              <w:rPr>
                <w:sz w:val="20"/>
              </w:rPr>
              <w:t>lagi</w:t>
            </w:r>
            <w:r>
              <w:rPr>
                <w:spacing w:val="-13"/>
                <w:sz w:val="20"/>
              </w:rPr>
              <w:t> </w:t>
            </w:r>
            <w:r>
              <w:rPr>
                <w:sz w:val="20"/>
              </w:rPr>
              <w:t>penting,</w:t>
            </w:r>
            <w:r>
              <w:rPr>
                <w:spacing w:val="-12"/>
                <w:sz w:val="20"/>
              </w:rPr>
              <w:t> </w:t>
            </w:r>
            <w:r>
              <w:rPr>
                <w:sz w:val="20"/>
              </w:rPr>
              <w:t>harus.</w:t>
            </w:r>
            <w:r>
              <w:rPr>
                <w:spacing w:val="-12"/>
                <w:sz w:val="20"/>
              </w:rPr>
              <w:t> </w:t>
            </w:r>
            <w:r>
              <w:rPr>
                <w:sz w:val="20"/>
              </w:rPr>
              <w:t>Harus, jadi </w:t>
            </w:r>
            <w:r>
              <w:rPr>
                <w:b/>
                <w:color w:val="000000"/>
                <w:sz w:val="20"/>
                <w:highlight w:val="lightGray"/>
              </w:rPr>
              <w:t>kita memang harus mempertahankan opini</w:t>
            </w:r>
            <w:r>
              <w:rPr>
                <w:b/>
                <w:color w:val="000000"/>
                <w:sz w:val="20"/>
              </w:rPr>
              <w:t> </w:t>
            </w:r>
            <w:r>
              <w:rPr>
                <w:b/>
                <w:color w:val="000000"/>
                <w:sz w:val="20"/>
                <w:highlight w:val="lightGray"/>
              </w:rPr>
              <w:t>WTP</w:t>
            </w:r>
            <w:r>
              <w:rPr>
                <w:b/>
                <w:color w:val="000000"/>
                <w:sz w:val="20"/>
              </w:rPr>
              <w:t> </w:t>
            </w:r>
            <w:r>
              <w:rPr>
                <w:color w:val="000000"/>
                <w:sz w:val="20"/>
              </w:rPr>
              <w:t>tersebut, </w:t>
            </w:r>
            <w:r>
              <w:rPr>
                <w:b/>
                <w:color w:val="000000"/>
                <w:sz w:val="20"/>
                <w:highlight w:val="lightGray"/>
              </w:rPr>
              <w:t>karena itu sebagai indikator</w:t>
            </w:r>
            <w:r>
              <w:rPr>
                <w:b/>
                <w:color w:val="000000"/>
                <w:sz w:val="20"/>
              </w:rPr>
              <w:t> </w:t>
            </w:r>
            <w:r>
              <w:rPr>
                <w:color w:val="000000"/>
                <w:sz w:val="20"/>
              </w:rPr>
              <w:t>ya, indikator </w:t>
            </w:r>
            <w:r>
              <w:rPr>
                <w:b/>
                <w:color w:val="000000"/>
                <w:sz w:val="20"/>
                <w:highlight w:val="lightGray"/>
              </w:rPr>
              <w:t>bahwa pemerintahan daerah ini</w:t>
            </w:r>
            <w:r>
              <w:rPr>
                <w:b/>
                <w:color w:val="000000"/>
                <w:sz w:val="20"/>
              </w:rPr>
              <w:t> </w:t>
            </w:r>
            <w:r>
              <w:rPr>
                <w:b/>
                <w:color w:val="000000"/>
                <w:sz w:val="20"/>
                <w:highlight w:val="lightGray"/>
              </w:rPr>
              <w:t>berjalan sesuai dengan ketentuan yang berlaku</w:t>
            </w:r>
            <w:r>
              <w:rPr>
                <w:b/>
                <w:color w:val="000000"/>
                <w:sz w:val="20"/>
              </w:rPr>
              <w:t> </w:t>
            </w:r>
            <w:r>
              <w:rPr>
                <w:b/>
                <w:color w:val="000000"/>
                <w:sz w:val="20"/>
                <w:highlight w:val="lightGray"/>
              </w:rPr>
              <w:t>di</w:t>
            </w:r>
            <w:r>
              <w:rPr>
                <w:b/>
                <w:color w:val="000000"/>
                <w:spacing w:val="-13"/>
                <w:sz w:val="20"/>
                <w:highlight w:val="lightGray"/>
              </w:rPr>
              <w:t> </w:t>
            </w:r>
            <w:r>
              <w:rPr>
                <w:b/>
                <w:color w:val="000000"/>
                <w:sz w:val="20"/>
                <w:highlight w:val="lightGray"/>
              </w:rPr>
              <w:t>dalam</w:t>
            </w:r>
            <w:r>
              <w:rPr>
                <w:b/>
                <w:color w:val="000000"/>
                <w:spacing w:val="-12"/>
                <w:sz w:val="20"/>
                <w:highlight w:val="lightGray"/>
              </w:rPr>
              <w:t> </w:t>
            </w:r>
            <w:r>
              <w:rPr>
                <w:b/>
                <w:color w:val="000000"/>
                <w:sz w:val="20"/>
                <w:highlight w:val="lightGray"/>
              </w:rPr>
              <w:t>melaksanakan</w:t>
            </w:r>
            <w:r>
              <w:rPr>
                <w:b/>
                <w:color w:val="000000"/>
                <w:spacing w:val="-13"/>
                <w:sz w:val="20"/>
                <w:highlight w:val="lightGray"/>
              </w:rPr>
              <w:t> </w:t>
            </w:r>
            <w:r>
              <w:rPr>
                <w:b/>
                <w:color w:val="000000"/>
                <w:sz w:val="20"/>
                <w:highlight w:val="lightGray"/>
              </w:rPr>
              <w:t>atau</w:t>
            </w:r>
            <w:r>
              <w:rPr>
                <w:b/>
                <w:color w:val="000000"/>
                <w:spacing w:val="-12"/>
                <w:sz w:val="20"/>
                <w:highlight w:val="lightGray"/>
              </w:rPr>
              <w:t> </w:t>
            </w:r>
            <w:r>
              <w:rPr>
                <w:b/>
                <w:color w:val="000000"/>
                <w:sz w:val="20"/>
                <w:highlight w:val="lightGray"/>
              </w:rPr>
              <w:t>menyelenggarakan</w:t>
            </w:r>
            <w:r>
              <w:rPr>
                <w:b/>
                <w:color w:val="000000"/>
                <w:sz w:val="20"/>
              </w:rPr>
              <w:t> </w:t>
            </w:r>
            <w:r>
              <w:rPr>
                <w:b/>
                <w:color w:val="000000"/>
                <w:sz w:val="20"/>
                <w:highlight w:val="lightGray"/>
              </w:rPr>
              <w:t>pemerintahan daerah juga di dalam mengelola</w:t>
            </w:r>
            <w:r>
              <w:rPr>
                <w:b/>
                <w:color w:val="000000"/>
                <w:sz w:val="20"/>
              </w:rPr>
              <w:t> </w:t>
            </w:r>
            <w:r>
              <w:rPr>
                <w:b/>
                <w:color w:val="000000"/>
                <w:sz w:val="20"/>
                <w:highlight w:val="lightGray"/>
              </w:rPr>
              <w:t>keuangan</w:t>
            </w:r>
            <w:r>
              <w:rPr>
                <w:b/>
                <w:color w:val="000000"/>
                <w:spacing w:val="-7"/>
                <w:sz w:val="20"/>
                <w:highlight w:val="lightGray"/>
              </w:rPr>
              <w:t> </w:t>
            </w:r>
            <w:r>
              <w:rPr>
                <w:b/>
                <w:color w:val="000000"/>
                <w:sz w:val="20"/>
                <w:highlight w:val="lightGray"/>
              </w:rPr>
              <w:t>daerah</w:t>
            </w:r>
            <w:r>
              <w:rPr>
                <w:b/>
                <w:color w:val="000000"/>
                <w:spacing w:val="-5"/>
                <w:sz w:val="20"/>
              </w:rPr>
              <w:t> </w:t>
            </w:r>
            <w:r>
              <w:rPr>
                <w:color w:val="000000"/>
                <w:sz w:val="20"/>
              </w:rPr>
              <w:t>(21),</w:t>
            </w:r>
            <w:r>
              <w:rPr>
                <w:color w:val="000000"/>
                <w:spacing w:val="-6"/>
                <w:sz w:val="20"/>
              </w:rPr>
              <w:t> </w:t>
            </w:r>
            <w:r>
              <w:rPr>
                <w:color w:val="000000"/>
                <w:sz w:val="20"/>
              </w:rPr>
              <w:t>itu</w:t>
            </w:r>
            <w:r>
              <w:rPr>
                <w:color w:val="000000"/>
                <w:spacing w:val="-8"/>
                <w:sz w:val="20"/>
              </w:rPr>
              <w:t> </w:t>
            </w:r>
            <w:r>
              <w:rPr>
                <w:color w:val="000000"/>
                <w:sz w:val="20"/>
              </w:rPr>
              <w:t>berarti</w:t>
            </w:r>
            <w:r>
              <w:rPr>
                <w:color w:val="000000"/>
                <w:spacing w:val="-7"/>
                <w:sz w:val="20"/>
              </w:rPr>
              <w:t> </w:t>
            </w:r>
            <w:r>
              <w:rPr>
                <w:color w:val="000000"/>
                <w:sz w:val="20"/>
              </w:rPr>
              <w:t>sesuai</w:t>
            </w:r>
            <w:r>
              <w:rPr>
                <w:color w:val="000000"/>
                <w:spacing w:val="-6"/>
                <w:sz w:val="20"/>
              </w:rPr>
              <w:t> </w:t>
            </w:r>
            <w:r>
              <w:rPr>
                <w:color w:val="000000"/>
                <w:sz w:val="20"/>
              </w:rPr>
              <w:t>ketentuan maka</w:t>
            </w:r>
            <w:r>
              <w:rPr>
                <w:color w:val="000000"/>
                <w:spacing w:val="10"/>
                <w:sz w:val="20"/>
              </w:rPr>
              <w:t> </w:t>
            </w:r>
            <w:r>
              <w:rPr>
                <w:color w:val="000000"/>
                <w:sz w:val="20"/>
              </w:rPr>
              <w:t>indikatornya</w:t>
            </w:r>
            <w:r>
              <w:rPr>
                <w:color w:val="000000"/>
                <w:spacing w:val="8"/>
                <w:sz w:val="20"/>
              </w:rPr>
              <w:t> </w:t>
            </w:r>
            <w:r>
              <w:rPr>
                <w:color w:val="000000"/>
                <w:sz w:val="20"/>
              </w:rPr>
              <w:t>oh</w:t>
            </w:r>
            <w:r>
              <w:rPr>
                <w:color w:val="000000"/>
                <w:spacing w:val="11"/>
                <w:sz w:val="20"/>
              </w:rPr>
              <w:t> </w:t>
            </w:r>
            <w:r>
              <w:rPr>
                <w:color w:val="000000"/>
                <w:sz w:val="20"/>
              </w:rPr>
              <w:t>WTP,</w:t>
            </w:r>
            <w:r>
              <w:rPr>
                <w:color w:val="000000"/>
                <w:spacing w:val="8"/>
                <w:sz w:val="20"/>
              </w:rPr>
              <w:t> </w:t>
            </w:r>
            <w:r>
              <w:rPr>
                <w:color w:val="000000"/>
                <w:sz w:val="20"/>
              </w:rPr>
              <w:t>nah</w:t>
            </w:r>
            <w:r>
              <w:rPr>
                <w:color w:val="000000"/>
                <w:spacing w:val="11"/>
                <w:sz w:val="20"/>
              </w:rPr>
              <w:t> </w:t>
            </w:r>
            <w:r>
              <w:rPr>
                <w:color w:val="000000"/>
                <w:sz w:val="20"/>
              </w:rPr>
              <w:t>itu</w:t>
            </w:r>
            <w:r>
              <w:rPr>
                <w:color w:val="000000"/>
                <w:spacing w:val="8"/>
                <w:sz w:val="20"/>
              </w:rPr>
              <w:t> </w:t>
            </w:r>
            <w:r>
              <w:rPr>
                <w:color w:val="000000"/>
                <w:sz w:val="20"/>
              </w:rPr>
              <w:t>berarti</w:t>
            </w:r>
            <w:r>
              <w:rPr>
                <w:color w:val="000000"/>
                <w:spacing w:val="7"/>
                <w:sz w:val="20"/>
              </w:rPr>
              <w:t> </w:t>
            </w:r>
            <w:r>
              <w:rPr>
                <w:color w:val="000000"/>
                <w:spacing w:val="-2"/>
                <w:sz w:val="20"/>
              </w:rPr>
              <w:t>seperti</w:t>
            </w:r>
          </w:p>
          <w:p>
            <w:pPr>
              <w:pStyle w:val="TableParagraph"/>
              <w:spacing w:line="210" w:lineRule="exact" w:before="2"/>
              <w:ind w:left="105"/>
              <w:rPr>
                <w:sz w:val="20"/>
              </w:rPr>
            </w:pPr>
            <w:r>
              <w:rPr>
                <w:spacing w:val="-4"/>
                <w:sz w:val="20"/>
              </w:rPr>
              <w:t>itu.</w:t>
            </w:r>
          </w:p>
        </w:tc>
        <w:tc>
          <w:tcPr>
            <w:tcW w:w="2033" w:type="dxa"/>
          </w:tcPr>
          <w:p>
            <w:pPr>
              <w:pStyle w:val="TableParagraph"/>
              <w:ind w:left="425"/>
              <w:rPr>
                <w:sz w:val="20"/>
              </w:rPr>
            </w:pPr>
            <w:r>
              <w:rPr>
                <w:sz w:val="20"/>
              </w:rPr>
              <w:t>(21)</w:t>
            </w:r>
            <w:r>
              <w:rPr>
                <w:spacing w:val="49"/>
                <w:sz w:val="20"/>
              </w:rPr>
              <w:t> </w:t>
            </w:r>
            <w:r>
              <w:rPr>
                <w:spacing w:val="-5"/>
                <w:sz w:val="20"/>
              </w:rPr>
              <w:t>WTP</w:t>
            </w:r>
          </w:p>
          <w:p>
            <w:pPr>
              <w:pStyle w:val="TableParagraph"/>
              <w:ind w:left="425" w:right="241"/>
              <w:rPr>
                <w:sz w:val="20"/>
              </w:rPr>
            </w:pPr>
            <w:r>
              <w:rPr>
                <w:sz w:val="20"/>
              </w:rPr>
              <w:t>sebagai idikator kepatuhan dan </w:t>
            </w:r>
            <w:r>
              <w:rPr>
                <w:spacing w:val="-2"/>
                <w:sz w:val="20"/>
              </w:rPr>
              <w:t>akuntabilitas pengelolaan </w:t>
            </w:r>
            <w:r>
              <w:rPr>
                <w:sz w:val="20"/>
              </w:rPr>
              <w:t>keuangan</w:t>
            </w:r>
            <w:r>
              <w:rPr>
                <w:spacing w:val="-13"/>
                <w:sz w:val="20"/>
              </w:rPr>
              <w:t> </w:t>
            </w:r>
            <w:r>
              <w:rPr>
                <w:sz w:val="20"/>
              </w:rPr>
              <w:t>daerah</w:t>
            </w:r>
          </w:p>
        </w:tc>
      </w:tr>
      <w:tr>
        <w:trPr>
          <w:trHeight w:val="460" w:hRule="atLeast"/>
        </w:trPr>
        <w:tc>
          <w:tcPr>
            <w:tcW w:w="540" w:type="dxa"/>
          </w:tcPr>
          <w:p>
            <w:pPr>
              <w:pStyle w:val="TableParagraph"/>
              <w:spacing w:before="115"/>
              <w:ind w:left="10"/>
              <w:jc w:val="center"/>
              <w:rPr>
                <w:sz w:val="20"/>
              </w:rPr>
            </w:pPr>
            <w:r>
              <w:rPr>
                <w:spacing w:val="-5"/>
                <w:sz w:val="20"/>
              </w:rPr>
              <w:t>35.</w:t>
            </w:r>
          </w:p>
        </w:tc>
        <w:tc>
          <w:tcPr>
            <w:tcW w:w="749" w:type="dxa"/>
          </w:tcPr>
          <w:p>
            <w:pPr>
              <w:pStyle w:val="TableParagraph"/>
              <w:spacing w:before="115"/>
              <w:ind w:left="9" w:right="4"/>
              <w:jc w:val="center"/>
              <w:rPr>
                <w:sz w:val="20"/>
              </w:rPr>
            </w:pPr>
            <w:r>
              <w:rPr>
                <w:spacing w:val="-5"/>
                <w:sz w:val="20"/>
              </w:rPr>
              <w:t>YS</w:t>
            </w:r>
          </w:p>
        </w:tc>
        <w:tc>
          <w:tcPr>
            <w:tcW w:w="274" w:type="dxa"/>
          </w:tcPr>
          <w:p>
            <w:pPr>
              <w:pStyle w:val="TableParagraph"/>
              <w:spacing w:before="115"/>
              <w:ind w:left="6"/>
              <w:jc w:val="center"/>
              <w:rPr>
                <w:sz w:val="20"/>
              </w:rPr>
            </w:pPr>
            <w:r>
              <w:rPr>
                <w:spacing w:val="-10"/>
                <w:sz w:val="20"/>
              </w:rPr>
              <w:t>:</w:t>
            </w:r>
          </w:p>
        </w:tc>
        <w:tc>
          <w:tcPr>
            <w:tcW w:w="4332" w:type="dxa"/>
          </w:tcPr>
          <w:p>
            <w:pPr>
              <w:pStyle w:val="TableParagraph"/>
              <w:tabs>
                <w:tab w:pos="695" w:val="left" w:leader="none"/>
                <w:tab w:pos="1244" w:val="left" w:leader="none"/>
                <w:tab w:pos="1766" w:val="left" w:leader="none"/>
                <w:tab w:pos="2969" w:val="left" w:leader="none"/>
                <w:tab w:pos="3753" w:val="left" w:leader="none"/>
              </w:tabs>
              <w:spacing w:line="230" w:lineRule="atLeast"/>
              <w:ind w:left="105" w:right="102"/>
              <w:rPr>
                <w:sz w:val="20"/>
              </w:rPr>
            </w:pPr>
            <w:r>
              <w:rPr>
                <w:spacing w:val="-4"/>
                <w:sz w:val="20"/>
              </w:rPr>
              <w:t>Oke,</w:t>
            </w:r>
            <w:r>
              <w:rPr>
                <w:sz w:val="20"/>
              </w:rPr>
              <w:tab/>
            </w:r>
            <w:r>
              <w:rPr>
                <w:spacing w:val="-4"/>
                <w:sz w:val="20"/>
              </w:rPr>
              <w:t>baik</w:t>
            </w:r>
            <w:r>
              <w:rPr>
                <w:sz w:val="20"/>
              </w:rPr>
              <w:tab/>
            </w:r>
            <w:r>
              <w:rPr>
                <w:spacing w:val="-4"/>
                <w:sz w:val="20"/>
              </w:rPr>
              <w:t>Ibu.</w:t>
            </w:r>
            <w:r>
              <w:rPr>
                <w:sz w:val="20"/>
              </w:rPr>
              <w:tab/>
            </w:r>
            <w:r>
              <w:rPr>
                <w:spacing w:val="-2"/>
                <w:sz w:val="20"/>
              </w:rPr>
              <w:t>Terimakasih</w:t>
            </w:r>
            <w:r>
              <w:rPr>
                <w:sz w:val="20"/>
              </w:rPr>
              <w:tab/>
            </w:r>
            <w:r>
              <w:rPr>
                <w:spacing w:val="-2"/>
                <w:sz w:val="20"/>
              </w:rPr>
              <w:t>banyak</w:t>
            </w:r>
            <w:r>
              <w:rPr>
                <w:sz w:val="20"/>
              </w:rPr>
              <w:tab/>
            </w:r>
            <w:r>
              <w:rPr>
                <w:spacing w:val="-4"/>
                <w:sz w:val="20"/>
              </w:rPr>
              <w:t>sudah </w:t>
            </w:r>
            <w:r>
              <w:rPr>
                <w:sz w:val="20"/>
              </w:rPr>
              <w:t>meluangkan waktunya Ibu.</w:t>
            </w:r>
          </w:p>
        </w:tc>
        <w:tc>
          <w:tcPr>
            <w:tcW w:w="2033" w:type="dxa"/>
          </w:tcPr>
          <w:p>
            <w:pPr>
              <w:pStyle w:val="TableParagraph"/>
              <w:rPr>
                <w:sz w:val="20"/>
              </w:rPr>
            </w:pPr>
          </w:p>
        </w:tc>
      </w:tr>
      <w:tr>
        <w:trPr>
          <w:trHeight w:val="230" w:hRule="atLeast"/>
        </w:trPr>
        <w:tc>
          <w:tcPr>
            <w:tcW w:w="540" w:type="dxa"/>
          </w:tcPr>
          <w:p>
            <w:pPr>
              <w:pStyle w:val="TableParagraph"/>
              <w:spacing w:line="210" w:lineRule="exact"/>
              <w:ind w:left="10"/>
              <w:jc w:val="center"/>
              <w:rPr>
                <w:sz w:val="20"/>
              </w:rPr>
            </w:pPr>
            <w:r>
              <w:rPr>
                <w:spacing w:val="-5"/>
                <w:sz w:val="20"/>
              </w:rPr>
              <w:t>36.</w:t>
            </w:r>
          </w:p>
        </w:tc>
        <w:tc>
          <w:tcPr>
            <w:tcW w:w="749" w:type="dxa"/>
          </w:tcPr>
          <w:p>
            <w:pPr>
              <w:pStyle w:val="TableParagraph"/>
              <w:spacing w:line="210" w:lineRule="exact"/>
              <w:ind w:left="9"/>
              <w:jc w:val="center"/>
              <w:rPr>
                <w:sz w:val="20"/>
              </w:rPr>
            </w:pPr>
            <w:r>
              <w:rPr>
                <w:spacing w:val="-5"/>
                <w:sz w:val="20"/>
              </w:rPr>
              <w:t>YM</w:t>
            </w:r>
          </w:p>
        </w:tc>
        <w:tc>
          <w:tcPr>
            <w:tcW w:w="274" w:type="dxa"/>
          </w:tcPr>
          <w:p>
            <w:pPr>
              <w:pStyle w:val="TableParagraph"/>
              <w:spacing w:line="210" w:lineRule="exact"/>
              <w:ind w:left="6"/>
              <w:jc w:val="center"/>
              <w:rPr>
                <w:sz w:val="20"/>
              </w:rPr>
            </w:pPr>
            <w:r>
              <w:rPr>
                <w:spacing w:val="-10"/>
                <w:sz w:val="20"/>
              </w:rPr>
              <w:t>:</w:t>
            </w:r>
          </w:p>
        </w:tc>
        <w:tc>
          <w:tcPr>
            <w:tcW w:w="4332" w:type="dxa"/>
          </w:tcPr>
          <w:p>
            <w:pPr>
              <w:pStyle w:val="TableParagraph"/>
              <w:spacing w:line="210" w:lineRule="exact"/>
              <w:ind w:left="105"/>
              <w:rPr>
                <w:sz w:val="20"/>
              </w:rPr>
            </w:pPr>
            <w:r>
              <w:rPr>
                <w:sz w:val="20"/>
              </w:rPr>
              <w:t>Iya,</w:t>
            </w:r>
            <w:r>
              <w:rPr>
                <w:spacing w:val="-5"/>
                <w:sz w:val="20"/>
              </w:rPr>
              <w:t> </w:t>
            </w:r>
            <w:r>
              <w:rPr>
                <w:sz w:val="20"/>
              </w:rPr>
              <w:t>sama-</w:t>
            </w:r>
            <w:r>
              <w:rPr>
                <w:spacing w:val="-2"/>
                <w:sz w:val="20"/>
              </w:rPr>
              <w:t>sama.</w:t>
            </w:r>
          </w:p>
        </w:tc>
        <w:tc>
          <w:tcPr>
            <w:tcW w:w="2033" w:type="dxa"/>
          </w:tcPr>
          <w:p>
            <w:pPr>
              <w:pStyle w:val="TableParagraph"/>
              <w:rPr>
                <w:sz w:val="16"/>
              </w:rPr>
            </w:pPr>
          </w:p>
        </w:tc>
      </w:tr>
    </w:tbl>
    <w:p>
      <w:pPr>
        <w:pStyle w:val="BodyText"/>
        <w:spacing w:before="183"/>
        <w:rPr>
          <w:b/>
        </w:rPr>
      </w:pPr>
    </w:p>
    <w:p>
      <w:pPr>
        <w:pStyle w:val="Heading2"/>
        <w:ind w:left="568" w:firstLine="0"/>
      </w:pPr>
      <w:bookmarkStart w:name="_bookmark90" w:id="91"/>
      <w:bookmarkEnd w:id="91"/>
      <w:r>
        <w:rPr>
          <w:b w:val="0"/>
        </w:rPr>
      </w:r>
      <w:r>
        <w:rPr/>
        <w:t>Lampiran</w:t>
      </w:r>
      <w:r>
        <w:rPr>
          <w:spacing w:val="58"/>
        </w:rPr>
        <w:t> </w:t>
      </w:r>
      <w:r>
        <w:rPr/>
        <w:t>7.</w:t>
      </w:r>
      <w:r>
        <w:rPr>
          <w:spacing w:val="-2"/>
        </w:rPr>
        <w:t> </w:t>
      </w:r>
      <w:r>
        <w:rPr/>
        <w:t>Transkip</w:t>
      </w:r>
      <w:r>
        <w:rPr>
          <w:spacing w:val="-2"/>
        </w:rPr>
        <w:t> </w:t>
      </w:r>
      <w:r>
        <w:rPr/>
        <w:t>Wawancara</w:t>
      </w:r>
      <w:r>
        <w:rPr>
          <w:spacing w:val="-1"/>
        </w:rPr>
        <w:t> </w:t>
      </w:r>
      <w:r>
        <w:rPr/>
        <w:t>Informan</w:t>
      </w:r>
      <w:r>
        <w:rPr>
          <w:spacing w:val="-1"/>
        </w:rPr>
        <w:t> </w:t>
      </w:r>
      <w:r>
        <w:rPr/>
        <w:t>3</w:t>
      </w:r>
      <w:r>
        <w:rPr>
          <w:spacing w:val="-1"/>
        </w:rPr>
        <w:t> </w:t>
      </w:r>
      <w:r>
        <w:rPr/>
        <w:t>dan</w:t>
      </w:r>
      <w:r>
        <w:rPr>
          <w:spacing w:val="-1"/>
        </w:rPr>
        <w:t> </w:t>
      </w:r>
      <w:r>
        <w:rPr/>
        <w:t>Tahap</w:t>
      </w:r>
      <w:r>
        <w:rPr>
          <w:spacing w:val="-1"/>
        </w:rPr>
        <w:t> </w:t>
      </w:r>
      <w:r>
        <w:rPr/>
        <w:t>Open</w:t>
      </w:r>
      <w:r>
        <w:rPr>
          <w:spacing w:val="-1"/>
        </w:rPr>
        <w:t> </w:t>
      </w:r>
      <w:r>
        <w:rPr>
          <w:spacing w:val="-2"/>
        </w:rPr>
        <w:t>Coding</w:t>
      </w:r>
    </w:p>
    <w:p>
      <w:pPr>
        <w:pStyle w:val="BodyText"/>
        <w:spacing w:before="5"/>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3"/>
        <w:gridCol w:w="271"/>
        <w:gridCol w:w="5024"/>
      </w:tblGrid>
      <w:tr>
        <w:trPr>
          <w:trHeight w:val="230" w:hRule="atLeast"/>
        </w:trPr>
        <w:tc>
          <w:tcPr>
            <w:tcW w:w="2633" w:type="dxa"/>
          </w:tcPr>
          <w:p>
            <w:pPr>
              <w:pStyle w:val="TableParagraph"/>
              <w:spacing w:line="210" w:lineRule="exact"/>
              <w:ind w:left="107"/>
              <w:rPr>
                <w:sz w:val="20"/>
              </w:rPr>
            </w:pPr>
            <w:r>
              <w:rPr>
                <w:sz w:val="20"/>
              </w:rPr>
              <w:t>Informan</w:t>
            </w:r>
            <w:r>
              <w:rPr>
                <w:spacing w:val="-7"/>
                <w:sz w:val="20"/>
              </w:rPr>
              <w:t> </w:t>
            </w:r>
            <w:r>
              <w:rPr>
                <w:spacing w:val="-2"/>
                <w:sz w:val="20"/>
              </w:rPr>
              <w:t>(Inisial)</w:t>
            </w:r>
          </w:p>
        </w:tc>
        <w:tc>
          <w:tcPr>
            <w:tcW w:w="271" w:type="dxa"/>
          </w:tcPr>
          <w:p>
            <w:pPr>
              <w:pStyle w:val="TableParagraph"/>
              <w:spacing w:line="210" w:lineRule="exact"/>
              <w:ind w:left="10"/>
              <w:jc w:val="center"/>
              <w:rPr>
                <w:sz w:val="20"/>
              </w:rPr>
            </w:pPr>
            <w:r>
              <w:rPr>
                <w:spacing w:val="-10"/>
                <w:sz w:val="20"/>
              </w:rPr>
              <w:t>:</w:t>
            </w:r>
          </w:p>
        </w:tc>
        <w:tc>
          <w:tcPr>
            <w:tcW w:w="5024" w:type="dxa"/>
          </w:tcPr>
          <w:p>
            <w:pPr>
              <w:pStyle w:val="TableParagraph"/>
              <w:spacing w:line="210" w:lineRule="exact"/>
              <w:ind w:left="108"/>
              <w:rPr>
                <w:sz w:val="20"/>
              </w:rPr>
            </w:pPr>
            <w:r>
              <w:rPr>
                <w:sz w:val="20"/>
              </w:rPr>
              <w:t>Informan</w:t>
            </w:r>
            <w:r>
              <w:rPr>
                <w:spacing w:val="-4"/>
                <w:sz w:val="20"/>
              </w:rPr>
              <w:t> </w:t>
            </w:r>
            <w:r>
              <w:rPr>
                <w:sz w:val="20"/>
              </w:rPr>
              <w:t>3</w:t>
            </w:r>
            <w:r>
              <w:rPr>
                <w:spacing w:val="-5"/>
                <w:sz w:val="20"/>
              </w:rPr>
              <w:t> </w:t>
            </w:r>
            <w:r>
              <w:rPr>
                <w:spacing w:val="-4"/>
                <w:sz w:val="20"/>
              </w:rPr>
              <w:t>(US)</w:t>
            </w:r>
          </w:p>
        </w:tc>
      </w:tr>
      <w:tr>
        <w:trPr>
          <w:trHeight w:val="230" w:hRule="atLeast"/>
        </w:trPr>
        <w:tc>
          <w:tcPr>
            <w:tcW w:w="2633" w:type="dxa"/>
          </w:tcPr>
          <w:p>
            <w:pPr>
              <w:pStyle w:val="TableParagraph"/>
              <w:spacing w:line="210" w:lineRule="exact"/>
              <w:ind w:left="107"/>
              <w:rPr>
                <w:sz w:val="20"/>
              </w:rPr>
            </w:pPr>
            <w:r>
              <w:rPr>
                <w:sz w:val="20"/>
              </w:rPr>
              <w:t>Jenis</w:t>
            </w:r>
            <w:r>
              <w:rPr>
                <w:spacing w:val="-5"/>
                <w:sz w:val="20"/>
              </w:rPr>
              <w:t> </w:t>
            </w:r>
            <w:r>
              <w:rPr>
                <w:spacing w:val="-2"/>
                <w:sz w:val="20"/>
              </w:rPr>
              <w:t>Kelamin</w:t>
            </w:r>
          </w:p>
        </w:tc>
        <w:tc>
          <w:tcPr>
            <w:tcW w:w="271" w:type="dxa"/>
          </w:tcPr>
          <w:p>
            <w:pPr>
              <w:pStyle w:val="TableParagraph"/>
              <w:spacing w:line="210" w:lineRule="exact"/>
              <w:ind w:left="10"/>
              <w:jc w:val="center"/>
              <w:rPr>
                <w:sz w:val="20"/>
              </w:rPr>
            </w:pPr>
            <w:r>
              <w:rPr>
                <w:spacing w:val="-10"/>
                <w:sz w:val="20"/>
              </w:rPr>
              <w:t>:</w:t>
            </w:r>
          </w:p>
        </w:tc>
        <w:tc>
          <w:tcPr>
            <w:tcW w:w="5024" w:type="dxa"/>
          </w:tcPr>
          <w:p>
            <w:pPr>
              <w:pStyle w:val="TableParagraph"/>
              <w:spacing w:line="210" w:lineRule="exact"/>
              <w:ind w:left="108"/>
              <w:rPr>
                <w:sz w:val="20"/>
              </w:rPr>
            </w:pPr>
            <w:r>
              <w:rPr>
                <w:spacing w:val="-2"/>
                <w:sz w:val="20"/>
              </w:rPr>
              <w:t>Laki-</w:t>
            </w:r>
            <w:r>
              <w:rPr>
                <w:spacing w:val="-4"/>
                <w:sz w:val="20"/>
              </w:rPr>
              <w:t>laki</w:t>
            </w:r>
          </w:p>
        </w:tc>
      </w:tr>
      <w:tr>
        <w:trPr>
          <w:trHeight w:val="230" w:hRule="atLeast"/>
        </w:trPr>
        <w:tc>
          <w:tcPr>
            <w:tcW w:w="2633" w:type="dxa"/>
          </w:tcPr>
          <w:p>
            <w:pPr>
              <w:pStyle w:val="TableParagraph"/>
              <w:spacing w:line="210" w:lineRule="exact"/>
              <w:ind w:left="107"/>
              <w:rPr>
                <w:sz w:val="20"/>
              </w:rPr>
            </w:pPr>
            <w:r>
              <w:rPr>
                <w:spacing w:val="-2"/>
                <w:sz w:val="20"/>
              </w:rPr>
              <w:t>Jabatan</w:t>
            </w:r>
          </w:p>
        </w:tc>
        <w:tc>
          <w:tcPr>
            <w:tcW w:w="271" w:type="dxa"/>
          </w:tcPr>
          <w:p>
            <w:pPr>
              <w:pStyle w:val="TableParagraph"/>
              <w:spacing w:line="210" w:lineRule="exact"/>
              <w:ind w:left="10"/>
              <w:jc w:val="center"/>
              <w:rPr>
                <w:sz w:val="20"/>
              </w:rPr>
            </w:pPr>
            <w:r>
              <w:rPr>
                <w:spacing w:val="-10"/>
                <w:sz w:val="20"/>
              </w:rPr>
              <w:t>:</w:t>
            </w:r>
          </w:p>
        </w:tc>
        <w:tc>
          <w:tcPr>
            <w:tcW w:w="5024" w:type="dxa"/>
          </w:tcPr>
          <w:p>
            <w:pPr>
              <w:pStyle w:val="TableParagraph"/>
              <w:spacing w:line="210" w:lineRule="exact"/>
              <w:ind w:left="108"/>
              <w:rPr>
                <w:sz w:val="20"/>
              </w:rPr>
            </w:pPr>
            <w:r>
              <w:rPr>
                <w:sz w:val="20"/>
              </w:rPr>
              <w:t>P2UPD</w:t>
            </w:r>
            <w:r>
              <w:rPr>
                <w:spacing w:val="-5"/>
                <w:sz w:val="20"/>
              </w:rPr>
              <w:t> </w:t>
            </w:r>
            <w:r>
              <w:rPr>
                <w:sz w:val="20"/>
              </w:rPr>
              <w:t>Ahli</w:t>
            </w:r>
            <w:r>
              <w:rPr>
                <w:spacing w:val="-5"/>
                <w:sz w:val="20"/>
              </w:rPr>
              <w:t> </w:t>
            </w:r>
            <w:r>
              <w:rPr>
                <w:spacing w:val="-2"/>
                <w:sz w:val="20"/>
              </w:rPr>
              <w:t>Madya</w:t>
            </w:r>
          </w:p>
        </w:tc>
      </w:tr>
      <w:tr>
        <w:trPr>
          <w:trHeight w:val="230" w:hRule="atLeast"/>
        </w:trPr>
        <w:tc>
          <w:tcPr>
            <w:tcW w:w="2633" w:type="dxa"/>
          </w:tcPr>
          <w:p>
            <w:pPr>
              <w:pStyle w:val="TableParagraph"/>
              <w:spacing w:line="210" w:lineRule="exact"/>
              <w:ind w:left="107"/>
              <w:rPr>
                <w:sz w:val="20"/>
              </w:rPr>
            </w:pPr>
            <w:r>
              <w:rPr>
                <w:spacing w:val="-2"/>
                <w:sz w:val="20"/>
              </w:rPr>
              <w:t>Peneliti</w:t>
            </w:r>
          </w:p>
        </w:tc>
        <w:tc>
          <w:tcPr>
            <w:tcW w:w="271" w:type="dxa"/>
          </w:tcPr>
          <w:p>
            <w:pPr>
              <w:pStyle w:val="TableParagraph"/>
              <w:spacing w:line="210" w:lineRule="exact"/>
              <w:ind w:left="10"/>
              <w:jc w:val="center"/>
              <w:rPr>
                <w:sz w:val="20"/>
              </w:rPr>
            </w:pPr>
            <w:r>
              <w:rPr>
                <w:spacing w:val="-10"/>
                <w:sz w:val="20"/>
              </w:rPr>
              <w:t>:</w:t>
            </w:r>
          </w:p>
        </w:tc>
        <w:tc>
          <w:tcPr>
            <w:tcW w:w="5024" w:type="dxa"/>
          </w:tcPr>
          <w:p>
            <w:pPr>
              <w:pStyle w:val="TableParagraph"/>
              <w:spacing w:line="210" w:lineRule="exact"/>
              <w:ind w:left="108"/>
              <w:rPr>
                <w:sz w:val="20"/>
              </w:rPr>
            </w:pPr>
            <w:r>
              <w:rPr>
                <w:sz w:val="20"/>
              </w:rPr>
              <w:t>Yesi</w:t>
            </w:r>
            <w:r>
              <w:rPr>
                <w:spacing w:val="-6"/>
                <w:sz w:val="20"/>
              </w:rPr>
              <w:t> </w:t>
            </w:r>
            <w:r>
              <w:rPr>
                <w:sz w:val="20"/>
              </w:rPr>
              <w:t>Septiana</w:t>
            </w:r>
            <w:r>
              <w:rPr>
                <w:spacing w:val="-4"/>
                <w:sz w:val="20"/>
              </w:rPr>
              <w:t> (YS)</w:t>
            </w:r>
          </w:p>
        </w:tc>
      </w:tr>
      <w:tr>
        <w:trPr>
          <w:trHeight w:val="230" w:hRule="atLeast"/>
        </w:trPr>
        <w:tc>
          <w:tcPr>
            <w:tcW w:w="2633" w:type="dxa"/>
          </w:tcPr>
          <w:p>
            <w:pPr>
              <w:pStyle w:val="TableParagraph"/>
              <w:spacing w:line="210" w:lineRule="exact"/>
              <w:ind w:left="107"/>
              <w:rPr>
                <w:sz w:val="20"/>
              </w:rPr>
            </w:pPr>
            <w:r>
              <w:rPr>
                <w:sz w:val="20"/>
              </w:rPr>
              <w:t>Tipe</w:t>
            </w:r>
            <w:r>
              <w:rPr>
                <w:spacing w:val="-4"/>
                <w:sz w:val="20"/>
              </w:rPr>
              <w:t> </w:t>
            </w:r>
            <w:r>
              <w:rPr>
                <w:spacing w:val="-2"/>
                <w:sz w:val="20"/>
              </w:rPr>
              <w:t>Wawancara</w:t>
            </w:r>
          </w:p>
        </w:tc>
        <w:tc>
          <w:tcPr>
            <w:tcW w:w="271" w:type="dxa"/>
          </w:tcPr>
          <w:p>
            <w:pPr>
              <w:pStyle w:val="TableParagraph"/>
              <w:spacing w:line="210" w:lineRule="exact"/>
              <w:ind w:left="10"/>
              <w:jc w:val="center"/>
              <w:rPr>
                <w:sz w:val="20"/>
              </w:rPr>
            </w:pPr>
            <w:r>
              <w:rPr>
                <w:spacing w:val="-10"/>
                <w:sz w:val="20"/>
              </w:rPr>
              <w:t>:</w:t>
            </w:r>
          </w:p>
        </w:tc>
        <w:tc>
          <w:tcPr>
            <w:tcW w:w="5024" w:type="dxa"/>
          </w:tcPr>
          <w:p>
            <w:pPr>
              <w:pStyle w:val="TableParagraph"/>
              <w:spacing w:line="210" w:lineRule="exact"/>
              <w:ind w:left="108"/>
              <w:rPr>
                <w:sz w:val="20"/>
              </w:rPr>
            </w:pPr>
            <w:r>
              <w:rPr>
                <w:sz w:val="20"/>
              </w:rPr>
              <w:t>Semi</w:t>
            </w:r>
            <w:r>
              <w:rPr>
                <w:spacing w:val="-6"/>
                <w:sz w:val="20"/>
              </w:rPr>
              <w:t> </w:t>
            </w:r>
            <w:r>
              <w:rPr>
                <w:spacing w:val="-2"/>
                <w:sz w:val="20"/>
              </w:rPr>
              <w:t>Terstruktur</w:t>
            </w:r>
          </w:p>
        </w:tc>
      </w:tr>
      <w:tr>
        <w:trPr>
          <w:trHeight w:val="230" w:hRule="atLeast"/>
        </w:trPr>
        <w:tc>
          <w:tcPr>
            <w:tcW w:w="2633" w:type="dxa"/>
          </w:tcPr>
          <w:p>
            <w:pPr>
              <w:pStyle w:val="TableParagraph"/>
              <w:spacing w:line="210" w:lineRule="exact"/>
              <w:ind w:left="107"/>
              <w:rPr>
                <w:sz w:val="20"/>
              </w:rPr>
            </w:pPr>
            <w:r>
              <w:rPr>
                <w:sz w:val="20"/>
              </w:rPr>
              <w:t>Hari,</w:t>
            </w:r>
            <w:r>
              <w:rPr>
                <w:spacing w:val="-4"/>
                <w:sz w:val="20"/>
              </w:rPr>
              <w:t> </w:t>
            </w:r>
            <w:r>
              <w:rPr>
                <w:spacing w:val="-2"/>
                <w:sz w:val="20"/>
              </w:rPr>
              <w:t>Tanggal</w:t>
            </w:r>
          </w:p>
        </w:tc>
        <w:tc>
          <w:tcPr>
            <w:tcW w:w="271" w:type="dxa"/>
          </w:tcPr>
          <w:p>
            <w:pPr>
              <w:pStyle w:val="TableParagraph"/>
              <w:spacing w:line="210" w:lineRule="exact"/>
              <w:ind w:left="10"/>
              <w:jc w:val="center"/>
              <w:rPr>
                <w:sz w:val="20"/>
              </w:rPr>
            </w:pPr>
            <w:r>
              <w:rPr>
                <w:spacing w:val="-10"/>
                <w:sz w:val="20"/>
              </w:rPr>
              <w:t>:</w:t>
            </w:r>
          </w:p>
        </w:tc>
        <w:tc>
          <w:tcPr>
            <w:tcW w:w="5024" w:type="dxa"/>
          </w:tcPr>
          <w:p>
            <w:pPr>
              <w:pStyle w:val="TableParagraph"/>
              <w:spacing w:line="210" w:lineRule="exact"/>
              <w:ind w:left="108"/>
              <w:rPr>
                <w:sz w:val="20"/>
              </w:rPr>
            </w:pPr>
            <w:r>
              <w:rPr>
                <w:sz w:val="20"/>
              </w:rPr>
              <w:t>Selasa,</w:t>
            </w:r>
            <w:r>
              <w:rPr>
                <w:spacing w:val="-5"/>
                <w:sz w:val="20"/>
              </w:rPr>
              <w:t> </w:t>
            </w:r>
            <w:r>
              <w:rPr>
                <w:sz w:val="20"/>
              </w:rPr>
              <w:t>16</w:t>
            </w:r>
            <w:r>
              <w:rPr>
                <w:spacing w:val="-3"/>
                <w:sz w:val="20"/>
              </w:rPr>
              <w:t> </w:t>
            </w:r>
            <w:r>
              <w:rPr>
                <w:sz w:val="20"/>
              </w:rPr>
              <w:t>Desember</w:t>
            </w:r>
            <w:r>
              <w:rPr>
                <w:spacing w:val="-3"/>
                <w:sz w:val="20"/>
              </w:rPr>
              <w:t> </w:t>
            </w:r>
            <w:r>
              <w:rPr>
                <w:spacing w:val="-4"/>
                <w:sz w:val="20"/>
              </w:rPr>
              <w:t>2025</w:t>
            </w:r>
          </w:p>
        </w:tc>
      </w:tr>
      <w:tr>
        <w:trPr>
          <w:trHeight w:val="230" w:hRule="atLeast"/>
        </w:trPr>
        <w:tc>
          <w:tcPr>
            <w:tcW w:w="2633" w:type="dxa"/>
          </w:tcPr>
          <w:p>
            <w:pPr>
              <w:pStyle w:val="TableParagraph"/>
              <w:spacing w:line="210" w:lineRule="exact"/>
              <w:ind w:left="107"/>
              <w:rPr>
                <w:sz w:val="20"/>
              </w:rPr>
            </w:pPr>
            <w:r>
              <w:rPr>
                <w:spacing w:val="-4"/>
                <w:sz w:val="20"/>
              </w:rPr>
              <w:t>Waktu</w:t>
            </w:r>
          </w:p>
        </w:tc>
        <w:tc>
          <w:tcPr>
            <w:tcW w:w="271" w:type="dxa"/>
          </w:tcPr>
          <w:p>
            <w:pPr>
              <w:pStyle w:val="TableParagraph"/>
              <w:spacing w:line="210" w:lineRule="exact"/>
              <w:ind w:left="10"/>
              <w:jc w:val="center"/>
              <w:rPr>
                <w:sz w:val="20"/>
              </w:rPr>
            </w:pPr>
            <w:r>
              <w:rPr>
                <w:spacing w:val="-10"/>
                <w:sz w:val="20"/>
              </w:rPr>
              <w:t>:</w:t>
            </w:r>
          </w:p>
        </w:tc>
        <w:tc>
          <w:tcPr>
            <w:tcW w:w="5024" w:type="dxa"/>
          </w:tcPr>
          <w:p>
            <w:pPr>
              <w:pStyle w:val="TableParagraph"/>
              <w:spacing w:line="210" w:lineRule="exact"/>
              <w:ind w:left="108"/>
              <w:rPr>
                <w:sz w:val="20"/>
              </w:rPr>
            </w:pPr>
            <w:r>
              <w:rPr>
                <w:sz w:val="20"/>
              </w:rPr>
              <w:t>13.00</w:t>
            </w:r>
            <w:r>
              <w:rPr>
                <w:spacing w:val="-5"/>
                <w:sz w:val="20"/>
              </w:rPr>
              <w:t> </w:t>
            </w:r>
            <w:r>
              <w:rPr>
                <w:sz w:val="20"/>
              </w:rPr>
              <w:t>WITA</w:t>
            </w:r>
            <w:r>
              <w:rPr>
                <w:spacing w:val="-2"/>
                <w:sz w:val="20"/>
              </w:rPr>
              <w:t> </w:t>
            </w:r>
            <w:r>
              <w:rPr>
                <w:sz w:val="20"/>
              </w:rPr>
              <w:t>–</w:t>
            </w:r>
            <w:r>
              <w:rPr>
                <w:spacing w:val="-3"/>
                <w:sz w:val="20"/>
              </w:rPr>
              <w:t> </w:t>
            </w:r>
            <w:r>
              <w:rPr>
                <w:sz w:val="20"/>
              </w:rPr>
              <w:t>13.40</w:t>
            </w:r>
            <w:r>
              <w:rPr>
                <w:spacing w:val="-3"/>
                <w:sz w:val="20"/>
              </w:rPr>
              <w:t> </w:t>
            </w:r>
            <w:r>
              <w:rPr>
                <w:sz w:val="20"/>
              </w:rPr>
              <w:t>WITA</w:t>
            </w:r>
            <w:r>
              <w:rPr>
                <w:spacing w:val="-4"/>
                <w:sz w:val="20"/>
              </w:rPr>
              <w:t> </w:t>
            </w:r>
            <w:r>
              <w:rPr>
                <w:sz w:val="20"/>
              </w:rPr>
              <w:t>(40</w:t>
            </w:r>
            <w:r>
              <w:rPr>
                <w:spacing w:val="-3"/>
                <w:sz w:val="20"/>
              </w:rPr>
              <w:t> </w:t>
            </w:r>
            <w:r>
              <w:rPr>
                <w:spacing w:val="-2"/>
                <w:sz w:val="20"/>
              </w:rPr>
              <w:t>menit)</w:t>
            </w:r>
          </w:p>
        </w:tc>
      </w:tr>
      <w:tr>
        <w:trPr>
          <w:trHeight w:val="230" w:hRule="atLeast"/>
        </w:trPr>
        <w:tc>
          <w:tcPr>
            <w:tcW w:w="2633" w:type="dxa"/>
          </w:tcPr>
          <w:p>
            <w:pPr>
              <w:pStyle w:val="TableParagraph"/>
              <w:spacing w:line="210" w:lineRule="exact"/>
              <w:ind w:left="107"/>
              <w:rPr>
                <w:sz w:val="20"/>
              </w:rPr>
            </w:pPr>
            <w:r>
              <w:rPr>
                <w:spacing w:val="-2"/>
                <w:sz w:val="20"/>
              </w:rPr>
              <w:t>Lokasi</w:t>
            </w:r>
          </w:p>
        </w:tc>
        <w:tc>
          <w:tcPr>
            <w:tcW w:w="271" w:type="dxa"/>
          </w:tcPr>
          <w:p>
            <w:pPr>
              <w:pStyle w:val="TableParagraph"/>
              <w:spacing w:line="210" w:lineRule="exact"/>
              <w:ind w:left="10"/>
              <w:jc w:val="center"/>
              <w:rPr>
                <w:sz w:val="20"/>
              </w:rPr>
            </w:pPr>
            <w:r>
              <w:rPr>
                <w:spacing w:val="-10"/>
                <w:sz w:val="20"/>
              </w:rPr>
              <w:t>:</w:t>
            </w:r>
          </w:p>
        </w:tc>
        <w:tc>
          <w:tcPr>
            <w:tcW w:w="5024" w:type="dxa"/>
          </w:tcPr>
          <w:p>
            <w:pPr>
              <w:pStyle w:val="TableParagraph"/>
              <w:spacing w:line="210" w:lineRule="exact"/>
              <w:ind w:left="108"/>
              <w:rPr>
                <w:sz w:val="20"/>
              </w:rPr>
            </w:pPr>
            <w:r>
              <w:rPr>
                <w:sz w:val="20"/>
              </w:rPr>
              <w:t>Kantor</w:t>
            </w:r>
            <w:r>
              <w:rPr>
                <w:spacing w:val="-7"/>
                <w:sz w:val="20"/>
              </w:rPr>
              <w:t> </w:t>
            </w:r>
            <w:r>
              <w:rPr>
                <w:sz w:val="20"/>
              </w:rPr>
              <w:t>Inspektorat</w:t>
            </w:r>
            <w:r>
              <w:rPr>
                <w:spacing w:val="-6"/>
                <w:sz w:val="20"/>
              </w:rPr>
              <w:t> </w:t>
            </w:r>
            <w:r>
              <w:rPr>
                <w:sz w:val="20"/>
              </w:rPr>
              <w:t>Daerah</w:t>
            </w:r>
            <w:r>
              <w:rPr>
                <w:spacing w:val="-7"/>
                <w:sz w:val="20"/>
              </w:rPr>
              <w:t> </w:t>
            </w:r>
            <w:r>
              <w:rPr>
                <w:sz w:val="20"/>
              </w:rPr>
              <w:t>Kabupaten</w:t>
            </w:r>
            <w:r>
              <w:rPr>
                <w:spacing w:val="-5"/>
                <w:sz w:val="20"/>
              </w:rPr>
              <w:t> PPU</w:t>
            </w:r>
          </w:p>
        </w:tc>
      </w:tr>
    </w:tbl>
    <w:p>
      <w:pPr>
        <w:pStyle w:val="BodyText"/>
        <w:spacing w:before="177"/>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761"/>
        <w:gridCol w:w="284"/>
        <w:gridCol w:w="4510"/>
        <w:gridCol w:w="1863"/>
      </w:tblGrid>
      <w:tr>
        <w:trPr>
          <w:trHeight w:val="230" w:hRule="atLeast"/>
        </w:trPr>
        <w:tc>
          <w:tcPr>
            <w:tcW w:w="511" w:type="dxa"/>
          </w:tcPr>
          <w:p>
            <w:pPr>
              <w:pStyle w:val="TableParagraph"/>
              <w:spacing w:line="210" w:lineRule="exact"/>
              <w:ind w:left="10" w:right="1"/>
              <w:jc w:val="center"/>
              <w:rPr>
                <w:b/>
                <w:sz w:val="20"/>
              </w:rPr>
            </w:pPr>
            <w:r>
              <w:rPr>
                <w:b/>
                <w:spacing w:val="-5"/>
                <w:sz w:val="20"/>
              </w:rPr>
              <w:t>No.</w:t>
            </w:r>
          </w:p>
        </w:tc>
        <w:tc>
          <w:tcPr>
            <w:tcW w:w="761" w:type="dxa"/>
          </w:tcPr>
          <w:p>
            <w:pPr>
              <w:pStyle w:val="TableParagraph"/>
              <w:spacing w:line="210" w:lineRule="exact"/>
              <w:ind w:left="7"/>
              <w:jc w:val="center"/>
              <w:rPr>
                <w:b/>
                <w:sz w:val="20"/>
              </w:rPr>
            </w:pPr>
            <w:r>
              <w:rPr>
                <w:b/>
                <w:spacing w:val="-2"/>
                <w:sz w:val="20"/>
              </w:rPr>
              <w:t>Inisial</w:t>
            </w:r>
          </w:p>
        </w:tc>
        <w:tc>
          <w:tcPr>
            <w:tcW w:w="4794" w:type="dxa"/>
            <w:gridSpan w:val="2"/>
          </w:tcPr>
          <w:p>
            <w:pPr>
              <w:pStyle w:val="TableParagraph"/>
              <w:spacing w:line="210" w:lineRule="exact"/>
              <w:ind w:left="7"/>
              <w:jc w:val="center"/>
              <w:rPr>
                <w:b/>
                <w:sz w:val="20"/>
              </w:rPr>
            </w:pPr>
            <w:r>
              <w:rPr>
                <w:b/>
                <w:spacing w:val="-2"/>
                <w:sz w:val="20"/>
              </w:rPr>
              <w:t>Transkip</w:t>
            </w:r>
          </w:p>
        </w:tc>
        <w:tc>
          <w:tcPr>
            <w:tcW w:w="1863" w:type="dxa"/>
          </w:tcPr>
          <w:p>
            <w:pPr>
              <w:pStyle w:val="TableParagraph"/>
              <w:spacing w:line="210" w:lineRule="exact"/>
              <w:ind w:left="383"/>
              <w:rPr>
                <w:b/>
                <w:i/>
                <w:sz w:val="20"/>
              </w:rPr>
            </w:pPr>
            <w:r>
              <w:rPr>
                <w:b/>
                <w:i/>
                <w:sz w:val="20"/>
              </w:rPr>
              <w:t>Open</w:t>
            </w:r>
            <w:r>
              <w:rPr>
                <w:b/>
                <w:i/>
                <w:spacing w:val="-4"/>
                <w:sz w:val="20"/>
              </w:rPr>
              <w:t> </w:t>
            </w:r>
            <w:r>
              <w:rPr>
                <w:b/>
                <w:i/>
                <w:spacing w:val="-2"/>
                <w:sz w:val="20"/>
              </w:rPr>
              <w:t>Coding</w:t>
            </w:r>
          </w:p>
        </w:tc>
      </w:tr>
      <w:tr>
        <w:trPr>
          <w:trHeight w:val="460" w:hRule="atLeast"/>
        </w:trPr>
        <w:tc>
          <w:tcPr>
            <w:tcW w:w="511" w:type="dxa"/>
          </w:tcPr>
          <w:p>
            <w:pPr>
              <w:pStyle w:val="TableParagraph"/>
              <w:ind w:left="10"/>
              <w:jc w:val="center"/>
              <w:rPr>
                <w:sz w:val="20"/>
              </w:rPr>
            </w:pPr>
            <w:r>
              <w:rPr>
                <w:spacing w:val="-5"/>
                <w:sz w:val="20"/>
              </w:rPr>
              <w:t>1.</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tcPr>
          <w:p>
            <w:pPr>
              <w:pStyle w:val="TableParagraph"/>
              <w:spacing w:line="230" w:lineRule="atLeast"/>
              <w:ind w:left="107" w:right="100"/>
              <w:rPr>
                <w:sz w:val="20"/>
              </w:rPr>
            </w:pPr>
            <w:r>
              <w:rPr>
                <w:sz w:val="20"/>
              </w:rPr>
              <w:t>Boleh</w:t>
            </w:r>
            <w:r>
              <w:rPr>
                <w:spacing w:val="40"/>
                <w:sz w:val="20"/>
              </w:rPr>
              <w:t> </w:t>
            </w:r>
            <w:r>
              <w:rPr>
                <w:sz w:val="20"/>
              </w:rPr>
              <w:t>tolong</w:t>
            </w:r>
            <w:r>
              <w:rPr>
                <w:spacing w:val="40"/>
                <w:sz w:val="20"/>
              </w:rPr>
              <w:t> </w:t>
            </w:r>
            <w:r>
              <w:rPr>
                <w:sz w:val="20"/>
              </w:rPr>
              <w:t>diceritakan</w:t>
            </w:r>
            <w:r>
              <w:rPr>
                <w:spacing w:val="40"/>
                <w:sz w:val="20"/>
              </w:rPr>
              <w:t> </w:t>
            </w:r>
            <w:r>
              <w:rPr>
                <w:sz w:val="20"/>
              </w:rPr>
              <w:t>Pak</w:t>
            </w:r>
            <w:r>
              <w:rPr>
                <w:spacing w:val="40"/>
                <w:sz w:val="20"/>
              </w:rPr>
              <w:t> </w:t>
            </w:r>
            <w:r>
              <w:rPr>
                <w:sz w:val="20"/>
              </w:rPr>
              <w:t>gambaran</w:t>
            </w:r>
            <w:r>
              <w:rPr>
                <w:spacing w:val="40"/>
                <w:sz w:val="20"/>
              </w:rPr>
              <w:t> </w:t>
            </w:r>
            <w:r>
              <w:rPr>
                <w:sz w:val="20"/>
              </w:rPr>
              <w:t>mengenai tugas-tugas Inspektorat di Kabupaten PPU?</w:t>
            </w:r>
          </w:p>
        </w:tc>
        <w:tc>
          <w:tcPr>
            <w:tcW w:w="1863" w:type="dxa"/>
          </w:tcPr>
          <w:p>
            <w:pPr>
              <w:pStyle w:val="TableParagraph"/>
              <w:rPr>
                <w:sz w:val="20"/>
              </w:rPr>
            </w:pPr>
          </w:p>
        </w:tc>
      </w:tr>
    </w:tbl>
    <w:p>
      <w:pPr>
        <w:pStyle w:val="TableParagraph"/>
        <w:spacing w:after="0"/>
        <w:rPr>
          <w:sz w:val="20"/>
        </w:rPr>
        <w:sectPr>
          <w:headerReference w:type="default" r:id="rId265"/>
          <w:footerReference w:type="default" r:id="rId266"/>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761"/>
        <w:gridCol w:w="284"/>
        <w:gridCol w:w="4510"/>
        <w:gridCol w:w="1863"/>
      </w:tblGrid>
      <w:tr>
        <w:trPr>
          <w:trHeight w:val="230" w:hRule="atLeast"/>
        </w:trPr>
        <w:tc>
          <w:tcPr>
            <w:tcW w:w="511" w:type="dxa"/>
          </w:tcPr>
          <w:p>
            <w:pPr>
              <w:pStyle w:val="TableParagraph"/>
              <w:spacing w:line="210" w:lineRule="exact"/>
              <w:ind w:left="10" w:right="1"/>
              <w:jc w:val="center"/>
              <w:rPr>
                <w:b/>
                <w:sz w:val="20"/>
              </w:rPr>
            </w:pPr>
            <w:r>
              <w:rPr>
                <w:b/>
                <w:spacing w:val="-5"/>
                <w:sz w:val="20"/>
              </w:rPr>
              <w:t>No.</w:t>
            </w:r>
          </w:p>
        </w:tc>
        <w:tc>
          <w:tcPr>
            <w:tcW w:w="761" w:type="dxa"/>
          </w:tcPr>
          <w:p>
            <w:pPr>
              <w:pStyle w:val="TableParagraph"/>
              <w:spacing w:line="210" w:lineRule="exact"/>
              <w:ind w:left="7"/>
              <w:jc w:val="center"/>
              <w:rPr>
                <w:b/>
                <w:sz w:val="20"/>
              </w:rPr>
            </w:pPr>
            <w:r>
              <w:rPr>
                <w:b/>
                <w:spacing w:val="-2"/>
                <w:sz w:val="20"/>
              </w:rPr>
              <w:t>Inisial</w:t>
            </w:r>
          </w:p>
        </w:tc>
        <w:tc>
          <w:tcPr>
            <w:tcW w:w="4794" w:type="dxa"/>
            <w:gridSpan w:val="2"/>
          </w:tcPr>
          <w:p>
            <w:pPr>
              <w:pStyle w:val="TableParagraph"/>
              <w:spacing w:line="210" w:lineRule="exact"/>
              <w:ind w:left="7"/>
              <w:jc w:val="center"/>
              <w:rPr>
                <w:b/>
                <w:sz w:val="20"/>
              </w:rPr>
            </w:pPr>
            <w:r>
              <w:rPr>
                <w:b/>
                <w:spacing w:val="-2"/>
                <w:sz w:val="20"/>
              </w:rPr>
              <w:t>Transkip</w:t>
            </w:r>
          </w:p>
        </w:tc>
        <w:tc>
          <w:tcPr>
            <w:tcW w:w="1863" w:type="dxa"/>
          </w:tcPr>
          <w:p>
            <w:pPr>
              <w:pStyle w:val="TableParagraph"/>
              <w:spacing w:line="210" w:lineRule="exact"/>
              <w:ind w:left="383"/>
              <w:rPr>
                <w:b/>
                <w:i/>
                <w:sz w:val="20"/>
              </w:rPr>
            </w:pPr>
            <w:r>
              <w:rPr>
                <w:b/>
                <w:i/>
                <w:sz w:val="20"/>
              </w:rPr>
              <w:t>Open</w:t>
            </w:r>
            <w:r>
              <w:rPr>
                <w:b/>
                <w:i/>
                <w:spacing w:val="-4"/>
                <w:sz w:val="20"/>
              </w:rPr>
              <w:t> </w:t>
            </w:r>
            <w:r>
              <w:rPr>
                <w:b/>
                <w:i/>
                <w:spacing w:val="-2"/>
                <w:sz w:val="20"/>
              </w:rPr>
              <w:t>Coding</w:t>
            </w:r>
          </w:p>
        </w:tc>
      </w:tr>
      <w:tr>
        <w:trPr>
          <w:trHeight w:val="3221" w:hRule="atLeast"/>
        </w:trPr>
        <w:tc>
          <w:tcPr>
            <w:tcW w:w="511" w:type="dxa"/>
          </w:tcPr>
          <w:p>
            <w:pPr>
              <w:pStyle w:val="TableParagraph"/>
              <w:ind w:left="10"/>
              <w:jc w:val="center"/>
              <w:rPr>
                <w:sz w:val="20"/>
              </w:rPr>
            </w:pPr>
            <w:r>
              <w:rPr>
                <w:spacing w:val="-5"/>
                <w:sz w:val="20"/>
              </w:rPr>
              <w:t>2.</w:t>
            </w:r>
          </w:p>
        </w:tc>
        <w:tc>
          <w:tcPr>
            <w:tcW w:w="761" w:type="dxa"/>
          </w:tcPr>
          <w:p>
            <w:pPr>
              <w:pStyle w:val="TableParagraph"/>
              <w:ind w:left="7"/>
              <w:jc w:val="center"/>
              <w:rPr>
                <w:sz w:val="20"/>
              </w:rPr>
            </w:pPr>
            <w:r>
              <w:rPr>
                <w:spacing w:val="-5"/>
                <w:sz w:val="20"/>
              </w:rPr>
              <w:t>US</w:t>
            </w:r>
          </w:p>
        </w:tc>
        <w:tc>
          <w:tcPr>
            <w:tcW w:w="284" w:type="dxa"/>
          </w:tcPr>
          <w:p>
            <w:pPr>
              <w:pStyle w:val="TableParagraph"/>
              <w:ind w:left="6"/>
              <w:jc w:val="center"/>
              <w:rPr>
                <w:sz w:val="20"/>
              </w:rPr>
            </w:pPr>
            <w:r>
              <w:rPr>
                <w:spacing w:val="-10"/>
                <w:sz w:val="20"/>
              </w:rPr>
              <w:t>:</w:t>
            </w:r>
          </w:p>
        </w:tc>
        <w:tc>
          <w:tcPr>
            <w:tcW w:w="4510" w:type="dxa"/>
          </w:tcPr>
          <w:p>
            <w:pPr>
              <w:pStyle w:val="TableParagraph"/>
              <w:ind w:left="107" w:right="94"/>
              <w:jc w:val="both"/>
              <w:rPr>
                <w:sz w:val="20"/>
              </w:rPr>
            </w:pPr>
            <w:r>
              <w:rPr>
                <w:sz w:val="20"/>
              </w:rPr>
              <mc:AlternateContent>
                <mc:Choice Requires="wps">
                  <w:drawing>
                    <wp:anchor distT="0" distB="0" distL="0" distR="0" allowOverlap="1" layoutInCell="1" locked="0" behindDoc="1" simplePos="0" relativeHeight="481991168">
                      <wp:simplePos x="0" y="0"/>
                      <wp:positionH relativeFrom="column">
                        <wp:posOffset>68580</wp:posOffset>
                      </wp:positionH>
                      <wp:positionV relativeFrom="paragraph">
                        <wp:posOffset>145998</wp:posOffset>
                      </wp:positionV>
                      <wp:extent cx="2726690" cy="437515"/>
                      <wp:effectExtent l="0" t="0" r="0" b="0"/>
                      <wp:wrapNone/>
                      <wp:docPr id="269" name="Group 269"/>
                      <wp:cNvGraphicFramePr>
                        <a:graphicFrameLocks/>
                      </wp:cNvGraphicFramePr>
                      <a:graphic>
                        <a:graphicData uri="http://schemas.microsoft.com/office/word/2010/wordprocessingGroup">
                          <wpg:wgp>
                            <wpg:cNvPr id="269" name="Group 269"/>
                            <wpg:cNvGrpSpPr/>
                            <wpg:grpSpPr>
                              <a:xfrm>
                                <a:off x="0" y="0"/>
                                <a:ext cx="2726690" cy="437515"/>
                                <a:chExt cx="2726690" cy="437515"/>
                              </a:xfrm>
                            </wpg:grpSpPr>
                            <wps:wsp>
                              <wps:cNvPr id="270" name="Graphic 270"/>
                              <wps:cNvSpPr/>
                              <wps:spPr>
                                <a:xfrm>
                                  <a:off x="0" y="0"/>
                                  <a:ext cx="2726690" cy="437515"/>
                                </a:xfrm>
                                <a:custGeom>
                                  <a:avLst/>
                                  <a:gdLst/>
                                  <a:ahLst/>
                                  <a:cxnLst/>
                                  <a:rect l="l" t="t" r="r" b="b"/>
                                  <a:pathLst>
                                    <a:path w="2726690" h="437515">
                                      <a:moveTo>
                                        <a:pt x="2726677" y="292620"/>
                                      </a:moveTo>
                                      <a:lnTo>
                                        <a:pt x="0" y="292620"/>
                                      </a:lnTo>
                                      <a:lnTo>
                                        <a:pt x="0" y="437388"/>
                                      </a:lnTo>
                                      <a:lnTo>
                                        <a:pt x="2726677" y="437388"/>
                                      </a:lnTo>
                                      <a:lnTo>
                                        <a:pt x="2726677" y="292620"/>
                                      </a:lnTo>
                                      <a:close/>
                                    </a:path>
                                    <a:path w="2726690" h="437515">
                                      <a:moveTo>
                                        <a:pt x="2726677" y="0"/>
                                      </a:moveTo>
                                      <a:lnTo>
                                        <a:pt x="0" y="0"/>
                                      </a:lnTo>
                                      <a:lnTo>
                                        <a:pt x="0" y="146304"/>
                                      </a:lnTo>
                                      <a:lnTo>
                                        <a:pt x="0" y="292608"/>
                                      </a:lnTo>
                                      <a:lnTo>
                                        <a:pt x="2726677" y="292608"/>
                                      </a:lnTo>
                                      <a:lnTo>
                                        <a:pt x="2726677" y="146304"/>
                                      </a:lnTo>
                                      <a:lnTo>
                                        <a:pt x="2726677"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11.495967pt;width:214.7pt;height:34.450pt;mso-position-horizontal-relative:column;mso-position-vertical-relative:paragraph;z-index:-21325312" id="docshapegroup255" coordorigin="108,230" coordsize="4294,689">
                      <v:shape style="position:absolute;left:108;top:229;width:4294;height:689" id="docshape256" coordorigin="108,230" coordsize="4294,689" path="m4402,691l108,691,108,919,4402,919,4402,691xm4402,230l108,230,108,460,108,691,4402,691,4402,460,4402,230xe" filled="true" fillcolor="#d2d2d2" stroked="false">
                        <v:path arrowok="t"/>
                        <v:fill type="solid"/>
                      </v:shape>
                      <w10:wrap type="none"/>
                    </v:group>
                  </w:pict>
                </mc:Fallback>
              </mc:AlternateContent>
            </w:r>
            <w:r>
              <w:rPr>
                <w:sz w:val="20"/>
              </w:rPr>
              <w:t>Tugasnya banyak sih ya. Kalau </w:t>
            </w:r>
            <w:r>
              <w:rPr>
                <w:b/>
                <w:color w:val="000000"/>
                <w:sz w:val="20"/>
                <w:highlight w:val="lightGray"/>
              </w:rPr>
              <w:t>tugasnya terkait</w:t>
            </w:r>
            <w:r>
              <w:rPr>
                <w:b/>
                <w:color w:val="000000"/>
                <w:sz w:val="20"/>
              </w:rPr>
              <w:t> dengan pengawasan, ada dua fungsi sebenarnya berdasarkan mandatori. Pertama, sebagai pengawas dan yang kedua tuh sebagai konsultan </w:t>
            </w:r>
            <w:r>
              <w:rPr>
                <w:b/>
                <w:color w:val="000000"/>
                <w:sz w:val="20"/>
                <w:highlight w:val="lightGray"/>
              </w:rPr>
              <w:t>bagi perangkat daerah</w:t>
            </w:r>
            <w:r>
              <w:rPr>
                <w:color w:val="000000"/>
                <w:sz w:val="20"/>
              </w:rPr>
              <w:t>. Jadi kita punya fungsi pembinaan</w:t>
            </w:r>
            <w:r>
              <w:rPr>
                <w:color w:val="000000"/>
                <w:spacing w:val="-13"/>
                <w:sz w:val="20"/>
              </w:rPr>
              <w:t> </w:t>
            </w:r>
            <w:r>
              <w:rPr>
                <w:color w:val="000000"/>
                <w:sz w:val="20"/>
              </w:rPr>
              <w:t>dan</w:t>
            </w:r>
            <w:r>
              <w:rPr>
                <w:color w:val="000000"/>
                <w:spacing w:val="-12"/>
                <w:sz w:val="20"/>
              </w:rPr>
              <w:t> </w:t>
            </w:r>
            <w:r>
              <w:rPr>
                <w:color w:val="000000"/>
                <w:sz w:val="20"/>
              </w:rPr>
              <w:t>pengawasan</w:t>
            </w:r>
            <w:r>
              <w:rPr>
                <w:color w:val="000000"/>
                <w:spacing w:val="-13"/>
                <w:sz w:val="20"/>
              </w:rPr>
              <w:t> </w:t>
            </w:r>
            <w:r>
              <w:rPr>
                <w:color w:val="000000"/>
                <w:sz w:val="20"/>
              </w:rPr>
              <w:t>kepada</w:t>
            </w:r>
            <w:r>
              <w:rPr>
                <w:color w:val="000000"/>
                <w:spacing w:val="-12"/>
                <w:sz w:val="20"/>
              </w:rPr>
              <w:t> </w:t>
            </w:r>
            <w:r>
              <w:rPr>
                <w:color w:val="000000"/>
                <w:sz w:val="20"/>
              </w:rPr>
              <w:t>seluruh</w:t>
            </w:r>
            <w:r>
              <w:rPr>
                <w:color w:val="000000"/>
                <w:spacing w:val="-13"/>
                <w:sz w:val="20"/>
              </w:rPr>
              <w:t> </w:t>
            </w:r>
            <w:r>
              <w:rPr>
                <w:color w:val="000000"/>
                <w:sz w:val="20"/>
              </w:rPr>
              <w:t>perangkat daerah yang ada di Penajam Paser Utara. Dilaksanakan, </w:t>
            </w:r>
            <w:r>
              <w:rPr>
                <w:b/>
                <w:color w:val="000000"/>
                <w:sz w:val="20"/>
                <w:highlight w:val="lightGray"/>
              </w:rPr>
              <w:t>dua fungsi itu dilaksanakan dalam</w:t>
            </w:r>
            <w:r>
              <w:rPr>
                <w:b/>
                <w:color w:val="000000"/>
                <w:sz w:val="20"/>
              </w:rPr>
              <w:t> </w:t>
            </w:r>
            <w:r>
              <w:rPr>
                <w:b/>
                <w:color w:val="000000"/>
                <w:sz w:val="20"/>
                <w:highlight w:val="lightGray"/>
              </w:rPr>
              <w:t>empat</w:t>
            </w:r>
            <w:r>
              <w:rPr>
                <w:b/>
                <w:color w:val="000000"/>
                <w:spacing w:val="-8"/>
                <w:sz w:val="20"/>
                <w:highlight w:val="lightGray"/>
              </w:rPr>
              <w:t> </w:t>
            </w:r>
            <w:r>
              <w:rPr>
                <w:b/>
                <w:color w:val="000000"/>
                <w:sz w:val="20"/>
                <w:highlight w:val="lightGray"/>
              </w:rPr>
              <w:t>kegiatan</w:t>
            </w:r>
            <w:r>
              <w:rPr>
                <w:b/>
                <w:color w:val="000000"/>
                <w:spacing w:val="-7"/>
                <w:sz w:val="20"/>
                <w:highlight w:val="lightGray"/>
              </w:rPr>
              <w:t> </w:t>
            </w:r>
            <w:r>
              <w:rPr>
                <w:b/>
                <w:color w:val="000000"/>
                <w:sz w:val="20"/>
                <w:highlight w:val="lightGray"/>
              </w:rPr>
              <w:t>utama.</w:t>
            </w:r>
            <w:r>
              <w:rPr>
                <w:b/>
                <w:color w:val="000000"/>
                <w:spacing w:val="-6"/>
                <w:sz w:val="20"/>
                <w:highlight w:val="lightGray"/>
              </w:rPr>
              <w:t> </w:t>
            </w:r>
            <w:r>
              <w:rPr>
                <w:b/>
                <w:color w:val="000000"/>
                <w:sz w:val="20"/>
                <w:highlight w:val="lightGray"/>
              </w:rPr>
              <w:t>Yang</w:t>
            </w:r>
            <w:r>
              <w:rPr>
                <w:b/>
                <w:color w:val="000000"/>
                <w:spacing w:val="-5"/>
                <w:sz w:val="20"/>
                <w:highlight w:val="lightGray"/>
              </w:rPr>
              <w:t> </w:t>
            </w:r>
            <w:r>
              <w:rPr>
                <w:b/>
                <w:color w:val="000000"/>
                <w:sz w:val="20"/>
                <w:highlight w:val="lightGray"/>
              </w:rPr>
              <w:t>pertama,</w:t>
            </w:r>
            <w:r>
              <w:rPr>
                <w:b/>
                <w:color w:val="000000"/>
                <w:spacing w:val="-6"/>
                <w:sz w:val="20"/>
                <w:highlight w:val="lightGray"/>
              </w:rPr>
              <w:t> </w:t>
            </w:r>
            <w:r>
              <w:rPr>
                <w:b/>
                <w:color w:val="000000"/>
                <w:sz w:val="20"/>
                <w:highlight w:val="lightGray"/>
              </w:rPr>
              <w:t>audit,</w:t>
            </w:r>
            <w:r>
              <w:rPr>
                <w:b/>
                <w:color w:val="000000"/>
                <w:spacing w:val="-6"/>
                <w:sz w:val="20"/>
                <w:highlight w:val="lightGray"/>
              </w:rPr>
              <w:t> </w:t>
            </w:r>
            <w:r>
              <w:rPr>
                <w:b/>
                <w:color w:val="000000"/>
                <w:sz w:val="20"/>
                <w:highlight w:val="lightGray"/>
              </w:rPr>
              <w:t>yang</w:t>
            </w:r>
            <w:r>
              <w:rPr>
                <w:b/>
                <w:color w:val="000000"/>
                <w:sz w:val="20"/>
              </w:rPr>
              <w:t> </w:t>
            </w:r>
            <w:r>
              <w:rPr>
                <w:b/>
                <w:color w:val="000000"/>
                <w:sz w:val="20"/>
                <w:highlight w:val="lightGray"/>
              </w:rPr>
              <w:t>kedua reviu, yang ketiga itu evaluasi, dan yang</w:t>
            </w:r>
            <w:r>
              <w:rPr>
                <w:b/>
                <w:color w:val="000000"/>
                <w:sz w:val="20"/>
              </w:rPr>
              <w:t> </w:t>
            </w:r>
            <w:r>
              <w:rPr>
                <w:b/>
                <w:color w:val="000000"/>
                <w:sz w:val="20"/>
                <w:highlight w:val="lightGray"/>
              </w:rPr>
              <w:t>keempat itu pemeriksaan atau pengawasan</w:t>
            </w:r>
            <w:r>
              <w:rPr>
                <w:b/>
                <w:color w:val="000000"/>
                <w:sz w:val="20"/>
              </w:rPr>
              <w:t> </w:t>
            </w:r>
            <w:r>
              <w:rPr>
                <w:color w:val="000000"/>
                <w:sz w:val="20"/>
              </w:rPr>
              <w:t>(1). Jadi, AREP itu lebih, itunya disitu, kalo yang dilaksanain</w:t>
            </w:r>
            <w:r>
              <w:rPr>
                <w:color w:val="000000"/>
                <w:spacing w:val="65"/>
                <w:sz w:val="20"/>
              </w:rPr>
              <w:t> </w:t>
            </w:r>
            <w:r>
              <w:rPr>
                <w:color w:val="000000"/>
                <w:sz w:val="20"/>
              </w:rPr>
              <w:t>di</w:t>
            </w:r>
            <w:r>
              <w:rPr>
                <w:color w:val="000000"/>
                <w:spacing w:val="66"/>
                <w:sz w:val="20"/>
              </w:rPr>
              <w:t> </w:t>
            </w:r>
            <w:r>
              <w:rPr>
                <w:i/>
                <w:color w:val="000000"/>
                <w:sz w:val="20"/>
              </w:rPr>
              <w:t>breakdown</w:t>
            </w:r>
            <w:r>
              <w:rPr>
                <w:i/>
                <w:color w:val="000000"/>
                <w:spacing w:val="67"/>
                <w:sz w:val="20"/>
              </w:rPr>
              <w:t> </w:t>
            </w:r>
            <w:r>
              <w:rPr>
                <w:color w:val="000000"/>
                <w:sz w:val="20"/>
              </w:rPr>
              <w:t>sampai</w:t>
            </w:r>
            <w:r>
              <w:rPr>
                <w:color w:val="000000"/>
                <w:spacing w:val="64"/>
                <w:sz w:val="20"/>
              </w:rPr>
              <w:t> </w:t>
            </w:r>
            <w:r>
              <w:rPr>
                <w:color w:val="000000"/>
                <w:sz w:val="20"/>
              </w:rPr>
              <w:t>ke</w:t>
            </w:r>
            <w:r>
              <w:rPr>
                <w:color w:val="000000"/>
                <w:spacing w:val="65"/>
                <w:sz w:val="20"/>
              </w:rPr>
              <w:t> </w:t>
            </w:r>
            <w:r>
              <w:rPr>
                <w:color w:val="000000"/>
                <w:sz w:val="20"/>
              </w:rPr>
              <w:t>kegiatan</w:t>
            </w:r>
            <w:r>
              <w:rPr>
                <w:color w:val="000000"/>
                <w:spacing w:val="67"/>
                <w:sz w:val="20"/>
              </w:rPr>
              <w:t> </w:t>
            </w:r>
            <w:r>
              <w:rPr>
                <w:color w:val="000000"/>
                <w:spacing w:val="-5"/>
                <w:sz w:val="20"/>
              </w:rPr>
              <w:t>ya</w:t>
            </w:r>
          </w:p>
          <w:p>
            <w:pPr>
              <w:pStyle w:val="TableParagraph"/>
              <w:spacing w:line="210" w:lineRule="exact" w:before="1"/>
              <w:ind w:left="107"/>
              <w:rPr>
                <w:sz w:val="20"/>
              </w:rPr>
            </w:pPr>
            <w:r>
              <w:rPr>
                <w:spacing w:val="-2"/>
                <w:sz w:val="20"/>
              </w:rPr>
              <w:t>ratusan.</w:t>
            </w:r>
          </w:p>
        </w:tc>
        <w:tc>
          <w:tcPr>
            <w:tcW w:w="1863" w:type="dxa"/>
          </w:tcPr>
          <w:p>
            <w:pPr>
              <w:pStyle w:val="TableParagraph"/>
              <w:rPr>
                <w:sz w:val="18"/>
              </w:rPr>
            </w:pPr>
          </w:p>
        </w:tc>
      </w:tr>
      <w:tr>
        <w:trPr>
          <w:trHeight w:val="1149" w:hRule="atLeast"/>
        </w:trPr>
        <w:tc>
          <w:tcPr>
            <w:tcW w:w="511" w:type="dxa"/>
          </w:tcPr>
          <w:p>
            <w:pPr>
              <w:pStyle w:val="TableParagraph"/>
              <w:ind w:left="10"/>
              <w:jc w:val="center"/>
              <w:rPr>
                <w:sz w:val="20"/>
              </w:rPr>
            </w:pPr>
            <w:r>
              <w:rPr>
                <w:spacing w:val="-5"/>
                <w:sz w:val="20"/>
              </w:rPr>
              <w:t>3.</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tcPr>
          <w:p>
            <w:pPr>
              <w:pStyle w:val="TableParagraph"/>
              <w:ind w:left="107" w:right="92"/>
              <w:jc w:val="both"/>
              <w:rPr>
                <w:sz w:val="20"/>
              </w:rPr>
            </w:pPr>
            <w:r>
              <w:rPr>
                <w:sz w:val="20"/>
              </w:rPr>
              <w:t>Oke, berarti ada empat item tadi ya Pak ya? Audit, reviu, evaluasi, pemeriksaan. Maka kemudian, boleh tolong dijelaskan Pak mengenai proses atau langkah- langkah</w:t>
            </w:r>
            <w:r>
              <w:rPr>
                <w:spacing w:val="76"/>
                <w:sz w:val="20"/>
              </w:rPr>
              <w:t> </w:t>
            </w:r>
            <w:r>
              <w:rPr>
                <w:sz w:val="20"/>
              </w:rPr>
              <w:t>utama</w:t>
            </w:r>
            <w:r>
              <w:rPr>
                <w:spacing w:val="76"/>
                <w:sz w:val="20"/>
              </w:rPr>
              <w:t> </w:t>
            </w:r>
            <w:r>
              <w:rPr>
                <w:sz w:val="20"/>
              </w:rPr>
              <w:t>serta</w:t>
            </w:r>
            <w:r>
              <w:rPr>
                <w:spacing w:val="76"/>
                <w:sz w:val="20"/>
              </w:rPr>
              <w:t> </w:t>
            </w:r>
            <w:r>
              <w:rPr>
                <w:sz w:val="20"/>
              </w:rPr>
              <w:t>tujuan</w:t>
            </w:r>
            <w:r>
              <w:rPr>
                <w:spacing w:val="75"/>
                <w:sz w:val="20"/>
              </w:rPr>
              <w:t> </w:t>
            </w:r>
            <w:r>
              <w:rPr>
                <w:sz w:val="20"/>
              </w:rPr>
              <w:t>dari</w:t>
            </w:r>
            <w:r>
              <w:rPr>
                <w:spacing w:val="75"/>
                <w:sz w:val="20"/>
              </w:rPr>
              <w:t> </w:t>
            </w:r>
            <w:r>
              <w:rPr>
                <w:spacing w:val="-2"/>
                <w:sz w:val="20"/>
              </w:rPr>
              <w:t>dilaksanakannya</w:t>
            </w:r>
          </w:p>
          <w:p>
            <w:pPr>
              <w:pStyle w:val="TableParagraph"/>
              <w:spacing w:line="209" w:lineRule="exact"/>
              <w:ind w:left="107"/>
              <w:jc w:val="both"/>
              <w:rPr>
                <w:sz w:val="20"/>
              </w:rPr>
            </w:pPr>
            <w:r>
              <w:rPr>
                <w:sz w:val="20"/>
              </w:rPr>
              <w:t>tugas-tugas</w:t>
            </w:r>
            <w:r>
              <w:rPr>
                <w:spacing w:val="-9"/>
                <w:sz w:val="20"/>
              </w:rPr>
              <w:t> </w:t>
            </w:r>
            <w:r>
              <w:rPr>
                <w:spacing w:val="-2"/>
                <w:sz w:val="20"/>
              </w:rPr>
              <w:t>tersebut!</w:t>
            </w:r>
          </w:p>
        </w:tc>
        <w:tc>
          <w:tcPr>
            <w:tcW w:w="1863" w:type="dxa"/>
          </w:tcPr>
          <w:p>
            <w:pPr>
              <w:pStyle w:val="TableParagraph"/>
              <w:rPr>
                <w:sz w:val="18"/>
              </w:rPr>
            </w:pPr>
          </w:p>
        </w:tc>
      </w:tr>
      <w:tr>
        <w:trPr>
          <w:trHeight w:val="5751" w:hRule="atLeast"/>
        </w:trPr>
        <w:tc>
          <w:tcPr>
            <w:tcW w:w="511" w:type="dxa"/>
          </w:tcPr>
          <w:p>
            <w:pPr>
              <w:pStyle w:val="TableParagraph"/>
              <w:ind w:left="10"/>
              <w:jc w:val="center"/>
              <w:rPr>
                <w:sz w:val="20"/>
              </w:rPr>
            </w:pPr>
            <w:r>
              <w:rPr>
                <w:spacing w:val="-5"/>
                <w:sz w:val="20"/>
              </w:rPr>
              <w:t>4.</w:t>
            </w:r>
          </w:p>
        </w:tc>
        <w:tc>
          <w:tcPr>
            <w:tcW w:w="761" w:type="dxa"/>
          </w:tcPr>
          <w:p>
            <w:pPr>
              <w:pStyle w:val="TableParagraph"/>
              <w:ind w:left="7"/>
              <w:jc w:val="center"/>
              <w:rPr>
                <w:sz w:val="20"/>
              </w:rPr>
            </w:pPr>
            <w:r>
              <w:rPr>
                <w:spacing w:val="-5"/>
                <w:sz w:val="20"/>
              </w:rPr>
              <w:t>US</w:t>
            </w:r>
          </w:p>
        </w:tc>
        <w:tc>
          <w:tcPr>
            <w:tcW w:w="284" w:type="dxa"/>
          </w:tcPr>
          <w:p>
            <w:pPr>
              <w:pStyle w:val="TableParagraph"/>
              <w:ind w:left="6"/>
              <w:jc w:val="center"/>
              <w:rPr>
                <w:sz w:val="20"/>
              </w:rPr>
            </w:pPr>
            <w:r>
              <w:rPr>
                <w:spacing w:val="-10"/>
                <w:sz w:val="20"/>
              </w:rPr>
              <w:t>:</w:t>
            </w:r>
          </w:p>
        </w:tc>
        <w:tc>
          <w:tcPr>
            <w:tcW w:w="4510" w:type="dxa"/>
          </w:tcPr>
          <w:p>
            <w:pPr>
              <w:pStyle w:val="TableParagraph"/>
              <w:tabs>
                <w:tab w:pos="2220" w:val="left" w:leader="none"/>
                <w:tab w:pos="4076" w:val="left" w:leader="none"/>
              </w:tabs>
              <w:ind w:left="107" w:right="94"/>
              <w:jc w:val="both"/>
              <w:rPr>
                <w:sz w:val="20"/>
              </w:rPr>
            </w:pPr>
            <w:r>
              <w:rPr>
                <w:sz w:val="20"/>
              </w:rPr>
              <mc:AlternateContent>
                <mc:Choice Requires="wps">
                  <w:drawing>
                    <wp:anchor distT="0" distB="0" distL="0" distR="0" allowOverlap="1" layoutInCell="1" locked="0" behindDoc="1" simplePos="0" relativeHeight="481991680">
                      <wp:simplePos x="0" y="0"/>
                      <wp:positionH relativeFrom="column">
                        <wp:posOffset>68580</wp:posOffset>
                      </wp:positionH>
                      <wp:positionV relativeFrom="paragraph">
                        <wp:posOffset>1022552</wp:posOffset>
                      </wp:positionV>
                      <wp:extent cx="2726690" cy="437515"/>
                      <wp:effectExtent l="0" t="0" r="0" b="0"/>
                      <wp:wrapNone/>
                      <wp:docPr id="271" name="Group 271"/>
                      <wp:cNvGraphicFramePr>
                        <a:graphicFrameLocks/>
                      </wp:cNvGraphicFramePr>
                      <a:graphic>
                        <a:graphicData uri="http://schemas.microsoft.com/office/word/2010/wordprocessingGroup">
                          <wpg:wgp>
                            <wpg:cNvPr id="271" name="Group 271"/>
                            <wpg:cNvGrpSpPr/>
                            <wpg:grpSpPr>
                              <a:xfrm>
                                <a:off x="0" y="0"/>
                                <a:ext cx="2726690" cy="437515"/>
                                <a:chExt cx="2726690" cy="437515"/>
                              </a:xfrm>
                            </wpg:grpSpPr>
                            <wps:wsp>
                              <wps:cNvPr id="272" name="Graphic 272"/>
                              <wps:cNvSpPr/>
                              <wps:spPr>
                                <a:xfrm>
                                  <a:off x="0" y="0"/>
                                  <a:ext cx="2726690" cy="437515"/>
                                </a:xfrm>
                                <a:custGeom>
                                  <a:avLst/>
                                  <a:gdLst/>
                                  <a:ahLst/>
                                  <a:cxnLst/>
                                  <a:rect l="l" t="t" r="r" b="b"/>
                                  <a:pathLst>
                                    <a:path w="2726690" h="437515">
                                      <a:moveTo>
                                        <a:pt x="2726677" y="292620"/>
                                      </a:moveTo>
                                      <a:lnTo>
                                        <a:pt x="0" y="292620"/>
                                      </a:lnTo>
                                      <a:lnTo>
                                        <a:pt x="0" y="437388"/>
                                      </a:lnTo>
                                      <a:lnTo>
                                        <a:pt x="2726677" y="437388"/>
                                      </a:lnTo>
                                      <a:lnTo>
                                        <a:pt x="2726677" y="292620"/>
                                      </a:lnTo>
                                      <a:close/>
                                    </a:path>
                                    <a:path w="2726690" h="437515">
                                      <a:moveTo>
                                        <a:pt x="2726677" y="0"/>
                                      </a:moveTo>
                                      <a:lnTo>
                                        <a:pt x="0" y="0"/>
                                      </a:lnTo>
                                      <a:lnTo>
                                        <a:pt x="0" y="146304"/>
                                      </a:lnTo>
                                      <a:lnTo>
                                        <a:pt x="0" y="292608"/>
                                      </a:lnTo>
                                      <a:lnTo>
                                        <a:pt x="2726677" y="292608"/>
                                      </a:lnTo>
                                      <a:lnTo>
                                        <a:pt x="2726677" y="146304"/>
                                      </a:lnTo>
                                      <a:lnTo>
                                        <a:pt x="2726677"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80.51593pt;width:214.7pt;height:34.450pt;mso-position-horizontal-relative:column;mso-position-vertical-relative:paragraph;z-index:-21324800" id="docshapegroup257" coordorigin="108,1610" coordsize="4294,689">
                      <v:shape style="position:absolute;left:108;top:1610;width:4294;height:689" id="docshape258" coordorigin="108,1610" coordsize="4294,689" path="m4402,2071l108,2071,108,2299,4402,2299,4402,2071xm4402,1610l108,1610,108,1841,108,2071,4402,2071,4402,1841,4402,1610xe" filled="true" fillcolor="#d2d2d2" stroked="false">
                        <v:path arrowok="t"/>
                        <v:fill type="solid"/>
                      </v:shape>
                      <w10:wrap type="none"/>
                    </v:group>
                  </w:pict>
                </mc:Fallback>
              </mc:AlternateContent>
            </w:r>
            <w:r>
              <w:rPr>
                <w:sz w:val="20"/>
              </w:rPr>
              <w:t>Iya, pertama kita ada namanya </w:t>
            </w:r>
            <w:r>
              <w:rPr>
                <w:b/>
                <w:color w:val="000000"/>
                <w:sz w:val="20"/>
                <w:highlight w:val="lightGray"/>
              </w:rPr>
              <w:t>tugas yang sifatnya</w:t>
            </w:r>
            <w:r>
              <w:rPr>
                <w:b/>
                <w:color w:val="000000"/>
                <w:sz w:val="20"/>
              </w:rPr>
              <w:t> </w:t>
            </w:r>
            <w:r>
              <w:rPr>
                <w:b/>
                <w:color w:val="000000"/>
                <w:sz w:val="20"/>
                <w:highlight w:val="lightGray"/>
              </w:rPr>
              <w:t>mandatori, artinya tugas yang dilimpahkan oleh</w:t>
            </w:r>
            <w:r>
              <w:rPr>
                <w:b/>
                <w:color w:val="000000"/>
                <w:sz w:val="20"/>
              </w:rPr>
              <w:t> </w:t>
            </w:r>
            <w:r>
              <w:rPr>
                <w:b/>
                <w:color w:val="000000"/>
                <w:sz w:val="20"/>
                <w:highlight w:val="lightGray"/>
              </w:rPr>
              <w:t>Kementrian Dalam Negeri kepada kita, yang</w:t>
            </w:r>
            <w:r>
              <w:rPr>
                <w:b/>
                <w:color w:val="000000"/>
                <w:sz w:val="20"/>
              </w:rPr>
              <w:t> </w:t>
            </w:r>
            <w:r>
              <w:rPr>
                <w:b/>
                <w:color w:val="000000"/>
                <w:sz w:val="20"/>
                <w:highlight w:val="lightGray"/>
              </w:rPr>
              <w:t>setiap</w:t>
            </w:r>
            <w:r>
              <w:rPr>
                <w:b/>
                <w:color w:val="000000"/>
                <w:spacing w:val="-13"/>
                <w:sz w:val="20"/>
                <w:highlight w:val="lightGray"/>
              </w:rPr>
              <w:t> </w:t>
            </w:r>
            <w:r>
              <w:rPr>
                <w:b/>
                <w:color w:val="000000"/>
                <w:sz w:val="20"/>
                <w:highlight w:val="lightGray"/>
              </w:rPr>
              <w:t>tahunnya</w:t>
            </w:r>
            <w:r>
              <w:rPr>
                <w:b/>
                <w:color w:val="000000"/>
                <w:spacing w:val="-12"/>
                <w:sz w:val="20"/>
                <w:highlight w:val="lightGray"/>
              </w:rPr>
              <w:t> </w:t>
            </w:r>
            <w:r>
              <w:rPr>
                <w:b/>
                <w:color w:val="000000"/>
                <w:sz w:val="20"/>
                <w:highlight w:val="lightGray"/>
              </w:rPr>
              <w:t>dikeluarkan</w:t>
            </w:r>
            <w:r>
              <w:rPr>
                <w:b/>
                <w:color w:val="000000"/>
                <w:spacing w:val="-13"/>
                <w:sz w:val="20"/>
                <w:highlight w:val="lightGray"/>
              </w:rPr>
              <w:t> </w:t>
            </w:r>
            <w:r>
              <w:rPr>
                <w:b/>
                <w:color w:val="000000"/>
                <w:sz w:val="20"/>
                <w:highlight w:val="lightGray"/>
              </w:rPr>
              <w:t>melalui</w:t>
            </w:r>
            <w:r>
              <w:rPr>
                <w:b/>
                <w:color w:val="000000"/>
                <w:spacing w:val="-12"/>
                <w:sz w:val="20"/>
                <w:highlight w:val="lightGray"/>
              </w:rPr>
              <w:t> </w:t>
            </w:r>
            <w:r>
              <w:rPr>
                <w:b/>
                <w:color w:val="000000"/>
                <w:sz w:val="20"/>
                <w:highlight w:val="lightGray"/>
              </w:rPr>
              <w:t>Permendagri</w:t>
            </w:r>
            <w:r>
              <w:rPr>
                <w:b/>
                <w:color w:val="000000"/>
                <w:sz w:val="20"/>
              </w:rPr>
              <w:t> </w:t>
            </w:r>
            <w:r>
              <w:rPr>
                <w:b/>
                <w:color w:val="000000"/>
                <w:sz w:val="20"/>
                <w:highlight w:val="lightGray"/>
              </w:rPr>
              <w:t>tentang</w:t>
            </w:r>
            <w:r>
              <w:rPr>
                <w:b/>
                <w:color w:val="000000"/>
                <w:spacing w:val="-10"/>
                <w:sz w:val="20"/>
                <w:highlight w:val="lightGray"/>
              </w:rPr>
              <w:t> </w:t>
            </w:r>
            <w:r>
              <w:rPr>
                <w:b/>
                <w:color w:val="000000"/>
                <w:sz w:val="20"/>
                <w:highlight w:val="lightGray"/>
              </w:rPr>
              <w:t>Perencanaan</w:t>
            </w:r>
            <w:r>
              <w:rPr>
                <w:b/>
                <w:color w:val="000000"/>
                <w:spacing w:val="-11"/>
                <w:sz w:val="20"/>
                <w:highlight w:val="lightGray"/>
              </w:rPr>
              <w:t> </w:t>
            </w:r>
            <w:r>
              <w:rPr>
                <w:b/>
                <w:color w:val="000000"/>
                <w:sz w:val="20"/>
                <w:highlight w:val="lightGray"/>
              </w:rPr>
              <w:t>Pembinaan</w:t>
            </w:r>
            <w:r>
              <w:rPr>
                <w:b/>
                <w:color w:val="000000"/>
                <w:spacing w:val="-11"/>
                <w:sz w:val="20"/>
                <w:highlight w:val="lightGray"/>
              </w:rPr>
              <w:t> </w:t>
            </w:r>
            <w:r>
              <w:rPr>
                <w:b/>
                <w:color w:val="000000"/>
                <w:sz w:val="20"/>
                <w:highlight w:val="lightGray"/>
              </w:rPr>
              <w:t>dan</w:t>
            </w:r>
            <w:r>
              <w:rPr>
                <w:b/>
                <w:color w:val="000000"/>
                <w:spacing w:val="-11"/>
                <w:sz w:val="20"/>
                <w:highlight w:val="lightGray"/>
              </w:rPr>
              <w:t> </w:t>
            </w:r>
            <w:r>
              <w:rPr>
                <w:b/>
                <w:color w:val="000000"/>
                <w:sz w:val="20"/>
                <w:highlight w:val="lightGray"/>
              </w:rPr>
              <w:t>Pengawasan</w:t>
            </w:r>
            <w:r>
              <w:rPr>
                <w:b/>
                <w:color w:val="000000"/>
                <w:sz w:val="20"/>
              </w:rPr>
              <w:t> </w:t>
            </w:r>
            <w:r>
              <w:rPr>
                <w:b/>
                <w:color w:val="000000"/>
                <w:sz w:val="20"/>
                <w:highlight w:val="lightGray"/>
              </w:rPr>
              <w:t>Penyelenggaraan Urusan Pemeirntah Daerah</w:t>
            </w:r>
            <w:r>
              <w:rPr>
                <w:b/>
                <w:color w:val="000000"/>
                <w:sz w:val="20"/>
              </w:rPr>
              <w:t> </w:t>
            </w:r>
            <w:r>
              <w:rPr>
                <w:color w:val="000000"/>
                <w:sz w:val="20"/>
              </w:rPr>
              <w:t>itu yang kita laksanakan pertama. Yang kedua, tentunya </w:t>
            </w:r>
            <w:r>
              <w:rPr>
                <w:b/>
                <w:color w:val="000000"/>
                <w:sz w:val="20"/>
              </w:rPr>
              <w:t>berdasarkan pengaduan masyarakat, jadi ketika ada pengaduan</w:t>
            </w:r>
            <w:r>
              <w:rPr>
                <w:b/>
                <w:color w:val="000000"/>
                <w:spacing w:val="-1"/>
                <w:sz w:val="20"/>
              </w:rPr>
              <w:t> </w:t>
            </w:r>
            <w:r>
              <w:rPr>
                <w:b/>
                <w:color w:val="000000"/>
                <w:sz w:val="20"/>
              </w:rPr>
              <w:t>masyarakat</w:t>
            </w:r>
            <w:r>
              <w:rPr>
                <w:b/>
                <w:color w:val="000000"/>
                <w:spacing w:val="-3"/>
                <w:sz w:val="20"/>
              </w:rPr>
              <w:t> </w:t>
            </w:r>
            <w:r>
              <w:rPr>
                <w:b/>
                <w:color w:val="000000"/>
                <w:sz w:val="20"/>
              </w:rPr>
              <w:t>terkait</w:t>
            </w:r>
            <w:r>
              <w:rPr>
                <w:b/>
                <w:color w:val="000000"/>
                <w:spacing w:val="-1"/>
                <w:sz w:val="20"/>
              </w:rPr>
              <w:t> </w:t>
            </w:r>
            <w:r>
              <w:rPr>
                <w:b/>
                <w:color w:val="000000"/>
                <w:sz w:val="20"/>
              </w:rPr>
              <w:t>dengan</w:t>
            </w:r>
            <w:r>
              <w:rPr>
                <w:b/>
                <w:color w:val="000000"/>
                <w:spacing w:val="-1"/>
                <w:sz w:val="20"/>
              </w:rPr>
              <w:t> </w:t>
            </w:r>
            <w:r>
              <w:rPr>
                <w:b/>
                <w:color w:val="000000"/>
                <w:sz w:val="20"/>
              </w:rPr>
              <w:t>proses </w:t>
            </w:r>
            <w:r>
              <w:rPr>
                <w:b/>
                <w:color w:val="000000"/>
                <w:spacing w:val="-2"/>
                <w:sz w:val="20"/>
              </w:rPr>
              <w:t>penyelenggaraan</w:t>
            </w:r>
            <w:r>
              <w:rPr>
                <w:b/>
                <w:color w:val="000000"/>
                <w:sz w:val="20"/>
              </w:rPr>
              <w:tab/>
            </w:r>
            <w:r>
              <w:rPr>
                <w:b/>
                <w:color w:val="000000"/>
                <w:spacing w:val="-2"/>
                <w:sz w:val="20"/>
              </w:rPr>
              <w:t>pemerintahan</w:t>
            </w:r>
            <w:r>
              <w:rPr>
                <w:b/>
                <w:color w:val="000000"/>
                <w:sz w:val="20"/>
              </w:rPr>
              <w:tab/>
            </w:r>
            <w:r>
              <w:rPr>
                <w:b/>
                <w:color w:val="000000"/>
                <w:spacing w:val="-4"/>
                <w:sz w:val="20"/>
              </w:rPr>
              <w:t>dan </w:t>
            </w:r>
            <w:r>
              <w:rPr>
                <w:b/>
                <w:color w:val="000000"/>
                <w:sz w:val="20"/>
                <w:highlight w:val="lightGray"/>
              </w:rPr>
              <w:t>pembangunan Penajam Paser Utara</w:t>
            </w:r>
            <w:r>
              <w:rPr>
                <w:b/>
                <w:color w:val="000000"/>
                <w:sz w:val="20"/>
              </w:rPr>
              <w:t> </w:t>
            </w:r>
            <w:r>
              <w:rPr>
                <w:color w:val="000000"/>
                <w:sz w:val="20"/>
              </w:rPr>
              <w:t>itu juga kita menjadi masuk sih. Apapun itu terkait dengan kedisiplinan,</w:t>
            </w:r>
            <w:r>
              <w:rPr>
                <w:color w:val="000000"/>
                <w:spacing w:val="-5"/>
                <w:sz w:val="20"/>
              </w:rPr>
              <w:t> </w:t>
            </w:r>
            <w:r>
              <w:rPr>
                <w:color w:val="000000"/>
                <w:sz w:val="20"/>
              </w:rPr>
              <w:t>terkait</w:t>
            </w:r>
            <w:r>
              <w:rPr>
                <w:color w:val="000000"/>
                <w:spacing w:val="-7"/>
                <w:sz w:val="20"/>
              </w:rPr>
              <w:t> </w:t>
            </w:r>
            <w:r>
              <w:rPr>
                <w:color w:val="000000"/>
                <w:sz w:val="20"/>
              </w:rPr>
              <w:t>dengan</w:t>
            </w:r>
            <w:r>
              <w:rPr>
                <w:color w:val="000000"/>
                <w:spacing w:val="-6"/>
                <w:sz w:val="20"/>
              </w:rPr>
              <w:t> </w:t>
            </w:r>
            <w:r>
              <w:rPr>
                <w:color w:val="000000"/>
                <w:sz w:val="20"/>
              </w:rPr>
              <w:t>ketindak</w:t>
            </w:r>
            <w:r>
              <w:rPr>
                <w:color w:val="000000"/>
                <w:spacing w:val="-6"/>
                <w:sz w:val="20"/>
              </w:rPr>
              <w:t> </w:t>
            </w:r>
            <w:r>
              <w:rPr>
                <w:color w:val="000000"/>
                <w:sz w:val="20"/>
              </w:rPr>
              <w:t>pindana</w:t>
            </w:r>
            <w:r>
              <w:rPr>
                <w:color w:val="000000"/>
                <w:spacing w:val="-7"/>
                <w:sz w:val="20"/>
              </w:rPr>
              <w:t> </w:t>
            </w:r>
            <w:r>
              <w:rPr>
                <w:color w:val="000000"/>
                <w:sz w:val="20"/>
              </w:rPr>
              <w:t>korupsi juga</w:t>
            </w:r>
            <w:r>
              <w:rPr>
                <w:color w:val="000000"/>
                <w:spacing w:val="-8"/>
                <w:sz w:val="20"/>
              </w:rPr>
              <w:t> </w:t>
            </w:r>
            <w:r>
              <w:rPr>
                <w:color w:val="000000"/>
                <w:sz w:val="20"/>
              </w:rPr>
              <w:t>itu</w:t>
            </w:r>
            <w:r>
              <w:rPr>
                <w:color w:val="000000"/>
                <w:spacing w:val="-8"/>
                <w:sz w:val="20"/>
              </w:rPr>
              <w:t> </w:t>
            </w:r>
            <w:r>
              <w:rPr>
                <w:color w:val="000000"/>
                <w:sz w:val="20"/>
              </w:rPr>
              <w:t>menjadi</w:t>
            </w:r>
            <w:r>
              <w:rPr>
                <w:color w:val="000000"/>
                <w:spacing w:val="-9"/>
                <w:sz w:val="20"/>
              </w:rPr>
              <w:t> </w:t>
            </w:r>
            <w:r>
              <w:rPr>
                <w:color w:val="000000"/>
                <w:sz w:val="20"/>
              </w:rPr>
              <w:t>tugas</w:t>
            </w:r>
            <w:r>
              <w:rPr>
                <w:color w:val="000000"/>
                <w:spacing w:val="-9"/>
                <w:sz w:val="20"/>
              </w:rPr>
              <w:t> </w:t>
            </w:r>
            <w:r>
              <w:rPr>
                <w:color w:val="000000"/>
                <w:sz w:val="20"/>
              </w:rPr>
              <w:t>yang</w:t>
            </w:r>
            <w:r>
              <w:rPr>
                <w:color w:val="000000"/>
                <w:spacing w:val="-8"/>
                <w:sz w:val="20"/>
              </w:rPr>
              <w:t> </w:t>
            </w:r>
            <w:r>
              <w:rPr>
                <w:color w:val="000000"/>
                <w:sz w:val="20"/>
              </w:rPr>
              <w:t>tidak</w:t>
            </w:r>
            <w:r>
              <w:rPr>
                <w:color w:val="000000"/>
                <w:spacing w:val="-7"/>
                <w:sz w:val="20"/>
              </w:rPr>
              <w:t> </w:t>
            </w:r>
            <w:r>
              <w:rPr>
                <w:color w:val="000000"/>
                <w:sz w:val="20"/>
              </w:rPr>
              <w:t>serta</w:t>
            </w:r>
            <w:r>
              <w:rPr>
                <w:color w:val="000000"/>
                <w:spacing w:val="-9"/>
                <w:sz w:val="20"/>
              </w:rPr>
              <w:t> </w:t>
            </w:r>
            <w:r>
              <w:rPr>
                <w:color w:val="000000"/>
                <w:sz w:val="20"/>
              </w:rPr>
              <w:t>merta</w:t>
            </w:r>
            <w:r>
              <w:rPr>
                <w:color w:val="000000"/>
                <w:spacing w:val="-9"/>
                <w:sz w:val="20"/>
              </w:rPr>
              <w:t> </w:t>
            </w:r>
            <w:r>
              <w:rPr>
                <w:color w:val="000000"/>
                <w:sz w:val="20"/>
              </w:rPr>
              <w:t>ya,</w:t>
            </w:r>
            <w:r>
              <w:rPr>
                <w:color w:val="000000"/>
                <w:spacing w:val="-8"/>
                <w:sz w:val="20"/>
              </w:rPr>
              <w:t> </w:t>
            </w:r>
            <w:r>
              <w:rPr>
                <w:color w:val="000000"/>
                <w:sz w:val="20"/>
              </w:rPr>
              <w:t>tidak direncanakan</w:t>
            </w:r>
            <w:r>
              <w:rPr>
                <w:color w:val="000000"/>
                <w:spacing w:val="-3"/>
                <w:sz w:val="20"/>
              </w:rPr>
              <w:t> </w:t>
            </w:r>
            <w:r>
              <w:rPr>
                <w:color w:val="000000"/>
                <w:sz w:val="20"/>
              </w:rPr>
              <w:t>tetapi</w:t>
            </w:r>
            <w:r>
              <w:rPr>
                <w:color w:val="000000"/>
                <w:spacing w:val="-4"/>
                <w:sz w:val="20"/>
              </w:rPr>
              <w:t> </w:t>
            </w:r>
            <w:r>
              <w:rPr>
                <w:color w:val="000000"/>
                <w:sz w:val="20"/>
              </w:rPr>
              <w:t>tiba-tiba</w:t>
            </w:r>
            <w:r>
              <w:rPr>
                <w:color w:val="000000"/>
                <w:spacing w:val="-4"/>
                <w:sz w:val="20"/>
              </w:rPr>
              <w:t> </w:t>
            </w:r>
            <w:r>
              <w:rPr>
                <w:color w:val="000000"/>
                <w:sz w:val="20"/>
              </w:rPr>
              <w:t>ada</w:t>
            </w:r>
            <w:r>
              <w:rPr>
                <w:color w:val="000000"/>
                <w:spacing w:val="-4"/>
                <w:sz w:val="20"/>
              </w:rPr>
              <w:t> </w:t>
            </w:r>
            <w:r>
              <w:rPr>
                <w:color w:val="000000"/>
                <w:sz w:val="20"/>
              </w:rPr>
              <w:t>yang</w:t>
            </w:r>
            <w:r>
              <w:rPr>
                <w:color w:val="000000"/>
                <w:spacing w:val="-3"/>
                <w:sz w:val="20"/>
              </w:rPr>
              <w:t> </w:t>
            </w:r>
            <w:r>
              <w:rPr>
                <w:color w:val="000000"/>
                <w:sz w:val="20"/>
              </w:rPr>
              <w:t>menjadi</w:t>
            </w:r>
            <w:r>
              <w:rPr>
                <w:color w:val="000000"/>
                <w:spacing w:val="-4"/>
                <w:sz w:val="20"/>
              </w:rPr>
              <w:t> </w:t>
            </w:r>
            <w:r>
              <w:rPr>
                <w:color w:val="000000"/>
                <w:sz w:val="20"/>
              </w:rPr>
              <w:t>tugas- tugas kita dan </w:t>
            </w:r>
            <w:r>
              <w:rPr>
                <w:b/>
                <w:color w:val="000000"/>
                <w:sz w:val="20"/>
                <w:highlight w:val="lightGray"/>
              </w:rPr>
              <w:t>juga untuk fungsi konsultan setiap</w:t>
            </w:r>
            <w:r>
              <w:rPr>
                <w:b/>
                <w:color w:val="000000"/>
                <w:sz w:val="20"/>
              </w:rPr>
              <w:t> </w:t>
            </w:r>
            <w:r>
              <w:rPr>
                <w:b/>
                <w:color w:val="000000"/>
                <w:sz w:val="20"/>
                <w:highlight w:val="lightGray"/>
              </w:rPr>
              <w:t>hari itu ada kita bikin namanya kosan rapi, jadi</w:t>
            </w:r>
            <w:r>
              <w:rPr>
                <w:b/>
                <w:color w:val="000000"/>
                <w:sz w:val="20"/>
              </w:rPr>
              <w:t> </w:t>
            </w:r>
            <w:r>
              <w:rPr>
                <w:b/>
                <w:color w:val="000000"/>
                <w:sz w:val="20"/>
                <w:highlight w:val="lightGray"/>
              </w:rPr>
              <w:t>setiap hari itu kita melayani perangkat daerah</w:t>
            </w:r>
            <w:r>
              <w:rPr>
                <w:b/>
                <w:color w:val="000000"/>
                <w:sz w:val="20"/>
              </w:rPr>
              <w:t> </w:t>
            </w:r>
            <w:r>
              <w:rPr>
                <w:b/>
                <w:color w:val="000000"/>
                <w:sz w:val="20"/>
                <w:highlight w:val="lightGray"/>
              </w:rPr>
              <w:t>maupun masyarakat</w:t>
            </w:r>
            <w:r>
              <w:rPr>
                <w:b/>
                <w:color w:val="000000"/>
                <w:sz w:val="20"/>
              </w:rPr>
              <w:t> </w:t>
            </w:r>
            <w:r>
              <w:rPr>
                <w:color w:val="000000"/>
                <w:sz w:val="20"/>
              </w:rPr>
              <w:t>(1) yang memang mau berkonsultasi</w:t>
            </w:r>
            <w:r>
              <w:rPr>
                <w:color w:val="000000"/>
                <w:spacing w:val="-1"/>
                <w:sz w:val="20"/>
              </w:rPr>
              <w:t> </w:t>
            </w:r>
            <w:r>
              <w:rPr>
                <w:color w:val="000000"/>
                <w:sz w:val="20"/>
              </w:rPr>
              <w:t>atau menyampaikan informasi</w:t>
            </w:r>
            <w:r>
              <w:rPr>
                <w:color w:val="000000"/>
                <w:spacing w:val="-2"/>
                <w:sz w:val="20"/>
              </w:rPr>
              <w:t> </w:t>
            </w:r>
            <w:r>
              <w:rPr>
                <w:color w:val="000000"/>
                <w:sz w:val="20"/>
              </w:rPr>
              <w:t>dan data terkait dengan proses penyelenggaraan pemerintah dan pembangunan itu kosan rapi itu setiap hari itu di bagi sama Pak Inspektur jadwalnya jam kerja. Jadi kita</w:t>
            </w:r>
            <w:r>
              <w:rPr>
                <w:color w:val="000000"/>
                <w:spacing w:val="5"/>
                <w:sz w:val="20"/>
              </w:rPr>
              <w:t> </w:t>
            </w:r>
            <w:r>
              <w:rPr>
                <w:color w:val="000000"/>
                <w:sz w:val="20"/>
              </w:rPr>
              <w:t>gak,</w:t>
            </w:r>
            <w:r>
              <w:rPr>
                <w:color w:val="000000"/>
                <w:spacing w:val="4"/>
                <w:sz w:val="20"/>
              </w:rPr>
              <w:t> </w:t>
            </w:r>
            <w:r>
              <w:rPr>
                <w:color w:val="000000"/>
                <w:sz w:val="20"/>
              </w:rPr>
              <w:t>gak</w:t>
            </w:r>
            <w:r>
              <w:rPr>
                <w:color w:val="000000"/>
                <w:spacing w:val="7"/>
                <w:sz w:val="20"/>
              </w:rPr>
              <w:t> </w:t>
            </w:r>
            <w:r>
              <w:rPr>
                <w:color w:val="000000"/>
                <w:sz w:val="20"/>
              </w:rPr>
              <w:t>nunggu</w:t>
            </w:r>
            <w:r>
              <w:rPr>
                <w:color w:val="000000"/>
                <w:spacing w:val="5"/>
                <w:sz w:val="20"/>
              </w:rPr>
              <w:t> </w:t>
            </w:r>
            <w:r>
              <w:rPr>
                <w:color w:val="000000"/>
                <w:sz w:val="20"/>
              </w:rPr>
              <w:t>juga,</w:t>
            </w:r>
            <w:r>
              <w:rPr>
                <w:color w:val="000000"/>
                <w:spacing w:val="5"/>
                <w:sz w:val="20"/>
              </w:rPr>
              <w:t> </w:t>
            </w:r>
            <w:r>
              <w:rPr>
                <w:color w:val="000000"/>
                <w:sz w:val="20"/>
              </w:rPr>
              <w:t>tapi</w:t>
            </w:r>
            <w:r>
              <w:rPr>
                <w:color w:val="000000"/>
                <w:spacing w:val="5"/>
                <w:sz w:val="20"/>
              </w:rPr>
              <w:t> </w:t>
            </w:r>
            <w:r>
              <w:rPr>
                <w:color w:val="000000"/>
                <w:sz w:val="20"/>
              </w:rPr>
              <w:t>ada</w:t>
            </w:r>
            <w:r>
              <w:rPr>
                <w:color w:val="000000"/>
                <w:spacing w:val="4"/>
                <w:sz w:val="20"/>
              </w:rPr>
              <w:t> </w:t>
            </w:r>
            <w:r>
              <w:rPr>
                <w:color w:val="000000"/>
                <w:sz w:val="20"/>
              </w:rPr>
              <w:t>juga</w:t>
            </w:r>
            <w:r>
              <w:rPr>
                <w:color w:val="000000"/>
                <w:spacing w:val="4"/>
                <w:sz w:val="20"/>
              </w:rPr>
              <w:t> </w:t>
            </w:r>
            <w:r>
              <w:rPr>
                <w:color w:val="000000"/>
                <w:sz w:val="20"/>
              </w:rPr>
              <w:t>kita</w:t>
            </w:r>
            <w:r>
              <w:rPr>
                <w:color w:val="000000"/>
                <w:spacing w:val="6"/>
                <w:sz w:val="20"/>
              </w:rPr>
              <w:t> </w:t>
            </w:r>
            <w:r>
              <w:rPr>
                <w:color w:val="000000"/>
                <w:spacing w:val="-2"/>
                <w:sz w:val="20"/>
              </w:rPr>
              <w:t>layanan</w:t>
            </w:r>
          </w:p>
          <w:p>
            <w:pPr>
              <w:pStyle w:val="TableParagraph"/>
              <w:spacing w:line="210" w:lineRule="exact" w:before="1"/>
              <w:ind w:left="107"/>
              <w:jc w:val="both"/>
              <w:rPr>
                <w:sz w:val="20"/>
              </w:rPr>
            </w:pPr>
            <w:r>
              <w:rPr>
                <w:sz w:val="20"/>
              </w:rPr>
              <w:t>konsultasi</w:t>
            </w:r>
            <w:r>
              <w:rPr>
                <w:spacing w:val="-6"/>
                <w:sz w:val="20"/>
              </w:rPr>
              <w:t> </w:t>
            </w:r>
            <w:r>
              <w:rPr>
                <w:sz w:val="20"/>
              </w:rPr>
              <w:t>sampai</w:t>
            </w:r>
            <w:r>
              <w:rPr>
                <w:spacing w:val="-5"/>
                <w:sz w:val="20"/>
              </w:rPr>
              <w:t> </w:t>
            </w:r>
            <w:r>
              <w:rPr>
                <w:sz w:val="20"/>
              </w:rPr>
              <w:t>dengan</w:t>
            </w:r>
            <w:r>
              <w:rPr>
                <w:spacing w:val="-4"/>
                <w:sz w:val="20"/>
              </w:rPr>
              <w:t> itu.</w:t>
            </w:r>
          </w:p>
        </w:tc>
        <w:tc>
          <w:tcPr>
            <w:tcW w:w="1863" w:type="dxa"/>
          </w:tcPr>
          <w:p>
            <w:pPr>
              <w:pStyle w:val="TableParagraph"/>
              <w:rPr>
                <w:sz w:val="18"/>
              </w:rPr>
            </w:pPr>
          </w:p>
        </w:tc>
      </w:tr>
      <w:tr>
        <w:trPr>
          <w:trHeight w:val="230" w:hRule="atLeast"/>
        </w:trPr>
        <w:tc>
          <w:tcPr>
            <w:tcW w:w="511" w:type="dxa"/>
          </w:tcPr>
          <w:p>
            <w:pPr>
              <w:pStyle w:val="TableParagraph"/>
              <w:spacing w:line="210" w:lineRule="exact"/>
              <w:ind w:left="10"/>
              <w:jc w:val="center"/>
              <w:rPr>
                <w:sz w:val="20"/>
              </w:rPr>
            </w:pPr>
            <w:r>
              <w:rPr>
                <w:spacing w:val="-5"/>
                <w:sz w:val="20"/>
              </w:rPr>
              <w:t>5.</w:t>
            </w:r>
          </w:p>
        </w:tc>
        <w:tc>
          <w:tcPr>
            <w:tcW w:w="761" w:type="dxa"/>
          </w:tcPr>
          <w:p>
            <w:pPr>
              <w:pStyle w:val="TableParagraph"/>
              <w:spacing w:line="210" w:lineRule="exact"/>
              <w:ind w:left="7"/>
              <w:jc w:val="center"/>
              <w:rPr>
                <w:sz w:val="20"/>
              </w:rPr>
            </w:pPr>
            <w:r>
              <w:rPr>
                <w:spacing w:val="-5"/>
                <w:sz w:val="20"/>
              </w:rPr>
              <w:t>YS</w:t>
            </w:r>
          </w:p>
        </w:tc>
        <w:tc>
          <w:tcPr>
            <w:tcW w:w="284" w:type="dxa"/>
          </w:tcPr>
          <w:p>
            <w:pPr>
              <w:pStyle w:val="TableParagraph"/>
              <w:spacing w:line="210" w:lineRule="exact"/>
              <w:ind w:left="6"/>
              <w:jc w:val="center"/>
              <w:rPr>
                <w:sz w:val="20"/>
              </w:rPr>
            </w:pPr>
            <w:r>
              <w:rPr>
                <w:spacing w:val="-10"/>
                <w:sz w:val="20"/>
              </w:rPr>
              <w:t>:</w:t>
            </w:r>
          </w:p>
        </w:tc>
        <w:tc>
          <w:tcPr>
            <w:tcW w:w="4510" w:type="dxa"/>
          </w:tcPr>
          <w:p>
            <w:pPr>
              <w:pStyle w:val="TableParagraph"/>
              <w:spacing w:line="210" w:lineRule="exact"/>
              <w:ind w:left="107"/>
              <w:rPr>
                <w:sz w:val="20"/>
              </w:rPr>
            </w:pPr>
            <w:r>
              <w:rPr>
                <w:sz w:val="20"/>
              </w:rPr>
              <w:t>Berarti</w:t>
            </w:r>
            <w:r>
              <w:rPr>
                <w:spacing w:val="-5"/>
                <w:sz w:val="20"/>
              </w:rPr>
              <w:t> </w:t>
            </w:r>
            <w:r>
              <w:rPr>
                <w:sz w:val="20"/>
              </w:rPr>
              <w:t>sudah</w:t>
            </w:r>
            <w:r>
              <w:rPr>
                <w:spacing w:val="-3"/>
                <w:sz w:val="20"/>
              </w:rPr>
              <w:t> </w:t>
            </w:r>
            <w:r>
              <w:rPr>
                <w:sz w:val="20"/>
              </w:rPr>
              <w:t>terjadwal</w:t>
            </w:r>
            <w:r>
              <w:rPr>
                <w:spacing w:val="-4"/>
                <w:sz w:val="20"/>
              </w:rPr>
              <w:t> </w:t>
            </w:r>
            <w:r>
              <w:rPr>
                <w:sz w:val="20"/>
              </w:rPr>
              <w:t>gitu</w:t>
            </w:r>
            <w:r>
              <w:rPr>
                <w:spacing w:val="-3"/>
                <w:sz w:val="20"/>
              </w:rPr>
              <w:t> </w:t>
            </w:r>
            <w:r>
              <w:rPr>
                <w:sz w:val="20"/>
              </w:rPr>
              <w:t>juga</w:t>
            </w:r>
            <w:r>
              <w:rPr>
                <w:spacing w:val="-4"/>
                <w:sz w:val="20"/>
              </w:rPr>
              <w:t> </w:t>
            </w:r>
            <w:r>
              <w:rPr>
                <w:sz w:val="20"/>
              </w:rPr>
              <w:t>ya</w:t>
            </w:r>
            <w:r>
              <w:rPr>
                <w:spacing w:val="-4"/>
                <w:sz w:val="20"/>
              </w:rPr>
              <w:t> Pak?</w:t>
            </w:r>
          </w:p>
        </w:tc>
        <w:tc>
          <w:tcPr>
            <w:tcW w:w="1863" w:type="dxa"/>
          </w:tcPr>
          <w:p>
            <w:pPr>
              <w:pStyle w:val="TableParagraph"/>
              <w:rPr>
                <w:sz w:val="16"/>
              </w:rPr>
            </w:pPr>
          </w:p>
        </w:tc>
      </w:tr>
      <w:tr>
        <w:trPr>
          <w:trHeight w:val="688" w:hRule="atLeast"/>
        </w:trPr>
        <w:tc>
          <w:tcPr>
            <w:tcW w:w="511" w:type="dxa"/>
          </w:tcPr>
          <w:p>
            <w:pPr>
              <w:pStyle w:val="TableParagraph"/>
              <w:ind w:left="10"/>
              <w:jc w:val="center"/>
              <w:rPr>
                <w:sz w:val="20"/>
              </w:rPr>
            </w:pPr>
            <w:r>
              <w:rPr>
                <w:spacing w:val="-5"/>
                <w:sz w:val="20"/>
              </w:rPr>
              <w:t>6.</w:t>
            </w:r>
          </w:p>
        </w:tc>
        <w:tc>
          <w:tcPr>
            <w:tcW w:w="761" w:type="dxa"/>
          </w:tcPr>
          <w:p>
            <w:pPr>
              <w:pStyle w:val="TableParagraph"/>
              <w:ind w:left="7"/>
              <w:jc w:val="center"/>
              <w:rPr>
                <w:sz w:val="20"/>
              </w:rPr>
            </w:pPr>
            <w:r>
              <w:rPr>
                <w:spacing w:val="-5"/>
                <w:sz w:val="20"/>
              </w:rPr>
              <w:t>US</w:t>
            </w:r>
          </w:p>
        </w:tc>
        <w:tc>
          <w:tcPr>
            <w:tcW w:w="284" w:type="dxa"/>
          </w:tcPr>
          <w:p>
            <w:pPr>
              <w:pStyle w:val="TableParagraph"/>
              <w:ind w:left="6"/>
              <w:jc w:val="center"/>
              <w:rPr>
                <w:sz w:val="20"/>
              </w:rPr>
            </w:pPr>
            <w:r>
              <w:rPr>
                <w:spacing w:val="-10"/>
                <w:sz w:val="20"/>
              </w:rPr>
              <w:t>:</w:t>
            </w:r>
          </w:p>
        </w:tc>
        <w:tc>
          <w:tcPr>
            <w:tcW w:w="4510" w:type="dxa"/>
          </w:tcPr>
          <w:p>
            <w:pPr>
              <w:pStyle w:val="TableParagraph"/>
              <w:ind w:left="107"/>
              <w:rPr>
                <w:sz w:val="20"/>
              </w:rPr>
            </w:pPr>
            <w:r>
              <w:rPr>
                <w:sz w:val="20"/>
              </w:rPr>
              <w:t>Sudah</w:t>
            </w:r>
            <w:r>
              <w:rPr>
                <w:spacing w:val="27"/>
                <w:sz w:val="20"/>
              </w:rPr>
              <w:t> </w:t>
            </w:r>
            <w:r>
              <w:rPr>
                <w:sz w:val="20"/>
              </w:rPr>
              <w:t>terjadwal.</w:t>
            </w:r>
            <w:r>
              <w:rPr>
                <w:spacing w:val="28"/>
                <w:sz w:val="20"/>
              </w:rPr>
              <w:t> </w:t>
            </w:r>
            <w:r>
              <w:rPr>
                <w:sz w:val="20"/>
              </w:rPr>
              <w:t>Ada</w:t>
            </w:r>
            <w:r>
              <w:rPr>
                <w:spacing w:val="27"/>
                <w:sz w:val="20"/>
              </w:rPr>
              <w:t> </w:t>
            </w:r>
            <w:r>
              <w:rPr>
                <w:sz w:val="20"/>
              </w:rPr>
              <w:t>petugasnya,</w:t>
            </w:r>
            <w:r>
              <w:rPr>
                <w:spacing w:val="28"/>
                <w:sz w:val="20"/>
              </w:rPr>
              <w:t> </w:t>
            </w:r>
            <w:r>
              <w:rPr>
                <w:sz w:val="20"/>
              </w:rPr>
              <w:t>ya</w:t>
            </w:r>
            <w:r>
              <w:rPr>
                <w:spacing w:val="27"/>
                <w:sz w:val="20"/>
              </w:rPr>
              <w:t> </w:t>
            </w:r>
            <w:r>
              <w:rPr>
                <w:sz w:val="20"/>
              </w:rPr>
              <w:t>kalau</w:t>
            </w:r>
            <w:r>
              <w:rPr>
                <w:spacing w:val="29"/>
                <w:sz w:val="20"/>
              </w:rPr>
              <w:t> </w:t>
            </w:r>
            <w:r>
              <w:rPr>
                <w:sz w:val="20"/>
              </w:rPr>
              <w:t>hari</w:t>
            </w:r>
            <w:r>
              <w:rPr>
                <w:spacing w:val="26"/>
                <w:sz w:val="20"/>
              </w:rPr>
              <w:t> </w:t>
            </w:r>
            <w:r>
              <w:rPr>
                <w:spacing w:val="-5"/>
                <w:sz w:val="20"/>
              </w:rPr>
              <w:t>itu</w:t>
            </w:r>
          </w:p>
          <w:p>
            <w:pPr>
              <w:pStyle w:val="TableParagraph"/>
              <w:spacing w:line="228" w:lineRule="exact"/>
              <w:ind w:left="107" w:right="100"/>
              <w:rPr>
                <w:sz w:val="20"/>
              </w:rPr>
            </w:pPr>
            <w:r>
              <w:rPr>
                <w:sz w:val="20"/>
              </w:rPr>
              <w:t>ada</w:t>
            </w:r>
            <w:r>
              <w:rPr>
                <w:spacing w:val="35"/>
                <w:sz w:val="20"/>
              </w:rPr>
              <w:t> </w:t>
            </w:r>
            <w:r>
              <w:rPr>
                <w:sz w:val="20"/>
              </w:rPr>
              <w:t>yang</w:t>
            </w:r>
            <w:r>
              <w:rPr>
                <w:spacing w:val="33"/>
                <w:sz w:val="20"/>
              </w:rPr>
              <w:t> </w:t>
            </w:r>
            <w:r>
              <w:rPr>
                <w:sz w:val="20"/>
              </w:rPr>
              <w:t>konsultasi</w:t>
            </w:r>
            <w:r>
              <w:rPr>
                <w:spacing w:val="34"/>
                <w:sz w:val="20"/>
              </w:rPr>
              <w:t> </w:t>
            </w:r>
            <w:r>
              <w:rPr>
                <w:sz w:val="20"/>
              </w:rPr>
              <w:t>ya</w:t>
            </w:r>
            <w:r>
              <w:rPr>
                <w:spacing w:val="33"/>
                <w:sz w:val="20"/>
              </w:rPr>
              <w:t> </w:t>
            </w:r>
            <w:r>
              <w:rPr>
                <w:sz w:val="20"/>
              </w:rPr>
              <w:t>berarti</w:t>
            </w:r>
            <w:r>
              <w:rPr>
                <w:spacing w:val="34"/>
                <w:sz w:val="20"/>
              </w:rPr>
              <w:t> </w:t>
            </w:r>
            <w:r>
              <w:rPr>
                <w:sz w:val="20"/>
              </w:rPr>
              <w:t>ya</w:t>
            </w:r>
            <w:r>
              <w:rPr>
                <w:spacing w:val="33"/>
                <w:sz w:val="20"/>
              </w:rPr>
              <w:t> </w:t>
            </w:r>
            <w:r>
              <w:rPr>
                <w:sz w:val="20"/>
              </w:rPr>
              <w:t>petugasnya</w:t>
            </w:r>
            <w:r>
              <w:rPr>
                <w:spacing w:val="33"/>
                <w:sz w:val="20"/>
              </w:rPr>
              <w:t> </w:t>
            </w:r>
            <w:r>
              <w:rPr>
                <w:sz w:val="20"/>
              </w:rPr>
              <w:t>yang </w:t>
            </w:r>
            <w:r>
              <w:rPr>
                <w:spacing w:val="-2"/>
                <w:sz w:val="20"/>
              </w:rPr>
              <w:t>melayani.</w:t>
            </w:r>
          </w:p>
        </w:tc>
        <w:tc>
          <w:tcPr>
            <w:tcW w:w="1863" w:type="dxa"/>
          </w:tcPr>
          <w:p>
            <w:pPr>
              <w:pStyle w:val="TableParagraph"/>
              <w:rPr>
                <w:sz w:val="18"/>
              </w:rPr>
            </w:pPr>
          </w:p>
        </w:tc>
      </w:tr>
      <w:tr>
        <w:trPr>
          <w:trHeight w:val="921" w:hRule="atLeast"/>
        </w:trPr>
        <w:tc>
          <w:tcPr>
            <w:tcW w:w="511" w:type="dxa"/>
          </w:tcPr>
          <w:p>
            <w:pPr>
              <w:pStyle w:val="TableParagraph"/>
              <w:ind w:left="10"/>
              <w:jc w:val="center"/>
              <w:rPr>
                <w:sz w:val="20"/>
              </w:rPr>
            </w:pPr>
            <w:r>
              <w:rPr>
                <w:spacing w:val="-5"/>
                <w:sz w:val="20"/>
              </w:rPr>
              <w:t>7.</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tcPr>
          <w:p>
            <w:pPr>
              <w:pStyle w:val="TableParagraph"/>
              <w:spacing w:line="230" w:lineRule="atLeast"/>
              <w:ind w:left="107" w:right="98"/>
              <w:jc w:val="both"/>
              <w:rPr>
                <w:sz w:val="20"/>
              </w:rPr>
            </w:pPr>
            <w:r>
              <w:rPr>
                <w:sz w:val="20"/>
              </w:rPr>
              <w:t>Oke, kemudian Bapak, menurut Bapak sendiri bagaimana tugas-tugas yang tadi Bapak sebutkan pengawas</w:t>
            </w:r>
            <w:r>
              <w:rPr>
                <w:spacing w:val="-5"/>
                <w:sz w:val="20"/>
              </w:rPr>
              <w:t> </w:t>
            </w:r>
            <w:r>
              <w:rPr>
                <w:sz w:val="20"/>
              </w:rPr>
              <w:t>dan</w:t>
            </w:r>
            <w:r>
              <w:rPr>
                <w:spacing w:val="-4"/>
                <w:sz w:val="20"/>
              </w:rPr>
              <w:t> </w:t>
            </w:r>
            <w:r>
              <w:rPr>
                <w:sz w:val="20"/>
              </w:rPr>
              <w:t>konsultan</w:t>
            </w:r>
            <w:r>
              <w:rPr>
                <w:spacing w:val="-4"/>
                <w:sz w:val="20"/>
              </w:rPr>
              <w:t> </w:t>
            </w:r>
            <w:r>
              <w:rPr>
                <w:sz w:val="20"/>
              </w:rPr>
              <w:t>itu</w:t>
            </w:r>
            <w:r>
              <w:rPr>
                <w:spacing w:val="-4"/>
                <w:sz w:val="20"/>
              </w:rPr>
              <w:t> </w:t>
            </w:r>
            <w:r>
              <w:rPr>
                <w:sz w:val="20"/>
              </w:rPr>
              <w:t>memengaruhi</w:t>
            </w:r>
            <w:r>
              <w:rPr>
                <w:spacing w:val="-5"/>
                <w:sz w:val="20"/>
              </w:rPr>
              <w:t> </w:t>
            </w:r>
            <w:r>
              <w:rPr>
                <w:sz w:val="20"/>
              </w:rPr>
              <w:t>opini</w:t>
            </w:r>
            <w:r>
              <w:rPr>
                <w:spacing w:val="-5"/>
                <w:sz w:val="20"/>
              </w:rPr>
              <w:t> </w:t>
            </w:r>
            <w:r>
              <w:rPr>
                <w:sz w:val="20"/>
              </w:rPr>
              <w:t>audit yang diberikan BPK?</w:t>
            </w:r>
          </w:p>
        </w:tc>
        <w:tc>
          <w:tcPr>
            <w:tcW w:w="1863" w:type="dxa"/>
          </w:tcPr>
          <w:p>
            <w:pPr>
              <w:pStyle w:val="TableParagraph"/>
              <w:rPr>
                <w:sz w:val="18"/>
              </w:rPr>
            </w:pPr>
          </w:p>
        </w:tc>
      </w:tr>
      <w:tr>
        <w:trPr>
          <w:trHeight w:val="460" w:hRule="atLeast"/>
        </w:trPr>
        <w:tc>
          <w:tcPr>
            <w:tcW w:w="511" w:type="dxa"/>
          </w:tcPr>
          <w:p>
            <w:pPr>
              <w:pStyle w:val="TableParagraph"/>
              <w:ind w:left="10"/>
              <w:jc w:val="center"/>
              <w:rPr>
                <w:sz w:val="20"/>
              </w:rPr>
            </w:pPr>
            <w:r>
              <w:rPr>
                <w:spacing w:val="-5"/>
                <w:sz w:val="20"/>
              </w:rPr>
              <w:t>8.</w:t>
            </w:r>
          </w:p>
        </w:tc>
        <w:tc>
          <w:tcPr>
            <w:tcW w:w="761" w:type="dxa"/>
          </w:tcPr>
          <w:p>
            <w:pPr>
              <w:pStyle w:val="TableParagraph"/>
              <w:ind w:left="7"/>
              <w:jc w:val="center"/>
              <w:rPr>
                <w:sz w:val="20"/>
              </w:rPr>
            </w:pPr>
            <w:r>
              <w:rPr>
                <w:spacing w:val="-5"/>
                <w:sz w:val="20"/>
              </w:rPr>
              <w:t>US</w:t>
            </w:r>
          </w:p>
        </w:tc>
        <w:tc>
          <w:tcPr>
            <w:tcW w:w="284" w:type="dxa"/>
          </w:tcPr>
          <w:p>
            <w:pPr>
              <w:pStyle w:val="TableParagraph"/>
              <w:ind w:left="6"/>
              <w:jc w:val="center"/>
              <w:rPr>
                <w:sz w:val="20"/>
              </w:rPr>
            </w:pPr>
            <w:r>
              <w:rPr>
                <w:spacing w:val="-10"/>
                <w:sz w:val="20"/>
              </w:rPr>
              <w:t>:</w:t>
            </w:r>
          </w:p>
        </w:tc>
        <w:tc>
          <w:tcPr>
            <w:tcW w:w="4510" w:type="dxa"/>
          </w:tcPr>
          <w:p>
            <w:pPr>
              <w:pStyle w:val="TableParagraph"/>
              <w:spacing w:line="230" w:lineRule="atLeast"/>
              <w:ind w:left="107"/>
              <w:rPr>
                <w:sz w:val="20"/>
              </w:rPr>
            </w:pPr>
            <w:r>
              <w:rPr>
                <w:sz w:val="20"/>
              </w:rPr>
              <w:t>Yaa,</w:t>
            </w:r>
            <w:r>
              <w:rPr>
                <w:spacing w:val="31"/>
                <w:sz w:val="20"/>
              </w:rPr>
              <w:t> </w:t>
            </w:r>
            <w:r>
              <w:rPr>
                <w:b/>
                <w:color w:val="000000"/>
                <w:sz w:val="20"/>
                <w:highlight w:val="lightGray"/>
              </w:rPr>
              <w:t>menjadi</w:t>
            </w:r>
            <w:r>
              <w:rPr>
                <w:b/>
                <w:color w:val="000000"/>
                <w:spacing w:val="28"/>
                <w:sz w:val="20"/>
                <w:highlight w:val="lightGray"/>
              </w:rPr>
              <w:t> </w:t>
            </w:r>
            <w:r>
              <w:rPr>
                <w:b/>
                <w:color w:val="000000"/>
                <w:sz w:val="20"/>
                <w:highlight w:val="lightGray"/>
              </w:rPr>
              <w:t>faktor</w:t>
            </w:r>
            <w:r>
              <w:rPr>
                <w:b/>
                <w:color w:val="000000"/>
                <w:spacing w:val="28"/>
                <w:sz w:val="20"/>
                <w:highlight w:val="lightGray"/>
              </w:rPr>
              <w:t> </w:t>
            </w:r>
            <w:r>
              <w:rPr>
                <w:b/>
                <w:color w:val="000000"/>
                <w:sz w:val="20"/>
                <w:highlight w:val="lightGray"/>
              </w:rPr>
              <w:t>utama</w:t>
            </w:r>
            <w:r>
              <w:rPr>
                <w:b/>
                <w:color w:val="000000"/>
                <w:spacing w:val="29"/>
                <w:sz w:val="20"/>
                <w:highlight w:val="lightGray"/>
              </w:rPr>
              <w:t> </w:t>
            </w:r>
            <w:r>
              <w:rPr>
                <w:b/>
                <w:color w:val="000000"/>
                <w:sz w:val="20"/>
                <w:highlight w:val="lightGray"/>
              </w:rPr>
              <w:t>malah</w:t>
            </w:r>
            <w:r>
              <w:rPr>
                <w:b/>
                <w:color w:val="000000"/>
                <w:spacing w:val="32"/>
                <w:sz w:val="20"/>
              </w:rPr>
              <w:t> </w:t>
            </w:r>
            <w:r>
              <w:rPr>
                <w:color w:val="000000"/>
                <w:sz w:val="20"/>
              </w:rPr>
              <w:t>(1).</w:t>
            </w:r>
            <w:r>
              <w:rPr>
                <w:color w:val="000000"/>
                <w:spacing w:val="28"/>
                <w:sz w:val="20"/>
              </w:rPr>
              <w:t> </w:t>
            </w:r>
            <w:r>
              <w:rPr>
                <w:color w:val="000000"/>
                <w:sz w:val="20"/>
              </w:rPr>
              <w:t>Jadi</w:t>
            </w:r>
            <w:r>
              <w:rPr>
                <w:color w:val="000000"/>
                <w:spacing w:val="30"/>
                <w:sz w:val="20"/>
              </w:rPr>
              <w:t> </w:t>
            </w:r>
            <w:r>
              <w:rPr>
                <w:color w:val="000000"/>
                <w:sz w:val="20"/>
              </w:rPr>
              <w:t>salah satu</w:t>
            </w:r>
            <w:r>
              <w:rPr>
                <w:color w:val="000000"/>
                <w:spacing w:val="1"/>
                <w:sz w:val="20"/>
              </w:rPr>
              <w:t> </w:t>
            </w:r>
            <w:r>
              <w:rPr>
                <w:color w:val="000000"/>
                <w:sz w:val="20"/>
              </w:rPr>
              <w:t>tujuan</w:t>
            </w:r>
            <w:r>
              <w:rPr>
                <w:color w:val="000000"/>
                <w:spacing w:val="1"/>
                <w:sz w:val="20"/>
              </w:rPr>
              <w:t> </w:t>
            </w:r>
            <w:r>
              <w:rPr>
                <w:color w:val="000000"/>
                <w:sz w:val="20"/>
              </w:rPr>
              <w:t>BPK</w:t>
            </w:r>
            <w:r>
              <w:rPr>
                <w:color w:val="000000"/>
                <w:spacing w:val="-1"/>
                <w:sz w:val="20"/>
              </w:rPr>
              <w:t> </w:t>
            </w:r>
            <w:r>
              <w:rPr>
                <w:color w:val="000000"/>
                <w:sz w:val="20"/>
              </w:rPr>
              <w:t>itu</w:t>
            </w:r>
            <w:r>
              <w:rPr>
                <w:color w:val="000000"/>
                <w:spacing w:val="-1"/>
                <w:sz w:val="20"/>
              </w:rPr>
              <w:t> </w:t>
            </w:r>
            <w:r>
              <w:rPr>
                <w:color w:val="000000"/>
                <w:sz w:val="20"/>
              </w:rPr>
              <w:t>melaksanakan</w:t>
            </w:r>
            <w:r>
              <w:rPr>
                <w:color w:val="000000"/>
                <w:spacing w:val="-2"/>
                <w:sz w:val="20"/>
              </w:rPr>
              <w:t> </w:t>
            </w:r>
            <w:r>
              <w:rPr>
                <w:color w:val="000000"/>
                <w:sz w:val="20"/>
              </w:rPr>
              <w:t>opini,</w:t>
            </w:r>
            <w:r>
              <w:rPr>
                <w:color w:val="000000"/>
                <w:spacing w:val="-2"/>
                <w:sz w:val="20"/>
              </w:rPr>
              <w:t> </w:t>
            </w:r>
            <w:r>
              <w:rPr>
                <w:color w:val="000000"/>
                <w:sz w:val="20"/>
              </w:rPr>
              <w:t>itu </w:t>
            </w:r>
            <w:r>
              <w:rPr>
                <w:color w:val="000000"/>
                <w:spacing w:val="-2"/>
                <w:sz w:val="20"/>
              </w:rPr>
              <w:t>tentunya</w:t>
            </w:r>
          </w:p>
        </w:tc>
        <w:tc>
          <w:tcPr>
            <w:tcW w:w="1863" w:type="dxa"/>
          </w:tcPr>
          <w:p>
            <w:pPr>
              <w:pStyle w:val="TableParagraph"/>
              <w:rPr>
                <w:sz w:val="18"/>
              </w:rPr>
            </w:pPr>
          </w:p>
        </w:tc>
      </w:tr>
    </w:tbl>
    <w:p>
      <w:pPr>
        <w:pStyle w:val="TableParagraph"/>
        <w:spacing w:after="0"/>
        <w:rPr>
          <w:sz w:val="18"/>
        </w:rPr>
        <w:sectPr>
          <w:headerReference w:type="default" r:id="rId267"/>
          <w:footerReference w:type="default" r:id="rId268"/>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761"/>
        <w:gridCol w:w="284"/>
        <w:gridCol w:w="108"/>
        <w:gridCol w:w="4294"/>
        <w:gridCol w:w="108"/>
        <w:gridCol w:w="1863"/>
      </w:tblGrid>
      <w:tr>
        <w:trPr>
          <w:trHeight w:val="230" w:hRule="atLeast"/>
        </w:trPr>
        <w:tc>
          <w:tcPr>
            <w:tcW w:w="511" w:type="dxa"/>
          </w:tcPr>
          <w:p>
            <w:pPr>
              <w:pStyle w:val="TableParagraph"/>
              <w:spacing w:line="210" w:lineRule="exact"/>
              <w:ind w:left="10" w:right="1"/>
              <w:jc w:val="center"/>
              <w:rPr>
                <w:b/>
                <w:sz w:val="20"/>
              </w:rPr>
            </w:pPr>
            <w:r>
              <w:rPr>
                <w:b/>
                <w:spacing w:val="-5"/>
                <w:sz w:val="20"/>
              </w:rPr>
              <w:t>No.</w:t>
            </w:r>
          </w:p>
        </w:tc>
        <w:tc>
          <w:tcPr>
            <w:tcW w:w="761" w:type="dxa"/>
          </w:tcPr>
          <w:p>
            <w:pPr>
              <w:pStyle w:val="TableParagraph"/>
              <w:spacing w:line="210" w:lineRule="exact"/>
              <w:ind w:left="7"/>
              <w:jc w:val="center"/>
              <w:rPr>
                <w:b/>
                <w:sz w:val="20"/>
              </w:rPr>
            </w:pPr>
            <w:r>
              <w:rPr>
                <w:b/>
                <w:spacing w:val="-2"/>
                <w:sz w:val="20"/>
              </w:rPr>
              <w:t>Inisial</w:t>
            </w:r>
          </w:p>
        </w:tc>
        <w:tc>
          <w:tcPr>
            <w:tcW w:w="4794" w:type="dxa"/>
            <w:gridSpan w:val="4"/>
          </w:tcPr>
          <w:p>
            <w:pPr>
              <w:pStyle w:val="TableParagraph"/>
              <w:spacing w:line="210" w:lineRule="exact"/>
              <w:ind w:left="7"/>
              <w:jc w:val="center"/>
              <w:rPr>
                <w:b/>
                <w:sz w:val="20"/>
              </w:rPr>
            </w:pPr>
            <w:r>
              <w:rPr>
                <w:b/>
                <w:spacing w:val="-2"/>
                <w:sz w:val="20"/>
              </w:rPr>
              <w:t>Transkip</w:t>
            </w:r>
          </w:p>
        </w:tc>
        <w:tc>
          <w:tcPr>
            <w:tcW w:w="1863" w:type="dxa"/>
          </w:tcPr>
          <w:p>
            <w:pPr>
              <w:pStyle w:val="TableParagraph"/>
              <w:spacing w:line="210" w:lineRule="exact"/>
              <w:ind w:left="383"/>
              <w:rPr>
                <w:b/>
                <w:i/>
                <w:sz w:val="20"/>
              </w:rPr>
            </w:pPr>
            <w:r>
              <w:rPr>
                <w:b/>
                <w:i/>
                <w:sz w:val="20"/>
              </w:rPr>
              <w:t>Open</w:t>
            </w:r>
            <w:r>
              <w:rPr>
                <w:b/>
                <w:i/>
                <w:spacing w:val="-4"/>
                <w:sz w:val="20"/>
              </w:rPr>
              <w:t> </w:t>
            </w:r>
            <w:r>
              <w:rPr>
                <w:b/>
                <w:i/>
                <w:spacing w:val="-2"/>
                <w:sz w:val="20"/>
              </w:rPr>
              <w:t>Coding</w:t>
            </w:r>
          </w:p>
        </w:tc>
      </w:tr>
      <w:tr>
        <w:trPr>
          <w:trHeight w:val="10350" w:hRule="atLeast"/>
        </w:trPr>
        <w:tc>
          <w:tcPr>
            <w:tcW w:w="511" w:type="dxa"/>
          </w:tcPr>
          <w:p>
            <w:pPr>
              <w:pStyle w:val="TableParagraph"/>
              <w:rPr>
                <w:sz w:val="18"/>
              </w:rPr>
            </w:pPr>
          </w:p>
        </w:tc>
        <w:tc>
          <w:tcPr>
            <w:tcW w:w="761" w:type="dxa"/>
          </w:tcPr>
          <w:p>
            <w:pPr>
              <w:pStyle w:val="TableParagraph"/>
              <w:rPr>
                <w:sz w:val="18"/>
              </w:rPr>
            </w:pPr>
          </w:p>
        </w:tc>
        <w:tc>
          <w:tcPr>
            <w:tcW w:w="284" w:type="dxa"/>
          </w:tcPr>
          <w:p>
            <w:pPr>
              <w:pStyle w:val="TableParagraph"/>
              <w:rPr>
                <w:sz w:val="18"/>
              </w:rPr>
            </w:pPr>
          </w:p>
        </w:tc>
        <w:tc>
          <w:tcPr>
            <w:tcW w:w="4510" w:type="dxa"/>
            <w:gridSpan w:val="3"/>
          </w:tcPr>
          <w:p>
            <w:pPr>
              <w:pStyle w:val="TableParagraph"/>
              <w:ind w:left="107" w:right="93"/>
              <w:jc w:val="both"/>
              <w:rPr>
                <w:b/>
                <w:sz w:val="20"/>
              </w:rPr>
            </w:pPr>
            <w:r>
              <w:rPr>
                <w:sz w:val="20"/>
              </w:rPr>
              <w:t>BPK ingin mengukur sejauh mana proses penyelenggaraan pemerintahan dan pembangunan di Penajam Paser Utara itu berjalan sesuai dengan ketentuan yang ada. Dalam hal ini, terkait dengan pengelolaan keuangan daerahnya. Nah, </w:t>
            </w:r>
            <w:r>
              <w:rPr>
                <w:b/>
                <w:color w:val="000000"/>
                <w:sz w:val="20"/>
                <w:highlight w:val="lightGray"/>
              </w:rPr>
              <w:t>ketika</w:t>
            </w:r>
            <w:r>
              <w:rPr>
                <w:b/>
                <w:color w:val="000000"/>
                <w:sz w:val="20"/>
              </w:rPr>
              <w:t> </w:t>
            </w:r>
            <w:r>
              <w:rPr>
                <w:b/>
                <w:color w:val="000000"/>
                <w:sz w:val="20"/>
                <w:highlight w:val="lightGray"/>
              </w:rPr>
              <w:t>mengelola keuangan daerah, Inspektorat di sini</w:t>
            </w:r>
            <w:r>
              <w:rPr>
                <w:b/>
                <w:color w:val="000000"/>
                <w:sz w:val="20"/>
              </w:rPr>
              <w:t> </w:t>
            </w:r>
            <w:r>
              <w:rPr>
                <w:b/>
                <w:color w:val="000000"/>
                <w:sz w:val="20"/>
                <w:highlight w:val="lightGray"/>
              </w:rPr>
              <w:t>mulai masuk dari mulai proses perencanaan, jadi</w:t>
            </w:r>
            <w:r>
              <w:rPr>
                <w:b/>
                <w:color w:val="000000"/>
                <w:sz w:val="20"/>
              </w:rPr>
              <w:t> </w:t>
            </w:r>
            <w:r>
              <w:rPr>
                <w:b/>
                <w:color w:val="000000"/>
                <w:sz w:val="20"/>
                <w:highlight w:val="lightGray"/>
              </w:rPr>
              <w:t>hasil perencanaan yang dibuat oleh perangkat</w:t>
            </w:r>
            <w:r>
              <w:rPr>
                <w:b/>
                <w:color w:val="000000"/>
                <w:sz w:val="20"/>
              </w:rPr>
              <w:t> </w:t>
            </w:r>
            <w:r>
              <w:rPr>
                <w:b/>
                <w:color w:val="000000"/>
                <w:sz w:val="20"/>
                <w:highlight w:val="lightGray"/>
              </w:rPr>
              <w:t>daerah</w:t>
            </w:r>
            <w:r>
              <w:rPr>
                <w:b/>
                <w:color w:val="000000"/>
                <w:spacing w:val="-13"/>
                <w:sz w:val="20"/>
                <w:highlight w:val="lightGray"/>
              </w:rPr>
              <w:t> </w:t>
            </w:r>
            <w:r>
              <w:rPr>
                <w:b/>
                <w:color w:val="000000"/>
                <w:sz w:val="20"/>
                <w:highlight w:val="lightGray"/>
              </w:rPr>
              <w:t>dalam</w:t>
            </w:r>
            <w:r>
              <w:rPr>
                <w:b/>
                <w:color w:val="000000"/>
                <w:spacing w:val="-10"/>
                <w:sz w:val="20"/>
                <w:highlight w:val="lightGray"/>
              </w:rPr>
              <w:t> </w:t>
            </w:r>
            <w:r>
              <w:rPr>
                <w:b/>
                <w:color w:val="000000"/>
                <w:sz w:val="20"/>
                <w:highlight w:val="lightGray"/>
              </w:rPr>
              <w:t>bentuk</w:t>
            </w:r>
            <w:r>
              <w:rPr>
                <w:b/>
                <w:color w:val="000000"/>
                <w:spacing w:val="-10"/>
                <w:sz w:val="20"/>
                <w:highlight w:val="lightGray"/>
              </w:rPr>
              <w:t> </w:t>
            </w:r>
            <w:r>
              <w:rPr>
                <w:b/>
                <w:color w:val="000000"/>
                <w:sz w:val="20"/>
                <w:highlight w:val="lightGray"/>
              </w:rPr>
              <w:t>rencana</w:t>
            </w:r>
            <w:r>
              <w:rPr>
                <w:b/>
                <w:color w:val="000000"/>
                <w:spacing w:val="-12"/>
                <w:sz w:val="20"/>
                <w:highlight w:val="lightGray"/>
              </w:rPr>
              <w:t> </w:t>
            </w:r>
            <w:r>
              <w:rPr>
                <w:b/>
                <w:color w:val="000000"/>
                <w:sz w:val="20"/>
                <w:highlight w:val="lightGray"/>
              </w:rPr>
              <w:t>kerja</w:t>
            </w:r>
            <w:r>
              <w:rPr>
                <w:b/>
                <w:color w:val="000000"/>
                <w:spacing w:val="-11"/>
                <w:sz w:val="20"/>
                <w:highlight w:val="lightGray"/>
              </w:rPr>
              <w:t> </w:t>
            </w:r>
            <w:r>
              <w:rPr>
                <w:b/>
                <w:color w:val="000000"/>
                <w:sz w:val="20"/>
                <w:highlight w:val="lightGray"/>
              </w:rPr>
              <w:t>dan</w:t>
            </w:r>
            <w:r>
              <w:rPr>
                <w:b/>
                <w:color w:val="000000"/>
                <w:spacing w:val="-13"/>
                <w:sz w:val="20"/>
                <w:highlight w:val="lightGray"/>
              </w:rPr>
              <w:t> </w:t>
            </w:r>
            <w:r>
              <w:rPr>
                <w:b/>
                <w:color w:val="000000"/>
                <w:sz w:val="20"/>
                <w:highlight w:val="lightGray"/>
              </w:rPr>
              <w:t>juga</w:t>
            </w:r>
            <w:r>
              <w:rPr>
                <w:b/>
                <w:color w:val="000000"/>
                <w:spacing w:val="-12"/>
                <w:sz w:val="20"/>
                <w:highlight w:val="lightGray"/>
              </w:rPr>
              <w:t> </w:t>
            </w:r>
            <w:r>
              <w:rPr>
                <w:b/>
                <w:color w:val="000000"/>
                <w:sz w:val="20"/>
                <w:highlight w:val="lightGray"/>
              </w:rPr>
              <w:t>yang</w:t>
            </w:r>
            <w:r>
              <w:rPr>
                <w:b/>
                <w:color w:val="000000"/>
                <w:sz w:val="20"/>
              </w:rPr>
              <w:t> </w:t>
            </w:r>
            <w:r>
              <w:rPr>
                <w:b/>
                <w:color w:val="000000"/>
                <w:sz w:val="20"/>
                <w:highlight w:val="lightGray"/>
              </w:rPr>
              <w:t>kemudian diakumulasikan menjadi Rencana</w:t>
            </w:r>
            <w:r>
              <w:rPr>
                <w:b/>
                <w:color w:val="000000"/>
                <w:sz w:val="20"/>
              </w:rPr>
              <w:t> </w:t>
            </w:r>
            <w:r>
              <w:rPr>
                <w:b/>
                <w:color w:val="000000"/>
                <w:sz w:val="20"/>
                <w:highlight w:val="lightGray"/>
              </w:rPr>
              <w:t>Kerja Pemerintah Daerah (RKPD), itu sebelum</w:t>
            </w:r>
            <w:r>
              <w:rPr>
                <w:b/>
                <w:color w:val="000000"/>
                <w:sz w:val="20"/>
              </w:rPr>
              <w:t> </w:t>
            </w:r>
            <w:r>
              <w:rPr>
                <w:b/>
                <w:color w:val="000000"/>
                <w:sz w:val="20"/>
                <w:highlight w:val="lightGray"/>
              </w:rPr>
              <w:t>ditetapkan menjadi Perbup itu kita reviu dulu</w:t>
            </w:r>
            <w:r>
              <w:rPr>
                <w:b/>
                <w:color w:val="000000"/>
                <w:sz w:val="20"/>
              </w:rPr>
              <w:t>. </w:t>
            </w:r>
            <w:r>
              <w:rPr>
                <w:color w:val="000000"/>
                <w:sz w:val="20"/>
              </w:rPr>
              <w:t>Kita reviu </w:t>
            </w:r>
            <w:r>
              <w:rPr>
                <w:b/>
                <w:color w:val="000000"/>
                <w:sz w:val="20"/>
                <w:highlight w:val="lightGray"/>
              </w:rPr>
              <w:t>untuk memitigasi adanya risiko yang</w:t>
            </w:r>
            <w:r>
              <w:rPr>
                <w:b/>
                <w:color w:val="000000"/>
                <w:sz w:val="20"/>
              </w:rPr>
              <w:t> </w:t>
            </w:r>
            <w:r>
              <w:rPr>
                <w:b/>
                <w:color w:val="000000"/>
                <w:sz w:val="20"/>
                <w:highlight w:val="lightGray"/>
              </w:rPr>
              <w:t>akan terjadi</w:t>
            </w:r>
            <w:r>
              <w:rPr>
                <w:b/>
                <w:color w:val="000000"/>
                <w:sz w:val="20"/>
              </w:rPr>
              <w:t> </w:t>
            </w:r>
            <w:r>
              <w:rPr>
                <w:color w:val="000000"/>
                <w:sz w:val="20"/>
              </w:rPr>
              <w:t>ketika memang kegiatan ini kemudian dari proses perencanaan, dianggarkan, kemudian dilaksanakan. Jadi, kita lebih ke mitigasi risiko, </w:t>
            </w:r>
            <w:r>
              <w:rPr>
                <w:b/>
                <w:color w:val="000000"/>
                <w:sz w:val="20"/>
                <w:highlight w:val="lightGray"/>
              </w:rPr>
              <w:t>polanya</w:t>
            </w:r>
            <w:r>
              <w:rPr>
                <w:b/>
                <w:color w:val="000000"/>
                <w:spacing w:val="31"/>
                <w:sz w:val="20"/>
                <w:highlight w:val="lightGray"/>
              </w:rPr>
              <w:t> </w:t>
            </w:r>
            <w:r>
              <w:rPr>
                <w:b/>
                <w:color w:val="000000"/>
                <w:sz w:val="20"/>
                <w:highlight w:val="lightGray"/>
              </w:rPr>
              <w:t>pola</w:t>
            </w:r>
            <w:r>
              <w:rPr>
                <w:b/>
                <w:color w:val="000000"/>
                <w:spacing w:val="31"/>
                <w:sz w:val="20"/>
                <w:highlight w:val="lightGray"/>
              </w:rPr>
              <w:t> </w:t>
            </w:r>
            <w:r>
              <w:rPr>
                <w:b/>
                <w:color w:val="000000"/>
                <w:sz w:val="20"/>
                <w:highlight w:val="lightGray"/>
              </w:rPr>
              <w:t>perencanaan</w:t>
            </w:r>
            <w:r>
              <w:rPr>
                <w:b/>
                <w:color w:val="000000"/>
                <w:spacing w:val="25"/>
                <w:sz w:val="20"/>
                <w:highlight w:val="lightGray"/>
              </w:rPr>
              <w:t> </w:t>
            </w:r>
            <w:r>
              <w:rPr>
                <w:b/>
                <w:color w:val="000000"/>
                <w:sz w:val="20"/>
                <w:highlight w:val="lightGray"/>
              </w:rPr>
              <w:t>berbasis</w:t>
            </w:r>
            <w:r>
              <w:rPr>
                <w:b/>
                <w:color w:val="000000"/>
                <w:spacing w:val="29"/>
                <w:sz w:val="20"/>
                <w:highlight w:val="lightGray"/>
              </w:rPr>
              <w:t> </w:t>
            </w:r>
            <w:r>
              <w:rPr>
                <w:b/>
                <w:color w:val="000000"/>
                <w:sz w:val="20"/>
                <w:highlight w:val="lightGray"/>
              </w:rPr>
              <w:t>risiko</w:t>
            </w:r>
            <w:r>
              <w:rPr>
                <w:b/>
                <w:color w:val="000000"/>
                <w:spacing w:val="31"/>
                <w:sz w:val="20"/>
                <w:highlight w:val="lightGray"/>
              </w:rPr>
              <w:t> </w:t>
            </w:r>
            <w:r>
              <w:rPr>
                <w:b/>
                <w:color w:val="000000"/>
                <w:spacing w:val="-4"/>
                <w:sz w:val="20"/>
                <w:highlight w:val="lightGray"/>
              </w:rPr>
              <w:t>PPBR</w:t>
            </w:r>
          </w:p>
          <w:p>
            <w:pPr>
              <w:pStyle w:val="TableParagraph"/>
              <w:spacing w:before="1"/>
              <w:ind w:left="107" w:right="94"/>
              <w:jc w:val="both"/>
              <w:rPr>
                <w:sz w:val="20"/>
              </w:rPr>
            </w:pPr>
            <w:r>
              <w:rPr>
                <w:sz w:val="20"/>
              </w:rPr>
              <w:t>(4) namanya. Terus yang kedua, kenapa dokumen perencanaan itu juga kita reviu? </w:t>
            </w:r>
            <w:r>
              <w:rPr>
                <w:b/>
                <w:color w:val="000000"/>
                <w:sz w:val="20"/>
                <w:highlight w:val="lightGray"/>
              </w:rPr>
              <w:t>Kita ingin</w:t>
            </w:r>
            <w:r>
              <w:rPr>
                <w:b/>
                <w:color w:val="000000"/>
                <w:sz w:val="20"/>
              </w:rPr>
              <w:t> </w:t>
            </w:r>
            <w:r>
              <w:rPr>
                <w:b/>
                <w:color w:val="000000"/>
                <w:sz w:val="20"/>
                <w:highlight w:val="lightGray"/>
              </w:rPr>
              <w:t>memastikan sinergitas, sinkronisasi, pelaksanaan</w:t>
            </w:r>
            <w:r>
              <w:rPr>
                <w:b/>
                <w:color w:val="000000"/>
                <w:sz w:val="20"/>
              </w:rPr>
              <w:t> </w:t>
            </w:r>
            <w:r>
              <w:rPr>
                <w:b/>
                <w:color w:val="000000"/>
                <w:sz w:val="20"/>
                <w:highlight w:val="lightGray"/>
              </w:rPr>
              <w:t>program</w:t>
            </w:r>
            <w:r>
              <w:rPr>
                <w:b/>
                <w:color w:val="000000"/>
                <w:spacing w:val="-12"/>
                <w:sz w:val="20"/>
                <w:highlight w:val="lightGray"/>
              </w:rPr>
              <w:t> </w:t>
            </w:r>
            <w:r>
              <w:rPr>
                <w:b/>
                <w:color w:val="000000"/>
                <w:sz w:val="20"/>
                <w:highlight w:val="lightGray"/>
              </w:rPr>
              <w:t>kegiatan</w:t>
            </w:r>
            <w:r>
              <w:rPr>
                <w:b/>
                <w:color w:val="000000"/>
                <w:spacing w:val="-12"/>
                <w:sz w:val="20"/>
                <w:highlight w:val="lightGray"/>
              </w:rPr>
              <w:t> </w:t>
            </w:r>
            <w:r>
              <w:rPr>
                <w:b/>
                <w:color w:val="000000"/>
                <w:sz w:val="20"/>
                <w:highlight w:val="lightGray"/>
              </w:rPr>
              <w:t>yang</w:t>
            </w:r>
            <w:r>
              <w:rPr>
                <w:b/>
                <w:color w:val="000000"/>
                <w:spacing w:val="-13"/>
                <w:sz w:val="20"/>
                <w:highlight w:val="lightGray"/>
              </w:rPr>
              <w:t> </w:t>
            </w:r>
            <w:r>
              <w:rPr>
                <w:b/>
                <w:color w:val="000000"/>
                <w:sz w:val="20"/>
                <w:highlight w:val="lightGray"/>
              </w:rPr>
              <w:t>memang</w:t>
            </w:r>
            <w:r>
              <w:rPr>
                <w:b/>
                <w:color w:val="000000"/>
                <w:spacing w:val="-11"/>
                <w:sz w:val="20"/>
                <w:highlight w:val="lightGray"/>
              </w:rPr>
              <w:t> </w:t>
            </w:r>
            <w:r>
              <w:rPr>
                <w:b/>
                <w:color w:val="000000"/>
                <w:sz w:val="20"/>
                <w:highlight w:val="lightGray"/>
              </w:rPr>
              <w:t>sudah</w:t>
            </w:r>
            <w:r>
              <w:rPr>
                <w:b/>
                <w:color w:val="000000"/>
                <w:spacing w:val="-12"/>
                <w:sz w:val="20"/>
                <w:highlight w:val="lightGray"/>
              </w:rPr>
              <w:t> </w:t>
            </w:r>
            <w:r>
              <w:rPr>
                <w:b/>
                <w:color w:val="000000"/>
                <w:sz w:val="20"/>
                <w:highlight w:val="lightGray"/>
              </w:rPr>
              <w:t>ditetapkan</w:t>
            </w:r>
            <w:r>
              <w:rPr>
                <w:b/>
                <w:color w:val="000000"/>
                <w:sz w:val="20"/>
              </w:rPr>
              <w:t> </w:t>
            </w:r>
            <w:r>
              <w:rPr>
                <w:b/>
                <w:color w:val="000000"/>
                <w:spacing w:val="-2"/>
                <w:sz w:val="20"/>
                <w:highlight w:val="lightGray"/>
              </w:rPr>
              <w:t>di</w:t>
            </w:r>
            <w:r>
              <w:rPr>
                <w:b/>
                <w:color w:val="000000"/>
                <w:spacing w:val="-7"/>
                <w:sz w:val="20"/>
                <w:highlight w:val="lightGray"/>
              </w:rPr>
              <w:t> </w:t>
            </w:r>
            <w:r>
              <w:rPr>
                <w:b/>
                <w:color w:val="000000"/>
                <w:spacing w:val="-2"/>
                <w:sz w:val="20"/>
                <w:highlight w:val="lightGray"/>
              </w:rPr>
              <w:t>dalam</w:t>
            </w:r>
            <w:r>
              <w:rPr>
                <w:b/>
                <w:color w:val="000000"/>
                <w:spacing w:val="-3"/>
                <w:sz w:val="20"/>
                <w:highlight w:val="lightGray"/>
              </w:rPr>
              <w:t> </w:t>
            </w:r>
            <w:r>
              <w:rPr>
                <w:b/>
                <w:color w:val="000000"/>
                <w:spacing w:val="-2"/>
                <w:sz w:val="20"/>
                <w:highlight w:val="lightGray"/>
              </w:rPr>
              <w:t>Perda</w:t>
            </w:r>
            <w:r>
              <w:rPr>
                <w:b/>
                <w:color w:val="000000"/>
                <w:spacing w:val="-4"/>
                <w:sz w:val="20"/>
                <w:highlight w:val="lightGray"/>
              </w:rPr>
              <w:t> </w:t>
            </w:r>
            <w:r>
              <w:rPr>
                <w:b/>
                <w:color w:val="000000"/>
                <w:spacing w:val="-2"/>
                <w:sz w:val="20"/>
                <w:highlight w:val="lightGray"/>
              </w:rPr>
              <w:t>terkait</w:t>
            </w:r>
            <w:r>
              <w:rPr>
                <w:b/>
                <w:color w:val="000000"/>
                <w:spacing w:val="-8"/>
                <w:sz w:val="20"/>
                <w:highlight w:val="lightGray"/>
              </w:rPr>
              <w:t> </w:t>
            </w:r>
            <w:r>
              <w:rPr>
                <w:b/>
                <w:color w:val="000000"/>
                <w:spacing w:val="-2"/>
                <w:sz w:val="20"/>
                <w:highlight w:val="lightGray"/>
              </w:rPr>
              <w:t>dengan</w:t>
            </w:r>
            <w:r>
              <w:rPr>
                <w:b/>
                <w:color w:val="000000"/>
                <w:spacing w:val="-5"/>
                <w:sz w:val="20"/>
                <w:highlight w:val="lightGray"/>
              </w:rPr>
              <w:t> </w:t>
            </w:r>
            <w:r>
              <w:rPr>
                <w:b/>
                <w:color w:val="000000"/>
                <w:spacing w:val="-2"/>
                <w:sz w:val="20"/>
                <w:highlight w:val="lightGray"/>
              </w:rPr>
              <w:t>RPJMD</w:t>
            </w:r>
            <w:r>
              <w:rPr>
                <w:b/>
                <w:color w:val="000000"/>
                <w:spacing w:val="-5"/>
                <w:sz w:val="20"/>
                <w:highlight w:val="lightGray"/>
              </w:rPr>
              <w:t> </w:t>
            </w:r>
            <w:r>
              <w:rPr>
                <w:b/>
                <w:color w:val="000000"/>
                <w:spacing w:val="-2"/>
                <w:sz w:val="20"/>
                <w:highlight w:val="lightGray"/>
              </w:rPr>
              <w:t>Kabupaten</w:t>
            </w:r>
            <w:r>
              <w:rPr>
                <w:b/>
                <w:color w:val="000000"/>
                <w:spacing w:val="-2"/>
                <w:sz w:val="20"/>
              </w:rPr>
              <w:t> </w:t>
            </w:r>
            <w:r>
              <w:rPr>
                <w:b/>
                <w:color w:val="000000"/>
                <w:sz w:val="20"/>
                <w:highlight w:val="lightGray"/>
              </w:rPr>
              <w:t>Penajam Paser Utara sebagai manisfestasi visi-</w:t>
            </w:r>
            <w:r>
              <w:rPr>
                <w:b/>
                <w:color w:val="000000"/>
                <w:sz w:val="20"/>
              </w:rPr>
              <w:t> </w:t>
            </w:r>
            <w:r>
              <w:rPr>
                <w:b/>
                <w:color w:val="000000"/>
                <w:sz w:val="20"/>
                <w:highlight w:val="lightGray"/>
              </w:rPr>
              <w:t>misi</w:t>
            </w:r>
            <w:r>
              <w:rPr>
                <w:b/>
                <w:color w:val="000000"/>
                <w:spacing w:val="-3"/>
                <w:sz w:val="20"/>
                <w:highlight w:val="lightGray"/>
              </w:rPr>
              <w:t> </w:t>
            </w:r>
            <w:r>
              <w:rPr>
                <w:b/>
                <w:color w:val="000000"/>
                <w:sz w:val="20"/>
                <w:highlight w:val="lightGray"/>
              </w:rPr>
              <w:t>Bupati</w:t>
            </w:r>
            <w:r>
              <w:rPr>
                <w:b/>
                <w:color w:val="000000"/>
                <w:spacing w:val="-2"/>
                <w:sz w:val="20"/>
              </w:rPr>
              <w:t> </w:t>
            </w:r>
            <w:r>
              <w:rPr>
                <w:color w:val="000000"/>
                <w:sz w:val="20"/>
              </w:rPr>
              <w:t>(4)</w:t>
            </w:r>
            <w:r>
              <w:rPr>
                <w:color w:val="000000"/>
                <w:spacing w:val="-1"/>
                <w:sz w:val="20"/>
              </w:rPr>
              <w:t> </w:t>
            </w:r>
            <w:r>
              <w:rPr>
                <w:color w:val="000000"/>
                <w:sz w:val="20"/>
              </w:rPr>
              <w:t>terdiri.</w:t>
            </w:r>
            <w:r>
              <w:rPr>
                <w:color w:val="000000"/>
                <w:spacing w:val="-3"/>
                <w:sz w:val="20"/>
              </w:rPr>
              <w:t> </w:t>
            </w:r>
            <w:r>
              <w:rPr>
                <w:color w:val="000000"/>
                <w:sz w:val="20"/>
              </w:rPr>
              <w:t>Jadi,</w:t>
            </w:r>
            <w:r>
              <w:rPr>
                <w:color w:val="000000"/>
                <w:spacing w:val="-3"/>
                <w:sz w:val="20"/>
              </w:rPr>
              <w:t> </w:t>
            </w:r>
            <w:r>
              <w:rPr>
                <w:color w:val="000000"/>
                <w:sz w:val="20"/>
              </w:rPr>
              <w:t>jangan</w:t>
            </w:r>
            <w:r>
              <w:rPr>
                <w:color w:val="000000"/>
                <w:spacing w:val="-2"/>
                <w:sz w:val="20"/>
              </w:rPr>
              <w:t> </w:t>
            </w:r>
            <w:r>
              <w:rPr>
                <w:color w:val="000000"/>
                <w:sz w:val="20"/>
              </w:rPr>
              <w:t>sampai</w:t>
            </w:r>
            <w:r>
              <w:rPr>
                <w:color w:val="000000"/>
                <w:spacing w:val="-3"/>
                <w:sz w:val="20"/>
              </w:rPr>
              <w:t> </w:t>
            </w:r>
            <w:r>
              <w:rPr>
                <w:color w:val="000000"/>
                <w:sz w:val="20"/>
              </w:rPr>
              <w:t>dokumen perencanaan induknya kemana? dokumen perencanaan tahunan dalam RKPD ini kemana? Jadi, kita harus mensinkronkan bahwa apapun yang dilaksanakan pemerintah daerah itu memang sesuai dengan target-target yang ditetapkan oleh Bupati. Artiya,</w:t>
            </w:r>
            <w:r>
              <w:rPr>
                <w:color w:val="000000"/>
                <w:spacing w:val="-3"/>
                <w:sz w:val="20"/>
              </w:rPr>
              <w:t> </w:t>
            </w:r>
            <w:r>
              <w:rPr>
                <w:color w:val="000000"/>
                <w:sz w:val="20"/>
              </w:rPr>
              <w:t>Inspektorat</w:t>
            </w:r>
            <w:r>
              <w:rPr>
                <w:color w:val="000000"/>
                <w:spacing w:val="-3"/>
                <w:sz w:val="20"/>
              </w:rPr>
              <w:t> </w:t>
            </w:r>
            <w:r>
              <w:rPr>
                <w:color w:val="000000"/>
                <w:sz w:val="20"/>
              </w:rPr>
              <w:t>ini</w:t>
            </w:r>
            <w:r>
              <w:rPr>
                <w:color w:val="000000"/>
                <w:spacing w:val="-6"/>
                <w:sz w:val="20"/>
              </w:rPr>
              <w:t> </w:t>
            </w:r>
            <w:r>
              <w:rPr>
                <w:color w:val="000000"/>
                <w:sz w:val="20"/>
              </w:rPr>
              <w:t>mulai</w:t>
            </w:r>
            <w:r>
              <w:rPr>
                <w:color w:val="000000"/>
                <w:spacing w:val="-5"/>
                <w:sz w:val="20"/>
              </w:rPr>
              <w:t> </w:t>
            </w:r>
            <w:r>
              <w:rPr>
                <w:color w:val="000000"/>
                <w:sz w:val="20"/>
              </w:rPr>
              <w:t>melaksanakan</w:t>
            </w:r>
            <w:r>
              <w:rPr>
                <w:color w:val="000000"/>
                <w:spacing w:val="-4"/>
                <w:sz w:val="20"/>
              </w:rPr>
              <w:t> </w:t>
            </w:r>
            <w:r>
              <w:rPr>
                <w:color w:val="000000"/>
                <w:sz w:val="20"/>
              </w:rPr>
              <w:t>reviu</w:t>
            </w:r>
            <w:r>
              <w:rPr>
                <w:color w:val="000000"/>
                <w:spacing w:val="-4"/>
                <w:sz w:val="20"/>
              </w:rPr>
              <w:t> </w:t>
            </w:r>
            <w:r>
              <w:rPr>
                <w:color w:val="000000"/>
                <w:sz w:val="20"/>
              </w:rPr>
              <w:t>dari mulai proses perencanaan, kemudian penganggaran, itu kita laksanakan dulu. Dalam proses pelaksanaan, itu</w:t>
            </w:r>
            <w:r>
              <w:rPr>
                <w:color w:val="000000"/>
                <w:spacing w:val="-7"/>
                <w:sz w:val="20"/>
              </w:rPr>
              <w:t> </w:t>
            </w:r>
            <w:r>
              <w:rPr>
                <w:color w:val="000000"/>
                <w:sz w:val="20"/>
              </w:rPr>
              <w:t>kita</w:t>
            </w:r>
            <w:r>
              <w:rPr>
                <w:color w:val="000000"/>
                <w:spacing w:val="-7"/>
                <w:sz w:val="20"/>
              </w:rPr>
              <w:t> </w:t>
            </w:r>
            <w:r>
              <w:rPr>
                <w:color w:val="000000"/>
                <w:sz w:val="20"/>
              </w:rPr>
              <w:t>laksanakan</w:t>
            </w:r>
            <w:r>
              <w:rPr>
                <w:color w:val="000000"/>
                <w:spacing w:val="-6"/>
                <w:sz w:val="20"/>
              </w:rPr>
              <w:t> </w:t>
            </w:r>
            <w:r>
              <w:rPr>
                <w:color w:val="000000"/>
                <w:sz w:val="20"/>
              </w:rPr>
              <w:t>monitoring</w:t>
            </w:r>
            <w:r>
              <w:rPr>
                <w:color w:val="000000"/>
                <w:spacing w:val="-8"/>
                <w:sz w:val="20"/>
              </w:rPr>
              <w:t> </w:t>
            </w:r>
            <w:r>
              <w:rPr>
                <w:color w:val="000000"/>
                <w:sz w:val="20"/>
              </w:rPr>
              <w:t>atau</w:t>
            </w:r>
            <w:r>
              <w:rPr>
                <w:color w:val="000000"/>
                <w:spacing w:val="-2"/>
                <w:sz w:val="20"/>
              </w:rPr>
              <w:t> </w:t>
            </w:r>
            <w:r>
              <w:rPr>
                <w:i/>
                <w:color w:val="000000"/>
                <w:sz w:val="20"/>
              </w:rPr>
              <w:t>probity</w:t>
            </w:r>
            <w:r>
              <w:rPr>
                <w:i/>
                <w:color w:val="000000"/>
                <w:spacing w:val="-7"/>
                <w:sz w:val="20"/>
              </w:rPr>
              <w:t> </w:t>
            </w:r>
            <w:r>
              <w:rPr>
                <w:i/>
                <w:color w:val="000000"/>
                <w:sz w:val="20"/>
              </w:rPr>
              <w:t>audit</w:t>
            </w:r>
            <w:r>
              <w:rPr>
                <w:color w:val="000000"/>
                <w:sz w:val="20"/>
              </w:rPr>
              <w:t>,</w:t>
            </w:r>
            <w:r>
              <w:rPr>
                <w:color w:val="000000"/>
                <w:spacing w:val="-8"/>
                <w:sz w:val="20"/>
              </w:rPr>
              <w:t> </w:t>
            </w:r>
            <w:r>
              <w:rPr>
                <w:color w:val="000000"/>
                <w:sz w:val="20"/>
              </w:rPr>
              <w:t>dan setelah dilaksanakan itu, kemudian kita laksanakan evaluasi</w:t>
            </w:r>
            <w:r>
              <w:rPr>
                <w:color w:val="000000"/>
                <w:spacing w:val="-6"/>
                <w:sz w:val="20"/>
              </w:rPr>
              <w:t> </w:t>
            </w:r>
            <w:r>
              <w:rPr>
                <w:color w:val="000000"/>
                <w:sz w:val="20"/>
              </w:rPr>
              <w:t>dan</w:t>
            </w:r>
            <w:r>
              <w:rPr>
                <w:color w:val="000000"/>
                <w:spacing w:val="-5"/>
                <w:sz w:val="20"/>
              </w:rPr>
              <w:t> </w:t>
            </w:r>
            <w:r>
              <w:rPr>
                <w:color w:val="000000"/>
                <w:sz w:val="20"/>
              </w:rPr>
              <w:t>pemeriksaan.</w:t>
            </w:r>
            <w:r>
              <w:rPr>
                <w:color w:val="000000"/>
                <w:spacing w:val="-3"/>
                <w:sz w:val="20"/>
              </w:rPr>
              <w:t> </w:t>
            </w:r>
            <w:r>
              <w:rPr>
                <w:color w:val="000000"/>
                <w:sz w:val="20"/>
              </w:rPr>
              <w:t>Jadi,</w:t>
            </w:r>
            <w:r>
              <w:rPr>
                <w:color w:val="000000"/>
                <w:spacing w:val="-6"/>
                <w:sz w:val="20"/>
              </w:rPr>
              <w:t> </w:t>
            </w:r>
            <w:r>
              <w:rPr>
                <w:color w:val="000000"/>
                <w:sz w:val="20"/>
              </w:rPr>
              <w:t>hulu</w:t>
            </w:r>
            <w:r>
              <w:rPr>
                <w:color w:val="000000"/>
                <w:spacing w:val="-5"/>
                <w:sz w:val="20"/>
              </w:rPr>
              <w:t> </w:t>
            </w:r>
            <w:r>
              <w:rPr>
                <w:color w:val="000000"/>
                <w:sz w:val="20"/>
              </w:rPr>
              <w:t>hilir</w:t>
            </w:r>
            <w:r>
              <w:rPr>
                <w:color w:val="000000"/>
                <w:spacing w:val="-6"/>
                <w:sz w:val="20"/>
              </w:rPr>
              <w:t> </w:t>
            </w:r>
            <w:r>
              <w:rPr>
                <w:color w:val="000000"/>
                <w:sz w:val="20"/>
              </w:rPr>
              <w:t>Mbak,</w:t>
            </w:r>
            <w:r>
              <w:rPr>
                <w:color w:val="000000"/>
                <w:spacing w:val="-3"/>
                <w:sz w:val="20"/>
              </w:rPr>
              <w:t> </w:t>
            </w:r>
            <w:r>
              <w:rPr>
                <w:b/>
                <w:color w:val="000000"/>
                <w:sz w:val="20"/>
                <w:highlight w:val="lightGray"/>
              </w:rPr>
              <w:t>dari</w:t>
            </w:r>
            <w:r>
              <w:rPr>
                <w:b/>
                <w:color w:val="000000"/>
                <w:sz w:val="20"/>
              </w:rPr>
              <w:t> mulai perencanaan, penganggaran, pelaksanaan, pelaporan, pertanggungjawaban itu kita masukin dan tentunya sesuai dengan permendagri </w:t>
            </w:r>
            <w:r>
              <w:rPr>
                <w:b/>
                <w:color w:val="000000"/>
                <w:sz w:val="20"/>
                <w:highlight w:val="lightGray"/>
              </w:rPr>
              <w:t>ketentuan keuangan daerah</w:t>
            </w:r>
            <w:r>
              <w:rPr>
                <w:b/>
                <w:color w:val="000000"/>
                <w:sz w:val="20"/>
              </w:rPr>
              <w:t> </w:t>
            </w:r>
            <w:r>
              <w:rPr>
                <w:color w:val="000000"/>
                <w:sz w:val="20"/>
              </w:rPr>
              <w:t>(1)</w:t>
            </w:r>
            <w:r>
              <w:rPr>
                <w:b/>
                <w:color w:val="000000"/>
                <w:sz w:val="20"/>
              </w:rPr>
              <w:t>. </w:t>
            </w:r>
            <w:r>
              <w:rPr>
                <w:b/>
                <w:color w:val="000000"/>
                <w:sz w:val="20"/>
                <w:highlight w:val="lightGray"/>
              </w:rPr>
              <w:t>Opini BPK itu</w:t>
            </w:r>
            <w:r>
              <w:rPr>
                <w:b/>
                <w:color w:val="000000"/>
                <w:sz w:val="20"/>
              </w:rPr>
              <w:t> </w:t>
            </w:r>
            <w:r>
              <w:rPr>
                <w:b/>
                <w:color w:val="000000"/>
                <w:sz w:val="20"/>
                <w:highlight w:val="lightGray"/>
              </w:rPr>
              <w:t>bisa, salah satu indikasi indikator bahwa</w:t>
            </w:r>
            <w:r>
              <w:rPr>
                <w:b/>
                <w:color w:val="000000"/>
                <w:sz w:val="20"/>
              </w:rPr>
              <w:t> </w:t>
            </w:r>
            <w:r>
              <w:rPr>
                <w:b/>
                <w:color w:val="000000"/>
                <w:sz w:val="20"/>
                <w:highlight w:val="lightGray"/>
              </w:rPr>
              <w:t>pelaksanaan pembangunan di Penajam Paser</w:t>
            </w:r>
            <w:r>
              <w:rPr>
                <w:b/>
                <w:color w:val="000000"/>
                <w:sz w:val="20"/>
              </w:rPr>
              <w:t> </w:t>
            </w:r>
            <w:r>
              <w:rPr>
                <w:b/>
                <w:color w:val="000000"/>
                <w:sz w:val="20"/>
                <w:highlight w:val="lightGray"/>
              </w:rPr>
              <w:t>Utara itu bagus</w:t>
            </w:r>
            <w:r>
              <w:rPr>
                <w:b/>
                <w:color w:val="000000"/>
                <w:sz w:val="20"/>
              </w:rPr>
              <w:t> </w:t>
            </w:r>
            <w:r>
              <w:rPr>
                <w:color w:val="000000"/>
                <w:sz w:val="20"/>
              </w:rPr>
              <w:t>(21), ketika memang dia sudah sinkron ada proses perencanaan sampai proses pelaporan</w:t>
            </w:r>
            <w:r>
              <w:rPr>
                <w:color w:val="000000"/>
                <w:spacing w:val="74"/>
                <w:sz w:val="20"/>
              </w:rPr>
              <w:t>  </w:t>
            </w:r>
            <w:r>
              <w:rPr>
                <w:color w:val="000000"/>
                <w:sz w:val="20"/>
              </w:rPr>
              <w:t>pertanggungjawaban</w:t>
            </w:r>
            <w:r>
              <w:rPr>
                <w:color w:val="000000"/>
                <w:spacing w:val="76"/>
                <w:sz w:val="20"/>
              </w:rPr>
              <w:t>  </w:t>
            </w:r>
            <w:r>
              <w:rPr>
                <w:color w:val="000000"/>
                <w:sz w:val="20"/>
              </w:rPr>
              <w:t>sesuai</w:t>
            </w:r>
            <w:r>
              <w:rPr>
                <w:color w:val="000000"/>
                <w:spacing w:val="73"/>
                <w:sz w:val="20"/>
              </w:rPr>
              <w:t>  </w:t>
            </w:r>
            <w:r>
              <w:rPr>
                <w:color w:val="000000"/>
                <w:spacing w:val="-2"/>
                <w:sz w:val="20"/>
              </w:rPr>
              <w:t>dengan</w:t>
            </w:r>
          </w:p>
          <w:p>
            <w:pPr>
              <w:pStyle w:val="TableParagraph"/>
              <w:spacing w:line="210" w:lineRule="exact"/>
              <w:ind w:left="107"/>
              <w:jc w:val="both"/>
              <w:rPr>
                <w:sz w:val="20"/>
              </w:rPr>
            </w:pPr>
            <w:r>
              <w:rPr>
                <w:sz w:val="20"/>
              </w:rPr>
              <mc:AlternateContent>
                <mc:Choice Requires="wps">
                  <w:drawing>
                    <wp:anchor distT="0" distB="0" distL="0" distR="0" allowOverlap="1" layoutInCell="1" locked="0" behindDoc="1" simplePos="0" relativeHeight="481992192">
                      <wp:simplePos x="0" y="0"/>
                      <wp:positionH relativeFrom="column">
                        <wp:posOffset>68580</wp:posOffset>
                      </wp:positionH>
                      <wp:positionV relativeFrom="paragraph">
                        <wp:posOffset>-1314374</wp:posOffset>
                      </wp:positionV>
                      <wp:extent cx="2726690" cy="439420"/>
                      <wp:effectExtent l="0" t="0" r="0" b="0"/>
                      <wp:wrapNone/>
                      <wp:docPr id="274" name="Group 274"/>
                      <wp:cNvGraphicFramePr>
                        <a:graphicFrameLocks/>
                      </wp:cNvGraphicFramePr>
                      <a:graphic>
                        <a:graphicData uri="http://schemas.microsoft.com/office/word/2010/wordprocessingGroup">
                          <wpg:wgp>
                            <wpg:cNvPr id="274" name="Group 274"/>
                            <wpg:cNvGrpSpPr/>
                            <wpg:grpSpPr>
                              <a:xfrm>
                                <a:off x="0" y="0"/>
                                <a:ext cx="2726690" cy="439420"/>
                                <a:chExt cx="2726690" cy="439420"/>
                              </a:xfrm>
                            </wpg:grpSpPr>
                            <wps:wsp>
                              <wps:cNvPr id="275" name="Graphic 275"/>
                              <wps:cNvSpPr/>
                              <wps:spPr>
                                <a:xfrm>
                                  <a:off x="0" y="12"/>
                                  <a:ext cx="2726690" cy="439420"/>
                                </a:xfrm>
                                <a:custGeom>
                                  <a:avLst/>
                                  <a:gdLst/>
                                  <a:ahLst/>
                                  <a:cxnLst/>
                                  <a:rect l="l" t="t" r="r" b="b"/>
                                  <a:pathLst>
                                    <a:path w="2726690" h="439420">
                                      <a:moveTo>
                                        <a:pt x="2726677" y="0"/>
                                      </a:moveTo>
                                      <a:lnTo>
                                        <a:pt x="0" y="0"/>
                                      </a:lnTo>
                                      <a:lnTo>
                                        <a:pt x="0" y="146291"/>
                                      </a:lnTo>
                                      <a:lnTo>
                                        <a:pt x="0" y="292595"/>
                                      </a:lnTo>
                                      <a:lnTo>
                                        <a:pt x="0" y="438899"/>
                                      </a:lnTo>
                                      <a:lnTo>
                                        <a:pt x="2726677" y="438899"/>
                                      </a:lnTo>
                                      <a:lnTo>
                                        <a:pt x="2726677" y="292595"/>
                                      </a:lnTo>
                                      <a:lnTo>
                                        <a:pt x="2726677" y="146291"/>
                                      </a:lnTo>
                                      <a:lnTo>
                                        <a:pt x="2726677"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103.494064pt;width:214.7pt;height:34.6pt;mso-position-horizontal-relative:column;mso-position-vertical-relative:paragraph;z-index:-21324288" id="docshapegroup260" coordorigin="108,-2070" coordsize="4294,692">
                      <v:shape style="position:absolute;left:108;top:-2070;width:4294;height:692" id="docshape261" coordorigin="108,-2070" coordsize="4294,692" path="m4402,-2070l108,-2070,108,-1839,108,-1609,108,-1379,4402,-1379,4402,-1609,4402,-1839,4402,-2070xe" filled="true" fillcolor="#d2d2d2" stroked="false">
                        <v:path arrowok="t"/>
                        <v:fill type="solid"/>
                      </v:shape>
                      <w10:wrap type="none"/>
                    </v:group>
                  </w:pict>
                </mc:Fallback>
              </mc:AlternateContent>
            </w:r>
            <w:r>
              <w:rPr>
                <w:sz w:val="20"/>
              </w:rPr>
              <w:t>mandatori,</w:t>
            </w:r>
            <w:r>
              <w:rPr>
                <w:spacing w:val="-6"/>
                <w:sz w:val="20"/>
              </w:rPr>
              <w:t> </w:t>
            </w:r>
            <w:r>
              <w:rPr>
                <w:sz w:val="20"/>
              </w:rPr>
              <w:t>sesuai</w:t>
            </w:r>
            <w:r>
              <w:rPr>
                <w:spacing w:val="-6"/>
                <w:sz w:val="20"/>
              </w:rPr>
              <w:t> </w:t>
            </w:r>
            <w:r>
              <w:rPr>
                <w:sz w:val="20"/>
              </w:rPr>
              <w:t>dengan</w:t>
            </w:r>
            <w:r>
              <w:rPr>
                <w:spacing w:val="-7"/>
                <w:sz w:val="20"/>
              </w:rPr>
              <w:t> </w:t>
            </w:r>
            <w:r>
              <w:rPr>
                <w:sz w:val="20"/>
              </w:rPr>
              <w:t>perencanaan</w:t>
            </w:r>
            <w:r>
              <w:rPr>
                <w:spacing w:val="-7"/>
                <w:sz w:val="20"/>
              </w:rPr>
              <w:t> </w:t>
            </w:r>
            <w:r>
              <w:rPr>
                <w:spacing w:val="-2"/>
                <w:sz w:val="20"/>
              </w:rPr>
              <w:t>daerah.</w:t>
            </w:r>
          </w:p>
        </w:tc>
        <w:tc>
          <w:tcPr>
            <w:tcW w:w="1863" w:type="dxa"/>
          </w:tcPr>
          <w:p>
            <w:pPr>
              <w:pStyle w:val="TableParagraph"/>
              <w:rPr>
                <w:sz w:val="18"/>
              </w:rPr>
            </w:pPr>
          </w:p>
        </w:tc>
      </w:tr>
      <w:tr>
        <w:trPr>
          <w:trHeight w:val="690" w:hRule="atLeast"/>
        </w:trPr>
        <w:tc>
          <w:tcPr>
            <w:tcW w:w="511" w:type="dxa"/>
          </w:tcPr>
          <w:p>
            <w:pPr>
              <w:pStyle w:val="TableParagraph"/>
              <w:ind w:left="10"/>
              <w:jc w:val="center"/>
              <w:rPr>
                <w:sz w:val="20"/>
              </w:rPr>
            </w:pPr>
            <w:r>
              <w:rPr>
                <w:spacing w:val="-5"/>
                <w:sz w:val="20"/>
              </w:rPr>
              <w:t>9.</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gridSpan w:val="3"/>
          </w:tcPr>
          <w:p>
            <w:pPr>
              <w:pStyle w:val="TableParagraph"/>
              <w:spacing w:line="230" w:lineRule="atLeast"/>
              <w:ind w:left="107" w:right="97"/>
              <w:jc w:val="both"/>
              <w:rPr>
                <w:sz w:val="20"/>
              </w:rPr>
            </w:pPr>
            <w:r>
              <w:rPr>
                <w:sz w:val="20"/>
              </w:rPr>
              <w:t>Baik Bapak, saya lanjutkan. Menurut Bapak sendiri bagaimana jika pemerintahan tidak menyetujui dan tidak melaksanakan rekomendasi dari Inspektorat?</w:t>
            </w:r>
          </w:p>
        </w:tc>
        <w:tc>
          <w:tcPr>
            <w:tcW w:w="1863" w:type="dxa"/>
          </w:tcPr>
          <w:p>
            <w:pPr>
              <w:pStyle w:val="TableParagraph"/>
              <w:rPr>
                <w:sz w:val="18"/>
              </w:rPr>
            </w:pPr>
          </w:p>
        </w:tc>
      </w:tr>
      <w:tr>
        <w:trPr>
          <w:trHeight w:val="686" w:hRule="atLeast"/>
        </w:trPr>
        <w:tc>
          <w:tcPr>
            <w:tcW w:w="511" w:type="dxa"/>
            <w:vMerge w:val="restart"/>
          </w:tcPr>
          <w:p>
            <w:pPr>
              <w:pStyle w:val="TableParagraph"/>
              <w:ind w:left="129"/>
              <w:rPr>
                <w:sz w:val="20"/>
              </w:rPr>
            </w:pPr>
            <w:r>
              <w:rPr>
                <w:spacing w:val="-5"/>
                <w:sz w:val="20"/>
              </w:rPr>
              <w:t>10.</w:t>
            </w:r>
          </w:p>
        </w:tc>
        <w:tc>
          <w:tcPr>
            <w:tcW w:w="761" w:type="dxa"/>
            <w:vMerge w:val="restart"/>
          </w:tcPr>
          <w:p>
            <w:pPr>
              <w:pStyle w:val="TableParagraph"/>
              <w:ind w:left="251"/>
              <w:rPr>
                <w:sz w:val="20"/>
              </w:rPr>
            </w:pPr>
            <w:r>
              <w:rPr>
                <w:spacing w:val="-5"/>
                <w:sz w:val="20"/>
              </w:rPr>
              <w:t>US</w:t>
            </w:r>
          </w:p>
        </w:tc>
        <w:tc>
          <w:tcPr>
            <w:tcW w:w="284" w:type="dxa"/>
            <w:vMerge w:val="restart"/>
          </w:tcPr>
          <w:p>
            <w:pPr>
              <w:pStyle w:val="TableParagraph"/>
              <w:ind w:left="6"/>
              <w:jc w:val="center"/>
              <w:rPr>
                <w:sz w:val="20"/>
              </w:rPr>
            </w:pPr>
            <w:r>
              <w:rPr>
                <w:spacing w:val="-10"/>
                <w:sz w:val="20"/>
              </w:rPr>
              <w:t>:</w:t>
            </w:r>
          </w:p>
        </w:tc>
        <w:tc>
          <w:tcPr>
            <w:tcW w:w="4510" w:type="dxa"/>
            <w:gridSpan w:val="3"/>
            <w:tcBorders>
              <w:bottom w:val="nil"/>
            </w:tcBorders>
          </w:tcPr>
          <w:p>
            <w:pPr>
              <w:pStyle w:val="TableParagraph"/>
              <w:spacing w:line="230" w:lineRule="atLeast"/>
              <w:ind w:left="107" w:right="98"/>
              <w:jc w:val="both"/>
              <w:rPr>
                <w:sz w:val="20"/>
              </w:rPr>
            </w:pPr>
            <w:r>
              <w:rPr>
                <w:sz w:val="20"/>
              </w:rPr>
              <w:t>Ada</w:t>
            </w:r>
            <w:r>
              <w:rPr>
                <w:spacing w:val="-9"/>
                <w:sz w:val="20"/>
              </w:rPr>
              <w:t> </w:t>
            </w:r>
            <w:r>
              <w:rPr>
                <w:sz w:val="20"/>
              </w:rPr>
              <w:t>aturan</w:t>
            </w:r>
            <w:r>
              <w:rPr>
                <w:spacing w:val="-10"/>
                <w:sz w:val="20"/>
              </w:rPr>
              <w:t> </w:t>
            </w:r>
            <w:r>
              <w:rPr>
                <w:sz w:val="20"/>
              </w:rPr>
              <w:t>yang</w:t>
            </w:r>
            <w:r>
              <w:rPr>
                <w:spacing w:val="-11"/>
                <w:sz w:val="20"/>
              </w:rPr>
              <w:t> </w:t>
            </w:r>
            <w:r>
              <w:rPr>
                <w:sz w:val="20"/>
              </w:rPr>
              <w:t>memang</w:t>
            </w:r>
            <w:r>
              <w:rPr>
                <w:spacing w:val="-9"/>
                <w:sz w:val="20"/>
              </w:rPr>
              <w:t> </w:t>
            </w:r>
            <w:r>
              <w:rPr>
                <w:sz w:val="20"/>
              </w:rPr>
              <w:t>menunjukkan</w:t>
            </w:r>
            <w:r>
              <w:rPr>
                <w:spacing w:val="-9"/>
                <w:sz w:val="20"/>
              </w:rPr>
              <w:t> </w:t>
            </w:r>
            <w:r>
              <w:rPr>
                <w:sz w:val="20"/>
              </w:rPr>
              <w:t>bahwa</w:t>
            </w:r>
            <w:r>
              <w:rPr>
                <w:spacing w:val="-9"/>
                <w:sz w:val="20"/>
              </w:rPr>
              <w:t> </w:t>
            </w:r>
            <w:r>
              <w:rPr>
                <w:sz w:val="20"/>
              </w:rPr>
              <w:t>ketika </w:t>
            </w:r>
            <w:r>
              <w:rPr>
                <w:spacing w:val="-2"/>
                <w:sz w:val="20"/>
              </w:rPr>
              <w:t>kalau</w:t>
            </w:r>
            <w:r>
              <w:rPr>
                <w:spacing w:val="-3"/>
                <w:sz w:val="20"/>
              </w:rPr>
              <w:t> </w:t>
            </w:r>
            <w:r>
              <w:rPr>
                <w:spacing w:val="-2"/>
                <w:sz w:val="20"/>
              </w:rPr>
              <w:t>rekomendasi</w:t>
            </w:r>
            <w:r>
              <w:rPr>
                <w:spacing w:val="-7"/>
                <w:sz w:val="20"/>
              </w:rPr>
              <w:t> </w:t>
            </w:r>
            <w:r>
              <w:rPr>
                <w:spacing w:val="-2"/>
                <w:sz w:val="20"/>
              </w:rPr>
              <w:t>sih</w:t>
            </w:r>
            <w:r>
              <w:rPr>
                <w:spacing w:val="-4"/>
                <w:sz w:val="20"/>
              </w:rPr>
              <w:t> </w:t>
            </w:r>
            <w:r>
              <w:rPr>
                <w:spacing w:val="-2"/>
                <w:sz w:val="20"/>
              </w:rPr>
              <w:t>itu</w:t>
            </w:r>
            <w:r>
              <w:rPr>
                <w:spacing w:val="-4"/>
                <w:sz w:val="20"/>
              </w:rPr>
              <w:t> </w:t>
            </w:r>
            <w:r>
              <w:rPr>
                <w:spacing w:val="-2"/>
                <w:sz w:val="20"/>
              </w:rPr>
              <w:t>yaa,</w:t>
            </w:r>
            <w:r>
              <w:rPr>
                <w:spacing w:val="-8"/>
                <w:sz w:val="20"/>
              </w:rPr>
              <w:t> </w:t>
            </w:r>
            <w:r>
              <w:rPr>
                <w:spacing w:val="-2"/>
                <w:sz w:val="20"/>
              </w:rPr>
              <w:t>hanya</w:t>
            </w:r>
            <w:r>
              <w:rPr>
                <w:spacing w:val="-5"/>
                <w:sz w:val="20"/>
              </w:rPr>
              <w:t> </w:t>
            </w:r>
            <w:r>
              <w:rPr>
                <w:spacing w:val="-2"/>
                <w:sz w:val="20"/>
              </w:rPr>
              <w:t>sebatas</w:t>
            </w:r>
            <w:r>
              <w:rPr>
                <w:spacing w:val="-5"/>
                <w:sz w:val="20"/>
              </w:rPr>
              <w:t> </w:t>
            </w:r>
            <w:r>
              <w:rPr>
                <w:spacing w:val="-2"/>
                <w:sz w:val="20"/>
              </w:rPr>
              <w:t>atensi</w:t>
            </w:r>
            <w:r>
              <w:rPr>
                <w:spacing w:val="-5"/>
                <w:sz w:val="20"/>
              </w:rPr>
              <w:t> </w:t>
            </w:r>
            <w:r>
              <w:rPr>
                <w:spacing w:val="-2"/>
                <w:sz w:val="20"/>
              </w:rPr>
              <w:t>ya, </w:t>
            </w:r>
            <w:r>
              <w:rPr>
                <w:sz w:val="20"/>
              </w:rPr>
              <w:t>namanya</w:t>
            </w:r>
            <w:r>
              <w:rPr>
                <w:spacing w:val="48"/>
                <w:sz w:val="20"/>
              </w:rPr>
              <w:t> </w:t>
            </w:r>
            <w:r>
              <w:rPr>
                <w:sz w:val="20"/>
              </w:rPr>
              <w:t>juga</w:t>
            </w:r>
            <w:r>
              <w:rPr>
                <w:spacing w:val="49"/>
                <w:sz w:val="20"/>
              </w:rPr>
              <w:t> </w:t>
            </w:r>
            <w:r>
              <w:rPr>
                <w:sz w:val="20"/>
              </w:rPr>
              <w:t>rekomendasi.</w:t>
            </w:r>
            <w:r>
              <w:rPr>
                <w:spacing w:val="46"/>
                <w:sz w:val="20"/>
              </w:rPr>
              <w:t> </w:t>
            </w:r>
            <w:r>
              <w:rPr>
                <w:sz w:val="20"/>
              </w:rPr>
              <w:t>Jadi</w:t>
            </w:r>
            <w:r>
              <w:rPr>
                <w:spacing w:val="48"/>
                <w:sz w:val="20"/>
              </w:rPr>
              <w:t> </w:t>
            </w:r>
            <w:r>
              <w:rPr>
                <w:sz w:val="20"/>
              </w:rPr>
              <w:t>kita</w:t>
            </w:r>
            <w:r>
              <w:rPr>
                <w:spacing w:val="48"/>
                <w:sz w:val="20"/>
              </w:rPr>
              <w:t> </w:t>
            </w:r>
            <w:r>
              <w:rPr>
                <w:spacing w:val="-2"/>
                <w:sz w:val="20"/>
              </w:rPr>
              <w:t>memastikan,</w:t>
            </w:r>
          </w:p>
        </w:tc>
        <w:tc>
          <w:tcPr>
            <w:tcW w:w="1863" w:type="dxa"/>
            <w:vMerge w:val="restart"/>
          </w:tcPr>
          <w:p>
            <w:pPr>
              <w:pStyle w:val="TableParagraph"/>
              <w:ind w:left="427"/>
              <w:rPr>
                <w:sz w:val="20"/>
              </w:rPr>
            </w:pPr>
            <w:r>
              <w:rPr>
                <w:spacing w:val="-4"/>
                <w:sz w:val="20"/>
              </w:rPr>
              <w:t>(22)</w:t>
            </w:r>
          </w:p>
          <w:p>
            <w:pPr>
              <w:pStyle w:val="TableParagraph"/>
              <w:ind w:left="427" w:right="102"/>
              <w:rPr>
                <w:sz w:val="20"/>
              </w:rPr>
            </w:pPr>
            <w:r>
              <w:rPr>
                <w:spacing w:val="-2"/>
                <w:sz w:val="20"/>
              </w:rPr>
              <w:t>Melakukan </w:t>
            </w:r>
            <w:r>
              <w:rPr>
                <w:sz w:val="20"/>
              </w:rPr>
              <w:t>tindaklanjut</w:t>
            </w:r>
            <w:r>
              <w:rPr>
                <w:spacing w:val="-13"/>
                <w:sz w:val="20"/>
              </w:rPr>
              <w:t> </w:t>
            </w:r>
            <w:r>
              <w:rPr>
                <w:sz w:val="20"/>
              </w:rPr>
              <w:t>atas </w:t>
            </w:r>
            <w:r>
              <w:rPr>
                <w:spacing w:val="-2"/>
                <w:sz w:val="20"/>
              </w:rPr>
              <w:t>rekomendasi</w:t>
            </w:r>
          </w:p>
          <w:p>
            <w:pPr>
              <w:pStyle w:val="TableParagraph"/>
              <w:spacing w:line="230" w:lineRule="exact"/>
              <w:ind w:left="427" w:right="471"/>
              <w:rPr>
                <w:sz w:val="20"/>
              </w:rPr>
            </w:pPr>
            <w:r>
              <w:rPr>
                <w:sz w:val="20"/>
              </w:rPr>
              <w:t>BPK</w:t>
            </w:r>
            <w:r>
              <w:rPr>
                <w:spacing w:val="-13"/>
                <w:sz w:val="20"/>
              </w:rPr>
              <w:t> </w:t>
            </w:r>
            <w:r>
              <w:rPr>
                <w:sz w:val="20"/>
              </w:rPr>
              <w:t>dalam batas</w:t>
            </w:r>
            <w:r>
              <w:rPr>
                <w:spacing w:val="-5"/>
                <w:sz w:val="20"/>
              </w:rPr>
              <w:t> </w:t>
            </w:r>
            <w:r>
              <w:rPr>
                <w:spacing w:val="-2"/>
                <w:sz w:val="20"/>
              </w:rPr>
              <w:t>waktu</w:t>
            </w:r>
          </w:p>
        </w:tc>
      </w:tr>
      <w:tr>
        <w:trPr>
          <w:trHeight w:val="679" w:hRule="atLeast"/>
        </w:trPr>
        <w:tc>
          <w:tcPr>
            <w:tcW w:w="511" w:type="dxa"/>
            <w:vMerge/>
            <w:tcBorders>
              <w:top w:val="nil"/>
            </w:tcBorders>
          </w:tcPr>
          <w:p>
            <w:pPr>
              <w:rPr>
                <w:sz w:val="2"/>
                <w:szCs w:val="2"/>
              </w:rPr>
            </w:pPr>
          </w:p>
        </w:tc>
        <w:tc>
          <w:tcPr>
            <w:tcW w:w="761" w:type="dxa"/>
            <w:vMerge/>
            <w:tcBorders>
              <w:top w:val="nil"/>
            </w:tcBorders>
          </w:tcPr>
          <w:p>
            <w:pPr>
              <w:rPr>
                <w:sz w:val="2"/>
                <w:szCs w:val="2"/>
              </w:rPr>
            </w:pPr>
          </w:p>
        </w:tc>
        <w:tc>
          <w:tcPr>
            <w:tcW w:w="284" w:type="dxa"/>
            <w:vMerge/>
            <w:tcBorders>
              <w:top w:val="nil"/>
            </w:tcBorders>
          </w:tcPr>
          <w:p>
            <w:pPr>
              <w:rPr>
                <w:sz w:val="2"/>
                <w:szCs w:val="2"/>
              </w:rPr>
            </w:pPr>
          </w:p>
        </w:tc>
        <w:tc>
          <w:tcPr>
            <w:tcW w:w="108" w:type="dxa"/>
            <w:tcBorders>
              <w:top w:val="nil"/>
              <w:right w:val="nil"/>
            </w:tcBorders>
          </w:tcPr>
          <w:p>
            <w:pPr>
              <w:pStyle w:val="TableParagraph"/>
              <w:rPr>
                <w:sz w:val="18"/>
              </w:rPr>
            </w:pPr>
          </w:p>
        </w:tc>
        <w:tc>
          <w:tcPr>
            <w:tcW w:w="4294" w:type="dxa"/>
            <w:tcBorders>
              <w:top w:val="nil"/>
              <w:left w:val="nil"/>
              <w:right w:val="nil"/>
            </w:tcBorders>
            <w:shd w:val="clear" w:color="auto" w:fill="D2D2D2"/>
          </w:tcPr>
          <w:p>
            <w:pPr>
              <w:pStyle w:val="TableParagraph"/>
              <w:spacing w:line="219" w:lineRule="exact"/>
              <w:ind w:left="4" w:right="-15"/>
              <w:rPr>
                <w:b/>
                <w:sz w:val="20"/>
              </w:rPr>
            </w:pPr>
            <w:r>
              <w:rPr>
                <w:b/>
                <w:sz w:val="20"/>
              </w:rPr>
              <w:t>ketika</w:t>
            </w:r>
            <w:r>
              <w:rPr>
                <w:b/>
                <w:spacing w:val="-4"/>
                <w:sz w:val="20"/>
              </w:rPr>
              <w:t> </w:t>
            </w:r>
            <w:r>
              <w:rPr>
                <w:b/>
                <w:sz w:val="20"/>
              </w:rPr>
              <w:t>kita</w:t>
            </w:r>
            <w:r>
              <w:rPr>
                <w:b/>
                <w:spacing w:val="-2"/>
                <w:sz w:val="20"/>
              </w:rPr>
              <w:t> </w:t>
            </w:r>
            <w:r>
              <w:rPr>
                <w:b/>
                <w:sz w:val="20"/>
              </w:rPr>
              <w:t>melaksanakan</w:t>
            </w:r>
            <w:r>
              <w:rPr>
                <w:b/>
                <w:spacing w:val="-1"/>
                <w:sz w:val="20"/>
              </w:rPr>
              <w:t> </w:t>
            </w:r>
            <w:r>
              <w:rPr>
                <w:b/>
                <w:sz w:val="20"/>
              </w:rPr>
              <w:t>reviu</w:t>
            </w:r>
            <w:r>
              <w:rPr>
                <w:b/>
                <w:spacing w:val="-1"/>
                <w:sz w:val="20"/>
              </w:rPr>
              <w:t> </w:t>
            </w:r>
            <w:r>
              <w:rPr>
                <w:b/>
                <w:sz w:val="20"/>
              </w:rPr>
              <w:t>itu</w:t>
            </w:r>
            <w:r>
              <w:rPr>
                <w:b/>
                <w:spacing w:val="-2"/>
                <w:sz w:val="20"/>
              </w:rPr>
              <w:t> </w:t>
            </w:r>
            <w:r>
              <w:rPr>
                <w:b/>
                <w:sz w:val="20"/>
              </w:rPr>
              <w:t>kemudian</w:t>
            </w:r>
            <w:r>
              <w:rPr>
                <w:b/>
                <w:spacing w:val="-3"/>
                <w:sz w:val="20"/>
              </w:rPr>
              <w:t> </w:t>
            </w:r>
            <w:r>
              <w:rPr>
                <w:b/>
                <w:spacing w:val="-4"/>
                <w:sz w:val="20"/>
              </w:rPr>
              <w:t>kita</w:t>
            </w:r>
          </w:p>
          <w:p>
            <w:pPr>
              <w:pStyle w:val="TableParagraph"/>
              <w:spacing w:line="230" w:lineRule="atLeast"/>
              <w:ind w:left="4" w:right="-15"/>
              <w:rPr>
                <w:b/>
                <w:sz w:val="20"/>
              </w:rPr>
            </w:pPr>
            <w:r>
              <w:rPr>
                <w:b/>
                <w:sz w:val="20"/>
              </w:rPr>
              <w:t>sampaikan</w:t>
            </w:r>
            <w:r>
              <w:rPr>
                <w:b/>
                <w:spacing w:val="40"/>
                <w:sz w:val="20"/>
              </w:rPr>
              <w:t> </w:t>
            </w:r>
            <w:r>
              <w:rPr>
                <w:b/>
                <w:sz w:val="20"/>
              </w:rPr>
              <w:t>kepada</w:t>
            </w:r>
            <w:r>
              <w:rPr>
                <w:b/>
                <w:spacing w:val="40"/>
                <w:sz w:val="20"/>
              </w:rPr>
              <w:t> </w:t>
            </w:r>
            <w:r>
              <w:rPr>
                <w:b/>
                <w:sz w:val="20"/>
              </w:rPr>
              <w:t>pimpinan</w:t>
            </w:r>
            <w:r>
              <w:rPr>
                <w:b/>
                <w:spacing w:val="40"/>
                <w:sz w:val="20"/>
              </w:rPr>
              <w:t> </w:t>
            </w:r>
            <w:r>
              <w:rPr>
                <w:b/>
                <w:sz w:val="20"/>
              </w:rPr>
              <w:t>perangkat</w:t>
            </w:r>
            <w:r>
              <w:rPr>
                <w:b/>
                <w:spacing w:val="40"/>
                <w:sz w:val="20"/>
              </w:rPr>
              <w:t> </w:t>
            </w:r>
            <w:r>
              <w:rPr>
                <w:b/>
                <w:sz w:val="20"/>
              </w:rPr>
              <w:t>daerah bahwa</w:t>
            </w:r>
            <w:r>
              <w:rPr>
                <w:b/>
                <w:spacing w:val="58"/>
                <w:sz w:val="20"/>
              </w:rPr>
              <w:t> </w:t>
            </w:r>
            <w:r>
              <w:rPr>
                <w:b/>
                <w:sz w:val="20"/>
              </w:rPr>
              <w:t>ada</w:t>
            </w:r>
            <w:r>
              <w:rPr>
                <w:b/>
                <w:spacing w:val="59"/>
                <w:sz w:val="20"/>
              </w:rPr>
              <w:t> </w:t>
            </w:r>
            <w:r>
              <w:rPr>
                <w:b/>
                <w:sz w:val="20"/>
              </w:rPr>
              <w:t>beberapa</w:t>
            </w:r>
            <w:r>
              <w:rPr>
                <w:b/>
                <w:spacing w:val="59"/>
                <w:sz w:val="20"/>
              </w:rPr>
              <w:t> </w:t>
            </w:r>
            <w:r>
              <w:rPr>
                <w:b/>
                <w:sz w:val="20"/>
              </w:rPr>
              <w:t>rekomendasi</w:t>
            </w:r>
            <w:r>
              <w:rPr>
                <w:b/>
                <w:spacing w:val="58"/>
                <w:sz w:val="20"/>
              </w:rPr>
              <w:t> </w:t>
            </w:r>
            <w:r>
              <w:rPr>
                <w:b/>
                <w:sz w:val="20"/>
              </w:rPr>
              <w:t>yang</w:t>
            </w:r>
            <w:r>
              <w:rPr>
                <w:b/>
                <w:spacing w:val="59"/>
                <w:sz w:val="20"/>
              </w:rPr>
              <w:t> </w:t>
            </w:r>
            <w:r>
              <w:rPr>
                <w:b/>
                <w:spacing w:val="-2"/>
                <w:sz w:val="20"/>
              </w:rPr>
              <w:t>belum</w:t>
            </w:r>
          </w:p>
        </w:tc>
        <w:tc>
          <w:tcPr>
            <w:tcW w:w="108" w:type="dxa"/>
            <w:tcBorders>
              <w:top w:val="nil"/>
              <w:left w:val="nil"/>
            </w:tcBorders>
          </w:tcPr>
          <w:p>
            <w:pPr>
              <w:pStyle w:val="TableParagraph"/>
              <w:rPr>
                <w:sz w:val="18"/>
              </w:rPr>
            </w:pPr>
          </w:p>
        </w:tc>
        <w:tc>
          <w:tcPr>
            <w:tcW w:w="1863" w:type="dxa"/>
            <w:vMerge/>
            <w:tcBorders>
              <w:top w:val="nil"/>
            </w:tcBorders>
          </w:tcPr>
          <w:p>
            <w:pPr>
              <w:rPr>
                <w:sz w:val="2"/>
                <w:szCs w:val="2"/>
              </w:rPr>
            </w:pPr>
          </w:p>
        </w:tc>
      </w:tr>
    </w:tbl>
    <w:p>
      <w:pPr>
        <w:spacing w:after="0"/>
        <w:rPr>
          <w:sz w:val="2"/>
          <w:szCs w:val="2"/>
        </w:rPr>
        <w:sectPr>
          <w:headerReference w:type="default" r:id="rId269"/>
          <w:footerReference w:type="default" r:id="rId270"/>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761"/>
        <w:gridCol w:w="284"/>
        <w:gridCol w:w="4510"/>
        <w:gridCol w:w="1863"/>
      </w:tblGrid>
      <w:tr>
        <w:trPr>
          <w:trHeight w:val="230" w:hRule="atLeast"/>
        </w:trPr>
        <w:tc>
          <w:tcPr>
            <w:tcW w:w="511" w:type="dxa"/>
          </w:tcPr>
          <w:p>
            <w:pPr>
              <w:pStyle w:val="TableParagraph"/>
              <w:spacing w:line="210" w:lineRule="exact"/>
              <w:ind w:left="10" w:right="1"/>
              <w:jc w:val="center"/>
              <w:rPr>
                <w:b/>
                <w:sz w:val="20"/>
              </w:rPr>
            </w:pPr>
            <w:r>
              <w:rPr>
                <w:b/>
                <w:spacing w:val="-5"/>
                <w:sz w:val="20"/>
              </w:rPr>
              <w:t>No.</w:t>
            </w:r>
          </w:p>
        </w:tc>
        <w:tc>
          <w:tcPr>
            <w:tcW w:w="761" w:type="dxa"/>
          </w:tcPr>
          <w:p>
            <w:pPr>
              <w:pStyle w:val="TableParagraph"/>
              <w:spacing w:line="210" w:lineRule="exact"/>
              <w:ind w:left="7"/>
              <w:jc w:val="center"/>
              <w:rPr>
                <w:b/>
                <w:sz w:val="20"/>
              </w:rPr>
            </w:pPr>
            <w:r>
              <w:rPr>
                <w:b/>
                <w:spacing w:val="-2"/>
                <w:sz w:val="20"/>
              </w:rPr>
              <w:t>Inisial</w:t>
            </w:r>
          </w:p>
        </w:tc>
        <w:tc>
          <w:tcPr>
            <w:tcW w:w="4794" w:type="dxa"/>
            <w:gridSpan w:val="2"/>
          </w:tcPr>
          <w:p>
            <w:pPr>
              <w:pStyle w:val="TableParagraph"/>
              <w:spacing w:line="210" w:lineRule="exact"/>
              <w:ind w:left="7"/>
              <w:jc w:val="center"/>
              <w:rPr>
                <w:b/>
                <w:sz w:val="20"/>
              </w:rPr>
            </w:pPr>
            <w:r>
              <w:rPr>
                <w:b/>
                <w:spacing w:val="-2"/>
                <w:sz w:val="20"/>
              </w:rPr>
              <w:t>Transkip</w:t>
            </w:r>
          </w:p>
        </w:tc>
        <w:tc>
          <w:tcPr>
            <w:tcW w:w="1863" w:type="dxa"/>
          </w:tcPr>
          <w:p>
            <w:pPr>
              <w:pStyle w:val="TableParagraph"/>
              <w:spacing w:line="210" w:lineRule="exact"/>
              <w:ind w:left="383"/>
              <w:rPr>
                <w:b/>
                <w:i/>
                <w:sz w:val="20"/>
              </w:rPr>
            </w:pPr>
            <w:r>
              <w:rPr>
                <w:b/>
                <w:i/>
                <w:sz w:val="20"/>
              </w:rPr>
              <w:t>Open</w:t>
            </w:r>
            <w:r>
              <w:rPr>
                <w:b/>
                <w:i/>
                <w:spacing w:val="-4"/>
                <w:sz w:val="20"/>
              </w:rPr>
              <w:t> </w:t>
            </w:r>
            <w:r>
              <w:rPr>
                <w:b/>
                <w:i/>
                <w:spacing w:val="-2"/>
                <w:sz w:val="20"/>
              </w:rPr>
              <w:t>Coding</w:t>
            </w:r>
          </w:p>
        </w:tc>
      </w:tr>
      <w:tr>
        <w:trPr>
          <w:trHeight w:val="5750" w:hRule="atLeast"/>
        </w:trPr>
        <w:tc>
          <w:tcPr>
            <w:tcW w:w="511" w:type="dxa"/>
          </w:tcPr>
          <w:p>
            <w:pPr>
              <w:pStyle w:val="TableParagraph"/>
              <w:rPr>
                <w:sz w:val="18"/>
              </w:rPr>
            </w:pPr>
          </w:p>
        </w:tc>
        <w:tc>
          <w:tcPr>
            <w:tcW w:w="761" w:type="dxa"/>
          </w:tcPr>
          <w:p>
            <w:pPr>
              <w:pStyle w:val="TableParagraph"/>
              <w:rPr>
                <w:sz w:val="18"/>
              </w:rPr>
            </w:pPr>
          </w:p>
        </w:tc>
        <w:tc>
          <w:tcPr>
            <w:tcW w:w="284" w:type="dxa"/>
          </w:tcPr>
          <w:p>
            <w:pPr>
              <w:pStyle w:val="TableParagraph"/>
              <w:rPr>
                <w:sz w:val="18"/>
              </w:rPr>
            </w:pPr>
          </w:p>
        </w:tc>
        <w:tc>
          <w:tcPr>
            <w:tcW w:w="4510" w:type="dxa"/>
          </w:tcPr>
          <w:p>
            <w:pPr>
              <w:pStyle w:val="TableParagraph"/>
              <w:ind w:left="107" w:right="94"/>
              <w:jc w:val="both"/>
              <w:rPr>
                <w:sz w:val="20"/>
              </w:rPr>
            </w:pPr>
            <w:r>
              <w:rPr>
                <w:sz w:val="20"/>
              </w:rPr>
              <mc:AlternateContent>
                <mc:Choice Requires="wps">
                  <w:drawing>
                    <wp:anchor distT="0" distB="0" distL="0" distR="0" allowOverlap="1" layoutInCell="1" locked="0" behindDoc="1" simplePos="0" relativeHeight="481992704">
                      <wp:simplePos x="0" y="0"/>
                      <wp:positionH relativeFrom="column">
                        <wp:posOffset>68580</wp:posOffset>
                      </wp:positionH>
                      <wp:positionV relativeFrom="paragraph">
                        <wp:posOffset>1459762</wp:posOffset>
                      </wp:positionV>
                      <wp:extent cx="2726690" cy="293370"/>
                      <wp:effectExtent l="0" t="0" r="0" b="0"/>
                      <wp:wrapNone/>
                      <wp:docPr id="277" name="Group 277"/>
                      <wp:cNvGraphicFramePr>
                        <a:graphicFrameLocks/>
                      </wp:cNvGraphicFramePr>
                      <a:graphic>
                        <a:graphicData uri="http://schemas.microsoft.com/office/word/2010/wordprocessingGroup">
                          <wpg:wgp>
                            <wpg:cNvPr id="277" name="Group 277"/>
                            <wpg:cNvGrpSpPr/>
                            <wpg:grpSpPr>
                              <a:xfrm>
                                <a:off x="0" y="0"/>
                                <a:ext cx="2726690" cy="293370"/>
                                <a:chExt cx="2726690" cy="293370"/>
                              </a:xfrm>
                            </wpg:grpSpPr>
                            <wps:wsp>
                              <wps:cNvPr id="278" name="Graphic 278"/>
                              <wps:cNvSpPr/>
                              <wps:spPr>
                                <a:xfrm>
                                  <a:off x="0" y="0"/>
                                  <a:ext cx="2726690" cy="293370"/>
                                </a:xfrm>
                                <a:custGeom>
                                  <a:avLst/>
                                  <a:gdLst/>
                                  <a:ahLst/>
                                  <a:cxnLst/>
                                  <a:rect l="l" t="t" r="r" b="b"/>
                                  <a:pathLst>
                                    <a:path w="2726690" h="293370">
                                      <a:moveTo>
                                        <a:pt x="2726677" y="0"/>
                                      </a:moveTo>
                                      <a:lnTo>
                                        <a:pt x="0" y="0"/>
                                      </a:lnTo>
                                      <a:lnTo>
                                        <a:pt x="0" y="146608"/>
                                      </a:lnTo>
                                      <a:lnTo>
                                        <a:pt x="0" y="292912"/>
                                      </a:lnTo>
                                      <a:lnTo>
                                        <a:pt x="2726677" y="292912"/>
                                      </a:lnTo>
                                      <a:lnTo>
                                        <a:pt x="2726677" y="146608"/>
                                      </a:lnTo>
                                      <a:lnTo>
                                        <a:pt x="2726677"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114.941963pt;width:214.7pt;height:23.1pt;mso-position-horizontal-relative:column;mso-position-vertical-relative:paragraph;z-index:-21323776" id="docshapegroup263" coordorigin="108,2299" coordsize="4294,462">
                      <v:shape style="position:absolute;left:108;top:2298;width:4294;height:462" id="docshape264" coordorigin="108,2299" coordsize="4294,462" path="m4402,2299l108,2299,108,2530,108,2760,4402,2760,4402,2530,4402,2299xe" filled="true" fillcolor="#d2d2d2" stroked="false">
                        <v:path arrowok="t"/>
                        <v:fill type="solid"/>
                      </v:shape>
                      <w10:wrap type="none"/>
                    </v:group>
                  </w:pict>
                </mc:Fallback>
              </mc:AlternateContent>
            </w:r>
            <w:r>
              <w:rPr>
                <w:b/>
                <w:color w:val="000000"/>
                <w:sz w:val="20"/>
                <w:highlight w:val="lightGray"/>
              </w:rPr>
              <w:t>dilaksanakan</w:t>
            </w:r>
            <w:r>
              <w:rPr>
                <w:b/>
                <w:color w:val="000000"/>
                <w:sz w:val="20"/>
              </w:rPr>
              <w:t> </w:t>
            </w:r>
            <w:r>
              <w:rPr>
                <w:color w:val="000000"/>
                <w:sz w:val="20"/>
              </w:rPr>
              <w:t>ya itu </w:t>
            </w:r>
            <w:r>
              <w:rPr>
                <w:b/>
                <w:color w:val="000000"/>
                <w:sz w:val="20"/>
                <w:highlight w:val="lightGray"/>
              </w:rPr>
              <w:t>tentunya nanti ketika dalam</w:t>
            </w:r>
            <w:r>
              <w:rPr>
                <w:b/>
                <w:color w:val="000000"/>
                <w:sz w:val="20"/>
              </w:rPr>
              <w:t> </w:t>
            </w:r>
            <w:r>
              <w:rPr>
                <w:b/>
                <w:color w:val="000000"/>
                <w:sz w:val="20"/>
                <w:highlight w:val="lightGray"/>
              </w:rPr>
              <w:t>proses tahun berikutnya kita akan laksanakan,</w:t>
            </w:r>
            <w:r>
              <w:rPr>
                <w:b/>
                <w:color w:val="000000"/>
                <w:sz w:val="20"/>
              </w:rPr>
              <w:t> </w:t>
            </w:r>
            <w:r>
              <w:rPr>
                <w:b/>
                <w:color w:val="000000"/>
                <w:sz w:val="20"/>
                <w:highlight w:val="lightGray"/>
              </w:rPr>
              <w:t>kita akan berusaha lagi</w:t>
            </w:r>
            <w:r>
              <w:rPr>
                <w:color w:val="000000"/>
                <w:sz w:val="20"/>
              </w:rPr>
              <w:t>, apakah rekomendasi yang sudah disampaikan ini sudah dilaksanakan apa tidak. Tapi, </w:t>
            </w:r>
            <w:r>
              <w:rPr>
                <w:b/>
                <w:color w:val="000000"/>
                <w:sz w:val="20"/>
                <w:highlight w:val="lightGray"/>
              </w:rPr>
              <w:t>apakah ada sanksi terkait dengan jika</w:t>
            </w:r>
            <w:r>
              <w:rPr>
                <w:b/>
                <w:color w:val="000000"/>
                <w:sz w:val="20"/>
              </w:rPr>
              <w:t> </w:t>
            </w:r>
            <w:r>
              <w:rPr>
                <w:b/>
                <w:color w:val="000000"/>
                <w:sz w:val="20"/>
                <w:highlight w:val="lightGray"/>
              </w:rPr>
              <w:t>rekomendasi tidak dilaksanakan? itu tidak ada,</w:t>
            </w:r>
            <w:r>
              <w:rPr>
                <w:b/>
                <w:color w:val="000000"/>
                <w:sz w:val="20"/>
              </w:rPr>
              <w:t> </w:t>
            </w:r>
            <w:r>
              <w:rPr>
                <w:b/>
                <w:color w:val="000000"/>
                <w:sz w:val="20"/>
                <w:highlight w:val="lightGray"/>
              </w:rPr>
              <w:t>kalau yang sifatnya rekomendasi</w:t>
            </w:r>
            <w:r>
              <w:rPr>
                <w:b/>
                <w:color w:val="000000"/>
                <w:sz w:val="20"/>
              </w:rPr>
              <w:t> </w:t>
            </w:r>
            <w:r>
              <w:rPr>
                <w:color w:val="000000"/>
                <w:sz w:val="20"/>
              </w:rPr>
              <w:t>(9). Tapi </w:t>
            </w:r>
            <w:r>
              <w:rPr>
                <w:b/>
                <w:color w:val="000000"/>
                <w:sz w:val="20"/>
                <w:highlight w:val="lightGray"/>
              </w:rPr>
              <w:t>kalau</w:t>
            </w:r>
            <w:r>
              <w:rPr>
                <w:b/>
                <w:color w:val="000000"/>
                <w:sz w:val="20"/>
              </w:rPr>
              <w:t> </w:t>
            </w:r>
            <w:r>
              <w:rPr>
                <w:b/>
                <w:color w:val="000000"/>
                <w:sz w:val="20"/>
                <w:highlight w:val="lightGray"/>
              </w:rPr>
              <w:t>yang</w:t>
            </w:r>
            <w:r>
              <w:rPr>
                <w:b/>
                <w:color w:val="000000"/>
                <w:spacing w:val="-1"/>
                <w:sz w:val="20"/>
                <w:highlight w:val="lightGray"/>
              </w:rPr>
              <w:t> </w:t>
            </w:r>
            <w:r>
              <w:rPr>
                <w:b/>
                <w:color w:val="000000"/>
                <w:sz w:val="20"/>
                <w:highlight w:val="lightGray"/>
              </w:rPr>
              <w:t>sifatnya</w:t>
            </w:r>
            <w:r>
              <w:rPr>
                <w:b/>
                <w:color w:val="000000"/>
                <w:spacing w:val="-1"/>
                <w:sz w:val="20"/>
                <w:highlight w:val="lightGray"/>
              </w:rPr>
              <w:t> </w:t>
            </w:r>
            <w:r>
              <w:rPr>
                <w:b/>
                <w:color w:val="000000"/>
                <w:sz w:val="20"/>
                <w:highlight w:val="lightGray"/>
              </w:rPr>
              <w:t>laporah</w:t>
            </w:r>
            <w:r>
              <w:rPr>
                <w:b/>
                <w:color w:val="000000"/>
                <w:spacing w:val="-2"/>
                <w:sz w:val="20"/>
                <w:highlight w:val="lightGray"/>
              </w:rPr>
              <w:t> </w:t>
            </w:r>
            <w:r>
              <w:rPr>
                <w:b/>
                <w:color w:val="000000"/>
                <w:sz w:val="20"/>
                <w:highlight w:val="lightGray"/>
              </w:rPr>
              <w:t>hasil evaluasi,</w:t>
            </w:r>
            <w:r>
              <w:rPr>
                <w:b/>
                <w:color w:val="000000"/>
                <w:spacing w:val="-1"/>
                <w:sz w:val="20"/>
                <w:highlight w:val="lightGray"/>
              </w:rPr>
              <w:t> </w:t>
            </w:r>
            <w:r>
              <w:rPr>
                <w:b/>
                <w:color w:val="000000"/>
                <w:sz w:val="20"/>
                <w:highlight w:val="lightGray"/>
              </w:rPr>
              <w:t>laporan</w:t>
            </w:r>
            <w:r>
              <w:rPr>
                <w:b/>
                <w:color w:val="000000"/>
                <w:spacing w:val="-2"/>
                <w:sz w:val="20"/>
                <w:highlight w:val="lightGray"/>
              </w:rPr>
              <w:t> </w:t>
            </w:r>
            <w:r>
              <w:rPr>
                <w:b/>
                <w:color w:val="000000"/>
                <w:sz w:val="20"/>
                <w:highlight w:val="lightGray"/>
              </w:rPr>
              <w:t>hasil</w:t>
            </w:r>
            <w:r>
              <w:rPr>
                <w:b/>
                <w:color w:val="000000"/>
                <w:sz w:val="20"/>
              </w:rPr>
              <w:t> </w:t>
            </w:r>
            <w:r>
              <w:rPr>
                <w:b/>
                <w:color w:val="000000"/>
                <w:sz w:val="20"/>
                <w:highlight w:val="lightGray"/>
              </w:rPr>
              <w:t>audit, itu harus ditindaklanjuti oleh perangkat</w:t>
            </w:r>
            <w:r>
              <w:rPr>
                <w:b/>
                <w:color w:val="000000"/>
                <w:sz w:val="20"/>
              </w:rPr>
              <w:t> </w:t>
            </w:r>
            <w:r>
              <w:rPr>
                <w:b/>
                <w:color w:val="000000"/>
                <w:sz w:val="20"/>
                <w:highlight w:val="lightGray"/>
              </w:rPr>
              <w:t>daerah, dalam waktu 60 hari</w:t>
            </w:r>
            <w:r>
              <w:rPr>
                <w:b/>
                <w:color w:val="000000"/>
                <w:sz w:val="20"/>
              </w:rPr>
              <w:t> </w:t>
            </w:r>
            <w:r>
              <w:rPr>
                <w:color w:val="000000"/>
                <w:sz w:val="20"/>
              </w:rPr>
              <w:t>kalau gak salah, </w:t>
            </w:r>
            <w:r>
              <w:rPr>
                <w:b/>
                <w:color w:val="000000"/>
                <w:sz w:val="20"/>
                <w:highlight w:val="lightGray"/>
              </w:rPr>
              <w:t>jika</w:t>
            </w:r>
            <w:r>
              <w:rPr>
                <w:b/>
                <w:color w:val="000000"/>
                <w:sz w:val="20"/>
              </w:rPr>
              <w:t> tidak ditindaklanjuti nanti tentunya aparat penegak hukum yang akan kemudian </w:t>
            </w:r>
            <w:r>
              <w:rPr>
                <w:b/>
                <w:color w:val="000000"/>
                <w:sz w:val="20"/>
                <w:highlight w:val="lightGray"/>
              </w:rPr>
              <w:t>menindaklanjuti</w:t>
            </w:r>
            <w:r>
              <w:rPr>
                <w:b/>
                <w:color w:val="000000"/>
                <w:spacing w:val="-13"/>
                <w:sz w:val="20"/>
                <w:highlight w:val="lightGray"/>
              </w:rPr>
              <w:t> </w:t>
            </w:r>
            <w:r>
              <w:rPr>
                <w:b/>
                <w:color w:val="000000"/>
                <w:sz w:val="20"/>
                <w:highlight w:val="lightGray"/>
              </w:rPr>
              <w:t>hasil</w:t>
            </w:r>
            <w:r>
              <w:rPr>
                <w:b/>
                <w:color w:val="000000"/>
                <w:spacing w:val="-12"/>
                <w:sz w:val="20"/>
                <w:highlight w:val="lightGray"/>
              </w:rPr>
              <w:t> </w:t>
            </w:r>
            <w:r>
              <w:rPr>
                <w:b/>
                <w:color w:val="000000"/>
                <w:sz w:val="20"/>
                <w:highlight w:val="lightGray"/>
              </w:rPr>
              <w:t>pemeriksaan</w:t>
            </w:r>
            <w:r>
              <w:rPr>
                <w:b/>
                <w:color w:val="000000"/>
                <w:spacing w:val="-13"/>
                <w:sz w:val="20"/>
                <w:highlight w:val="lightGray"/>
              </w:rPr>
              <w:t> </w:t>
            </w:r>
            <w:r>
              <w:rPr>
                <w:b/>
                <w:color w:val="000000"/>
                <w:sz w:val="20"/>
                <w:highlight w:val="lightGray"/>
              </w:rPr>
              <w:t>dari</w:t>
            </w:r>
            <w:r>
              <w:rPr>
                <w:b/>
                <w:color w:val="000000"/>
                <w:spacing w:val="-12"/>
                <w:sz w:val="20"/>
                <w:highlight w:val="lightGray"/>
              </w:rPr>
              <w:t> </w:t>
            </w:r>
            <w:r>
              <w:rPr>
                <w:b/>
                <w:color w:val="000000"/>
                <w:sz w:val="20"/>
                <w:highlight w:val="lightGray"/>
              </w:rPr>
              <w:t>BPK</w:t>
            </w:r>
            <w:r>
              <w:rPr>
                <w:b/>
                <w:color w:val="000000"/>
                <w:spacing w:val="-13"/>
                <w:sz w:val="20"/>
              </w:rPr>
              <w:t> </w:t>
            </w:r>
            <w:r>
              <w:rPr>
                <w:color w:val="000000"/>
                <w:sz w:val="20"/>
              </w:rPr>
              <w:t>(22). Jadi beda, antara rekomendasi dengan audit itu beda. Kalau audit itu ada batasan waktu, ada tindaklanjut, kapan harus segera ditindaklanjuti. Jika tidak, nanti Aparat Penegak Hukum (APH) masuk. Kalau rekomendasi ya, hanya sekedar rekomendasi, namanya juga rekomendasikan, saran mau dilaksanakan boleh, ya gak pun juga boleh, cuma tentunya</w:t>
            </w:r>
            <w:r>
              <w:rPr>
                <w:color w:val="000000"/>
                <w:spacing w:val="-9"/>
                <w:sz w:val="20"/>
              </w:rPr>
              <w:t> </w:t>
            </w:r>
            <w:r>
              <w:rPr>
                <w:color w:val="000000"/>
                <w:sz w:val="20"/>
              </w:rPr>
              <w:t>ya</w:t>
            </w:r>
            <w:r>
              <w:rPr>
                <w:color w:val="000000"/>
                <w:spacing w:val="-9"/>
                <w:sz w:val="20"/>
              </w:rPr>
              <w:t> </w:t>
            </w:r>
            <w:r>
              <w:rPr>
                <w:color w:val="000000"/>
                <w:sz w:val="20"/>
              </w:rPr>
              <w:t>hasil</w:t>
            </w:r>
            <w:r>
              <w:rPr>
                <w:color w:val="000000"/>
                <w:spacing w:val="-8"/>
                <w:sz w:val="20"/>
              </w:rPr>
              <w:t> </w:t>
            </w:r>
            <w:r>
              <w:rPr>
                <w:color w:val="000000"/>
                <w:sz w:val="20"/>
              </w:rPr>
              <w:t>reviu</w:t>
            </w:r>
            <w:r>
              <w:rPr>
                <w:color w:val="000000"/>
                <w:spacing w:val="-9"/>
                <w:sz w:val="20"/>
              </w:rPr>
              <w:t> </w:t>
            </w:r>
            <w:r>
              <w:rPr>
                <w:color w:val="000000"/>
                <w:sz w:val="20"/>
              </w:rPr>
              <w:t>kita</w:t>
            </w:r>
            <w:r>
              <w:rPr>
                <w:color w:val="000000"/>
                <w:spacing w:val="-10"/>
                <w:sz w:val="20"/>
              </w:rPr>
              <w:t> </w:t>
            </w:r>
            <w:r>
              <w:rPr>
                <w:color w:val="000000"/>
                <w:sz w:val="20"/>
              </w:rPr>
              <w:t>pun</w:t>
            </w:r>
            <w:r>
              <w:rPr>
                <w:color w:val="000000"/>
                <w:spacing w:val="-6"/>
                <w:sz w:val="20"/>
              </w:rPr>
              <w:t> </w:t>
            </w:r>
            <w:r>
              <w:rPr>
                <w:color w:val="000000"/>
                <w:sz w:val="20"/>
              </w:rPr>
              <w:t>begitu</w:t>
            </w:r>
            <w:r>
              <w:rPr>
                <w:color w:val="000000"/>
                <w:spacing w:val="-9"/>
                <w:sz w:val="20"/>
              </w:rPr>
              <w:t> </w:t>
            </w:r>
            <w:r>
              <w:rPr>
                <w:color w:val="000000"/>
                <w:sz w:val="20"/>
              </w:rPr>
              <w:t>kita</w:t>
            </w:r>
            <w:r>
              <w:rPr>
                <w:color w:val="000000"/>
                <w:spacing w:val="-7"/>
                <w:sz w:val="20"/>
              </w:rPr>
              <w:t> </w:t>
            </w:r>
            <w:r>
              <w:rPr>
                <w:color w:val="000000"/>
                <w:sz w:val="20"/>
              </w:rPr>
              <w:t>sampaikan kepada piampinan, dalam hal ini Pak Bupati, nanti menjadi</w:t>
            </w:r>
            <w:r>
              <w:rPr>
                <w:color w:val="000000"/>
                <w:spacing w:val="28"/>
                <w:sz w:val="20"/>
              </w:rPr>
              <w:t>  </w:t>
            </w:r>
            <w:r>
              <w:rPr>
                <w:color w:val="000000"/>
                <w:sz w:val="20"/>
              </w:rPr>
              <w:t>dasar</w:t>
            </w:r>
            <w:r>
              <w:rPr>
                <w:color w:val="000000"/>
                <w:spacing w:val="28"/>
                <w:sz w:val="20"/>
              </w:rPr>
              <w:t>  </w:t>
            </w:r>
            <w:r>
              <w:rPr>
                <w:color w:val="000000"/>
                <w:sz w:val="20"/>
              </w:rPr>
              <w:t>Pak</w:t>
            </w:r>
            <w:r>
              <w:rPr>
                <w:color w:val="000000"/>
                <w:spacing w:val="29"/>
                <w:sz w:val="20"/>
              </w:rPr>
              <w:t>  </w:t>
            </w:r>
            <w:r>
              <w:rPr>
                <w:color w:val="000000"/>
                <w:sz w:val="20"/>
              </w:rPr>
              <w:t>Bupati</w:t>
            </w:r>
            <w:r>
              <w:rPr>
                <w:color w:val="000000"/>
                <w:spacing w:val="28"/>
                <w:sz w:val="20"/>
              </w:rPr>
              <w:t>  </w:t>
            </w:r>
            <w:r>
              <w:rPr>
                <w:color w:val="000000"/>
                <w:sz w:val="20"/>
              </w:rPr>
              <w:t>dalam</w:t>
            </w:r>
            <w:r>
              <w:rPr>
                <w:color w:val="000000"/>
                <w:spacing w:val="29"/>
                <w:sz w:val="20"/>
              </w:rPr>
              <w:t>  </w:t>
            </w:r>
            <w:r>
              <w:rPr>
                <w:color w:val="000000"/>
                <w:spacing w:val="-2"/>
                <w:sz w:val="20"/>
              </w:rPr>
              <w:t>mengevaluasi</w:t>
            </w:r>
          </w:p>
          <w:p>
            <w:pPr>
              <w:pStyle w:val="TableParagraph"/>
              <w:spacing w:line="230" w:lineRule="atLeast"/>
              <w:ind w:left="107" w:right="97"/>
              <w:jc w:val="both"/>
              <w:rPr>
                <w:sz w:val="20"/>
              </w:rPr>
            </w:pPr>
            <w:r>
              <w:rPr>
                <w:sz w:val="20"/>
              </w:rPr>
              <w:t>perangkat daerah ini, hanya sebatas itu saja kalau </w:t>
            </w:r>
            <w:r>
              <w:rPr>
                <w:spacing w:val="-2"/>
                <w:sz w:val="20"/>
              </w:rPr>
              <w:t>rekomendasi.</w:t>
            </w:r>
          </w:p>
        </w:tc>
        <w:tc>
          <w:tcPr>
            <w:tcW w:w="1863" w:type="dxa"/>
          </w:tcPr>
          <w:p>
            <w:pPr>
              <w:pStyle w:val="TableParagraph"/>
              <w:ind w:left="427" w:right="302"/>
              <w:rPr>
                <w:sz w:val="20"/>
              </w:rPr>
            </w:pPr>
            <w:r>
              <w:rPr>
                <w:sz w:val="20"/>
              </w:rPr>
              <w:t>tertentu</w:t>
            </w:r>
            <w:r>
              <w:rPr>
                <w:spacing w:val="-13"/>
                <w:sz w:val="20"/>
              </w:rPr>
              <w:t> </w:t>
            </w:r>
            <w:r>
              <w:rPr>
                <w:sz w:val="20"/>
              </w:rPr>
              <w:t>untuk </w:t>
            </w:r>
            <w:r>
              <w:rPr>
                <w:spacing w:val="-2"/>
                <w:sz w:val="20"/>
              </w:rPr>
              <w:t>menghindari konsekuensi hukum</w:t>
            </w:r>
          </w:p>
        </w:tc>
      </w:tr>
      <w:tr>
        <w:trPr>
          <w:trHeight w:val="919" w:hRule="atLeast"/>
        </w:trPr>
        <w:tc>
          <w:tcPr>
            <w:tcW w:w="511" w:type="dxa"/>
          </w:tcPr>
          <w:p>
            <w:pPr>
              <w:pStyle w:val="TableParagraph"/>
              <w:ind w:left="10"/>
              <w:jc w:val="center"/>
              <w:rPr>
                <w:sz w:val="20"/>
              </w:rPr>
            </w:pPr>
            <w:r>
              <w:rPr>
                <w:spacing w:val="-5"/>
                <w:sz w:val="20"/>
              </w:rPr>
              <w:t>11.</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tcPr>
          <w:p>
            <w:pPr>
              <w:pStyle w:val="TableParagraph"/>
              <w:ind w:left="107" w:right="100"/>
              <w:rPr>
                <w:sz w:val="20"/>
              </w:rPr>
            </w:pPr>
            <w:r>
              <w:rPr>
                <w:sz w:val="20"/>
              </w:rPr>
              <w:t>Hmm</w:t>
            </w:r>
            <w:r>
              <w:rPr>
                <w:spacing w:val="24"/>
                <w:sz w:val="20"/>
              </w:rPr>
              <w:t> </w:t>
            </w:r>
            <w:r>
              <w:rPr>
                <w:sz w:val="20"/>
              </w:rPr>
              <w:t>baik</w:t>
            </w:r>
            <w:r>
              <w:rPr>
                <w:spacing w:val="24"/>
                <w:sz w:val="20"/>
              </w:rPr>
              <w:t> </w:t>
            </w:r>
            <w:r>
              <w:rPr>
                <w:sz w:val="20"/>
              </w:rPr>
              <w:t>Bapak,</w:t>
            </w:r>
            <w:r>
              <w:rPr>
                <w:spacing w:val="23"/>
                <w:sz w:val="20"/>
              </w:rPr>
              <w:t> </w:t>
            </w:r>
            <w:r>
              <w:rPr>
                <w:sz w:val="20"/>
              </w:rPr>
              <w:t>kemudian</w:t>
            </w:r>
            <w:r>
              <w:rPr>
                <w:spacing w:val="22"/>
                <w:sz w:val="20"/>
              </w:rPr>
              <w:t> </w:t>
            </w:r>
            <w:r>
              <w:rPr>
                <w:sz w:val="20"/>
              </w:rPr>
              <w:t>kalau</w:t>
            </w:r>
            <w:r>
              <w:rPr>
                <w:spacing w:val="25"/>
                <w:sz w:val="20"/>
              </w:rPr>
              <w:t> </w:t>
            </w:r>
            <w:r>
              <w:rPr>
                <w:sz w:val="20"/>
              </w:rPr>
              <w:t>menurut</w:t>
            </w:r>
            <w:r>
              <w:rPr>
                <w:spacing w:val="23"/>
                <w:sz w:val="20"/>
              </w:rPr>
              <w:t> </w:t>
            </w:r>
            <w:r>
              <w:rPr>
                <w:sz w:val="20"/>
              </w:rPr>
              <w:t>Bapak, bisakah</w:t>
            </w:r>
            <w:r>
              <w:rPr>
                <w:spacing w:val="7"/>
                <w:sz w:val="20"/>
              </w:rPr>
              <w:t> </w:t>
            </w:r>
            <w:r>
              <w:rPr>
                <w:sz w:val="20"/>
              </w:rPr>
              <w:t>menceritakan</w:t>
            </w:r>
            <w:r>
              <w:rPr>
                <w:spacing w:val="8"/>
                <w:sz w:val="20"/>
              </w:rPr>
              <w:t> </w:t>
            </w:r>
            <w:r>
              <w:rPr>
                <w:sz w:val="20"/>
              </w:rPr>
              <w:t>mengenai</w:t>
            </w:r>
            <w:r>
              <w:rPr>
                <w:spacing w:val="6"/>
                <w:sz w:val="20"/>
              </w:rPr>
              <w:t> </w:t>
            </w:r>
            <w:r>
              <w:rPr>
                <w:sz w:val="20"/>
              </w:rPr>
              <w:t>upaya</w:t>
            </w:r>
            <w:r>
              <w:rPr>
                <w:spacing w:val="7"/>
                <w:sz w:val="20"/>
              </w:rPr>
              <w:t> </w:t>
            </w:r>
            <w:r>
              <w:rPr>
                <w:sz w:val="20"/>
              </w:rPr>
              <w:t>apa</w:t>
            </w:r>
            <w:r>
              <w:rPr>
                <w:spacing w:val="7"/>
                <w:sz w:val="20"/>
              </w:rPr>
              <w:t> </w:t>
            </w:r>
            <w:r>
              <w:rPr>
                <w:sz w:val="20"/>
              </w:rPr>
              <w:t>saja</w:t>
            </w:r>
            <w:r>
              <w:rPr>
                <w:spacing w:val="6"/>
                <w:sz w:val="20"/>
              </w:rPr>
              <w:t> </w:t>
            </w:r>
            <w:r>
              <w:rPr>
                <w:spacing w:val="-4"/>
                <w:sz w:val="20"/>
              </w:rPr>
              <w:t>yang</w:t>
            </w:r>
          </w:p>
          <w:p>
            <w:pPr>
              <w:pStyle w:val="TableParagraph"/>
              <w:spacing w:line="230" w:lineRule="exact"/>
              <w:ind w:left="107" w:right="100"/>
              <w:rPr>
                <w:sz w:val="20"/>
              </w:rPr>
            </w:pPr>
            <w:r>
              <w:rPr>
                <w:sz w:val="20"/>
              </w:rPr>
              <w:t>dilakukan Inspektorat untuk membantu meraih serta mempertahankan opini WTP selama ini?</w:t>
            </w:r>
          </w:p>
        </w:tc>
        <w:tc>
          <w:tcPr>
            <w:tcW w:w="1863" w:type="dxa"/>
          </w:tcPr>
          <w:p>
            <w:pPr>
              <w:pStyle w:val="TableParagraph"/>
              <w:rPr>
                <w:sz w:val="18"/>
              </w:rPr>
            </w:pPr>
          </w:p>
        </w:tc>
      </w:tr>
      <w:tr>
        <w:trPr>
          <w:trHeight w:val="4830" w:hRule="atLeast"/>
        </w:trPr>
        <w:tc>
          <w:tcPr>
            <w:tcW w:w="511" w:type="dxa"/>
          </w:tcPr>
          <w:p>
            <w:pPr>
              <w:pStyle w:val="TableParagraph"/>
              <w:spacing w:line="230" w:lineRule="exact"/>
              <w:ind w:left="10"/>
              <w:jc w:val="center"/>
              <w:rPr>
                <w:sz w:val="20"/>
              </w:rPr>
            </w:pPr>
            <w:r>
              <w:rPr>
                <w:spacing w:val="-5"/>
                <w:sz w:val="20"/>
              </w:rPr>
              <w:t>12.</w:t>
            </w:r>
          </w:p>
        </w:tc>
        <w:tc>
          <w:tcPr>
            <w:tcW w:w="761" w:type="dxa"/>
          </w:tcPr>
          <w:p>
            <w:pPr>
              <w:pStyle w:val="TableParagraph"/>
              <w:spacing w:line="230" w:lineRule="exact"/>
              <w:ind w:left="7"/>
              <w:jc w:val="center"/>
              <w:rPr>
                <w:sz w:val="20"/>
              </w:rPr>
            </w:pPr>
            <w:r>
              <w:rPr>
                <w:spacing w:val="-5"/>
                <w:sz w:val="20"/>
              </w:rPr>
              <w:t>US</w:t>
            </w:r>
          </w:p>
        </w:tc>
        <w:tc>
          <w:tcPr>
            <w:tcW w:w="284" w:type="dxa"/>
          </w:tcPr>
          <w:p>
            <w:pPr>
              <w:pStyle w:val="TableParagraph"/>
              <w:spacing w:line="230" w:lineRule="exact"/>
              <w:ind w:left="6"/>
              <w:jc w:val="center"/>
              <w:rPr>
                <w:sz w:val="20"/>
              </w:rPr>
            </w:pPr>
            <w:r>
              <w:rPr>
                <w:spacing w:val="-10"/>
                <w:sz w:val="20"/>
              </w:rPr>
              <w:t>:</w:t>
            </w:r>
          </w:p>
        </w:tc>
        <w:tc>
          <w:tcPr>
            <w:tcW w:w="4510" w:type="dxa"/>
          </w:tcPr>
          <w:p>
            <w:pPr>
              <w:pStyle w:val="TableParagraph"/>
              <w:ind w:left="107" w:right="95"/>
              <w:jc w:val="both"/>
              <w:rPr>
                <w:b/>
                <w:sz w:val="20"/>
              </w:rPr>
            </w:pPr>
            <w:r>
              <w:rPr>
                <w:sz w:val="20"/>
              </w:rPr>
              <w:t>Ya</w:t>
            </w:r>
            <w:r>
              <w:rPr>
                <w:spacing w:val="-1"/>
                <w:sz w:val="20"/>
              </w:rPr>
              <w:t> </w:t>
            </w:r>
            <w:r>
              <w:rPr>
                <w:b/>
                <w:color w:val="000000"/>
                <w:sz w:val="20"/>
                <w:highlight w:val="lightGray"/>
              </w:rPr>
              <w:t>kita</w:t>
            </w:r>
            <w:r>
              <w:rPr>
                <w:b/>
                <w:color w:val="000000"/>
                <w:spacing w:val="-1"/>
                <w:sz w:val="20"/>
                <w:highlight w:val="lightGray"/>
              </w:rPr>
              <w:t> </w:t>
            </w:r>
            <w:r>
              <w:rPr>
                <w:b/>
                <w:color w:val="000000"/>
                <w:sz w:val="20"/>
                <w:highlight w:val="lightGray"/>
              </w:rPr>
              <w:t>sempat</w:t>
            </w:r>
            <w:r>
              <w:rPr>
                <w:b/>
                <w:color w:val="000000"/>
                <w:spacing w:val="-1"/>
                <w:sz w:val="20"/>
                <w:highlight w:val="lightGray"/>
              </w:rPr>
              <w:t> </w:t>
            </w:r>
            <w:r>
              <w:rPr>
                <w:b/>
                <w:color w:val="000000"/>
                <w:sz w:val="20"/>
                <w:highlight w:val="lightGray"/>
              </w:rPr>
              <w:t>WDP</w:t>
            </w:r>
            <w:r>
              <w:rPr>
                <w:b/>
                <w:color w:val="000000"/>
                <w:spacing w:val="-4"/>
                <w:sz w:val="20"/>
                <w:highlight w:val="lightGray"/>
              </w:rPr>
              <w:t> </w:t>
            </w:r>
            <w:r>
              <w:rPr>
                <w:b/>
                <w:color w:val="000000"/>
                <w:sz w:val="20"/>
                <w:highlight w:val="lightGray"/>
              </w:rPr>
              <w:t>ketika</w:t>
            </w:r>
            <w:r>
              <w:rPr>
                <w:b/>
                <w:color w:val="000000"/>
                <w:spacing w:val="-3"/>
                <w:sz w:val="20"/>
                <w:highlight w:val="lightGray"/>
              </w:rPr>
              <w:t> </w:t>
            </w:r>
            <w:r>
              <w:rPr>
                <w:b/>
                <w:color w:val="000000"/>
                <w:sz w:val="20"/>
                <w:highlight w:val="lightGray"/>
              </w:rPr>
              <w:t>ada</w:t>
            </w:r>
            <w:r>
              <w:rPr>
                <w:b/>
                <w:color w:val="000000"/>
                <w:spacing w:val="-1"/>
                <w:sz w:val="20"/>
                <w:highlight w:val="lightGray"/>
              </w:rPr>
              <w:t> </w:t>
            </w:r>
            <w:r>
              <w:rPr>
                <w:b/>
                <w:color w:val="000000"/>
                <w:sz w:val="20"/>
                <w:highlight w:val="lightGray"/>
              </w:rPr>
              <w:t>kasus</w:t>
            </w:r>
            <w:r>
              <w:rPr>
                <w:b/>
                <w:color w:val="000000"/>
                <w:spacing w:val="-3"/>
                <w:sz w:val="20"/>
                <w:highlight w:val="lightGray"/>
              </w:rPr>
              <w:t> </w:t>
            </w:r>
            <w:r>
              <w:rPr>
                <w:b/>
                <w:color w:val="000000"/>
                <w:sz w:val="20"/>
                <w:highlight w:val="lightGray"/>
              </w:rPr>
              <w:t>korupsi</w:t>
            </w:r>
            <w:r>
              <w:rPr>
                <w:b/>
                <w:color w:val="000000"/>
                <w:spacing w:val="-2"/>
                <w:sz w:val="20"/>
                <w:highlight w:val="lightGray"/>
              </w:rPr>
              <w:t> </w:t>
            </w:r>
            <w:r>
              <w:rPr>
                <w:b/>
                <w:color w:val="000000"/>
                <w:sz w:val="20"/>
                <w:highlight w:val="lightGray"/>
              </w:rPr>
              <w:t>ya,</w:t>
            </w:r>
            <w:r>
              <w:rPr>
                <w:b/>
                <w:color w:val="000000"/>
                <w:sz w:val="20"/>
              </w:rPr>
              <w:t> </w:t>
            </w:r>
            <w:r>
              <w:rPr>
                <w:b/>
                <w:color w:val="000000"/>
                <w:sz w:val="20"/>
                <w:highlight w:val="lightGray"/>
              </w:rPr>
              <w:t>karena gak mungkin juga ada korupsi kemudian</w:t>
            </w:r>
            <w:r>
              <w:rPr>
                <w:b/>
                <w:color w:val="000000"/>
                <w:sz w:val="20"/>
              </w:rPr>
              <w:t> </w:t>
            </w:r>
            <w:r>
              <w:rPr>
                <w:b/>
                <w:color w:val="000000"/>
                <w:sz w:val="20"/>
                <w:highlight w:val="lightGray"/>
              </w:rPr>
              <w:t>hasil laporan pemetaan keuangan kita jadinya</w:t>
            </w:r>
            <w:r>
              <w:rPr>
                <w:b/>
                <w:color w:val="000000"/>
                <w:sz w:val="20"/>
              </w:rPr>
              <w:t> </w:t>
            </w:r>
            <w:r>
              <w:rPr>
                <w:b/>
                <w:color w:val="000000"/>
                <w:sz w:val="20"/>
                <w:highlight w:val="lightGray"/>
              </w:rPr>
              <w:t>WTP</w:t>
            </w:r>
            <w:r>
              <w:rPr>
                <w:b/>
                <w:color w:val="000000"/>
                <w:sz w:val="20"/>
              </w:rPr>
              <w:t> </w:t>
            </w:r>
            <w:r>
              <w:rPr>
                <w:color w:val="000000"/>
                <w:sz w:val="20"/>
              </w:rPr>
              <w:t>(20), kan</w:t>
            </w:r>
            <w:r>
              <w:rPr>
                <w:color w:val="000000"/>
                <w:spacing w:val="-1"/>
                <w:sz w:val="20"/>
              </w:rPr>
              <w:t> </w:t>
            </w:r>
            <w:r>
              <w:rPr>
                <w:color w:val="000000"/>
                <w:sz w:val="20"/>
              </w:rPr>
              <w:t>gak</w:t>
            </w:r>
            <w:r>
              <w:rPr>
                <w:color w:val="000000"/>
                <w:spacing w:val="-2"/>
                <w:sz w:val="20"/>
              </w:rPr>
              <w:t> </w:t>
            </w:r>
            <w:r>
              <w:rPr>
                <w:color w:val="000000"/>
                <w:sz w:val="20"/>
              </w:rPr>
              <w:t>mungkin.</w:t>
            </w:r>
            <w:r>
              <w:rPr>
                <w:color w:val="000000"/>
                <w:spacing w:val="-4"/>
                <w:sz w:val="20"/>
              </w:rPr>
              <w:t> </w:t>
            </w:r>
            <w:r>
              <w:rPr>
                <w:color w:val="000000"/>
                <w:sz w:val="20"/>
              </w:rPr>
              <w:t>Antara kondisi</w:t>
            </w:r>
            <w:r>
              <w:rPr>
                <w:color w:val="000000"/>
                <w:spacing w:val="-1"/>
                <w:sz w:val="20"/>
              </w:rPr>
              <w:t> </w:t>
            </w:r>
            <w:r>
              <w:rPr>
                <w:color w:val="000000"/>
                <w:sz w:val="20"/>
              </w:rPr>
              <w:t>empiris dengan kondisi ideal itu tidak, tidak sama. Ya salah satu caranya kan setiap BPK itu melaksanakan pemeriksaan diakan mengeluarkan namanya laporan hasil pemeriksaan, nah </w:t>
            </w:r>
            <w:r>
              <w:rPr>
                <w:b/>
                <w:color w:val="000000"/>
                <w:sz w:val="20"/>
                <w:highlight w:val="lightGray"/>
              </w:rPr>
              <w:t>laporan hasil pemeriksaan</w:t>
            </w:r>
            <w:r>
              <w:rPr>
                <w:b/>
                <w:color w:val="000000"/>
                <w:sz w:val="20"/>
              </w:rPr>
              <w:t> </w:t>
            </w:r>
            <w:r>
              <w:rPr>
                <w:b/>
                <w:color w:val="000000"/>
                <w:sz w:val="20"/>
                <w:highlight w:val="lightGray"/>
              </w:rPr>
              <w:t>itu kemudian oleh kami, kami mengundang</w:t>
            </w:r>
            <w:r>
              <w:rPr>
                <w:b/>
                <w:color w:val="000000"/>
                <w:sz w:val="20"/>
              </w:rPr>
              <w:t> </w:t>
            </w:r>
            <w:r>
              <w:rPr>
                <w:b/>
                <w:color w:val="000000"/>
                <w:sz w:val="20"/>
                <w:highlight w:val="lightGray"/>
              </w:rPr>
              <w:t>seluruh perangkat daerah untuk menyusun</w:t>
            </w:r>
            <w:r>
              <w:rPr>
                <w:b/>
                <w:color w:val="000000"/>
                <w:sz w:val="20"/>
              </w:rPr>
              <w:t> </w:t>
            </w:r>
            <w:r>
              <w:rPr>
                <w:b/>
                <w:color w:val="000000"/>
                <w:sz w:val="20"/>
                <w:highlight w:val="lightGray"/>
              </w:rPr>
              <w:t>rencana</w:t>
            </w:r>
            <w:r>
              <w:rPr>
                <w:b/>
                <w:color w:val="000000"/>
                <w:spacing w:val="-3"/>
                <w:sz w:val="20"/>
                <w:highlight w:val="lightGray"/>
              </w:rPr>
              <w:t> </w:t>
            </w:r>
            <w:r>
              <w:rPr>
                <w:b/>
                <w:color w:val="000000"/>
                <w:sz w:val="20"/>
                <w:highlight w:val="lightGray"/>
              </w:rPr>
              <w:t>aksi</w:t>
            </w:r>
            <w:r>
              <w:rPr>
                <w:b/>
                <w:color w:val="000000"/>
                <w:spacing w:val="-4"/>
                <w:sz w:val="20"/>
                <w:highlight w:val="lightGray"/>
              </w:rPr>
              <w:t> </w:t>
            </w:r>
            <w:r>
              <w:rPr>
                <w:b/>
                <w:color w:val="000000"/>
                <w:sz w:val="20"/>
                <w:highlight w:val="lightGray"/>
              </w:rPr>
              <w:t>atau</w:t>
            </w:r>
            <w:r>
              <w:rPr>
                <w:b/>
                <w:color w:val="000000"/>
                <w:spacing w:val="-5"/>
                <w:sz w:val="20"/>
                <w:highlight w:val="lightGray"/>
              </w:rPr>
              <w:t> </w:t>
            </w:r>
            <w:r>
              <w:rPr>
                <w:b/>
                <w:i/>
                <w:color w:val="000000"/>
                <w:sz w:val="20"/>
                <w:highlight w:val="lightGray"/>
              </w:rPr>
              <w:t>action</w:t>
            </w:r>
            <w:r>
              <w:rPr>
                <w:b/>
                <w:i/>
                <w:color w:val="000000"/>
                <w:spacing w:val="-7"/>
                <w:sz w:val="20"/>
                <w:highlight w:val="lightGray"/>
              </w:rPr>
              <w:t> </w:t>
            </w:r>
            <w:r>
              <w:rPr>
                <w:b/>
                <w:i/>
                <w:color w:val="000000"/>
                <w:sz w:val="20"/>
                <w:highlight w:val="lightGray"/>
              </w:rPr>
              <w:t>plan</w:t>
            </w:r>
            <w:r>
              <w:rPr>
                <w:b/>
                <w:i/>
                <w:color w:val="000000"/>
                <w:spacing w:val="-3"/>
                <w:sz w:val="20"/>
                <w:highlight w:val="lightGray"/>
              </w:rPr>
              <w:t> </w:t>
            </w:r>
            <w:r>
              <w:rPr>
                <w:b/>
                <w:color w:val="000000"/>
                <w:sz w:val="20"/>
                <w:highlight w:val="lightGray"/>
              </w:rPr>
              <w:t>tindak</w:t>
            </w:r>
            <w:r>
              <w:rPr>
                <w:b/>
                <w:color w:val="000000"/>
                <w:spacing w:val="-2"/>
                <w:sz w:val="20"/>
                <w:highlight w:val="lightGray"/>
              </w:rPr>
              <w:t> </w:t>
            </w:r>
            <w:r>
              <w:rPr>
                <w:b/>
                <w:color w:val="000000"/>
                <w:sz w:val="20"/>
                <w:highlight w:val="lightGray"/>
              </w:rPr>
              <w:t>lanjut</w:t>
            </w:r>
            <w:r>
              <w:rPr>
                <w:b/>
                <w:color w:val="000000"/>
                <w:spacing w:val="-5"/>
                <w:sz w:val="20"/>
                <w:highlight w:val="lightGray"/>
              </w:rPr>
              <w:t> </w:t>
            </w:r>
            <w:r>
              <w:rPr>
                <w:b/>
                <w:color w:val="000000"/>
                <w:sz w:val="20"/>
                <w:highlight w:val="lightGray"/>
              </w:rPr>
              <w:t>terkait</w:t>
            </w:r>
            <w:r>
              <w:rPr>
                <w:b/>
                <w:color w:val="000000"/>
                <w:sz w:val="20"/>
              </w:rPr>
              <w:t> </w:t>
            </w:r>
            <w:r>
              <w:rPr>
                <w:b/>
                <w:color w:val="000000"/>
                <w:sz w:val="20"/>
                <w:highlight w:val="lightGray"/>
              </w:rPr>
              <w:t>dengan hasil temuan dari BPK</w:t>
            </w:r>
            <w:r>
              <w:rPr>
                <w:b/>
                <w:color w:val="000000"/>
                <w:sz w:val="20"/>
              </w:rPr>
              <w:t> </w:t>
            </w:r>
            <w:r>
              <w:rPr>
                <w:color w:val="000000"/>
                <w:sz w:val="20"/>
              </w:rPr>
              <w:t>itu. Nah </w:t>
            </w:r>
            <w:r>
              <w:rPr>
                <w:b/>
                <w:color w:val="000000"/>
                <w:sz w:val="20"/>
                <w:highlight w:val="lightGray"/>
              </w:rPr>
              <w:t>di dalam</w:t>
            </w:r>
            <w:r>
              <w:rPr>
                <w:b/>
                <w:color w:val="000000"/>
                <w:sz w:val="20"/>
              </w:rPr>
              <w:t> </w:t>
            </w:r>
            <w:r>
              <w:rPr>
                <w:b/>
                <w:i/>
                <w:color w:val="000000"/>
                <w:sz w:val="20"/>
                <w:highlight w:val="lightGray"/>
              </w:rPr>
              <w:t>action plan </w:t>
            </w:r>
            <w:r>
              <w:rPr>
                <w:b/>
                <w:color w:val="000000"/>
                <w:sz w:val="20"/>
                <w:highlight w:val="lightGray"/>
              </w:rPr>
              <w:t>itu, </w:t>
            </w:r>
            <w:r>
              <w:rPr>
                <w:b/>
                <w:i/>
                <w:color w:val="000000"/>
                <w:sz w:val="20"/>
                <w:highlight w:val="lightGray"/>
              </w:rPr>
              <w:t>action plan </w:t>
            </w:r>
            <w:r>
              <w:rPr>
                <w:b/>
                <w:color w:val="000000"/>
                <w:sz w:val="20"/>
                <w:highlight w:val="lightGray"/>
              </w:rPr>
              <w:t>tindak lanjut </w:t>
            </w:r>
            <w:r>
              <w:rPr>
                <w:b/>
                <w:color w:val="000000"/>
                <w:sz w:val="20"/>
                <w:highlight w:val="lightGray"/>
              </w:rPr>
              <w:t>itu</w:t>
            </w:r>
            <w:r>
              <w:rPr>
                <w:b/>
                <w:color w:val="000000"/>
                <w:sz w:val="20"/>
              </w:rPr>
              <w:t> </w:t>
            </w:r>
            <w:r>
              <w:rPr>
                <w:b/>
                <w:color w:val="000000"/>
                <w:sz w:val="20"/>
                <w:highlight w:val="lightGray"/>
              </w:rPr>
              <w:t>kemudian kita kasih target. Kapan, bagaimana,</w:t>
            </w:r>
            <w:r>
              <w:rPr>
                <w:b/>
                <w:color w:val="000000"/>
                <w:sz w:val="20"/>
              </w:rPr>
              <w:t> </w:t>
            </w:r>
            <w:r>
              <w:rPr>
                <w:b/>
                <w:color w:val="000000"/>
                <w:sz w:val="20"/>
                <w:highlight w:val="lightGray"/>
              </w:rPr>
              <w:t>terus</w:t>
            </w:r>
            <w:r>
              <w:rPr>
                <w:b/>
                <w:color w:val="000000"/>
                <w:spacing w:val="-13"/>
                <w:sz w:val="20"/>
                <w:highlight w:val="lightGray"/>
              </w:rPr>
              <w:t> </w:t>
            </w:r>
            <w:r>
              <w:rPr>
                <w:b/>
                <w:color w:val="000000"/>
                <w:sz w:val="20"/>
                <w:highlight w:val="lightGray"/>
              </w:rPr>
              <w:t>tindak</w:t>
            </w:r>
            <w:r>
              <w:rPr>
                <w:b/>
                <w:color w:val="000000"/>
                <w:spacing w:val="-12"/>
                <w:sz w:val="20"/>
                <w:highlight w:val="lightGray"/>
              </w:rPr>
              <w:t> </w:t>
            </w:r>
            <w:r>
              <w:rPr>
                <w:b/>
                <w:color w:val="000000"/>
                <w:sz w:val="20"/>
                <w:highlight w:val="lightGray"/>
              </w:rPr>
              <w:t>lanjut</w:t>
            </w:r>
            <w:r>
              <w:rPr>
                <w:b/>
                <w:color w:val="000000"/>
                <w:spacing w:val="-13"/>
                <w:sz w:val="20"/>
                <w:highlight w:val="lightGray"/>
              </w:rPr>
              <w:t> </w:t>
            </w:r>
            <w:r>
              <w:rPr>
                <w:b/>
                <w:color w:val="000000"/>
                <w:sz w:val="20"/>
                <w:highlight w:val="lightGray"/>
              </w:rPr>
              <w:t>terkait</w:t>
            </w:r>
            <w:r>
              <w:rPr>
                <w:b/>
                <w:color w:val="000000"/>
                <w:spacing w:val="-12"/>
                <w:sz w:val="20"/>
                <w:highlight w:val="lightGray"/>
              </w:rPr>
              <w:t> </w:t>
            </w:r>
            <w:r>
              <w:rPr>
                <w:b/>
                <w:color w:val="000000"/>
                <w:sz w:val="20"/>
                <w:highlight w:val="lightGray"/>
              </w:rPr>
              <w:t>dengan</w:t>
            </w:r>
            <w:r>
              <w:rPr>
                <w:b/>
                <w:color w:val="000000"/>
                <w:spacing w:val="-13"/>
                <w:sz w:val="20"/>
                <w:highlight w:val="lightGray"/>
              </w:rPr>
              <w:t> </w:t>
            </w:r>
            <w:r>
              <w:rPr>
                <w:b/>
                <w:color w:val="000000"/>
                <w:sz w:val="20"/>
                <w:highlight w:val="lightGray"/>
              </w:rPr>
              <w:t>temuan</w:t>
            </w:r>
            <w:r>
              <w:rPr>
                <w:b/>
                <w:color w:val="000000"/>
                <w:spacing w:val="-12"/>
                <w:sz w:val="20"/>
                <w:highlight w:val="lightGray"/>
              </w:rPr>
              <w:t> </w:t>
            </w:r>
            <w:r>
              <w:rPr>
                <w:b/>
                <w:color w:val="000000"/>
                <w:sz w:val="20"/>
                <w:highlight w:val="lightGray"/>
              </w:rPr>
              <w:t>itu</w:t>
            </w:r>
            <w:r>
              <w:rPr>
                <w:b/>
                <w:color w:val="000000"/>
                <w:spacing w:val="-13"/>
                <w:sz w:val="20"/>
                <w:highlight w:val="lightGray"/>
              </w:rPr>
              <w:t> </w:t>
            </w:r>
            <w:r>
              <w:rPr>
                <w:b/>
                <w:color w:val="000000"/>
                <w:sz w:val="20"/>
                <w:highlight w:val="lightGray"/>
              </w:rPr>
              <w:t>akan</w:t>
            </w:r>
            <w:r>
              <w:rPr>
                <w:b/>
                <w:color w:val="000000"/>
                <w:sz w:val="20"/>
              </w:rPr>
              <w:t> </w:t>
            </w:r>
            <w:r>
              <w:rPr>
                <w:b/>
                <w:color w:val="000000"/>
                <w:sz w:val="20"/>
                <w:highlight w:val="lightGray"/>
              </w:rPr>
              <w:t>dilaksanakan</w:t>
            </w:r>
            <w:r>
              <w:rPr>
                <w:color w:val="000000"/>
                <w:sz w:val="20"/>
              </w:rPr>
              <w:t>. Jadi </w:t>
            </w:r>
            <w:r>
              <w:rPr>
                <w:b/>
                <w:color w:val="000000"/>
                <w:sz w:val="20"/>
                <w:highlight w:val="lightGray"/>
              </w:rPr>
              <w:t>kita punya fungsi untuk</w:t>
            </w:r>
            <w:r>
              <w:rPr>
                <w:b/>
                <w:color w:val="000000"/>
                <w:sz w:val="20"/>
              </w:rPr>
              <w:t> </w:t>
            </w:r>
            <w:r>
              <w:rPr>
                <w:b/>
                <w:color w:val="000000"/>
                <w:sz w:val="20"/>
                <w:highlight w:val="lightGray"/>
              </w:rPr>
              <w:t>mengendalikan tindak lanjut hasil dari temuan</w:t>
            </w:r>
            <w:r>
              <w:rPr>
                <w:b/>
                <w:color w:val="000000"/>
                <w:sz w:val="20"/>
              </w:rPr>
              <w:t> </w:t>
            </w:r>
            <w:r>
              <w:rPr>
                <w:b/>
                <w:color w:val="000000"/>
                <w:sz w:val="20"/>
                <w:highlight w:val="lightGray"/>
              </w:rPr>
              <w:t>BPK</w:t>
            </w:r>
            <w:r>
              <w:rPr>
                <w:color w:val="000000"/>
                <w:sz w:val="20"/>
              </w:rPr>
              <w:t>.</w:t>
            </w:r>
            <w:r>
              <w:rPr>
                <w:color w:val="000000"/>
                <w:spacing w:val="-4"/>
                <w:sz w:val="20"/>
              </w:rPr>
              <w:t> </w:t>
            </w:r>
            <w:r>
              <w:rPr>
                <w:color w:val="000000"/>
                <w:sz w:val="20"/>
              </w:rPr>
              <w:t>Intinya</w:t>
            </w:r>
            <w:r>
              <w:rPr>
                <w:color w:val="000000"/>
                <w:spacing w:val="-2"/>
                <w:sz w:val="20"/>
              </w:rPr>
              <w:t> </w:t>
            </w:r>
            <w:r>
              <w:rPr>
                <w:b/>
                <w:color w:val="000000"/>
                <w:sz w:val="20"/>
                <w:highlight w:val="lightGray"/>
              </w:rPr>
              <w:t>hasil</w:t>
            </w:r>
            <w:r>
              <w:rPr>
                <w:b/>
                <w:color w:val="000000"/>
                <w:spacing w:val="-4"/>
                <w:sz w:val="20"/>
                <w:highlight w:val="lightGray"/>
              </w:rPr>
              <w:t> </w:t>
            </w:r>
            <w:r>
              <w:rPr>
                <w:b/>
                <w:color w:val="000000"/>
                <w:sz w:val="20"/>
                <w:highlight w:val="lightGray"/>
              </w:rPr>
              <w:t>dari</w:t>
            </w:r>
            <w:r>
              <w:rPr>
                <w:b/>
                <w:color w:val="000000"/>
                <w:spacing w:val="-4"/>
                <w:sz w:val="20"/>
                <w:highlight w:val="lightGray"/>
              </w:rPr>
              <w:t> </w:t>
            </w:r>
            <w:r>
              <w:rPr>
                <w:b/>
                <w:color w:val="000000"/>
                <w:sz w:val="20"/>
                <w:highlight w:val="lightGray"/>
              </w:rPr>
              <w:t>temuan</w:t>
            </w:r>
            <w:r>
              <w:rPr>
                <w:b/>
                <w:color w:val="000000"/>
                <w:spacing w:val="-4"/>
                <w:sz w:val="20"/>
                <w:highlight w:val="lightGray"/>
              </w:rPr>
              <w:t> </w:t>
            </w:r>
            <w:r>
              <w:rPr>
                <w:b/>
                <w:color w:val="000000"/>
                <w:sz w:val="20"/>
                <w:highlight w:val="lightGray"/>
              </w:rPr>
              <w:t>BPK</w:t>
            </w:r>
            <w:r>
              <w:rPr>
                <w:b/>
                <w:color w:val="000000"/>
                <w:spacing w:val="-3"/>
                <w:sz w:val="20"/>
                <w:highlight w:val="lightGray"/>
              </w:rPr>
              <w:t> </w:t>
            </w:r>
            <w:r>
              <w:rPr>
                <w:b/>
                <w:color w:val="000000"/>
                <w:sz w:val="20"/>
                <w:highlight w:val="lightGray"/>
              </w:rPr>
              <w:t>itu</w:t>
            </w:r>
            <w:r>
              <w:rPr>
                <w:b/>
                <w:color w:val="000000"/>
                <w:spacing w:val="-4"/>
                <w:sz w:val="20"/>
                <w:highlight w:val="lightGray"/>
              </w:rPr>
              <w:t> </w:t>
            </w:r>
            <w:r>
              <w:rPr>
                <w:b/>
                <w:color w:val="000000"/>
                <w:sz w:val="20"/>
                <w:highlight w:val="lightGray"/>
              </w:rPr>
              <w:t>kemudian</w:t>
            </w:r>
            <w:r>
              <w:rPr>
                <w:b/>
                <w:color w:val="000000"/>
                <w:sz w:val="20"/>
              </w:rPr>
              <w:t> </w:t>
            </w:r>
            <w:r>
              <w:rPr>
                <w:b/>
                <w:color w:val="000000"/>
                <w:sz w:val="20"/>
                <w:highlight w:val="lightGray"/>
              </w:rPr>
              <w:t>sudah</w:t>
            </w:r>
            <w:r>
              <w:rPr>
                <w:b/>
                <w:color w:val="000000"/>
                <w:spacing w:val="68"/>
                <w:sz w:val="20"/>
                <w:highlight w:val="lightGray"/>
              </w:rPr>
              <w:t> </w:t>
            </w:r>
            <w:r>
              <w:rPr>
                <w:b/>
                <w:color w:val="000000"/>
                <w:sz w:val="20"/>
                <w:highlight w:val="lightGray"/>
              </w:rPr>
              <w:t>ditindak</w:t>
            </w:r>
            <w:r>
              <w:rPr>
                <w:b/>
                <w:color w:val="000000"/>
                <w:spacing w:val="68"/>
                <w:sz w:val="20"/>
                <w:highlight w:val="lightGray"/>
              </w:rPr>
              <w:t> </w:t>
            </w:r>
            <w:r>
              <w:rPr>
                <w:b/>
                <w:color w:val="000000"/>
                <w:sz w:val="20"/>
                <w:highlight w:val="lightGray"/>
              </w:rPr>
              <w:t>lanjuti</w:t>
            </w:r>
            <w:r>
              <w:rPr>
                <w:b/>
                <w:color w:val="000000"/>
                <w:spacing w:val="67"/>
                <w:sz w:val="20"/>
                <w:highlight w:val="lightGray"/>
              </w:rPr>
              <w:t> </w:t>
            </w:r>
            <w:r>
              <w:rPr>
                <w:b/>
                <w:color w:val="000000"/>
                <w:sz w:val="20"/>
                <w:highlight w:val="lightGray"/>
              </w:rPr>
              <w:t>oleh</w:t>
            </w:r>
            <w:r>
              <w:rPr>
                <w:b/>
                <w:color w:val="000000"/>
                <w:spacing w:val="68"/>
                <w:sz w:val="20"/>
                <w:highlight w:val="lightGray"/>
              </w:rPr>
              <w:t> </w:t>
            </w:r>
            <w:r>
              <w:rPr>
                <w:b/>
                <w:color w:val="000000"/>
                <w:sz w:val="20"/>
                <w:highlight w:val="lightGray"/>
              </w:rPr>
              <w:t>seluruh</w:t>
            </w:r>
            <w:r>
              <w:rPr>
                <w:b/>
                <w:color w:val="000000"/>
                <w:spacing w:val="67"/>
                <w:sz w:val="20"/>
                <w:highlight w:val="lightGray"/>
              </w:rPr>
              <w:t> </w:t>
            </w:r>
            <w:r>
              <w:rPr>
                <w:b/>
                <w:color w:val="000000"/>
                <w:spacing w:val="-2"/>
                <w:sz w:val="20"/>
                <w:highlight w:val="lightGray"/>
              </w:rPr>
              <w:t>perangkat</w:t>
            </w:r>
          </w:p>
          <w:p>
            <w:pPr>
              <w:pStyle w:val="TableParagraph"/>
              <w:spacing w:line="230" w:lineRule="atLeast"/>
              <w:ind w:left="107" w:right="96"/>
              <w:jc w:val="both"/>
              <w:rPr>
                <w:sz w:val="20"/>
              </w:rPr>
            </w:pPr>
            <w:r>
              <w:rPr>
                <w:b/>
                <w:color w:val="000000"/>
                <w:sz w:val="20"/>
                <w:highlight w:val="lightGray"/>
              </w:rPr>
              <w:t>daerah, ya tentunya itu juga akan mengarungi</w:t>
            </w:r>
            <w:r>
              <w:rPr>
                <w:b/>
                <w:color w:val="000000"/>
                <w:sz w:val="20"/>
              </w:rPr>
              <w:t> </w:t>
            </w:r>
            <w:r>
              <w:rPr>
                <w:b/>
                <w:color w:val="000000"/>
                <w:sz w:val="20"/>
                <w:highlight w:val="lightGray"/>
              </w:rPr>
              <w:t>opini dari BPK</w:t>
            </w:r>
            <w:r>
              <w:rPr>
                <w:b/>
                <w:color w:val="000000"/>
                <w:sz w:val="20"/>
              </w:rPr>
              <w:t> </w:t>
            </w:r>
            <w:r>
              <w:rPr>
                <w:color w:val="000000"/>
                <w:sz w:val="20"/>
              </w:rPr>
              <w:t>(22), itu mengenai tindak lanjut.</w:t>
            </w:r>
          </w:p>
        </w:tc>
        <w:tc>
          <w:tcPr>
            <w:tcW w:w="1863" w:type="dxa"/>
          </w:tcPr>
          <w:p>
            <w:pPr>
              <w:pStyle w:val="TableParagraph"/>
              <w:rPr>
                <w:sz w:val="18"/>
              </w:rPr>
            </w:pPr>
          </w:p>
        </w:tc>
      </w:tr>
      <w:tr>
        <w:trPr>
          <w:trHeight w:val="460" w:hRule="atLeast"/>
        </w:trPr>
        <w:tc>
          <w:tcPr>
            <w:tcW w:w="511" w:type="dxa"/>
          </w:tcPr>
          <w:p>
            <w:pPr>
              <w:pStyle w:val="TableParagraph"/>
              <w:ind w:left="10"/>
              <w:jc w:val="center"/>
              <w:rPr>
                <w:sz w:val="20"/>
              </w:rPr>
            </w:pPr>
            <w:r>
              <w:rPr>
                <w:spacing w:val="-5"/>
                <w:sz w:val="20"/>
              </w:rPr>
              <w:t>13.</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tcPr>
          <w:p>
            <w:pPr>
              <w:pStyle w:val="TableParagraph"/>
              <w:spacing w:line="230" w:lineRule="atLeast"/>
              <w:ind w:left="107" w:right="100"/>
              <w:rPr>
                <w:sz w:val="20"/>
              </w:rPr>
            </w:pPr>
            <w:r>
              <w:rPr>
                <w:sz w:val="20"/>
              </w:rPr>
              <w:t>Berarti</w:t>
            </w:r>
            <w:r>
              <w:rPr>
                <w:spacing w:val="40"/>
                <w:sz w:val="20"/>
              </w:rPr>
              <w:t> </w:t>
            </w:r>
            <w:r>
              <w:rPr>
                <w:sz w:val="20"/>
              </w:rPr>
              <w:t>upaya</w:t>
            </w:r>
            <w:r>
              <w:rPr>
                <w:spacing w:val="40"/>
                <w:sz w:val="20"/>
              </w:rPr>
              <w:t> </w:t>
            </w:r>
            <w:r>
              <w:rPr>
                <w:sz w:val="20"/>
              </w:rPr>
              <w:t>atau</w:t>
            </w:r>
            <w:r>
              <w:rPr>
                <w:spacing w:val="40"/>
                <w:sz w:val="20"/>
              </w:rPr>
              <w:t> </w:t>
            </w:r>
            <w:r>
              <w:rPr>
                <w:sz w:val="20"/>
              </w:rPr>
              <w:t>tindakan</w:t>
            </w:r>
            <w:r>
              <w:rPr>
                <w:spacing w:val="40"/>
                <w:sz w:val="20"/>
              </w:rPr>
              <w:t> </w:t>
            </w:r>
            <w:r>
              <w:rPr>
                <w:sz w:val="20"/>
              </w:rPr>
              <w:t>nyata</w:t>
            </w:r>
            <w:r>
              <w:rPr>
                <w:spacing w:val="40"/>
                <w:sz w:val="20"/>
              </w:rPr>
              <w:t> </w:t>
            </w:r>
            <w:r>
              <w:rPr>
                <w:sz w:val="20"/>
              </w:rPr>
              <w:t>dari</w:t>
            </w:r>
            <w:r>
              <w:rPr>
                <w:spacing w:val="40"/>
                <w:sz w:val="20"/>
              </w:rPr>
              <w:t> </w:t>
            </w:r>
            <w:r>
              <w:rPr>
                <w:sz w:val="20"/>
              </w:rPr>
              <w:t>Inspektorat lebih ke menyusun rencana aksi tersebut?</w:t>
            </w:r>
          </w:p>
        </w:tc>
        <w:tc>
          <w:tcPr>
            <w:tcW w:w="1863" w:type="dxa"/>
          </w:tcPr>
          <w:p>
            <w:pPr>
              <w:pStyle w:val="TableParagraph"/>
              <w:rPr>
                <w:sz w:val="18"/>
              </w:rPr>
            </w:pPr>
          </w:p>
        </w:tc>
      </w:tr>
      <w:tr>
        <w:trPr>
          <w:trHeight w:val="460" w:hRule="atLeast"/>
        </w:trPr>
        <w:tc>
          <w:tcPr>
            <w:tcW w:w="511" w:type="dxa"/>
          </w:tcPr>
          <w:p>
            <w:pPr>
              <w:pStyle w:val="TableParagraph"/>
              <w:ind w:left="10"/>
              <w:jc w:val="center"/>
              <w:rPr>
                <w:sz w:val="20"/>
              </w:rPr>
            </w:pPr>
            <w:r>
              <w:rPr>
                <w:spacing w:val="-5"/>
                <w:sz w:val="20"/>
              </w:rPr>
              <w:t>14.</w:t>
            </w:r>
          </w:p>
        </w:tc>
        <w:tc>
          <w:tcPr>
            <w:tcW w:w="761" w:type="dxa"/>
          </w:tcPr>
          <w:p>
            <w:pPr>
              <w:pStyle w:val="TableParagraph"/>
              <w:ind w:left="7"/>
              <w:jc w:val="center"/>
              <w:rPr>
                <w:sz w:val="20"/>
              </w:rPr>
            </w:pPr>
            <w:r>
              <w:rPr>
                <w:spacing w:val="-5"/>
                <w:sz w:val="20"/>
              </w:rPr>
              <w:t>US</w:t>
            </w:r>
          </w:p>
        </w:tc>
        <w:tc>
          <w:tcPr>
            <w:tcW w:w="284" w:type="dxa"/>
          </w:tcPr>
          <w:p>
            <w:pPr>
              <w:pStyle w:val="TableParagraph"/>
              <w:ind w:left="6"/>
              <w:jc w:val="center"/>
              <w:rPr>
                <w:sz w:val="20"/>
              </w:rPr>
            </w:pPr>
            <w:r>
              <w:rPr>
                <w:spacing w:val="-10"/>
                <w:sz w:val="20"/>
              </w:rPr>
              <w:t>:</w:t>
            </w:r>
          </w:p>
        </w:tc>
        <w:tc>
          <w:tcPr>
            <w:tcW w:w="4510" w:type="dxa"/>
          </w:tcPr>
          <w:p>
            <w:pPr>
              <w:pStyle w:val="TableParagraph"/>
              <w:spacing w:line="228" w:lineRule="exact"/>
              <w:ind w:left="107"/>
              <w:rPr>
                <w:b/>
                <w:sz w:val="20"/>
              </w:rPr>
            </w:pPr>
            <w:r>
              <w:rPr>
                <w:sz w:val="20"/>
              </w:rPr>
              <w:t>Gak, jadi </w:t>
            </w:r>
            <w:r>
              <w:rPr>
                <w:b/>
                <w:color w:val="000000"/>
                <w:sz w:val="20"/>
                <w:highlight w:val="lightGray"/>
              </w:rPr>
              <w:t>kita</w:t>
            </w:r>
            <w:r>
              <w:rPr>
                <w:b/>
                <w:color w:val="000000"/>
                <w:spacing w:val="-2"/>
                <w:sz w:val="20"/>
                <w:highlight w:val="lightGray"/>
              </w:rPr>
              <w:t> </w:t>
            </w:r>
            <w:r>
              <w:rPr>
                <w:b/>
                <w:color w:val="000000"/>
                <w:sz w:val="20"/>
                <w:highlight w:val="lightGray"/>
              </w:rPr>
              <w:t>melaksanakan</w:t>
            </w:r>
            <w:r>
              <w:rPr>
                <w:b/>
                <w:color w:val="000000"/>
                <w:spacing w:val="-1"/>
                <w:sz w:val="20"/>
                <w:highlight w:val="lightGray"/>
              </w:rPr>
              <w:t> </w:t>
            </w:r>
            <w:r>
              <w:rPr>
                <w:b/>
                <w:color w:val="000000"/>
                <w:sz w:val="20"/>
                <w:highlight w:val="lightGray"/>
              </w:rPr>
              <w:t>koordinasi, integrasi,</w:t>
            </w:r>
            <w:r>
              <w:rPr>
                <w:b/>
                <w:color w:val="000000"/>
                <w:sz w:val="20"/>
              </w:rPr>
              <w:t> </w:t>
            </w:r>
            <w:r>
              <w:rPr>
                <w:b/>
                <w:color w:val="000000"/>
                <w:sz w:val="20"/>
                <w:highlight w:val="lightGray"/>
              </w:rPr>
              <w:t>sinkronisasi,</w:t>
            </w:r>
            <w:r>
              <w:rPr>
                <w:b/>
                <w:color w:val="000000"/>
                <w:spacing w:val="31"/>
                <w:sz w:val="20"/>
                <w:highlight w:val="lightGray"/>
              </w:rPr>
              <w:t>  </w:t>
            </w:r>
            <w:r>
              <w:rPr>
                <w:b/>
                <w:color w:val="000000"/>
                <w:sz w:val="20"/>
                <w:highlight w:val="lightGray"/>
              </w:rPr>
              <w:t>simplifikasi</w:t>
            </w:r>
            <w:r>
              <w:rPr>
                <w:b/>
                <w:color w:val="000000"/>
                <w:spacing w:val="31"/>
                <w:sz w:val="20"/>
                <w:highlight w:val="lightGray"/>
              </w:rPr>
              <w:t>  </w:t>
            </w:r>
            <w:r>
              <w:rPr>
                <w:b/>
                <w:color w:val="000000"/>
                <w:sz w:val="20"/>
                <w:highlight w:val="lightGray"/>
              </w:rPr>
              <w:t>case</w:t>
            </w:r>
            <w:r>
              <w:rPr>
                <w:b/>
                <w:color w:val="000000"/>
                <w:spacing w:val="31"/>
                <w:sz w:val="20"/>
                <w:highlight w:val="lightGray"/>
              </w:rPr>
              <w:t>  </w:t>
            </w:r>
            <w:r>
              <w:rPr>
                <w:b/>
                <w:color w:val="000000"/>
                <w:sz w:val="20"/>
                <w:highlight w:val="lightGray"/>
              </w:rPr>
              <w:t>terkait</w:t>
            </w:r>
            <w:r>
              <w:rPr>
                <w:b/>
                <w:color w:val="000000"/>
                <w:spacing w:val="31"/>
                <w:sz w:val="20"/>
                <w:highlight w:val="lightGray"/>
              </w:rPr>
              <w:t>  </w:t>
            </w:r>
            <w:r>
              <w:rPr>
                <w:b/>
                <w:color w:val="000000"/>
                <w:spacing w:val="-2"/>
                <w:sz w:val="20"/>
                <w:highlight w:val="lightGray"/>
              </w:rPr>
              <w:t>dengan</w:t>
            </w:r>
          </w:p>
        </w:tc>
        <w:tc>
          <w:tcPr>
            <w:tcW w:w="1863" w:type="dxa"/>
          </w:tcPr>
          <w:p>
            <w:pPr>
              <w:pStyle w:val="TableParagraph"/>
              <w:rPr>
                <w:sz w:val="18"/>
              </w:rPr>
            </w:pPr>
          </w:p>
        </w:tc>
      </w:tr>
    </w:tbl>
    <w:p>
      <w:pPr>
        <w:pStyle w:val="TableParagraph"/>
        <w:spacing w:after="0"/>
        <w:rPr>
          <w:sz w:val="18"/>
        </w:rPr>
        <w:sectPr>
          <w:headerReference w:type="default" r:id="rId271"/>
          <w:footerReference w:type="default" r:id="rId272"/>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761"/>
        <w:gridCol w:w="284"/>
        <w:gridCol w:w="4510"/>
        <w:gridCol w:w="1863"/>
      </w:tblGrid>
      <w:tr>
        <w:trPr>
          <w:trHeight w:val="230" w:hRule="atLeast"/>
        </w:trPr>
        <w:tc>
          <w:tcPr>
            <w:tcW w:w="511" w:type="dxa"/>
          </w:tcPr>
          <w:p>
            <w:pPr>
              <w:pStyle w:val="TableParagraph"/>
              <w:spacing w:line="210" w:lineRule="exact"/>
              <w:ind w:left="10" w:right="1"/>
              <w:jc w:val="center"/>
              <w:rPr>
                <w:b/>
                <w:sz w:val="20"/>
              </w:rPr>
            </w:pPr>
            <w:r>
              <w:rPr>
                <w:b/>
                <w:spacing w:val="-5"/>
                <w:sz w:val="20"/>
              </w:rPr>
              <w:t>No.</w:t>
            </w:r>
          </w:p>
        </w:tc>
        <w:tc>
          <w:tcPr>
            <w:tcW w:w="761" w:type="dxa"/>
          </w:tcPr>
          <w:p>
            <w:pPr>
              <w:pStyle w:val="TableParagraph"/>
              <w:spacing w:line="210" w:lineRule="exact"/>
              <w:ind w:left="7"/>
              <w:jc w:val="center"/>
              <w:rPr>
                <w:b/>
                <w:sz w:val="20"/>
              </w:rPr>
            </w:pPr>
            <w:r>
              <w:rPr>
                <w:b/>
                <w:spacing w:val="-2"/>
                <w:sz w:val="20"/>
              </w:rPr>
              <w:t>Inisial</w:t>
            </w:r>
          </w:p>
        </w:tc>
        <w:tc>
          <w:tcPr>
            <w:tcW w:w="4794" w:type="dxa"/>
            <w:gridSpan w:val="2"/>
          </w:tcPr>
          <w:p>
            <w:pPr>
              <w:pStyle w:val="TableParagraph"/>
              <w:spacing w:line="210" w:lineRule="exact"/>
              <w:ind w:left="7"/>
              <w:jc w:val="center"/>
              <w:rPr>
                <w:b/>
                <w:sz w:val="20"/>
              </w:rPr>
            </w:pPr>
            <w:r>
              <w:rPr>
                <w:b/>
                <w:spacing w:val="-2"/>
                <w:sz w:val="20"/>
              </w:rPr>
              <w:t>Transkip</w:t>
            </w:r>
          </w:p>
        </w:tc>
        <w:tc>
          <w:tcPr>
            <w:tcW w:w="1863" w:type="dxa"/>
          </w:tcPr>
          <w:p>
            <w:pPr>
              <w:pStyle w:val="TableParagraph"/>
              <w:spacing w:line="210" w:lineRule="exact"/>
              <w:ind w:left="383"/>
              <w:rPr>
                <w:b/>
                <w:i/>
                <w:sz w:val="20"/>
              </w:rPr>
            </w:pPr>
            <w:r>
              <w:rPr>
                <w:b/>
                <w:i/>
                <w:sz w:val="20"/>
              </w:rPr>
              <w:t>Open</w:t>
            </w:r>
            <w:r>
              <w:rPr>
                <w:b/>
                <w:i/>
                <w:spacing w:val="-4"/>
                <w:sz w:val="20"/>
              </w:rPr>
              <w:t> </w:t>
            </w:r>
            <w:r>
              <w:rPr>
                <w:b/>
                <w:i/>
                <w:spacing w:val="-2"/>
                <w:sz w:val="20"/>
              </w:rPr>
              <w:t>Coding</w:t>
            </w:r>
          </w:p>
        </w:tc>
      </w:tr>
      <w:tr>
        <w:trPr>
          <w:trHeight w:val="3679" w:hRule="atLeast"/>
        </w:trPr>
        <w:tc>
          <w:tcPr>
            <w:tcW w:w="511" w:type="dxa"/>
          </w:tcPr>
          <w:p>
            <w:pPr>
              <w:pStyle w:val="TableParagraph"/>
              <w:rPr>
                <w:sz w:val="18"/>
              </w:rPr>
            </w:pPr>
          </w:p>
        </w:tc>
        <w:tc>
          <w:tcPr>
            <w:tcW w:w="761" w:type="dxa"/>
          </w:tcPr>
          <w:p>
            <w:pPr>
              <w:pStyle w:val="TableParagraph"/>
              <w:rPr>
                <w:sz w:val="18"/>
              </w:rPr>
            </w:pPr>
          </w:p>
        </w:tc>
        <w:tc>
          <w:tcPr>
            <w:tcW w:w="284" w:type="dxa"/>
          </w:tcPr>
          <w:p>
            <w:pPr>
              <w:pStyle w:val="TableParagraph"/>
              <w:rPr>
                <w:sz w:val="18"/>
              </w:rPr>
            </w:pPr>
          </w:p>
        </w:tc>
        <w:tc>
          <w:tcPr>
            <w:tcW w:w="4510" w:type="dxa"/>
          </w:tcPr>
          <w:p>
            <w:pPr>
              <w:pStyle w:val="TableParagraph"/>
              <w:ind w:left="107" w:right="94"/>
              <w:jc w:val="both"/>
              <w:rPr>
                <w:i/>
                <w:sz w:val="20"/>
              </w:rPr>
            </w:pPr>
            <w:r>
              <w:rPr>
                <w:i/>
                <w:sz w:val="20"/>
              </w:rPr>
              <mc:AlternateContent>
                <mc:Choice Requires="wps">
                  <w:drawing>
                    <wp:anchor distT="0" distB="0" distL="0" distR="0" allowOverlap="1" layoutInCell="1" locked="0" behindDoc="1" simplePos="0" relativeHeight="481993216">
                      <wp:simplePos x="0" y="0"/>
                      <wp:positionH relativeFrom="column">
                        <wp:posOffset>68580</wp:posOffset>
                      </wp:positionH>
                      <wp:positionV relativeFrom="paragraph">
                        <wp:posOffset>-305</wp:posOffset>
                      </wp:positionV>
                      <wp:extent cx="2021205" cy="146685"/>
                      <wp:effectExtent l="0" t="0" r="0" b="0"/>
                      <wp:wrapNone/>
                      <wp:docPr id="280" name="Group 280"/>
                      <wp:cNvGraphicFramePr>
                        <a:graphicFrameLocks/>
                      </wp:cNvGraphicFramePr>
                      <a:graphic>
                        <a:graphicData uri="http://schemas.microsoft.com/office/word/2010/wordprocessingGroup">
                          <wpg:wgp>
                            <wpg:cNvPr id="280" name="Group 280"/>
                            <wpg:cNvGrpSpPr/>
                            <wpg:grpSpPr>
                              <a:xfrm>
                                <a:off x="0" y="0"/>
                                <a:ext cx="2021205" cy="146685"/>
                                <a:chExt cx="2021205" cy="146685"/>
                              </a:xfrm>
                            </wpg:grpSpPr>
                            <wps:wsp>
                              <wps:cNvPr id="281" name="Graphic 281"/>
                              <wps:cNvSpPr/>
                              <wps:spPr>
                                <a:xfrm>
                                  <a:off x="0" y="0"/>
                                  <a:ext cx="2021205" cy="146685"/>
                                </a:xfrm>
                                <a:custGeom>
                                  <a:avLst/>
                                  <a:gdLst/>
                                  <a:ahLst/>
                                  <a:cxnLst/>
                                  <a:rect l="l" t="t" r="r" b="b"/>
                                  <a:pathLst>
                                    <a:path w="2021205" h="146685">
                                      <a:moveTo>
                                        <a:pt x="2021078" y="0"/>
                                      </a:moveTo>
                                      <a:lnTo>
                                        <a:pt x="0" y="0"/>
                                      </a:lnTo>
                                      <a:lnTo>
                                        <a:pt x="0" y="146303"/>
                                      </a:lnTo>
                                      <a:lnTo>
                                        <a:pt x="2021078" y="146303"/>
                                      </a:lnTo>
                                      <a:lnTo>
                                        <a:pt x="2021078"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024033pt;width:159.15pt;height:11.55pt;mso-position-horizontal-relative:column;mso-position-vertical-relative:paragraph;z-index:-21323264" id="docshapegroup266" coordorigin="108,0" coordsize="3183,231">
                      <v:rect style="position:absolute;left:108;top:-1;width:3183;height:231" id="docshape267" filled="true" fillcolor="#d2d2d2" stroked="false">
                        <v:fill type="solid"/>
                      </v:rect>
                      <w10:wrap type="none"/>
                    </v:group>
                  </w:pict>
                </mc:Fallback>
              </mc:AlternateContent>
            </w:r>
            <w:r>
              <w:rPr>
                <w:b/>
                <w:sz w:val="20"/>
              </w:rPr>
              <w:t>laporan hasil pemeriksaan BPK</w:t>
            </w:r>
            <w:r>
              <w:rPr>
                <w:sz w:val="20"/>
              </w:rPr>
              <w:t>. Jadi </w:t>
            </w:r>
            <w:r>
              <w:rPr>
                <w:b/>
                <w:color w:val="000000"/>
                <w:sz w:val="20"/>
                <w:highlight w:val="lightGray"/>
              </w:rPr>
              <w:t>kita</w:t>
            </w:r>
            <w:r>
              <w:rPr>
                <w:b/>
                <w:color w:val="000000"/>
                <w:sz w:val="20"/>
              </w:rPr>
              <w:t> </w:t>
            </w:r>
            <w:r>
              <w:rPr>
                <w:b/>
                <w:color w:val="000000"/>
                <w:sz w:val="20"/>
                <w:highlight w:val="lightGray"/>
              </w:rPr>
              <w:t>mengkoordinasikan supaya perangkat daerah</w:t>
            </w:r>
            <w:r>
              <w:rPr>
                <w:b/>
                <w:color w:val="000000"/>
                <w:sz w:val="20"/>
              </w:rPr>
              <w:t> </w:t>
            </w:r>
            <w:r>
              <w:rPr>
                <w:color w:val="000000"/>
                <w:sz w:val="20"/>
              </w:rPr>
              <w:t>itu segera melaksanakan, </w:t>
            </w:r>
            <w:r>
              <w:rPr>
                <w:b/>
                <w:color w:val="000000"/>
                <w:sz w:val="20"/>
                <w:highlight w:val="lightGray"/>
              </w:rPr>
              <w:t>segera menindaklanjuti</w:t>
            </w:r>
            <w:r>
              <w:rPr>
                <w:b/>
                <w:color w:val="000000"/>
                <w:sz w:val="20"/>
              </w:rPr>
              <w:t> </w:t>
            </w:r>
            <w:r>
              <w:rPr>
                <w:b/>
                <w:color w:val="000000"/>
                <w:sz w:val="20"/>
                <w:highlight w:val="lightGray"/>
              </w:rPr>
              <w:t>laporan hasil pemeriksaan BPK</w:t>
            </w:r>
            <w:r>
              <w:rPr>
                <w:color w:val="000000"/>
                <w:sz w:val="20"/>
              </w:rPr>
              <w:t>. Dalam bentuk apa? Tentu </w:t>
            </w:r>
            <w:r>
              <w:rPr>
                <w:b/>
                <w:color w:val="000000"/>
                <w:sz w:val="20"/>
                <w:highlight w:val="lightGray"/>
              </w:rPr>
              <w:t>dalam bentuk perencanaan aksi ke</w:t>
            </w:r>
            <w:r>
              <w:rPr>
                <w:b/>
                <w:color w:val="000000"/>
                <w:sz w:val="20"/>
              </w:rPr>
              <w:t> </w:t>
            </w:r>
            <w:r>
              <w:rPr>
                <w:b/>
                <w:color w:val="000000"/>
                <w:sz w:val="20"/>
                <w:highlight w:val="lightGray"/>
              </w:rPr>
              <w:t>dalam tindak lanjut, ketika rencana aksi tindak</w:t>
            </w:r>
            <w:r>
              <w:rPr>
                <w:b/>
                <w:color w:val="000000"/>
                <w:sz w:val="20"/>
              </w:rPr>
              <w:t> </w:t>
            </w:r>
            <w:r>
              <w:rPr>
                <w:b/>
                <w:color w:val="000000"/>
                <w:sz w:val="20"/>
                <w:highlight w:val="lightGray"/>
              </w:rPr>
              <w:t>lanjut</w:t>
            </w:r>
            <w:r>
              <w:rPr>
                <w:b/>
                <w:color w:val="000000"/>
                <w:spacing w:val="-11"/>
                <w:sz w:val="20"/>
                <w:highlight w:val="lightGray"/>
              </w:rPr>
              <w:t> </w:t>
            </w:r>
            <w:r>
              <w:rPr>
                <w:b/>
                <w:color w:val="000000"/>
                <w:sz w:val="20"/>
                <w:highlight w:val="lightGray"/>
              </w:rPr>
              <w:t>itu</w:t>
            </w:r>
            <w:r>
              <w:rPr>
                <w:b/>
                <w:color w:val="000000"/>
                <w:spacing w:val="-13"/>
                <w:sz w:val="20"/>
                <w:highlight w:val="lightGray"/>
              </w:rPr>
              <w:t> </w:t>
            </w:r>
            <w:r>
              <w:rPr>
                <w:b/>
                <w:color w:val="000000"/>
                <w:sz w:val="20"/>
                <w:highlight w:val="lightGray"/>
              </w:rPr>
              <w:t>udah</w:t>
            </w:r>
            <w:r>
              <w:rPr>
                <w:b/>
                <w:color w:val="000000"/>
                <w:spacing w:val="-9"/>
                <w:sz w:val="20"/>
                <w:highlight w:val="lightGray"/>
              </w:rPr>
              <w:t> </w:t>
            </w:r>
            <w:r>
              <w:rPr>
                <w:b/>
                <w:color w:val="000000"/>
                <w:sz w:val="20"/>
                <w:highlight w:val="lightGray"/>
              </w:rPr>
              <w:t>disepakati,</w:t>
            </w:r>
            <w:r>
              <w:rPr>
                <w:b/>
                <w:color w:val="000000"/>
                <w:spacing w:val="-12"/>
                <w:sz w:val="20"/>
                <w:highlight w:val="lightGray"/>
              </w:rPr>
              <w:t> </w:t>
            </w:r>
            <w:r>
              <w:rPr>
                <w:b/>
                <w:color w:val="000000"/>
                <w:sz w:val="20"/>
                <w:highlight w:val="lightGray"/>
              </w:rPr>
              <w:t>nah</w:t>
            </w:r>
            <w:r>
              <w:rPr>
                <w:b/>
                <w:color w:val="000000"/>
                <w:spacing w:val="-13"/>
                <w:sz w:val="20"/>
                <w:highlight w:val="lightGray"/>
              </w:rPr>
              <w:t> </w:t>
            </w:r>
            <w:r>
              <w:rPr>
                <w:b/>
                <w:color w:val="000000"/>
                <w:sz w:val="20"/>
                <w:highlight w:val="lightGray"/>
              </w:rPr>
              <w:t>kita</w:t>
            </w:r>
            <w:r>
              <w:rPr>
                <w:b/>
                <w:color w:val="000000"/>
                <w:spacing w:val="-10"/>
                <w:sz w:val="20"/>
                <w:highlight w:val="lightGray"/>
              </w:rPr>
              <w:t> </w:t>
            </w:r>
            <w:r>
              <w:rPr>
                <w:b/>
                <w:color w:val="000000"/>
                <w:sz w:val="20"/>
                <w:highlight w:val="lightGray"/>
              </w:rPr>
              <w:t>kawal</w:t>
            </w:r>
            <w:r>
              <w:rPr>
                <w:b/>
                <w:color w:val="000000"/>
                <w:spacing w:val="-12"/>
                <w:sz w:val="20"/>
                <w:highlight w:val="lightGray"/>
              </w:rPr>
              <w:t> </w:t>
            </w:r>
            <w:r>
              <w:rPr>
                <w:b/>
                <w:color w:val="000000"/>
                <w:sz w:val="20"/>
                <w:highlight w:val="lightGray"/>
              </w:rPr>
              <w:t>tuh,</w:t>
            </w:r>
            <w:r>
              <w:rPr>
                <w:b/>
                <w:color w:val="000000"/>
                <w:spacing w:val="-12"/>
                <w:sz w:val="20"/>
                <w:highlight w:val="lightGray"/>
              </w:rPr>
              <w:t> </w:t>
            </w:r>
            <w:r>
              <w:rPr>
                <w:b/>
                <w:color w:val="000000"/>
                <w:sz w:val="20"/>
                <w:highlight w:val="lightGray"/>
              </w:rPr>
              <w:t>kita</w:t>
            </w:r>
            <w:r>
              <w:rPr>
                <w:b/>
                <w:color w:val="000000"/>
                <w:sz w:val="20"/>
              </w:rPr>
              <w:t> </w:t>
            </w:r>
            <w:r>
              <w:rPr>
                <w:b/>
                <w:color w:val="000000"/>
                <w:sz w:val="20"/>
                <w:highlight w:val="lightGray"/>
              </w:rPr>
              <w:t>monitoring, kita sinkronisasi, karena pasti juga</w:t>
            </w:r>
            <w:r>
              <w:rPr>
                <w:b/>
                <w:color w:val="000000"/>
                <w:sz w:val="20"/>
              </w:rPr>
              <w:t> </w:t>
            </w:r>
            <w:r>
              <w:rPr>
                <w:b/>
                <w:color w:val="000000"/>
                <w:sz w:val="20"/>
                <w:highlight w:val="lightGray"/>
              </w:rPr>
              <w:t>nanti ada temuan BPK itu yang memang tidak</w:t>
            </w:r>
            <w:r>
              <w:rPr>
                <w:b/>
                <w:color w:val="000000"/>
                <w:sz w:val="20"/>
              </w:rPr>
              <w:t> </w:t>
            </w:r>
            <w:r>
              <w:rPr>
                <w:b/>
                <w:color w:val="000000"/>
                <w:sz w:val="20"/>
                <w:highlight w:val="lightGray"/>
              </w:rPr>
              <w:t>hanya bersifat satu perangkat daerah</w:t>
            </w:r>
            <w:r>
              <w:rPr>
                <w:color w:val="000000"/>
                <w:sz w:val="20"/>
              </w:rPr>
              <w:t>, tetapi misalkan ini menjadi temuan karena memang ada perangkat daerah disitu yang berkontribusi itu perangkat</w:t>
            </w:r>
            <w:r>
              <w:rPr>
                <w:color w:val="000000"/>
                <w:spacing w:val="-13"/>
                <w:sz w:val="20"/>
              </w:rPr>
              <w:t> </w:t>
            </w:r>
            <w:r>
              <w:rPr>
                <w:color w:val="000000"/>
                <w:sz w:val="20"/>
              </w:rPr>
              <w:t>daerah</w:t>
            </w:r>
            <w:r>
              <w:rPr>
                <w:color w:val="000000"/>
                <w:spacing w:val="-12"/>
                <w:sz w:val="20"/>
              </w:rPr>
              <w:t> </w:t>
            </w:r>
            <w:r>
              <w:rPr>
                <w:color w:val="000000"/>
                <w:sz w:val="20"/>
              </w:rPr>
              <w:t>A,</w:t>
            </w:r>
            <w:r>
              <w:rPr>
                <w:color w:val="000000"/>
                <w:spacing w:val="-13"/>
                <w:sz w:val="20"/>
              </w:rPr>
              <w:t> </w:t>
            </w:r>
            <w:r>
              <w:rPr>
                <w:color w:val="000000"/>
                <w:sz w:val="20"/>
              </w:rPr>
              <w:t>B,</w:t>
            </w:r>
            <w:r>
              <w:rPr>
                <w:color w:val="000000"/>
                <w:spacing w:val="-12"/>
                <w:sz w:val="20"/>
              </w:rPr>
              <w:t> </w:t>
            </w:r>
            <w:r>
              <w:rPr>
                <w:color w:val="000000"/>
                <w:sz w:val="20"/>
              </w:rPr>
              <w:t>C,</w:t>
            </w:r>
            <w:r>
              <w:rPr>
                <w:color w:val="000000"/>
                <w:spacing w:val="-13"/>
                <w:sz w:val="20"/>
              </w:rPr>
              <w:t> </w:t>
            </w:r>
            <w:r>
              <w:rPr>
                <w:b/>
                <w:color w:val="000000"/>
                <w:sz w:val="20"/>
                <w:highlight w:val="lightGray"/>
              </w:rPr>
              <w:t>itu</w:t>
            </w:r>
            <w:r>
              <w:rPr>
                <w:b/>
                <w:color w:val="000000"/>
                <w:spacing w:val="-12"/>
                <w:sz w:val="20"/>
                <w:highlight w:val="lightGray"/>
              </w:rPr>
              <w:t> </w:t>
            </w:r>
            <w:r>
              <w:rPr>
                <w:b/>
                <w:color w:val="000000"/>
                <w:sz w:val="20"/>
                <w:highlight w:val="lightGray"/>
              </w:rPr>
              <w:t>yang</w:t>
            </w:r>
            <w:r>
              <w:rPr>
                <w:b/>
                <w:color w:val="000000"/>
                <w:spacing w:val="-13"/>
                <w:sz w:val="20"/>
                <w:highlight w:val="lightGray"/>
              </w:rPr>
              <w:t> </w:t>
            </w:r>
            <w:r>
              <w:rPr>
                <w:b/>
                <w:color w:val="000000"/>
                <w:sz w:val="20"/>
                <w:highlight w:val="lightGray"/>
              </w:rPr>
              <w:t>kita</w:t>
            </w:r>
            <w:r>
              <w:rPr>
                <w:b/>
                <w:color w:val="000000"/>
                <w:spacing w:val="-12"/>
                <w:sz w:val="20"/>
                <w:highlight w:val="lightGray"/>
              </w:rPr>
              <w:t> </w:t>
            </w:r>
            <w:r>
              <w:rPr>
                <w:b/>
                <w:color w:val="000000"/>
                <w:sz w:val="20"/>
                <w:highlight w:val="lightGray"/>
              </w:rPr>
              <w:t>integrasikan.</w:t>
            </w:r>
            <w:r>
              <w:rPr>
                <w:b/>
                <w:color w:val="000000"/>
                <w:sz w:val="20"/>
              </w:rPr>
              <w:t> </w:t>
            </w:r>
            <w:r>
              <w:rPr>
                <w:b/>
                <w:color w:val="000000"/>
                <w:sz w:val="20"/>
                <w:highlight w:val="lightGray"/>
              </w:rPr>
              <w:t>Supaya</w:t>
            </w:r>
            <w:r>
              <w:rPr>
                <w:b/>
                <w:color w:val="000000"/>
                <w:spacing w:val="-9"/>
                <w:sz w:val="20"/>
                <w:highlight w:val="lightGray"/>
              </w:rPr>
              <w:t> </w:t>
            </w:r>
            <w:r>
              <w:rPr>
                <w:b/>
                <w:color w:val="000000"/>
                <w:sz w:val="20"/>
                <w:highlight w:val="lightGray"/>
              </w:rPr>
              <w:t>memang</w:t>
            </w:r>
            <w:r>
              <w:rPr>
                <w:b/>
                <w:color w:val="000000"/>
                <w:spacing w:val="-9"/>
                <w:sz w:val="20"/>
                <w:highlight w:val="lightGray"/>
              </w:rPr>
              <w:t> </w:t>
            </w:r>
            <w:r>
              <w:rPr>
                <w:b/>
                <w:color w:val="000000"/>
                <w:sz w:val="20"/>
                <w:highlight w:val="lightGray"/>
              </w:rPr>
              <w:t>rencana</w:t>
            </w:r>
            <w:r>
              <w:rPr>
                <w:b/>
                <w:color w:val="000000"/>
                <w:spacing w:val="-11"/>
                <w:sz w:val="20"/>
                <w:highlight w:val="lightGray"/>
              </w:rPr>
              <w:t> </w:t>
            </w:r>
            <w:r>
              <w:rPr>
                <w:b/>
                <w:color w:val="000000"/>
                <w:sz w:val="20"/>
                <w:highlight w:val="lightGray"/>
              </w:rPr>
              <w:t>aksi</w:t>
            </w:r>
            <w:r>
              <w:rPr>
                <w:b/>
                <w:color w:val="000000"/>
                <w:spacing w:val="-10"/>
                <w:sz w:val="20"/>
                <w:highlight w:val="lightGray"/>
              </w:rPr>
              <w:t> </w:t>
            </w:r>
            <w:r>
              <w:rPr>
                <w:b/>
                <w:color w:val="000000"/>
                <w:sz w:val="20"/>
                <w:highlight w:val="lightGray"/>
              </w:rPr>
              <w:t>tindak</w:t>
            </w:r>
            <w:r>
              <w:rPr>
                <w:b/>
                <w:color w:val="000000"/>
                <w:spacing w:val="-9"/>
                <w:sz w:val="20"/>
                <w:highlight w:val="lightGray"/>
              </w:rPr>
              <w:t> </w:t>
            </w:r>
            <w:r>
              <w:rPr>
                <w:b/>
                <w:color w:val="000000"/>
                <w:sz w:val="20"/>
                <w:highlight w:val="lightGray"/>
              </w:rPr>
              <w:t>lanjutnya</w:t>
            </w:r>
            <w:r>
              <w:rPr>
                <w:b/>
                <w:color w:val="000000"/>
                <w:spacing w:val="-9"/>
                <w:sz w:val="20"/>
                <w:highlight w:val="lightGray"/>
              </w:rPr>
              <w:t> </w:t>
            </w:r>
            <w:r>
              <w:rPr>
                <w:b/>
                <w:color w:val="000000"/>
                <w:sz w:val="20"/>
                <w:highlight w:val="lightGray"/>
              </w:rPr>
              <w:t>itu</w:t>
            </w:r>
            <w:r>
              <w:rPr>
                <w:b/>
                <w:color w:val="000000"/>
                <w:sz w:val="20"/>
              </w:rPr>
              <w:t> </w:t>
            </w:r>
            <w:r>
              <w:rPr>
                <w:b/>
                <w:color w:val="000000"/>
                <w:sz w:val="20"/>
                <w:highlight w:val="lightGray"/>
              </w:rPr>
              <w:t>jadi</w:t>
            </w:r>
            <w:r>
              <w:rPr>
                <w:b/>
                <w:color w:val="000000"/>
                <w:spacing w:val="12"/>
                <w:sz w:val="20"/>
                <w:highlight w:val="lightGray"/>
              </w:rPr>
              <w:t> </w:t>
            </w:r>
            <w:r>
              <w:rPr>
                <w:b/>
                <w:color w:val="000000"/>
                <w:sz w:val="20"/>
                <w:highlight w:val="lightGray"/>
              </w:rPr>
              <w:t>sinkron</w:t>
            </w:r>
            <w:r>
              <w:rPr>
                <w:b/>
                <w:color w:val="000000"/>
                <w:spacing w:val="14"/>
                <w:sz w:val="20"/>
              </w:rPr>
              <w:t> </w:t>
            </w:r>
            <w:r>
              <w:rPr>
                <w:color w:val="000000"/>
                <w:sz w:val="20"/>
              </w:rPr>
              <w:t>(22),</w:t>
            </w:r>
            <w:r>
              <w:rPr>
                <w:color w:val="000000"/>
                <w:spacing w:val="12"/>
                <w:sz w:val="20"/>
              </w:rPr>
              <w:t> </w:t>
            </w:r>
            <w:r>
              <w:rPr>
                <w:color w:val="000000"/>
                <w:sz w:val="20"/>
              </w:rPr>
              <w:t>jadi</w:t>
            </w:r>
            <w:r>
              <w:rPr>
                <w:color w:val="000000"/>
                <w:spacing w:val="13"/>
                <w:sz w:val="20"/>
              </w:rPr>
              <w:t> </w:t>
            </w:r>
            <w:r>
              <w:rPr>
                <w:color w:val="000000"/>
                <w:sz w:val="20"/>
              </w:rPr>
              <w:t>sama.</w:t>
            </w:r>
            <w:r>
              <w:rPr>
                <w:color w:val="000000"/>
                <w:spacing w:val="12"/>
                <w:sz w:val="20"/>
              </w:rPr>
              <w:t> </w:t>
            </w:r>
            <w:r>
              <w:rPr>
                <w:color w:val="000000"/>
                <w:sz w:val="20"/>
              </w:rPr>
              <w:t>Jadi</w:t>
            </w:r>
            <w:r>
              <w:rPr>
                <w:color w:val="000000"/>
                <w:spacing w:val="12"/>
                <w:sz w:val="20"/>
              </w:rPr>
              <w:t> </w:t>
            </w:r>
            <w:r>
              <w:rPr>
                <w:color w:val="000000"/>
                <w:sz w:val="20"/>
              </w:rPr>
              <w:t>kita</w:t>
            </w:r>
            <w:r>
              <w:rPr>
                <w:color w:val="000000"/>
                <w:spacing w:val="13"/>
                <w:sz w:val="20"/>
              </w:rPr>
              <w:t> </w:t>
            </w:r>
            <w:r>
              <w:rPr>
                <w:color w:val="000000"/>
                <w:sz w:val="20"/>
              </w:rPr>
              <w:t>lebih</w:t>
            </w:r>
            <w:r>
              <w:rPr>
                <w:color w:val="000000"/>
                <w:spacing w:val="13"/>
                <w:sz w:val="20"/>
              </w:rPr>
              <w:t> </w:t>
            </w:r>
            <w:r>
              <w:rPr>
                <w:color w:val="000000"/>
                <w:sz w:val="20"/>
              </w:rPr>
              <w:t>ke</w:t>
            </w:r>
            <w:r>
              <w:rPr>
                <w:color w:val="000000"/>
                <w:spacing w:val="14"/>
                <w:sz w:val="20"/>
              </w:rPr>
              <w:t> </w:t>
            </w:r>
            <w:r>
              <w:rPr>
                <w:i/>
                <w:color w:val="000000"/>
                <w:spacing w:val="-4"/>
                <w:sz w:val="20"/>
              </w:rPr>
              <w:t>case</w:t>
            </w:r>
          </w:p>
          <w:p>
            <w:pPr>
              <w:pStyle w:val="TableParagraph"/>
              <w:spacing w:line="209" w:lineRule="exact"/>
              <w:ind w:left="107"/>
              <w:jc w:val="both"/>
              <w:rPr>
                <w:sz w:val="20"/>
              </w:rPr>
            </w:pPr>
            <w:r>
              <w:rPr>
                <w:sz w:val="20"/>
              </w:rPr>
              <w:t>itu</w:t>
            </w:r>
            <w:r>
              <w:rPr>
                <w:spacing w:val="-3"/>
                <w:sz w:val="20"/>
              </w:rPr>
              <w:t> </w:t>
            </w:r>
            <w:r>
              <w:rPr>
                <w:spacing w:val="-4"/>
                <w:sz w:val="20"/>
              </w:rPr>
              <w:t>tadi.</w:t>
            </w:r>
          </w:p>
        </w:tc>
        <w:tc>
          <w:tcPr>
            <w:tcW w:w="1863" w:type="dxa"/>
          </w:tcPr>
          <w:p>
            <w:pPr>
              <w:pStyle w:val="TableParagraph"/>
              <w:rPr>
                <w:sz w:val="18"/>
              </w:rPr>
            </w:pPr>
          </w:p>
        </w:tc>
      </w:tr>
      <w:tr>
        <w:trPr>
          <w:trHeight w:val="1379" w:hRule="atLeast"/>
        </w:trPr>
        <w:tc>
          <w:tcPr>
            <w:tcW w:w="511" w:type="dxa"/>
          </w:tcPr>
          <w:p>
            <w:pPr>
              <w:pStyle w:val="TableParagraph"/>
              <w:ind w:left="10"/>
              <w:jc w:val="center"/>
              <w:rPr>
                <w:sz w:val="20"/>
              </w:rPr>
            </w:pPr>
            <w:r>
              <w:rPr>
                <w:spacing w:val="-5"/>
                <w:sz w:val="20"/>
              </w:rPr>
              <w:t>15.</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tcPr>
          <w:p>
            <w:pPr>
              <w:pStyle w:val="TableParagraph"/>
              <w:ind w:left="107" w:right="94"/>
              <w:jc w:val="both"/>
              <w:rPr>
                <w:sz w:val="20"/>
              </w:rPr>
            </w:pPr>
            <w:r>
              <w:rPr>
                <w:sz w:val="20"/>
              </w:rPr>
              <w:t>Baik Bapak, kemudian Bapak berdasarkan pengalaman</w:t>
            </w:r>
            <w:r>
              <w:rPr>
                <w:spacing w:val="-6"/>
                <w:sz w:val="20"/>
              </w:rPr>
              <w:t> </w:t>
            </w:r>
            <w:r>
              <w:rPr>
                <w:sz w:val="20"/>
              </w:rPr>
              <w:t>Bapak</w:t>
            </w:r>
            <w:r>
              <w:rPr>
                <w:spacing w:val="-6"/>
                <w:sz w:val="20"/>
              </w:rPr>
              <w:t> </w:t>
            </w:r>
            <w:r>
              <w:rPr>
                <w:sz w:val="20"/>
              </w:rPr>
              <w:t>nih,</w:t>
            </w:r>
            <w:r>
              <w:rPr>
                <w:spacing w:val="-5"/>
                <w:sz w:val="20"/>
              </w:rPr>
              <w:t> </w:t>
            </w:r>
            <w:r>
              <w:rPr>
                <w:sz w:val="20"/>
              </w:rPr>
              <w:t>apa</w:t>
            </w:r>
            <w:r>
              <w:rPr>
                <w:spacing w:val="-5"/>
                <w:sz w:val="20"/>
              </w:rPr>
              <w:t> </w:t>
            </w:r>
            <w:r>
              <w:rPr>
                <w:sz w:val="20"/>
              </w:rPr>
              <w:t>saja</w:t>
            </w:r>
            <w:r>
              <w:rPr>
                <w:spacing w:val="-5"/>
                <w:sz w:val="20"/>
              </w:rPr>
              <w:t> </w:t>
            </w:r>
            <w:r>
              <w:rPr>
                <w:sz w:val="20"/>
              </w:rPr>
              <w:t>yang</w:t>
            </w:r>
            <w:r>
              <w:rPr>
                <w:spacing w:val="-6"/>
                <w:sz w:val="20"/>
              </w:rPr>
              <w:t> </w:t>
            </w:r>
            <w:r>
              <w:rPr>
                <w:sz w:val="20"/>
              </w:rPr>
              <w:t>menjadi</w:t>
            </w:r>
            <w:r>
              <w:rPr>
                <w:spacing w:val="-8"/>
                <w:sz w:val="20"/>
              </w:rPr>
              <w:t> </w:t>
            </w:r>
            <w:r>
              <w:rPr>
                <w:sz w:val="20"/>
              </w:rPr>
              <w:t>faktor- faktor utama yang mendukung pemerintahan dalam mempertahankan</w:t>
            </w:r>
            <w:r>
              <w:rPr>
                <w:spacing w:val="42"/>
                <w:sz w:val="20"/>
              </w:rPr>
              <w:t>  </w:t>
            </w:r>
            <w:r>
              <w:rPr>
                <w:sz w:val="20"/>
              </w:rPr>
              <w:t>opini</w:t>
            </w:r>
            <w:r>
              <w:rPr>
                <w:spacing w:val="43"/>
                <w:sz w:val="20"/>
              </w:rPr>
              <w:t>  </w:t>
            </w:r>
            <w:r>
              <w:rPr>
                <w:sz w:val="20"/>
              </w:rPr>
              <w:t>WTP</w:t>
            </w:r>
            <w:r>
              <w:rPr>
                <w:spacing w:val="43"/>
                <w:sz w:val="20"/>
              </w:rPr>
              <w:t>  </w:t>
            </w:r>
            <w:r>
              <w:rPr>
                <w:sz w:val="20"/>
              </w:rPr>
              <w:t>dari</w:t>
            </w:r>
            <w:r>
              <w:rPr>
                <w:spacing w:val="42"/>
                <w:sz w:val="20"/>
              </w:rPr>
              <w:t>  </w:t>
            </w:r>
            <w:r>
              <w:rPr>
                <w:sz w:val="20"/>
              </w:rPr>
              <w:t>BPK,</w:t>
            </w:r>
            <w:r>
              <w:rPr>
                <w:spacing w:val="44"/>
                <w:sz w:val="20"/>
              </w:rPr>
              <w:t>  </w:t>
            </w:r>
            <w:r>
              <w:rPr>
                <w:spacing w:val="-2"/>
                <w:sz w:val="20"/>
              </w:rPr>
              <w:t>serta</w:t>
            </w:r>
          </w:p>
          <w:p>
            <w:pPr>
              <w:pStyle w:val="TableParagraph"/>
              <w:spacing w:line="228" w:lineRule="exact"/>
              <w:ind w:left="107" w:right="95"/>
              <w:jc w:val="both"/>
              <w:rPr>
                <w:sz w:val="20"/>
              </w:rPr>
            </w:pPr>
            <w:r>
              <w:rPr>
                <w:sz w:val="20"/>
              </w:rPr>
              <w:t>bagaimana Inspektorat berkontribusi dalam hal </w:t>
            </w:r>
            <w:r>
              <w:rPr>
                <w:spacing w:val="-2"/>
                <w:sz w:val="20"/>
              </w:rPr>
              <w:t>tersebut?</w:t>
            </w:r>
          </w:p>
        </w:tc>
        <w:tc>
          <w:tcPr>
            <w:tcW w:w="1863" w:type="dxa"/>
          </w:tcPr>
          <w:p>
            <w:pPr>
              <w:pStyle w:val="TableParagraph"/>
              <w:rPr>
                <w:sz w:val="18"/>
              </w:rPr>
            </w:pPr>
          </w:p>
        </w:tc>
      </w:tr>
      <w:tr>
        <w:trPr>
          <w:trHeight w:val="2762" w:hRule="atLeast"/>
        </w:trPr>
        <w:tc>
          <w:tcPr>
            <w:tcW w:w="511" w:type="dxa"/>
          </w:tcPr>
          <w:p>
            <w:pPr>
              <w:pStyle w:val="TableParagraph"/>
              <w:ind w:left="10"/>
              <w:jc w:val="center"/>
              <w:rPr>
                <w:sz w:val="20"/>
              </w:rPr>
            </w:pPr>
            <w:r>
              <w:rPr>
                <w:spacing w:val="-5"/>
                <w:sz w:val="20"/>
              </w:rPr>
              <w:t>16.</w:t>
            </w:r>
          </w:p>
        </w:tc>
        <w:tc>
          <w:tcPr>
            <w:tcW w:w="761" w:type="dxa"/>
          </w:tcPr>
          <w:p>
            <w:pPr>
              <w:pStyle w:val="TableParagraph"/>
              <w:ind w:left="7"/>
              <w:jc w:val="center"/>
              <w:rPr>
                <w:sz w:val="20"/>
              </w:rPr>
            </w:pPr>
            <w:r>
              <w:rPr>
                <w:spacing w:val="-5"/>
                <w:sz w:val="20"/>
              </w:rPr>
              <w:t>US</w:t>
            </w:r>
          </w:p>
        </w:tc>
        <w:tc>
          <w:tcPr>
            <w:tcW w:w="284" w:type="dxa"/>
          </w:tcPr>
          <w:p>
            <w:pPr>
              <w:pStyle w:val="TableParagraph"/>
              <w:ind w:left="6"/>
              <w:jc w:val="center"/>
              <w:rPr>
                <w:sz w:val="20"/>
              </w:rPr>
            </w:pPr>
            <w:r>
              <w:rPr>
                <w:spacing w:val="-10"/>
                <w:sz w:val="20"/>
              </w:rPr>
              <w:t>:</w:t>
            </w:r>
          </w:p>
        </w:tc>
        <w:tc>
          <w:tcPr>
            <w:tcW w:w="4510" w:type="dxa"/>
          </w:tcPr>
          <w:p>
            <w:pPr>
              <w:pStyle w:val="TableParagraph"/>
              <w:ind w:left="107" w:right="93"/>
              <w:jc w:val="both"/>
              <w:rPr>
                <w:sz w:val="20"/>
              </w:rPr>
            </w:pPr>
            <w:r>
              <w:rPr>
                <w:sz w:val="20"/>
              </w:rPr>
              <mc:AlternateContent>
                <mc:Choice Requires="wps">
                  <w:drawing>
                    <wp:anchor distT="0" distB="0" distL="0" distR="0" allowOverlap="1" layoutInCell="1" locked="0" behindDoc="1" simplePos="0" relativeHeight="481993728">
                      <wp:simplePos x="0" y="0"/>
                      <wp:positionH relativeFrom="column">
                        <wp:posOffset>68580</wp:posOffset>
                      </wp:positionH>
                      <wp:positionV relativeFrom="paragraph">
                        <wp:posOffset>145998</wp:posOffset>
                      </wp:positionV>
                      <wp:extent cx="2726690" cy="439420"/>
                      <wp:effectExtent l="0" t="0" r="0" b="0"/>
                      <wp:wrapNone/>
                      <wp:docPr id="282" name="Group 282"/>
                      <wp:cNvGraphicFramePr>
                        <a:graphicFrameLocks/>
                      </wp:cNvGraphicFramePr>
                      <a:graphic>
                        <a:graphicData uri="http://schemas.microsoft.com/office/word/2010/wordprocessingGroup">
                          <wpg:wgp>
                            <wpg:cNvPr id="282" name="Group 282"/>
                            <wpg:cNvGrpSpPr/>
                            <wpg:grpSpPr>
                              <a:xfrm>
                                <a:off x="0" y="0"/>
                                <a:ext cx="2726690" cy="439420"/>
                                <a:chExt cx="2726690" cy="439420"/>
                              </a:xfrm>
                            </wpg:grpSpPr>
                            <wps:wsp>
                              <wps:cNvPr id="283" name="Graphic 283"/>
                              <wps:cNvSpPr/>
                              <wps:spPr>
                                <a:xfrm>
                                  <a:off x="0" y="12"/>
                                  <a:ext cx="2726690" cy="439420"/>
                                </a:xfrm>
                                <a:custGeom>
                                  <a:avLst/>
                                  <a:gdLst/>
                                  <a:ahLst/>
                                  <a:cxnLst/>
                                  <a:rect l="l" t="t" r="r" b="b"/>
                                  <a:pathLst>
                                    <a:path w="2726690" h="439420">
                                      <a:moveTo>
                                        <a:pt x="2726677" y="0"/>
                                      </a:moveTo>
                                      <a:lnTo>
                                        <a:pt x="0" y="0"/>
                                      </a:lnTo>
                                      <a:lnTo>
                                        <a:pt x="0" y="146291"/>
                                      </a:lnTo>
                                      <a:lnTo>
                                        <a:pt x="0" y="292557"/>
                                      </a:lnTo>
                                      <a:lnTo>
                                        <a:pt x="0" y="439153"/>
                                      </a:lnTo>
                                      <a:lnTo>
                                        <a:pt x="2726677" y="439153"/>
                                      </a:lnTo>
                                      <a:lnTo>
                                        <a:pt x="2726677" y="292595"/>
                                      </a:lnTo>
                                      <a:lnTo>
                                        <a:pt x="2726677" y="146291"/>
                                      </a:lnTo>
                                      <a:lnTo>
                                        <a:pt x="2726677"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11.495924pt;width:214.7pt;height:34.6pt;mso-position-horizontal-relative:column;mso-position-vertical-relative:paragraph;z-index:-21322752" id="docshapegroup268" coordorigin="108,230" coordsize="4294,692">
                      <v:shape style="position:absolute;left:108;top:229;width:4294;height:692" id="docshape269" coordorigin="108,230" coordsize="4294,692" path="m4402,230l108,230,108,460,108,691,108,922,4402,922,4402,691,4402,460,4402,230xe" filled="true" fillcolor="#d2d2d2" stroked="false">
                        <v:path arrowok="t"/>
                        <v:fill type="solid"/>
                      </v:shape>
                      <w10:wrap type="none"/>
                    </v:group>
                  </w:pict>
                </mc:Fallback>
              </mc:AlternateContent>
            </w:r>
            <w:r>
              <w:rPr>
                <w:sz w:val="20"/>
              </w:rPr>
              <w:t>Itu tadi, </w:t>
            </w:r>
            <w:r>
              <w:rPr>
                <w:b/>
                <w:color w:val="000000"/>
                <w:sz w:val="20"/>
                <w:highlight w:val="lightGray"/>
              </w:rPr>
              <w:t>kita memastikan bahwa pengelolaan</w:t>
            </w:r>
            <w:r>
              <w:rPr>
                <w:b/>
                <w:color w:val="000000"/>
                <w:sz w:val="20"/>
              </w:rPr>
              <w:t> keuangan daerah yang dilaksanakan di Kabupaten</w:t>
            </w:r>
            <w:r>
              <w:rPr>
                <w:b/>
                <w:color w:val="000000"/>
                <w:spacing w:val="-13"/>
                <w:sz w:val="20"/>
              </w:rPr>
              <w:t> </w:t>
            </w:r>
            <w:r>
              <w:rPr>
                <w:b/>
                <w:color w:val="000000"/>
                <w:sz w:val="20"/>
              </w:rPr>
              <w:t>Penajam</w:t>
            </w:r>
            <w:r>
              <w:rPr>
                <w:b/>
                <w:color w:val="000000"/>
                <w:spacing w:val="-12"/>
                <w:sz w:val="20"/>
              </w:rPr>
              <w:t> </w:t>
            </w:r>
            <w:r>
              <w:rPr>
                <w:b/>
                <w:color w:val="000000"/>
                <w:sz w:val="20"/>
              </w:rPr>
              <w:t>Paser</w:t>
            </w:r>
            <w:r>
              <w:rPr>
                <w:b/>
                <w:color w:val="000000"/>
                <w:spacing w:val="-13"/>
                <w:sz w:val="20"/>
              </w:rPr>
              <w:t> </w:t>
            </w:r>
            <w:r>
              <w:rPr>
                <w:b/>
                <w:color w:val="000000"/>
                <w:sz w:val="20"/>
              </w:rPr>
              <w:t>Utara</w:t>
            </w:r>
            <w:r>
              <w:rPr>
                <w:b/>
                <w:color w:val="000000"/>
                <w:spacing w:val="-12"/>
                <w:sz w:val="20"/>
              </w:rPr>
              <w:t> </w:t>
            </w:r>
            <w:r>
              <w:rPr>
                <w:b/>
                <w:color w:val="000000"/>
                <w:sz w:val="20"/>
              </w:rPr>
              <w:t>itu</w:t>
            </w:r>
            <w:r>
              <w:rPr>
                <w:b/>
                <w:color w:val="000000"/>
                <w:spacing w:val="-13"/>
                <w:sz w:val="20"/>
              </w:rPr>
              <w:t> </w:t>
            </w:r>
            <w:r>
              <w:rPr>
                <w:b/>
                <w:color w:val="000000"/>
                <w:sz w:val="20"/>
              </w:rPr>
              <w:t>sesuai</w:t>
            </w:r>
            <w:r>
              <w:rPr>
                <w:b/>
                <w:color w:val="000000"/>
                <w:spacing w:val="-12"/>
                <w:sz w:val="20"/>
              </w:rPr>
              <w:t> </w:t>
            </w:r>
            <w:r>
              <w:rPr>
                <w:b/>
                <w:color w:val="000000"/>
                <w:sz w:val="20"/>
              </w:rPr>
              <w:t>dengan kondisi ideal yang diatur dalam permendagri </w:t>
            </w:r>
            <w:r>
              <w:rPr>
                <w:color w:val="000000"/>
                <w:sz w:val="20"/>
              </w:rPr>
              <w:t>terkait dengan pengelolaan keuangan daerah. </w:t>
            </w:r>
            <w:r>
              <w:rPr>
                <w:b/>
                <w:color w:val="000000"/>
                <w:sz w:val="20"/>
                <w:highlight w:val="lightGray"/>
              </w:rPr>
              <w:t>Kita</w:t>
            </w:r>
            <w:r>
              <w:rPr>
                <w:b/>
                <w:color w:val="000000"/>
                <w:sz w:val="20"/>
              </w:rPr>
              <w:t> </w:t>
            </w:r>
            <w:r>
              <w:rPr>
                <w:b/>
                <w:color w:val="000000"/>
                <w:sz w:val="20"/>
                <w:highlight w:val="lightGray"/>
              </w:rPr>
              <w:t>memastikan bahwa regulasi itu dilaksanakan</w:t>
            </w:r>
            <w:r>
              <w:rPr>
                <w:b/>
                <w:color w:val="000000"/>
                <w:sz w:val="20"/>
              </w:rPr>
              <w:t> </w:t>
            </w:r>
            <w:r>
              <w:rPr>
                <w:color w:val="000000"/>
                <w:sz w:val="20"/>
              </w:rPr>
              <w:t>(6) itu aja. </w:t>
            </w:r>
            <w:r>
              <w:rPr>
                <w:b/>
                <w:color w:val="000000"/>
                <w:sz w:val="20"/>
                <w:highlight w:val="lightGray"/>
              </w:rPr>
              <w:t>Apa upayanya?</w:t>
            </w:r>
            <w:r>
              <w:rPr>
                <w:b/>
                <w:color w:val="000000"/>
                <w:sz w:val="20"/>
              </w:rPr>
              <w:t> </w:t>
            </w:r>
            <w:r>
              <w:rPr>
                <w:color w:val="000000"/>
                <w:sz w:val="20"/>
              </w:rPr>
              <w:t>Ya itu tadi, </w:t>
            </w:r>
            <w:r>
              <w:rPr>
                <w:b/>
                <w:color w:val="000000"/>
                <w:sz w:val="20"/>
                <w:highlight w:val="lightGray"/>
              </w:rPr>
              <w:t>koordinasi,</w:t>
            </w:r>
            <w:r>
              <w:rPr>
                <w:b/>
                <w:color w:val="000000"/>
                <w:sz w:val="20"/>
              </w:rPr>
              <w:t> </w:t>
            </w:r>
            <w:r>
              <w:rPr>
                <w:b/>
                <w:color w:val="000000"/>
                <w:sz w:val="20"/>
                <w:highlight w:val="lightGray"/>
              </w:rPr>
              <w:t>integrasi, sinkronisasi, simplifikasi case dengan</w:t>
            </w:r>
            <w:r>
              <w:rPr>
                <w:b/>
                <w:color w:val="000000"/>
                <w:sz w:val="20"/>
              </w:rPr>
              <w:t> </w:t>
            </w:r>
            <w:r>
              <w:rPr>
                <w:b/>
                <w:color w:val="000000"/>
                <w:sz w:val="20"/>
                <w:highlight w:val="lightGray"/>
              </w:rPr>
              <w:t>empat kunci AREP</w:t>
            </w:r>
            <w:r>
              <w:rPr>
                <w:b/>
                <w:color w:val="000000"/>
                <w:sz w:val="20"/>
              </w:rPr>
              <w:t> </w:t>
            </w:r>
            <w:r>
              <w:rPr>
                <w:color w:val="000000"/>
                <w:sz w:val="20"/>
              </w:rPr>
              <w:t>yang tadi saya sebutkan, </w:t>
            </w:r>
            <w:r>
              <w:rPr>
                <w:b/>
                <w:color w:val="000000"/>
                <w:sz w:val="20"/>
                <w:highlight w:val="lightGray"/>
              </w:rPr>
              <w:t>ada</w:t>
            </w:r>
            <w:r>
              <w:rPr>
                <w:b/>
                <w:color w:val="000000"/>
                <w:sz w:val="20"/>
              </w:rPr>
              <w:t> </w:t>
            </w:r>
            <w:r>
              <w:rPr>
                <w:b/>
                <w:color w:val="000000"/>
                <w:sz w:val="20"/>
                <w:highlight w:val="lightGray"/>
              </w:rPr>
              <w:t>audit, reviu, evaluasi, pemeriksaan</w:t>
            </w:r>
            <w:r>
              <w:rPr>
                <w:b/>
                <w:color w:val="000000"/>
                <w:sz w:val="20"/>
              </w:rPr>
              <w:t> </w:t>
            </w:r>
            <w:r>
              <w:rPr>
                <w:color w:val="000000"/>
                <w:sz w:val="20"/>
              </w:rPr>
              <w:t>(16). Jadi nyambung</w:t>
            </w:r>
            <w:r>
              <w:rPr>
                <w:color w:val="000000"/>
                <w:spacing w:val="22"/>
                <w:sz w:val="20"/>
              </w:rPr>
              <w:t> </w:t>
            </w:r>
            <w:r>
              <w:rPr>
                <w:color w:val="000000"/>
                <w:sz w:val="20"/>
              </w:rPr>
              <w:t>nih</w:t>
            </w:r>
            <w:r>
              <w:rPr>
                <w:color w:val="000000"/>
                <w:spacing w:val="22"/>
                <w:sz w:val="20"/>
              </w:rPr>
              <w:t> </w:t>
            </w:r>
            <w:r>
              <w:rPr>
                <w:color w:val="000000"/>
                <w:sz w:val="20"/>
              </w:rPr>
              <w:t>Mbak</w:t>
            </w:r>
            <w:r>
              <w:rPr>
                <w:color w:val="000000"/>
                <w:spacing w:val="23"/>
                <w:sz w:val="20"/>
              </w:rPr>
              <w:t> </w:t>
            </w:r>
            <w:r>
              <w:rPr>
                <w:color w:val="000000"/>
                <w:sz w:val="20"/>
              </w:rPr>
              <w:t>pertanyaan</w:t>
            </w:r>
            <w:r>
              <w:rPr>
                <w:color w:val="000000"/>
                <w:spacing w:val="22"/>
                <w:sz w:val="20"/>
              </w:rPr>
              <w:t> </w:t>
            </w:r>
            <w:r>
              <w:rPr>
                <w:color w:val="000000"/>
                <w:sz w:val="20"/>
              </w:rPr>
              <w:t>satu</w:t>
            </w:r>
            <w:r>
              <w:rPr>
                <w:color w:val="000000"/>
                <w:spacing w:val="22"/>
                <w:sz w:val="20"/>
              </w:rPr>
              <w:t> </w:t>
            </w:r>
            <w:r>
              <w:rPr>
                <w:color w:val="000000"/>
                <w:sz w:val="20"/>
              </w:rPr>
              <w:t>ke</w:t>
            </w:r>
            <w:r>
              <w:rPr>
                <w:color w:val="000000"/>
                <w:spacing w:val="21"/>
                <w:sz w:val="20"/>
              </w:rPr>
              <w:t> </w:t>
            </w:r>
            <w:r>
              <w:rPr>
                <w:color w:val="000000"/>
                <w:spacing w:val="-2"/>
                <w:sz w:val="20"/>
              </w:rPr>
              <w:t>pertanyaan</w:t>
            </w:r>
          </w:p>
          <w:p>
            <w:pPr>
              <w:pStyle w:val="TableParagraph"/>
              <w:spacing w:line="210" w:lineRule="exact" w:before="3"/>
              <w:ind w:left="107"/>
              <w:jc w:val="both"/>
              <w:rPr>
                <w:sz w:val="20"/>
              </w:rPr>
            </w:pPr>
            <w:r>
              <w:rPr>
                <w:sz w:val="20"/>
              </w:rPr>
              <w:t>yang</w:t>
            </w:r>
            <w:r>
              <w:rPr>
                <w:spacing w:val="-3"/>
                <w:sz w:val="20"/>
              </w:rPr>
              <w:t> </w:t>
            </w:r>
            <w:r>
              <w:rPr>
                <w:sz w:val="20"/>
              </w:rPr>
              <w:t>lainnya</w:t>
            </w:r>
            <w:r>
              <w:rPr>
                <w:spacing w:val="-4"/>
                <w:sz w:val="20"/>
              </w:rPr>
              <w:t> </w:t>
            </w:r>
            <w:r>
              <w:rPr>
                <w:spacing w:val="-2"/>
                <w:sz w:val="20"/>
              </w:rPr>
              <w:t>lagi.</w:t>
            </w:r>
          </w:p>
        </w:tc>
        <w:tc>
          <w:tcPr>
            <w:tcW w:w="1863" w:type="dxa"/>
          </w:tcPr>
          <w:p>
            <w:pPr>
              <w:pStyle w:val="TableParagraph"/>
              <w:rPr>
                <w:sz w:val="18"/>
              </w:rPr>
            </w:pPr>
          </w:p>
        </w:tc>
      </w:tr>
      <w:tr>
        <w:trPr>
          <w:trHeight w:val="918" w:hRule="atLeast"/>
        </w:trPr>
        <w:tc>
          <w:tcPr>
            <w:tcW w:w="511" w:type="dxa"/>
          </w:tcPr>
          <w:p>
            <w:pPr>
              <w:pStyle w:val="TableParagraph"/>
              <w:ind w:left="10"/>
              <w:jc w:val="center"/>
              <w:rPr>
                <w:sz w:val="20"/>
              </w:rPr>
            </w:pPr>
            <w:r>
              <w:rPr>
                <w:spacing w:val="-5"/>
                <w:sz w:val="20"/>
              </w:rPr>
              <w:t>17.</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tcPr>
          <w:p>
            <w:pPr>
              <w:pStyle w:val="TableParagraph"/>
              <w:ind w:left="107" w:right="100"/>
              <w:jc w:val="both"/>
              <w:rPr>
                <w:sz w:val="20"/>
              </w:rPr>
            </w:pPr>
            <w:r>
              <w:rPr>
                <w:sz w:val="20"/>
              </w:rPr>
              <w:t>Baik Bapak, nah kalau terkait tantangan </w:t>
            </w:r>
            <w:r>
              <w:rPr>
                <w:sz w:val="20"/>
              </w:rPr>
              <w:t>atau hambatan Pak yang menghalangi Inspektorat dalam membantu</w:t>
            </w:r>
            <w:r>
              <w:rPr>
                <w:spacing w:val="17"/>
                <w:sz w:val="20"/>
              </w:rPr>
              <w:t> </w:t>
            </w:r>
            <w:r>
              <w:rPr>
                <w:sz w:val="20"/>
              </w:rPr>
              <w:t>pemerintah</w:t>
            </w:r>
            <w:r>
              <w:rPr>
                <w:spacing w:val="19"/>
                <w:sz w:val="20"/>
              </w:rPr>
              <w:t> </w:t>
            </w:r>
            <w:r>
              <w:rPr>
                <w:sz w:val="20"/>
              </w:rPr>
              <w:t>untuk</w:t>
            </w:r>
            <w:r>
              <w:rPr>
                <w:spacing w:val="18"/>
                <w:sz w:val="20"/>
              </w:rPr>
              <w:t> </w:t>
            </w:r>
            <w:r>
              <w:rPr>
                <w:sz w:val="20"/>
              </w:rPr>
              <w:t>mempertahankan</w:t>
            </w:r>
            <w:r>
              <w:rPr>
                <w:spacing w:val="19"/>
                <w:sz w:val="20"/>
              </w:rPr>
              <w:t> </w:t>
            </w:r>
            <w:r>
              <w:rPr>
                <w:spacing w:val="-2"/>
                <w:sz w:val="20"/>
              </w:rPr>
              <w:t>opini</w:t>
            </w:r>
          </w:p>
          <w:p>
            <w:pPr>
              <w:pStyle w:val="TableParagraph"/>
              <w:spacing w:line="209" w:lineRule="exact"/>
              <w:ind w:left="107"/>
              <w:rPr>
                <w:sz w:val="20"/>
              </w:rPr>
            </w:pPr>
            <w:r>
              <w:rPr>
                <w:spacing w:val="-2"/>
                <w:sz w:val="20"/>
              </w:rPr>
              <w:t>tersebut?</w:t>
            </w:r>
          </w:p>
        </w:tc>
        <w:tc>
          <w:tcPr>
            <w:tcW w:w="1863" w:type="dxa"/>
          </w:tcPr>
          <w:p>
            <w:pPr>
              <w:pStyle w:val="TableParagraph"/>
              <w:rPr>
                <w:sz w:val="18"/>
              </w:rPr>
            </w:pPr>
          </w:p>
        </w:tc>
      </w:tr>
      <w:tr>
        <w:trPr>
          <w:trHeight w:val="3681" w:hRule="atLeast"/>
        </w:trPr>
        <w:tc>
          <w:tcPr>
            <w:tcW w:w="511" w:type="dxa"/>
          </w:tcPr>
          <w:p>
            <w:pPr>
              <w:pStyle w:val="TableParagraph"/>
              <w:ind w:left="10"/>
              <w:jc w:val="center"/>
              <w:rPr>
                <w:sz w:val="20"/>
              </w:rPr>
            </w:pPr>
            <w:r>
              <w:rPr>
                <w:spacing w:val="-5"/>
                <w:sz w:val="20"/>
              </w:rPr>
              <w:t>18.</w:t>
            </w:r>
          </w:p>
        </w:tc>
        <w:tc>
          <w:tcPr>
            <w:tcW w:w="761" w:type="dxa"/>
          </w:tcPr>
          <w:p>
            <w:pPr>
              <w:pStyle w:val="TableParagraph"/>
              <w:ind w:left="7"/>
              <w:jc w:val="center"/>
              <w:rPr>
                <w:sz w:val="20"/>
              </w:rPr>
            </w:pPr>
            <w:r>
              <w:rPr>
                <w:spacing w:val="-5"/>
                <w:sz w:val="20"/>
              </w:rPr>
              <w:t>US</w:t>
            </w:r>
          </w:p>
        </w:tc>
        <w:tc>
          <w:tcPr>
            <w:tcW w:w="284" w:type="dxa"/>
          </w:tcPr>
          <w:p>
            <w:pPr>
              <w:pStyle w:val="TableParagraph"/>
              <w:ind w:left="6"/>
              <w:jc w:val="center"/>
              <w:rPr>
                <w:sz w:val="20"/>
              </w:rPr>
            </w:pPr>
            <w:r>
              <w:rPr>
                <w:spacing w:val="-10"/>
                <w:sz w:val="20"/>
              </w:rPr>
              <w:t>:</w:t>
            </w:r>
          </w:p>
        </w:tc>
        <w:tc>
          <w:tcPr>
            <w:tcW w:w="4510" w:type="dxa"/>
          </w:tcPr>
          <w:p>
            <w:pPr>
              <w:pStyle w:val="TableParagraph"/>
              <w:ind w:left="107" w:right="94"/>
              <w:jc w:val="both"/>
              <w:rPr>
                <w:sz w:val="20"/>
              </w:rPr>
            </w:pPr>
            <w:r>
              <w:rPr>
                <w:sz w:val="20"/>
              </w:rPr>
              <w:t>Salah satunya sih, sdm yah. </w:t>
            </w:r>
            <w:r>
              <w:rPr>
                <w:b/>
                <w:color w:val="000000"/>
                <w:sz w:val="20"/>
                <w:highlight w:val="lightGray"/>
              </w:rPr>
              <w:t>Sdm kita ini dengan</w:t>
            </w:r>
            <w:r>
              <w:rPr>
                <w:b/>
                <w:color w:val="000000"/>
                <w:sz w:val="20"/>
              </w:rPr>
              <w:t> </w:t>
            </w:r>
            <w:r>
              <w:rPr>
                <w:b/>
                <w:color w:val="000000"/>
                <w:sz w:val="20"/>
                <w:highlight w:val="lightGray"/>
              </w:rPr>
              <w:t>beban</w:t>
            </w:r>
            <w:r>
              <w:rPr>
                <w:b/>
                <w:color w:val="000000"/>
                <w:spacing w:val="-13"/>
                <w:sz w:val="20"/>
                <w:highlight w:val="lightGray"/>
              </w:rPr>
              <w:t> </w:t>
            </w:r>
            <w:r>
              <w:rPr>
                <w:b/>
                <w:color w:val="000000"/>
                <w:sz w:val="20"/>
                <w:highlight w:val="lightGray"/>
              </w:rPr>
              <w:t>tugas</w:t>
            </w:r>
            <w:r>
              <w:rPr>
                <w:b/>
                <w:color w:val="000000"/>
                <w:spacing w:val="-12"/>
                <w:sz w:val="20"/>
                <w:highlight w:val="lightGray"/>
              </w:rPr>
              <w:t> </w:t>
            </w:r>
            <w:r>
              <w:rPr>
                <w:b/>
                <w:color w:val="000000"/>
                <w:sz w:val="20"/>
                <w:highlight w:val="lightGray"/>
              </w:rPr>
              <w:t>yang</w:t>
            </w:r>
            <w:r>
              <w:rPr>
                <w:b/>
                <w:color w:val="000000"/>
                <w:spacing w:val="-13"/>
                <w:sz w:val="20"/>
                <w:highlight w:val="lightGray"/>
              </w:rPr>
              <w:t> </w:t>
            </w:r>
            <w:r>
              <w:rPr>
                <w:b/>
                <w:color w:val="000000"/>
                <w:sz w:val="20"/>
                <w:highlight w:val="lightGray"/>
              </w:rPr>
              <w:t>ada</w:t>
            </w:r>
            <w:r>
              <w:rPr>
                <w:b/>
                <w:color w:val="000000"/>
                <w:spacing w:val="-12"/>
                <w:sz w:val="20"/>
                <w:highlight w:val="lightGray"/>
              </w:rPr>
              <w:t> </w:t>
            </w:r>
            <w:r>
              <w:rPr>
                <w:b/>
                <w:color w:val="000000"/>
                <w:sz w:val="20"/>
                <w:highlight w:val="lightGray"/>
              </w:rPr>
              <w:t>masih</w:t>
            </w:r>
            <w:r>
              <w:rPr>
                <w:b/>
                <w:color w:val="000000"/>
                <w:spacing w:val="-13"/>
                <w:sz w:val="20"/>
                <w:highlight w:val="lightGray"/>
              </w:rPr>
              <w:t> </w:t>
            </w:r>
            <w:r>
              <w:rPr>
                <w:b/>
                <w:color w:val="000000"/>
                <w:sz w:val="20"/>
                <w:highlight w:val="lightGray"/>
              </w:rPr>
              <w:t>sangat-sangat</w:t>
            </w:r>
            <w:r>
              <w:rPr>
                <w:b/>
                <w:color w:val="000000"/>
                <w:spacing w:val="-12"/>
                <w:sz w:val="20"/>
                <w:highlight w:val="lightGray"/>
              </w:rPr>
              <w:t> </w:t>
            </w:r>
            <w:r>
              <w:rPr>
                <w:b/>
                <w:color w:val="000000"/>
                <w:sz w:val="20"/>
                <w:highlight w:val="lightGray"/>
              </w:rPr>
              <w:t>kurang,</w:t>
            </w:r>
            <w:r>
              <w:rPr>
                <w:b/>
                <w:color w:val="000000"/>
                <w:sz w:val="20"/>
              </w:rPr>
              <w:t> </w:t>
            </w:r>
            <w:r>
              <w:rPr>
                <w:b/>
                <w:color w:val="000000"/>
                <w:sz w:val="20"/>
                <w:highlight w:val="lightGray"/>
              </w:rPr>
              <w:t>upaya yang kami laksanakan tentunya kami juga</w:t>
            </w:r>
            <w:r>
              <w:rPr>
                <w:b/>
                <w:color w:val="000000"/>
                <w:sz w:val="20"/>
              </w:rPr>
              <w:t> </w:t>
            </w:r>
            <w:r>
              <w:rPr>
                <w:b/>
                <w:color w:val="000000"/>
                <w:sz w:val="20"/>
                <w:highlight w:val="lightGray"/>
              </w:rPr>
              <w:t>mengusulkan kepada BKD untuk membuka</w:t>
            </w:r>
            <w:r>
              <w:rPr>
                <w:b/>
                <w:color w:val="000000"/>
                <w:sz w:val="20"/>
              </w:rPr>
              <w:t> </w:t>
            </w:r>
            <w:r>
              <w:rPr>
                <w:b/>
                <w:color w:val="000000"/>
                <w:sz w:val="20"/>
                <w:highlight w:val="lightGray"/>
              </w:rPr>
              <w:t>formasi terkait dengan auditor maupun jabatan</w:t>
            </w:r>
            <w:r>
              <w:rPr>
                <w:b/>
                <w:color w:val="000000"/>
                <w:sz w:val="20"/>
              </w:rPr>
              <w:t> </w:t>
            </w:r>
            <w:r>
              <w:rPr>
                <w:b/>
                <w:color w:val="000000"/>
                <w:sz w:val="20"/>
                <w:highlight w:val="lightGray"/>
              </w:rPr>
              <w:t>P2UPD</w:t>
            </w:r>
            <w:r>
              <w:rPr>
                <w:b/>
                <w:color w:val="000000"/>
                <w:sz w:val="20"/>
              </w:rPr>
              <w:t> </w:t>
            </w:r>
            <w:r>
              <w:rPr>
                <w:color w:val="000000"/>
                <w:sz w:val="20"/>
              </w:rPr>
              <w:t>(19). Untuk jabatan P2UPD itu setiap tahunnya kita melaksanakan, mengusulkan adanya inflasi dari pejabat fungsional ataupun pejabat struktural dari perangkat daerah lain memang bisa masuk di sini, termasuk saya. Sayakan sebelum di Inspektorat</w:t>
            </w:r>
            <w:r>
              <w:rPr>
                <w:color w:val="000000"/>
                <w:spacing w:val="-8"/>
                <w:sz w:val="20"/>
              </w:rPr>
              <w:t> </w:t>
            </w:r>
            <w:r>
              <w:rPr>
                <w:color w:val="000000"/>
                <w:sz w:val="20"/>
              </w:rPr>
              <w:t>juga</w:t>
            </w:r>
            <w:r>
              <w:rPr>
                <w:color w:val="000000"/>
                <w:spacing w:val="-8"/>
                <w:sz w:val="20"/>
              </w:rPr>
              <w:t> </w:t>
            </w:r>
            <w:r>
              <w:rPr>
                <w:color w:val="000000"/>
                <w:sz w:val="20"/>
              </w:rPr>
              <w:t>di</w:t>
            </w:r>
            <w:r>
              <w:rPr>
                <w:color w:val="000000"/>
                <w:spacing w:val="-9"/>
                <w:sz w:val="20"/>
              </w:rPr>
              <w:t> </w:t>
            </w:r>
            <w:r>
              <w:rPr>
                <w:color w:val="000000"/>
                <w:sz w:val="20"/>
              </w:rPr>
              <w:t>BAPENDA,</w:t>
            </w:r>
            <w:r>
              <w:rPr>
                <w:color w:val="000000"/>
                <w:spacing w:val="-8"/>
                <w:sz w:val="20"/>
              </w:rPr>
              <w:t> </w:t>
            </w:r>
            <w:r>
              <w:rPr>
                <w:color w:val="000000"/>
                <w:sz w:val="20"/>
              </w:rPr>
              <w:t>saya</w:t>
            </w:r>
            <w:r>
              <w:rPr>
                <w:color w:val="000000"/>
                <w:spacing w:val="-8"/>
                <w:sz w:val="20"/>
              </w:rPr>
              <w:t> </w:t>
            </w:r>
            <w:r>
              <w:rPr>
                <w:color w:val="000000"/>
                <w:sz w:val="20"/>
              </w:rPr>
              <w:t>inflasi</w:t>
            </w:r>
            <w:r>
              <w:rPr>
                <w:color w:val="000000"/>
                <w:spacing w:val="-9"/>
                <w:sz w:val="20"/>
              </w:rPr>
              <w:t> </w:t>
            </w:r>
            <w:r>
              <w:rPr>
                <w:color w:val="000000"/>
                <w:sz w:val="20"/>
              </w:rPr>
              <w:t>masuk</w:t>
            </w:r>
            <w:r>
              <w:rPr>
                <w:color w:val="000000"/>
                <w:spacing w:val="-7"/>
                <w:sz w:val="20"/>
              </w:rPr>
              <w:t> </w:t>
            </w:r>
            <w:r>
              <w:rPr>
                <w:color w:val="000000"/>
                <w:sz w:val="20"/>
              </w:rPr>
              <w:t>ke Inspektorat. Sebelumnya di BAPENDA, di DPMD, makanya ketika masuk di sini pun saya juga lebih banyak</w:t>
            </w:r>
            <w:r>
              <w:rPr>
                <w:color w:val="000000"/>
                <w:spacing w:val="79"/>
                <w:sz w:val="20"/>
              </w:rPr>
              <w:t>  </w:t>
            </w:r>
            <w:r>
              <w:rPr>
                <w:color w:val="000000"/>
                <w:sz w:val="20"/>
              </w:rPr>
              <w:t>berkecimpung</w:t>
            </w:r>
            <w:r>
              <w:rPr>
                <w:color w:val="000000"/>
                <w:spacing w:val="55"/>
                <w:w w:val="150"/>
                <w:sz w:val="20"/>
              </w:rPr>
              <w:t>  </w:t>
            </w:r>
            <w:r>
              <w:rPr>
                <w:color w:val="000000"/>
                <w:sz w:val="20"/>
              </w:rPr>
              <w:t>terkait</w:t>
            </w:r>
            <w:r>
              <w:rPr>
                <w:color w:val="000000"/>
                <w:spacing w:val="55"/>
                <w:w w:val="150"/>
                <w:sz w:val="20"/>
              </w:rPr>
              <w:t>  </w:t>
            </w:r>
            <w:r>
              <w:rPr>
                <w:color w:val="000000"/>
                <w:sz w:val="20"/>
              </w:rPr>
              <w:t>dengan</w:t>
            </w:r>
            <w:r>
              <w:rPr>
                <w:color w:val="000000"/>
                <w:spacing w:val="55"/>
                <w:w w:val="150"/>
                <w:sz w:val="20"/>
              </w:rPr>
              <w:t>  </w:t>
            </w:r>
            <w:r>
              <w:rPr>
                <w:color w:val="000000"/>
                <w:spacing w:val="-2"/>
                <w:sz w:val="20"/>
              </w:rPr>
              <w:t>tugas</w:t>
            </w:r>
          </w:p>
          <w:p>
            <w:pPr>
              <w:pStyle w:val="TableParagraph"/>
              <w:spacing w:line="228" w:lineRule="exact"/>
              <w:ind w:left="107" w:right="95"/>
              <w:jc w:val="both"/>
              <w:rPr>
                <w:b/>
                <w:sz w:val="20"/>
              </w:rPr>
            </w:pPr>
            <w:r>
              <w:rPr>
                <w:sz w:val="20"/>
              </w:rPr>
              <w:t>perencanaan, penganggaran dan juga pengelolaan keuangan</w:t>
            </w:r>
            <w:r>
              <w:rPr>
                <w:spacing w:val="55"/>
                <w:sz w:val="20"/>
              </w:rPr>
              <w:t> </w:t>
            </w:r>
            <w:r>
              <w:rPr>
                <w:sz w:val="20"/>
              </w:rPr>
              <w:t>yang</w:t>
            </w:r>
            <w:r>
              <w:rPr>
                <w:spacing w:val="55"/>
                <w:sz w:val="20"/>
              </w:rPr>
              <w:t> </w:t>
            </w:r>
            <w:r>
              <w:rPr>
                <w:sz w:val="20"/>
              </w:rPr>
              <w:t>ada</w:t>
            </w:r>
            <w:r>
              <w:rPr>
                <w:spacing w:val="55"/>
                <w:sz w:val="20"/>
              </w:rPr>
              <w:t> </w:t>
            </w:r>
            <w:r>
              <w:rPr>
                <w:sz w:val="20"/>
              </w:rPr>
              <w:t>di</w:t>
            </w:r>
            <w:r>
              <w:rPr>
                <w:spacing w:val="55"/>
                <w:sz w:val="20"/>
              </w:rPr>
              <w:t> </w:t>
            </w:r>
            <w:r>
              <w:rPr>
                <w:sz w:val="20"/>
              </w:rPr>
              <w:t>desa.</w:t>
            </w:r>
            <w:r>
              <w:rPr>
                <w:spacing w:val="57"/>
                <w:sz w:val="20"/>
              </w:rPr>
              <w:t> </w:t>
            </w:r>
            <w:r>
              <w:rPr>
                <w:sz w:val="20"/>
              </w:rPr>
              <w:t>Upaya</w:t>
            </w:r>
            <w:r>
              <w:rPr>
                <w:spacing w:val="55"/>
                <w:sz w:val="20"/>
              </w:rPr>
              <w:t> </w:t>
            </w:r>
            <w:r>
              <w:rPr>
                <w:sz w:val="20"/>
              </w:rPr>
              <w:t>ya</w:t>
            </w:r>
            <w:r>
              <w:rPr>
                <w:spacing w:val="58"/>
                <w:sz w:val="20"/>
              </w:rPr>
              <w:t> </w:t>
            </w:r>
            <w:r>
              <w:rPr>
                <w:sz w:val="20"/>
              </w:rPr>
              <w:t>itu.</w:t>
            </w:r>
            <w:r>
              <w:rPr>
                <w:spacing w:val="62"/>
                <w:sz w:val="20"/>
              </w:rPr>
              <w:t> </w:t>
            </w:r>
            <w:r>
              <w:rPr>
                <w:b/>
                <w:color w:val="000000"/>
                <w:spacing w:val="-4"/>
                <w:sz w:val="20"/>
                <w:highlight w:val="lightGray"/>
              </w:rPr>
              <w:t>Yang</w:t>
            </w:r>
          </w:p>
        </w:tc>
        <w:tc>
          <w:tcPr>
            <w:tcW w:w="1863" w:type="dxa"/>
          </w:tcPr>
          <w:p>
            <w:pPr>
              <w:pStyle w:val="TableParagraph"/>
              <w:ind w:left="427"/>
              <w:rPr>
                <w:sz w:val="20"/>
              </w:rPr>
            </w:pPr>
            <w:r>
              <w:rPr>
                <w:spacing w:val="-4"/>
                <w:sz w:val="20"/>
              </w:rPr>
              <w:t>(23)</w:t>
            </w:r>
          </w:p>
          <w:p>
            <w:pPr>
              <w:pStyle w:val="TableParagraph"/>
              <w:spacing w:before="1"/>
              <w:ind w:left="427" w:right="167"/>
              <w:rPr>
                <w:sz w:val="20"/>
              </w:rPr>
            </w:pPr>
            <w:r>
              <w:rPr>
                <w:spacing w:val="-2"/>
                <w:sz w:val="20"/>
              </w:rPr>
              <w:t>Keterbatsan anggaran pengawasan </w:t>
            </w:r>
            <w:r>
              <w:rPr>
                <w:sz w:val="20"/>
              </w:rPr>
              <w:t>yang sangat jauh dari</w:t>
            </w:r>
            <w:r>
              <w:rPr>
                <w:spacing w:val="-4"/>
                <w:sz w:val="20"/>
              </w:rPr>
              <w:t> </w:t>
            </w:r>
            <w:r>
              <w:rPr>
                <w:sz w:val="20"/>
              </w:rPr>
              <w:t>yang </w:t>
            </w:r>
            <w:r>
              <w:rPr>
                <w:spacing w:val="-2"/>
                <w:sz w:val="20"/>
              </w:rPr>
              <w:t>dipersyaratkan</w:t>
            </w:r>
          </w:p>
        </w:tc>
      </w:tr>
    </w:tbl>
    <w:p>
      <w:pPr>
        <w:pStyle w:val="TableParagraph"/>
        <w:spacing w:after="0"/>
        <w:rPr>
          <w:sz w:val="20"/>
        </w:rPr>
        <w:sectPr>
          <w:headerReference w:type="default" r:id="rId273"/>
          <w:footerReference w:type="default" r:id="rId274"/>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761"/>
        <w:gridCol w:w="284"/>
        <w:gridCol w:w="4510"/>
        <w:gridCol w:w="1863"/>
      </w:tblGrid>
      <w:tr>
        <w:trPr>
          <w:trHeight w:val="230" w:hRule="atLeast"/>
        </w:trPr>
        <w:tc>
          <w:tcPr>
            <w:tcW w:w="511" w:type="dxa"/>
          </w:tcPr>
          <w:p>
            <w:pPr>
              <w:pStyle w:val="TableParagraph"/>
              <w:spacing w:line="210" w:lineRule="exact"/>
              <w:ind w:left="10" w:right="1"/>
              <w:jc w:val="center"/>
              <w:rPr>
                <w:b/>
                <w:sz w:val="20"/>
              </w:rPr>
            </w:pPr>
            <w:r>
              <w:rPr>
                <w:b/>
                <w:spacing w:val="-5"/>
                <w:sz w:val="20"/>
              </w:rPr>
              <w:t>No.</w:t>
            </w:r>
          </w:p>
        </w:tc>
        <w:tc>
          <w:tcPr>
            <w:tcW w:w="761" w:type="dxa"/>
          </w:tcPr>
          <w:p>
            <w:pPr>
              <w:pStyle w:val="TableParagraph"/>
              <w:spacing w:line="210" w:lineRule="exact"/>
              <w:ind w:left="7"/>
              <w:jc w:val="center"/>
              <w:rPr>
                <w:b/>
                <w:sz w:val="20"/>
              </w:rPr>
            </w:pPr>
            <w:r>
              <w:rPr>
                <w:b/>
                <w:spacing w:val="-2"/>
                <w:sz w:val="20"/>
              </w:rPr>
              <w:t>Inisial</w:t>
            </w:r>
          </w:p>
        </w:tc>
        <w:tc>
          <w:tcPr>
            <w:tcW w:w="4794" w:type="dxa"/>
            <w:gridSpan w:val="2"/>
          </w:tcPr>
          <w:p>
            <w:pPr>
              <w:pStyle w:val="TableParagraph"/>
              <w:spacing w:line="210" w:lineRule="exact"/>
              <w:ind w:left="7"/>
              <w:jc w:val="center"/>
              <w:rPr>
                <w:b/>
                <w:sz w:val="20"/>
              </w:rPr>
            </w:pPr>
            <w:r>
              <w:rPr>
                <w:b/>
                <w:spacing w:val="-2"/>
                <w:sz w:val="20"/>
              </w:rPr>
              <w:t>Transkip</w:t>
            </w:r>
          </w:p>
        </w:tc>
        <w:tc>
          <w:tcPr>
            <w:tcW w:w="1863" w:type="dxa"/>
          </w:tcPr>
          <w:p>
            <w:pPr>
              <w:pStyle w:val="TableParagraph"/>
              <w:spacing w:line="210" w:lineRule="exact"/>
              <w:ind w:left="383"/>
              <w:rPr>
                <w:b/>
                <w:i/>
                <w:sz w:val="20"/>
              </w:rPr>
            </w:pPr>
            <w:r>
              <w:rPr>
                <w:b/>
                <w:i/>
                <w:sz w:val="20"/>
              </w:rPr>
              <w:t>Open</w:t>
            </w:r>
            <w:r>
              <w:rPr>
                <w:b/>
                <w:i/>
                <w:spacing w:val="-4"/>
                <w:sz w:val="20"/>
              </w:rPr>
              <w:t> </w:t>
            </w:r>
            <w:r>
              <w:rPr>
                <w:b/>
                <w:i/>
                <w:spacing w:val="-2"/>
                <w:sz w:val="20"/>
              </w:rPr>
              <w:t>Coding</w:t>
            </w:r>
          </w:p>
        </w:tc>
      </w:tr>
      <w:tr>
        <w:trPr>
          <w:trHeight w:val="4829" w:hRule="atLeast"/>
        </w:trPr>
        <w:tc>
          <w:tcPr>
            <w:tcW w:w="511" w:type="dxa"/>
          </w:tcPr>
          <w:p>
            <w:pPr>
              <w:pStyle w:val="TableParagraph"/>
              <w:rPr>
                <w:sz w:val="18"/>
              </w:rPr>
            </w:pPr>
          </w:p>
        </w:tc>
        <w:tc>
          <w:tcPr>
            <w:tcW w:w="761" w:type="dxa"/>
          </w:tcPr>
          <w:p>
            <w:pPr>
              <w:pStyle w:val="TableParagraph"/>
              <w:rPr>
                <w:sz w:val="18"/>
              </w:rPr>
            </w:pPr>
          </w:p>
        </w:tc>
        <w:tc>
          <w:tcPr>
            <w:tcW w:w="284" w:type="dxa"/>
          </w:tcPr>
          <w:p>
            <w:pPr>
              <w:pStyle w:val="TableParagraph"/>
              <w:rPr>
                <w:sz w:val="18"/>
              </w:rPr>
            </w:pPr>
          </w:p>
        </w:tc>
        <w:tc>
          <w:tcPr>
            <w:tcW w:w="4510" w:type="dxa"/>
          </w:tcPr>
          <w:p>
            <w:pPr>
              <w:pStyle w:val="TableParagraph"/>
              <w:ind w:left="107" w:right="93"/>
              <w:jc w:val="both"/>
              <w:rPr>
                <w:sz w:val="20"/>
              </w:rPr>
            </w:pPr>
            <w:r>
              <w:rPr>
                <w:sz w:val="20"/>
              </w:rPr>
              <mc:AlternateContent>
                <mc:Choice Requires="wps">
                  <w:drawing>
                    <wp:anchor distT="0" distB="0" distL="0" distR="0" allowOverlap="1" layoutInCell="1" locked="0" behindDoc="1" simplePos="0" relativeHeight="481994240">
                      <wp:simplePos x="0" y="0"/>
                      <wp:positionH relativeFrom="column">
                        <wp:posOffset>68580</wp:posOffset>
                      </wp:positionH>
                      <wp:positionV relativeFrom="paragraph">
                        <wp:posOffset>-305</wp:posOffset>
                      </wp:positionV>
                      <wp:extent cx="2726690" cy="146685"/>
                      <wp:effectExtent l="0" t="0" r="0" b="0"/>
                      <wp:wrapNone/>
                      <wp:docPr id="285" name="Group 285"/>
                      <wp:cNvGraphicFramePr>
                        <a:graphicFrameLocks/>
                      </wp:cNvGraphicFramePr>
                      <a:graphic>
                        <a:graphicData uri="http://schemas.microsoft.com/office/word/2010/wordprocessingGroup">
                          <wpg:wgp>
                            <wpg:cNvPr id="285" name="Group 285"/>
                            <wpg:cNvGrpSpPr/>
                            <wpg:grpSpPr>
                              <a:xfrm>
                                <a:off x="0" y="0"/>
                                <a:ext cx="2726690" cy="146685"/>
                                <a:chExt cx="2726690" cy="146685"/>
                              </a:xfrm>
                            </wpg:grpSpPr>
                            <wps:wsp>
                              <wps:cNvPr id="286" name="Graphic 286"/>
                              <wps:cNvSpPr/>
                              <wps:spPr>
                                <a:xfrm>
                                  <a:off x="0" y="0"/>
                                  <a:ext cx="2726690" cy="146685"/>
                                </a:xfrm>
                                <a:custGeom>
                                  <a:avLst/>
                                  <a:gdLst/>
                                  <a:ahLst/>
                                  <a:cxnLst/>
                                  <a:rect l="l" t="t" r="r" b="b"/>
                                  <a:pathLst>
                                    <a:path w="2726690" h="146685">
                                      <a:moveTo>
                                        <a:pt x="2726689" y="0"/>
                                      </a:moveTo>
                                      <a:lnTo>
                                        <a:pt x="0" y="0"/>
                                      </a:lnTo>
                                      <a:lnTo>
                                        <a:pt x="0" y="146303"/>
                                      </a:lnTo>
                                      <a:lnTo>
                                        <a:pt x="2726689" y="146303"/>
                                      </a:lnTo>
                                      <a:lnTo>
                                        <a:pt x="2726689"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024033pt;width:214.7pt;height:11.55pt;mso-position-horizontal-relative:column;mso-position-vertical-relative:paragraph;z-index:-21322240" id="docshapegroup271" coordorigin="108,0" coordsize="4294,231">
                      <v:rect style="position:absolute;left:108;top:-1;width:4294;height:231" id="docshape272" filled="true" fillcolor="#d2d2d2" stroked="false">
                        <v:fill type="solid"/>
                      </v:rect>
                      <w10:wrap type="none"/>
                    </v:group>
                  </w:pict>
                </mc:Fallback>
              </mc:AlternateContent>
            </w:r>
            <w:r>
              <w:rPr>
                <w:sz w:val="20"/>
              </w:rPr>
              <mc:AlternateContent>
                <mc:Choice Requires="wps">
                  <w:drawing>
                    <wp:anchor distT="0" distB="0" distL="0" distR="0" allowOverlap="1" layoutInCell="1" locked="0" behindDoc="1" simplePos="0" relativeHeight="481994752">
                      <wp:simplePos x="0" y="0"/>
                      <wp:positionH relativeFrom="column">
                        <wp:posOffset>68580</wp:posOffset>
                      </wp:positionH>
                      <wp:positionV relativeFrom="paragraph">
                        <wp:posOffset>1022298</wp:posOffset>
                      </wp:positionV>
                      <wp:extent cx="2726690" cy="730885"/>
                      <wp:effectExtent l="0" t="0" r="0" b="0"/>
                      <wp:wrapNone/>
                      <wp:docPr id="287" name="Group 287"/>
                      <wp:cNvGraphicFramePr>
                        <a:graphicFrameLocks/>
                      </wp:cNvGraphicFramePr>
                      <a:graphic>
                        <a:graphicData uri="http://schemas.microsoft.com/office/word/2010/wordprocessingGroup">
                          <wpg:wgp>
                            <wpg:cNvPr id="287" name="Group 287"/>
                            <wpg:cNvGrpSpPr/>
                            <wpg:grpSpPr>
                              <a:xfrm>
                                <a:off x="0" y="0"/>
                                <a:ext cx="2726690" cy="730885"/>
                                <a:chExt cx="2726690" cy="730885"/>
                              </a:xfrm>
                            </wpg:grpSpPr>
                            <wps:wsp>
                              <wps:cNvPr id="288" name="Graphic 288"/>
                              <wps:cNvSpPr/>
                              <wps:spPr>
                                <a:xfrm>
                                  <a:off x="0" y="0"/>
                                  <a:ext cx="2726690" cy="730885"/>
                                </a:xfrm>
                                <a:custGeom>
                                  <a:avLst/>
                                  <a:gdLst/>
                                  <a:ahLst/>
                                  <a:cxnLst/>
                                  <a:rect l="l" t="t" r="r" b="b"/>
                                  <a:pathLst>
                                    <a:path w="2726690" h="730885">
                                      <a:moveTo>
                                        <a:pt x="2726677" y="437464"/>
                                      </a:moveTo>
                                      <a:lnTo>
                                        <a:pt x="0" y="437464"/>
                                      </a:lnTo>
                                      <a:lnTo>
                                        <a:pt x="0" y="584073"/>
                                      </a:lnTo>
                                      <a:lnTo>
                                        <a:pt x="0" y="730377"/>
                                      </a:lnTo>
                                      <a:lnTo>
                                        <a:pt x="2726677" y="730377"/>
                                      </a:lnTo>
                                      <a:lnTo>
                                        <a:pt x="2726677" y="584073"/>
                                      </a:lnTo>
                                      <a:lnTo>
                                        <a:pt x="2726677" y="437464"/>
                                      </a:lnTo>
                                      <a:close/>
                                    </a:path>
                                    <a:path w="2726690" h="730885">
                                      <a:moveTo>
                                        <a:pt x="2726677" y="292620"/>
                                      </a:moveTo>
                                      <a:lnTo>
                                        <a:pt x="0" y="292620"/>
                                      </a:lnTo>
                                      <a:lnTo>
                                        <a:pt x="0" y="437388"/>
                                      </a:lnTo>
                                      <a:lnTo>
                                        <a:pt x="2726677" y="437388"/>
                                      </a:lnTo>
                                      <a:lnTo>
                                        <a:pt x="2726677" y="292620"/>
                                      </a:lnTo>
                                      <a:close/>
                                    </a:path>
                                    <a:path w="2726690" h="730885">
                                      <a:moveTo>
                                        <a:pt x="2726677" y="0"/>
                                      </a:moveTo>
                                      <a:lnTo>
                                        <a:pt x="0" y="0"/>
                                      </a:lnTo>
                                      <a:lnTo>
                                        <a:pt x="0" y="146304"/>
                                      </a:lnTo>
                                      <a:lnTo>
                                        <a:pt x="0" y="292608"/>
                                      </a:lnTo>
                                      <a:lnTo>
                                        <a:pt x="2726677" y="292608"/>
                                      </a:lnTo>
                                      <a:lnTo>
                                        <a:pt x="2726677" y="146304"/>
                                      </a:lnTo>
                                      <a:lnTo>
                                        <a:pt x="2726677"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80.495964pt;width:214.7pt;height:57.55pt;mso-position-horizontal-relative:column;mso-position-vertical-relative:paragraph;z-index:-21321728" id="docshapegroup273" coordorigin="108,1610" coordsize="4294,1151">
                      <v:shape style="position:absolute;left:108;top:1609;width:4294;height:1151" id="docshape274" coordorigin="108,1610" coordsize="4294,1151" path="m4402,2299l108,2299,108,2530,108,2760,4402,2760,4402,2530,4402,2299xm4402,2071l108,2071,108,2299,4402,2299,4402,2071xm4402,1610l108,1610,108,1840,108,2071,4402,2071,4402,1840,4402,1610xe" filled="true" fillcolor="#d2d2d2" stroked="false">
                        <v:path arrowok="t"/>
                        <v:fill type="solid"/>
                      </v:shape>
                      <w10:wrap type="none"/>
                    </v:group>
                  </w:pict>
                </mc:Fallback>
              </mc:AlternateContent>
            </w:r>
            <w:r>
              <w:rPr>
                <w:b/>
                <w:sz w:val="20"/>
              </w:rPr>
              <w:t>kedua, dukungan sekretariat. Dukungan </w:t>
            </w:r>
            <w:r>
              <w:rPr>
                <w:b/>
                <w:color w:val="000000"/>
                <w:sz w:val="20"/>
                <w:highlight w:val="lightGray"/>
              </w:rPr>
              <w:t>sekretariat itu</w:t>
            </w:r>
            <w:r>
              <w:rPr>
                <w:b/>
                <w:color w:val="000000"/>
                <w:spacing w:val="-2"/>
                <w:sz w:val="20"/>
                <w:highlight w:val="lightGray"/>
              </w:rPr>
              <w:t> </w:t>
            </w:r>
            <w:r>
              <w:rPr>
                <w:b/>
                <w:color w:val="000000"/>
                <w:sz w:val="20"/>
                <w:highlight w:val="lightGray"/>
              </w:rPr>
              <w:t>ya dukungan anggaran</w:t>
            </w:r>
            <w:r>
              <w:rPr>
                <w:b/>
                <w:color w:val="000000"/>
                <w:sz w:val="20"/>
              </w:rPr>
              <w:t> </w:t>
            </w:r>
            <w:r>
              <w:rPr>
                <w:color w:val="000000"/>
                <w:sz w:val="20"/>
              </w:rPr>
              <w:t>(23), bahwa sesuai dengan Permendagri terkait dengan pengelolaan pedoman penyusunan anggaran pendapatan dan belanja daerah itu, anggaran untuk Inspektorat itukan juga ada presentasenya. Kalau contoh karena elemen kita ini, </w:t>
            </w:r>
            <w:r>
              <w:rPr>
                <w:b/>
                <w:color w:val="000000"/>
                <w:sz w:val="20"/>
                <w:highlight w:val="lightGray"/>
              </w:rPr>
              <w:t>APBD kita dibawah</w:t>
            </w:r>
            <w:r>
              <w:rPr>
                <w:b/>
                <w:color w:val="000000"/>
                <w:sz w:val="20"/>
              </w:rPr>
              <w:t> Rp 2 triliun seharusnya untuk kegiatan pengawasan</w:t>
            </w:r>
            <w:r>
              <w:rPr>
                <w:b/>
                <w:color w:val="000000"/>
                <w:spacing w:val="-9"/>
                <w:sz w:val="20"/>
              </w:rPr>
              <w:t> </w:t>
            </w:r>
            <w:r>
              <w:rPr>
                <w:b/>
                <w:color w:val="000000"/>
                <w:sz w:val="20"/>
              </w:rPr>
              <w:t>Inspektorat</w:t>
            </w:r>
            <w:r>
              <w:rPr>
                <w:b/>
                <w:color w:val="000000"/>
                <w:spacing w:val="-8"/>
                <w:sz w:val="20"/>
              </w:rPr>
              <w:t> </w:t>
            </w:r>
            <w:r>
              <w:rPr>
                <w:b/>
                <w:color w:val="000000"/>
                <w:sz w:val="20"/>
              </w:rPr>
              <w:t>ini</w:t>
            </w:r>
            <w:r>
              <w:rPr>
                <w:b/>
                <w:color w:val="000000"/>
                <w:spacing w:val="-9"/>
                <w:sz w:val="20"/>
              </w:rPr>
              <w:t> </w:t>
            </w:r>
            <w:r>
              <w:rPr>
                <w:b/>
                <w:color w:val="000000"/>
                <w:sz w:val="20"/>
              </w:rPr>
              <w:t>minimal</w:t>
            </w:r>
            <w:r>
              <w:rPr>
                <w:b/>
                <w:color w:val="000000"/>
                <w:spacing w:val="-9"/>
                <w:sz w:val="20"/>
              </w:rPr>
              <w:t> </w:t>
            </w:r>
            <w:r>
              <w:rPr>
                <w:b/>
                <w:color w:val="000000"/>
                <w:sz w:val="20"/>
              </w:rPr>
              <w:t>Rp</w:t>
            </w:r>
            <w:r>
              <w:rPr>
                <w:b/>
                <w:color w:val="000000"/>
                <w:spacing w:val="-9"/>
                <w:sz w:val="20"/>
              </w:rPr>
              <w:t> </w:t>
            </w:r>
            <w:r>
              <w:rPr>
                <w:b/>
                <w:color w:val="000000"/>
                <w:sz w:val="20"/>
              </w:rPr>
              <w:t>10</w:t>
            </w:r>
            <w:r>
              <w:rPr>
                <w:b/>
                <w:color w:val="000000"/>
                <w:spacing w:val="-7"/>
                <w:sz w:val="20"/>
              </w:rPr>
              <w:t> </w:t>
            </w:r>
            <w:r>
              <w:rPr>
                <w:b/>
                <w:color w:val="000000"/>
                <w:sz w:val="20"/>
              </w:rPr>
              <w:t>miliar. Tapi,</w:t>
            </w:r>
            <w:r>
              <w:rPr>
                <w:b/>
                <w:color w:val="000000"/>
                <w:spacing w:val="-13"/>
                <w:sz w:val="20"/>
              </w:rPr>
              <w:t> </w:t>
            </w:r>
            <w:r>
              <w:rPr>
                <w:b/>
                <w:color w:val="000000"/>
                <w:sz w:val="20"/>
              </w:rPr>
              <w:t>kenyataannya</w:t>
            </w:r>
            <w:r>
              <w:rPr>
                <w:b/>
                <w:color w:val="000000"/>
                <w:spacing w:val="-12"/>
                <w:sz w:val="20"/>
              </w:rPr>
              <w:t> </w:t>
            </w:r>
            <w:r>
              <w:rPr>
                <w:b/>
                <w:color w:val="000000"/>
                <w:sz w:val="20"/>
              </w:rPr>
              <w:t>sangat</w:t>
            </w:r>
            <w:r>
              <w:rPr>
                <w:b/>
                <w:color w:val="000000"/>
                <w:spacing w:val="-13"/>
                <w:sz w:val="20"/>
              </w:rPr>
              <w:t> </w:t>
            </w:r>
            <w:r>
              <w:rPr>
                <w:b/>
                <w:color w:val="000000"/>
                <w:sz w:val="20"/>
              </w:rPr>
              <w:t>jauh.</w:t>
            </w:r>
            <w:r>
              <w:rPr>
                <w:b/>
                <w:color w:val="000000"/>
                <w:spacing w:val="-12"/>
                <w:sz w:val="20"/>
              </w:rPr>
              <w:t> </w:t>
            </w:r>
            <w:r>
              <w:rPr>
                <w:b/>
                <w:color w:val="000000"/>
                <w:sz w:val="20"/>
              </w:rPr>
              <w:t>Dari</w:t>
            </w:r>
            <w:r>
              <w:rPr>
                <w:b/>
                <w:color w:val="000000"/>
                <w:spacing w:val="-13"/>
                <w:sz w:val="20"/>
              </w:rPr>
              <w:t> </w:t>
            </w:r>
            <w:r>
              <w:rPr>
                <w:b/>
                <w:color w:val="000000"/>
                <w:sz w:val="20"/>
              </w:rPr>
              <w:t>Rp</w:t>
            </w:r>
            <w:r>
              <w:rPr>
                <w:b/>
                <w:color w:val="000000"/>
                <w:spacing w:val="-12"/>
                <w:sz w:val="20"/>
              </w:rPr>
              <w:t> </w:t>
            </w:r>
            <w:r>
              <w:rPr>
                <w:b/>
                <w:color w:val="000000"/>
                <w:sz w:val="20"/>
              </w:rPr>
              <w:t>10</w:t>
            </w:r>
            <w:r>
              <w:rPr>
                <w:b/>
                <w:color w:val="000000"/>
                <w:spacing w:val="-13"/>
                <w:sz w:val="20"/>
              </w:rPr>
              <w:t> </w:t>
            </w:r>
            <w:r>
              <w:rPr>
                <w:b/>
                <w:color w:val="000000"/>
                <w:sz w:val="20"/>
              </w:rPr>
              <w:t>miliar </w:t>
            </w:r>
            <w:r>
              <w:rPr>
                <w:b/>
                <w:color w:val="000000"/>
                <w:spacing w:val="-2"/>
                <w:sz w:val="20"/>
              </w:rPr>
              <w:t>yang dipersyaratkan</w:t>
            </w:r>
            <w:r>
              <w:rPr>
                <w:b/>
                <w:color w:val="000000"/>
                <w:spacing w:val="-3"/>
                <w:sz w:val="20"/>
              </w:rPr>
              <w:t> </w:t>
            </w:r>
            <w:r>
              <w:rPr>
                <w:b/>
                <w:color w:val="000000"/>
                <w:spacing w:val="-2"/>
                <w:sz w:val="20"/>
              </w:rPr>
              <w:t>minimal</w:t>
            </w:r>
            <w:r>
              <w:rPr>
                <w:b/>
                <w:color w:val="000000"/>
                <w:spacing w:val="-3"/>
                <w:sz w:val="20"/>
              </w:rPr>
              <w:t> </w:t>
            </w:r>
            <w:r>
              <w:rPr>
                <w:b/>
                <w:color w:val="000000"/>
                <w:spacing w:val="-2"/>
                <w:sz w:val="20"/>
              </w:rPr>
              <w:t>oleh</w:t>
            </w:r>
            <w:r>
              <w:rPr>
                <w:b/>
                <w:color w:val="000000"/>
                <w:spacing w:val="-3"/>
                <w:sz w:val="20"/>
              </w:rPr>
              <w:t> </w:t>
            </w:r>
            <w:r>
              <w:rPr>
                <w:b/>
                <w:color w:val="000000"/>
                <w:spacing w:val="-2"/>
                <w:sz w:val="20"/>
              </w:rPr>
              <w:t>Mendagri, pada </w:t>
            </w:r>
            <w:r>
              <w:rPr>
                <w:b/>
                <w:color w:val="000000"/>
                <w:sz w:val="20"/>
              </w:rPr>
              <w:t>faktanya kami hanya mendapatkan sekitar Rp 2 </w:t>
            </w:r>
            <w:r>
              <w:rPr>
                <w:b/>
                <w:color w:val="000000"/>
                <w:sz w:val="20"/>
                <w:highlight w:val="lightGray"/>
              </w:rPr>
              <w:t>miliar</w:t>
            </w:r>
            <w:r>
              <w:rPr>
                <w:color w:val="000000"/>
                <w:sz w:val="20"/>
              </w:rPr>
              <w:t>, tentunya melaksanakan tugas-tugas itu lebih kuat ya. Yang ketiga, kalau masalah pendidikan dan pelatihan peningkatan kapasitas, ini sudah mulai berjalan ya, di mana untuk APIP, APIP baik itu auditor maupun P2UPD itu setiap tahunnya harus melaksanakan kegiatan peningkatan kapasitas minimal</w:t>
            </w:r>
            <w:r>
              <w:rPr>
                <w:color w:val="000000"/>
                <w:spacing w:val="1"/>
                <w:sz w:val="20"/>
              </w:rPr>
              <w:t> </w:t>
            </w:r>
            <w:r>
              <w:rPr>
                <w:color w:val="000000"/>
                <w:sz w:val="20"/>
              </w:rPr>
              <w:t>120</w:t>
            </w:r>
            <w:r>
              <w:rPr>
                <w:color w:val="000000"/>
                <w:spacing w:val="2"/>
                <w:sz w:val="20"/>
              </w:rPr>
              <w:t> </w:t>
            </w:r>
            <w:r>
              <w:rPr>
                <w:color w:val="000000"/>
                <w:sz w:val="20"/>
              </w:rPr>
              <w:t>jam</w:t>
            </w:r>
            <w:r>
              <w:rPr>
                <w:color w:val="000000"/>
                <w:spacing w:val="1"/>
                <w:sz w:val="20"/>
              </w:rPr>
              <w:t> </w:t>
            </w:r>
            <w:r>
              <w:rPr>
                <w:color w:val="000000"/>
                <w:sz w:val="20"/>
              </w:rPr>
              <w:t>per</w:t>
            </w:r>
            <w:r>
              <w:rPr>
                <w:color w:val="000000"/>
                <w:spacing w:val="2"/>
                <w:sz w:val="20"/>
              </w:rPr>
              <w:t> </w:t>
            </w:r>
            <w:r>
              <w:rPr>
                <w:color w:val="000000"/>
                <w:sz w:val="20"/>
              </w:rPr>
              <w:t>orang per</w:t>
            </w:r>
            <w:r>
              <w:rPr>
                <w:color w:val="000000"/>
                <w:spacing w:val="2"/>
                <w:sz w:val="20"/>
              </w:rPr>
              <w:t> </w:t>
            </w:r>
            <w:r>
              <w:rPr>
                <w:color w:val="000000"/>
                <w:sz w:val="20"/>
              </w:rPr>
              <w:t>tahun.</w:t>
            </w:r>
            <w:r>
              <w:rPr>
                <w:color w:val="000000"/>
                <w:spacing w:val="1"/>
                <w:sz w:val="20"/>
              </w:rPr>
              <w:t> </w:t>
            </w:r>
            <w:r>
              <w:rPr>
                <w:color w:val="000000"/>
                <w:sz w:val="20"/>
              </w:rPr>
              <w:t>Itu</w:t>
            </w:r>
            <w:r>
              <w:rPr>
                <w:color w:val="000000"/>
                <w:spacing w:val="2"/>
                <w:sz w:val="20"/>
              </w:rPr>
              <w:t> </w:t>
            </w:r>
            <w:r>
              <w:rPr>
                <w:color w:val="000000"/>
                <w:sz w:val="20"/>
              </w:rPr>
              <w:t>tahun</w:t>
            </w:r>
            <w:r>
              <w:rPr>
                <w:color w:val="000000"/>
                <w:spacing w:val="2"/>
                <w:sz w:val="20"/>
              </w:rPr>
              <w:t> </w:t>
            </w:r>
            <w:r>
              <w:rPr>
                <w:color w:val="000000"/>
                <w:spacing w:val="-4"/>
                <w:sz w:val="20"/>
              </w:rPr>
              <w:t>2000</w:t>
            </w:r>
          </w:p>
          <w:p>
            <w:pPr>
              <w:pStyle w:val="TableParagraph"/>
              <w:spacing w:line="228" w:lineRule="exact"/>
              <w:ind w:left="107" w:right="98"/>
              <w:jc w:val="both"/>
              <w:rPr>
                <w:sz w:val="20"/>
              </w:rPr>
            </w:pPr>
            <w:r>
              <w:rPr>
                <w:sz w:val="20"/>
              </w:rPr>
              <w:t>itu udah mulai dilaksanakan. Dan anggarannya </w:t>
            </w:r>
            <w:r>
              <w:rPr>
                <w:sz w:val="20"/>
              </w:rPr>
              <w:t>pun sudah disediakan. Itu aja sih tantangannya.</w:t>
            </w:r>
          </w:p>
        </w:tc>
        <w:tc>
          <w:tcPr>
            <w:tcW w:w="1863" w:type="dxa"/>
          </w:tcPr>
          <w:p>
            <w:pPr>
              <w:pStyle w:val="TableParagraph"/>
              <w:rPr>
                <w:sz w:val="18"/>
              </w:rPr>
            </w:pPr>
          </w:p>
        </w:tc>
      </w:tr>
      <w:tr>
        <w:trPr>
          <w:trHeight w:val="690" w:hRule="atLeast"/>
        </w:trPr>
        <w:tc>
          <w:tcPr>
            <w:tcW w:w="511" w:type="dxa"/>
          </w:tcPr>
          <w:p>
            <w:pPr>
              <w:pStyle w:val="TableParagraph"/>
              <w:ind w:left="10"/>
              <w:jc w:val="center"/>
              <w:rPr>
                <w:sz w:val="20"/>
              </w:rPr>
            </w:pPr>
            <w:r>
              <w:rPr>
                <w:spacing w:val="-5"/>
                <w:sz w:val="20"/>
              </w:rPr>
              <w:t>19.</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tcPr>
          <w:p>
            <w:pPr>
              <w:pStyle w:val="TableParagraph"/>
              <w:spacing w:line="230" w:lineRule="atLeast"/>
              <w:ind w:left="107" w:right="99"/>
              <w:jc w:val="both"/>
              <w:rPr>
                <w:sz w:val="20"/>
              </w:rPr>
            </w:pPr>
            <w:r>
              <w:rPr>
                <w:sz w:val="20"/>
              </w:rPr>
              <w:t>Berarti lebih ke sdm kurang, sama </w:t>
            </w:r>
            <w:r>
              <w:rPr>
                <w:sz w:val="20"/>
              </w:rPr>
              <w:t>dukungan anggaran,</w:t>
            </w:r>
            <w:r>
              <w:rPr>
                <w:spacing w:val="-2"/>
                <w:sz w:val="20"/>
              </w:rPr>
              <w:t> </w:t>
            </w:r>
            <w:r>
              <w:rPr>
                <w:sz w:val="20"/>
              </w:rPr>
              <w:t>dan</w:t>
            </w:r>
            <w:r>
              <w:rPr>
                <w:spacing w:val="-1"/>
                <w:sz w:val="20"/>
              </w:rPr>
              <w:t> </w:t>
            </w:r>
            <w:r>
              <w:rPr>
                <w:sz w:val="20"/>
              </w:rPr>
              <w:t>terakhir</w:t>
            </w:r>
            <w:r>
              <w:rPr>
                <w:spacing w:val="-2"/>
                <w:sz w:val="20"/>
              </w:rPr>
              <w:t> </w:t>
            </w:r>
            <w:r>
              <w:rPr>
                <w:sz w:val="20"/>
              </w:rPr>
              <w:t>terkait</w:t>
            </w:r>
            <w:r>
              <w:rPr>
                <w:spacing w:val="-3"/>
                <w:sz w:val="20"/>
              </w:rPr>
              <w:t> </w:t>
            </w:r>
            <w:r>
              <w:rPr>
                <w:sz w:val="20"/>
              </w:rPr>
              <w:t>pelatihan</w:t>
            </w:r>
            <w:r>
              <w:rPr>
                <w:spacing w:val="-1"/>
                <w:sz w:val="20"/>
              </w:rPr>
              <w:t> </w:t>
            </w:r>
            <w:r>
              <w:rPr>
                <w:sz w:val="20"/>
              </w:rPr>
              <w:t>dan</w:t>
            </w:r>
            <w:r>
              <w:rPr>
                <w:spacing w:val="-1"/>
                <w:sz w:val="20"/>
              </w:rPr>
              <w:t> </w:t>
            </w:r>
            <w:r>
              <w:rPr>
                <w:sz w:val="20"/>
              </w:rPr>
              <w:t>kapasitas APIP ya Pak?</w:t>
            </w:r>
          </w:p>
        </w:tc>
        <w:tc>
          <w:tcPr>
            <w:tcW w:w="1863" w:type="dxa"/>
          </w:tcPr>
          <w:p>
            <w:pPr>
              <w:pStyle w:val="TableParagraph"/>
              <w:rPr>
                <w:sz w:val="18"/>
              </w:rPr>
            </w:pPr>
          </w:p>
        </w:tc>
      </w:tr>
      <w:tr>
        <w:trPr>
          <w:trHeight w:val="230" w:hRule="atLeast"/>
        </w:trPr>
        <w:tc>
          <w:tcPr>
            <w:tcW w:w="511" w:type="dxa"/>
          </w:tcPr>
          <w:p>
            <w:pPr>
              <w:pStyle w:val="TableParagraph"/>
              <w:spacing w:line="210" w:lineRule="exact"/>
              <w:ind w:left="10"/>
              <w:jc w:val="center"/>
              <w:rPr>
                <w:sz w:val="20"/>
              </w:rPr>
            </w:pPr>
            <w:r>
              <w:rPr>
                <w:spacing w:val="-5"/>
                <w:sz w:val="20"/>
              </w:rPr>
              <w:t>20.</w:t>
            </w:r>
          </w:p>
        </w:tc>
        <w:tc>
          <w:tcPr>
            <w:tcW w:w="761" w:type="dxa"/>
          </w:tcPr>
          <w:p>
            <w:pPr>
              <w:pStyle w:val="TableParagraph"/>
              <w:spacing w:line="210" w:lineRule="exact"/>
              <w:ind w:left="7"/>
              <w:jc w:val="center"/>
              <w:rPr>
                <w:sz w:val="20"/>
              </w:rPr>
            </w:pPr>
            <w:r>
              <w:rPr>
                <w:spacing w:val="-5"/>
                <w:sz w:val="20"/>
              </w:rPr>
              <w:t>US</w:t>
            </w:r>
          </w:p>
        </w:tc>
        <w:tc>
          <w:tcPr>
            <w:tcW w:w="284" w:type="dxa"/>
          </w:tcPr>
          <w:p>
            <w:pPr>
              <w:pStyle w:val="TableParagraph"/>
              <w:spacing w:line="210" w:lineRule="exact"/>
              <w:ind w:left="6"/>
              <w:jc w:val="center"/>
              <w:rPr>
                <w:sz w:val="20"/>
              </w:rPr>
            </w:pPr>
            <w:r>
              <w:rPr>
                <w:spacing w:val="-10"/>
                <w:sz w:val="20"/>
              </w:rPr>
              <w:t>:</w:t>
            </w:r>
          </w:p>
        </w:tc>
        <w:tc>
          <w:tcPr>
            <w:tcW w:w="4510" w:type="dxa"/>
          </w:tcPr>
          <w:p>
            <w:pPr>
              <w:pStyle w:val="TableParagraph"/>
              <w:spacing w:line="210" w:lineRule="exact"/>
              <w:ind w:left="107"/>
              <w:rPr>
                <w:sz w:val="20"/>
              </w:rPr>
            </w:pPr>
            <w:r>
              <w:rPr>
                <w:sz w:val="20"/>
              </w:rPr>
              <w:t>Iyah,</w:t>
            </w:r>
            <w:r>
              <w:rPr>
                <w:spacing w:val="-4"/>
                <w:sz w:val="20"/>
              </w:rPr>
              <w:t> </w:t>
            </w:r>
            <w:r>
              <w:rPr>
                <w:sz w:val="20"/>
              </w:rPr>
              <w:t>itu</w:t>
            </w:r>
            <w:r>
              <w:rPr>
                <w:spacing w:val="-5"/>
                <w:sz w:val="20"/>
              </w:rPr>
              <w:t> </w:t>
            </w:r>
            <w:r>
              <w:rPr>
                <w:sz w:val="20"/>
              </w:rPr>
              <w:t>udah,</w:t>
            </w:r>
            <w:r>
              <w:rPr>
                <w:spacing w:val="-3"/>
                <w:sz w:val="20"/>
              </w:rPr>
              <w:t> </w:t>
            </w:r>
            <w:r>
              <w:rPr>
                <w:sz w:val="20"/>
              </w:rPr>
              <w:t>itu</w:t>
            </w:r>
            <w:r>
              <w:rPr>
                <w:spacing w:val="-3"/>
                <w:sz w:val="20"/>
              </w:rPr>
              <w:t> </w:t>
            </w:r>
            <w:r>
              <w:rPr>
                <w:sz w:val="20"/>
              </w:rPr>
              <w:t>tuh</w:t>
            </w:r>
            <w:r>
              <w:rPr>
                <w:spacing w:val="-5"/>
                <w:sz w:val="20"/>
              </w:rPr>
              <w:t> </w:t>
            </w:r>
            <w:r>
              <w:rPr>
                <w:sz w:val="20"/>
              </w:rPr>
              <w:t>udah</w:t>
            </w:r>
            <w:r>
              <w:rPr>
                <w:spacing w:val="-2"/>
                <w:sz w:val="20"/>
              </w:rPr>
              <w:t> </w:t>
            </w:r>
            <w:r>
              <w:rPr>
                <w:sz w:val="20"/>
              </w:rPr>
              <w:t>mulai</w:t>
            </w:r>
            <w:r>
              <w:rPr>
                <w:spacing w:val="-3"/>
                <w:sz w:val="20"/>
              </w:rPr>
              <w:t> </w:t>
            </w:r>
            <w:r>
              <w:rPr>
                <w:sz w:val="20"/>
              </w:rPr>
              <w:t>berjalan</w:t>
            </w:r>
            <w:r>
              <w:rPr>
                <w:spacing w:val="-3"/>
                <w:sz w:val="20"/>
              </w:rPr>
              <w:t> </w:t>
            </w:r>
            <w:r>
              <w:rPr>
                <w:spacing w:val="-4"/>
                <w:sz w:val="20"/>
              </w:rPr>
              <w:t>sih.</w:t>
            </w:r>
          </w:p>
        </w:tc>
        <w:tc>
          <w:tcPr>
            <w:tcW w:w="1863" w:type="dxa"/>
          </w:tcPr>
          <w:p>
            <w:pPr>
              <w:pStyle w:val="TableParagraph"/>
              <w:rPr>
                <w:sz w:val="16"/>
              </w:rPr>
            </w:pPr>
          </w:p>
        </w:tc>
      </w:tr>
      <w:tr>
        <w:trPr>
          <w:trHeight w:val="921" w:hRule="atLeast"/>
        </w:trPr>
        <w:tc>
          <w:tcPr>
            <w:tcW w:w="511" w:type="dxa"/>
          </w:tcPr>
          <w:p>
            <w:pPr>
              <w:pStyle w:val="TableParagraph"/>
              <w:ind w:left="10"/>
              <w:jc w:val="center"/>
              <w:rPr>
                <w:sz w:val="20"/>
              </w:rPr>
            </w:pPr>
            <w:r>
              <w:rPr>
                <w:spacing w:val="-5"/>
                <w:sz w:val="20"/>
              </w:rPr>
              <w:t>21.</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tcPr>
          <w:p>
            <w:pPr>
              <w:pStyle w:val="TableParagraph"/>
              <w:spacing w:line="230" w:lineRule="atLeast"/>
              <w:ind w:left="107" w:right="96"/>
              <w:jc w:val="both"/>
              <w:rPr>
                <w:sz w:val="20"/>
              </w:rPr>
            </w:pPr>
            <w:r>
              <w:rPr>
                <w:sz w:val="20"/>
              </w:rPr>
              <w:t>Kemudian Pak, kalau menurut Bapak sendiri itu bagaimana terkait dukungan Kepala Daerah Kabupaten PPU terhadap peran Inspektorat dalam membantu mempertahankan opini WTP?</w:t>
            </w:r>
          </w:p>
        </w:tc>
        <w:tc>
          <w:tcPr>
            <w:tcW w:w="1863" w:type="dxa"/>
          </w:tcPr>
          <w:p>
            <w:pPr>
              <w:pStyle w:val="TableParagraph"/>
              <w:rPr>
                <w:sz w:val="18"/>
              </w:rPr>
            </w:pPr>
          </w:p>
        </w:tc>
      </w:tr>
      <w:tr>
        <w:trPr>
          <w:trHeight w:val="2988" w:hRule="atLeast"/>
        </w:trPr>
        <w:tc>
          <w:tcPr>
            <w:tcW w:w="511" w:type="dxa"/>
          </w:tcPr>
          <w:p>
            <w:pPr>
              <w:pStyle w:val="TableParagraph"/>
              <w:ind w:left="10"/>
              <w:jc w:val="center"/>
              <w:rPr>
                <w:sz w:val="20"/>
              </w:rPr>
            </w:pPr>
            <w:r>
              <w:rPr>
                <w:spacing w:val="-5"/>
                <w:sz w:val="20"/>
              </w:rPr>
              <w:t>22.</w:t>
            </w:r>
          </w:p>
        </w:tc>
        <w:tc>
          <w:tcPr>
            <w:tcW w:w="761" w:type="dxa"/>
          </w:tcPr>
          <w:p>
            <w:pPr>
              <w:pStyle w:val="TableParagraph"/>
              <w:ind w:left="7"/>
              <w:jc w:val="center"/>
              <w:rPr>
                <w:sz w:val="20"/>
              </w:rPr>
            </w:pPr>
            <w:r>
              <w:rPr>
                <w:spacing w:val="-5"/>
                <w:sz w:val="20"/>
              </w:rPr>
              <w:t>US</w:t>
            </w:r>
          </w:p>
        </w:tc>
        <w:tc>
          <w:tcPr>
            <w:tcW w:w="284" w:type="dxa"/>
          </w:tcPr>
          <w:p>
            <w:pPr>
              <w:pStyle w:val="TableParagraph"/>
              <w:ind w:left="6"/>
              <w:jc w:val="center"/>
              <w:rPr>
                <w:sz w:val="20"/>
              </w:rPr>
            </w:pPr>
            <w:r>
              <w:rPr>
                <w:spacing w:val="-10"/>
                <w:sz w:val="20"/>
              </w:rPr>
              <w:t>:</w:t>
            </w:r>
          </w:p>
        </w:tc>
        <w:tc>
          <w:tcPr>
            <w:tcW w:w="4510" w:type="dxa"/>
          </w:tcPr>
          <w:p>
            <w:pPr>
              <w:pStyle w:val="TableParagraph"/>
              <w:ind w:left="107" w:right="95"/>
              <w:jc w:val="both"/>
              <w:rPr>
                <w:sz w:val="20"/>
              </w:rPr>
            </w:pPr>
            <w:r>
              <w:rPr>
                <w:sz w:val="20"/>
              </w:rPr>
              <w:t>Kalau</w:t>
            </w:r>
            <w:r>
              <w:rPr>
                <w:spacing w:val="-13"/>
                <w:sz w:val="20"/>
              </w:rPr>
              <w:t> </w:t>
            </w:r>
            <w:r>
              <w:rPr>
                <w:sz w:val="20"/>
              </w:rPr>
              <w:t>sampai</w:t>
            </w:r>
            <w:r>
              <w:rPr>
                <w:spacing w:val="-12"/>
                <w:sz w:val="20"/>
              </w:rPr>
              <w:t> </w:t>
            </w:r>
            <w:r>
              <w:rPr>
                <w:sz w:val="20"/>
              </w:rPr>
              <w:t>saat</w:t>
            </w:r>
            <w:r>
              <w:rPr>
                <w:spacing w:val="-13"/>
                <w:sz w:val="20"/>
              </w:rPr>
              <w:t> </w:t>
            </w:r>
            <w:r>
              <w:rPr>
                <w:sz w:val="20"/>
              </w:rPr>
              <w:t>ini</w:t>
            </w:r>
            <w:r>
              <w:rPr>
                <w:spacing w:val="-12"/>
                <w:sz w:val="20"/>
              </w:rPr>
              <w:t> </w:t>
            </w:r>
            <w:r>
              <w:rPr>
                <w:sz w:val="20"/>
              </w:rPr>
              <w:t>sih</w:t>
            </w:r>
            <w:r>
              <w:rPr>
                <w:spacing w:val="-13"/>
                <w:sz w:val="20"/>
              </w:rPr>
              <w:t> </w:t>
            </w:r>
            <w:r>
              <w:rPr>
                <w:sz w:val="20"/>
              </w:rPr>
              <w:t>memang</w:t>
            </w:r>
            <w:r>
              <w:rPr>
                <w:spacing w:val="-12"/>
                <w:sz w:val="20"/>
              </w:rPr>
              <w:t> </w:t>
            </w:r>
            <w:r>
              <w:rPr>
                <w:sz w:val="20"/>
              </w:rPr>
              <w:t>yang</w:t>
            </w:r>
            <w:r>
              <w:rPr>
                <w:spacing w:val="-13"/>
                <w:sz w:val="20"/>
              </w:rPr>
              <w:t> </w:t>
            </w:r>
            <w:r>
              <w:rPr>
                <w:sz w:val="20"/>
              </w:rPr>
              <w:t>menjadi</w:t>
            </w:r>
            <w:r>
              <w:rPr>
                <w:spacing w:val="-12"/>
                <w:sz w:val="20"/>
              </w:rPr>
              <w:t> </w:t>
            </w:r>
            <w:r>
              <w:rPr>
                <w:sz w:val="20"/>
              </w:rPr>
              <w:t>ujung tombak kami pasti kepala daerah, tentunya kepala daerah. Artinya, </w:t>
            </w:r>
            <w:r>
              <w:rPr>
                <w:b/>
                <w:color w:val="000000"/>
                <w:sz w:val="20"/>
                <w:highlight w:val="lightGray"/>
              </w:rPr>
              <w:t>kepala daerah dalam hal ini</w:t>
            </w:r>
            <w:r>
              <w:rPr>
                <w:b/>
                <w:color w:val="000000"/>
                <w:sz w:val="20"/>
              </w:rPr>
              <w:t> </w:t>
            </w:r>
            <w:r>
              <w:rPr>
                <w:b/>
                <w:color w:val="000000"/>
                <w:sz w:val="20"/>
                <w:highlight w:val="lightGray"/>
              </w:rPr>
              <w:t>sangat, sangat mendukung pelaksanaan tugas</w:t>
            </w:r>
            <w:r>
              <w:rPr>
                <w:b/>
                <w:color w:val="000000"/>
                <w:sz w:val="20"/>
              </w:rPr>
              <w:t> </w:t>
            </w:r>
            <w:r>
              <w:rPr>
                <w:b/>
                <w:color w:val="000000"/>
                <w:sz w:val="20"/>
                <w:highlight w:val="lightGray"/>
              </w:rPr>
              <w:t>pokok</w:t>
            </w:r>
            <w:r>
              <w:rPr>
                <w:b/>
                <w:color w:val="000000"/>
                <w:spacing w:val="-3"/>
                <w:sz w:val="20"/>
                <w:highlight w:val="lightGray"/>
              </w:rPr>
              <w:t> </w:t>
            </w:r>
            <w:r>
              <w:rPr>
                <w:b/>
                <w:color w:val="000000"/>
                <w:sz w:val="20"/>
                <w:highlight w:val="lightGray"/>
              </w:rPr>
              <w:t>dan</w:t>
            </w:r>
            <w:r>
              <w:rPr>
                <w:b/>
                <w:color w:val="000000"/>
                <w:spacing w:val="-4"/>
                <w:sz w:val="20"/>
                <w:highlight w:val="lightGray"/>
              </w:rPr>
              <w:t> </w:t>
            </w:r>
            <w:r>
              <w:rPr>
                <w:b/>
                <w:color w:val="000000"/>
                <w:sz w:val="20"/>
                <w:highlight w:val="lightGray"/>
              </w:rPr>
              <w:t>fungsi</w:t>
            </w:r>
            <w:r>
              <w:rPr>
                <w:b/>
                <w:color w:val="000000"/>
                <w:spacing w:val="-3"/>
                <w:sz w:val="20"/>
                <w:highlight w:val="lightGray"/>
              </w:rPr>
              <w:t> </w:t>
            </w:r>
            <w:r>
              <w:rPr>
                <w:b/>
                <w:color w:val="000000"/>
                <w:sz w:val="20"/>
                <w:highlight w:val="lightGray"/>
              </w:rPr>
              <w:t>Inspektorat</w:t>
            </w:r>
            <w:r>
              <w:rPr>
                <w:b/>
                <w:color w:val="000000"/>
                <w:spacing w:val="-3"/>
                <w:sz w:val="20"/>
                <w:highlight w:val="lightGray"/>
              </w:rPr>
              <w:t> </w:t>
            </w:r>
            <w:r>
              <w:rPr>
                <w:b/>
                <w:color w:val="000000"/>
                <w:sz w:val="20"/>
                <w:highlight w:val="lightGray"/>
              </w:rPr>
              <w:t>Daerah</w:t>
            </w:r>
            <w:r>
              <w:rPr>
                <w:b/>
                <w:color w:val="000000"/>
                <w:spacing w:val="-1"/>
                <w:sz w:val="20"/>
              </w:rPr>
              <w:t> </w:t>
            </w:r>
            <w:r>
              <w:rPr>
                <w:color w:val="000000"/>
                <w:sz w:val="20"/>
              </w:rPr>
              <w:t>(14).</w:t>
            </w:r>
            <w:r>
              <w:rPr>
                <w:color w:val="000000"/>
                <w:spacing w:val="-4"/>
                <w:sz w:val="20"/>
              </w:rPr>
              <w:t> </w:t>
            </w:r>
            <w:r>
              <w:rPr>
                <w:color w:val="000000"/>
                <w:sz w:val="20"/>
              </w:rPr>
              <w:t>Cuman ya, dukungan itu ya belum dibuktikan dengan kecukupan anggaran. Termasuk dengan kantor kan kantor kita kan masih begini aja nih. Sementara orangnya banyak kantornya begini, kemarin sudah mulai masuk dianggarkan perencanaan perurunan, tetapi ya itukan juga pasti keputusan ketua pimpinan daerah,</w:t>
            </w:r>
            <w:r>
              <w:rPr>
                <w:color w:val="000000"/>
                <w:spacing w:val="-2"/>
                <w:sz w:val="20"/>
              </w:rPr>
              <w:t> </w:t>
            </w:r>
            <w:r>
              <w:rPr>
                <w:color w:val="000000"/>
                <w:sz w:val="20"/>
              </w:rPr>
              <w:t>akhirnya</w:t>
            </w:r>
            <w:r>
              <w:rPr>
                <w:color w:val="000000"/>
                <w:spacing w:val="-1"/>
                <w:sz w:val="20"/>
              </w:rPr>
              <w:t> </w:t>
            </w:r>
            <w:r>
              <w:rPr>
                <w:color w:val="000000"/>
                <w:sz w:val="20"/>
              </w:rPr>
              <w:t>di,</w:t>
            </w:r>
            <w:r>
              <w:rPr>
                <w:color w:val="000000"/>
                <w:spacing w:val="-3"/>
                <w:sz w:val="20"/>
              </w:rPr>
              <w:t> </w:t>
            </w:r>
            <w:r>
              <w:rPr>
                <w:color w:val="000000"/>
                <w:sz w:val="20"/>
              </w:rPr>
              <w:t>ditunda</w:t>
            </w:r>
            <w:r>
              <w:rPr>
                <w:color w:val="000000"/>
                <w:spacing w:val="-3"/>
                <w:sz w:val="20"/>
              </w:rPr>
              <w:t> </w:t>
            </w:r>
            <w:r>
              <w:rPr>
                <w:color w:val="000000"/>
                <w:sz w:val="20"/>
              </w:rPr>
              <w:t>dia. Memang ada</w:t>
            </w:r>
            <w:r>
              <w:rPr>
                <w:color w:val="000000"/>
                <w:spacing w:val="-3"/>
                <w:sz w:val="20"/>
              </w:rPr>
              <w:t> </w:t>
            </w:r>
            <w:r>
              <w:rPr>
                <w:color w:val="000000"/>
                <w:sz w:val="20"/>
              </w:rPr>
              <w:t>hal-</w:t>
            </w:r>
            <w:r>
              <w:rPr>
                <w:color w:val="000000"/>
                <w:spacing w:val="-5"/>
                <w:sz w:val="20"/>
              </w:rPr>
              <w:t>hal</w:t>
            </w:r>
          </w:p>
          <w:p>
            <w:pPr>
              <w:pStyle w:val="TableParagraph"/>
              <w:spacing w:line="208" w:lineRule="exact"/>
              <w:ind w:left="107"/>
              <w:jc w:val="both"/>
              <w:rPr>
                <w:sz w:val="20"/>
              </w:rPr>
            </w:pPr>
            <w:r>
              <w:rPr>
                <w:sz w:val="20"/>
              </w:rPr>
              <w:t>yang</w:t>
            </w:r>
            <w:r>
              <w:rPr>
                <w:spacing w:val="-3"/>
                <w:sz w:val="20"/>
              </w:rPr>
              <w:t> </w:t>
            </w:r>
            <w:r>
              <w:rPr>
                <w:sz w:val="20"/>
              </w:rPr>
              <w:t>lebih</w:t>
            </w:r>
            <w:r>
              <w:rPr>
                <w:spacing w:val="-3"/>
                <w:sz w:val="20"/>
              </w:rPr>
              <w:t> </w:t>
            </w:r>
            <w:r>
              <w:rPr>
                <w:sz w:val="20"/>
              </w:rPr>
              <w:t>prioritas</w:t>
            </w:r>
            <w:r>
              <w:rPr>
                <w:spacing w:val="-4"/>
                <w:sz w:val="20"/>
              </w:rPr>
              <w:t> </w:t>
            </w:r>
            <w:r>
              <w:rPr>
                <w:sz w:val="20"/>
              </w:rPr>
              <w:t>tadi</w:t>
            </w:r>
            <w:r>
              <w:rPr>
                <w:spacing w:val="-4"/>
                <w:sz w:val="20"/>
              </w:rPr>
              <w:t> </w:t>
            </w:r>
            <w:r>
              <w:rPr>
                <w:sz w:val="20"/>
              </w:rPr>
              <w:t>yang</w:t>
            </w:r>
            <w:r>
              <w:rPr>
                <w:spacing w:val="-5"/>
                <w:sz w:val="20"/>
              </w:rPr>
              <w:t> </w:t>
            </w:r>
            <w:r>
              <w:rPr>
                <w:sz w:val="20"/>
              </w:rPr>
              <w:t>harus</w:t>
            </w:r>
            <w:r>
              <w:rPr>
                <w:spacing w:val="-4"/>
                <w:sz w:val="20"/>
              </w:rPr>
              <w:t> </w:t>
            </w:r>
            <w:r>
              <w:rPr>
                <w:spacing w:val="-2"/>
                <w:sz w:val="20"/>
              </w:rPr>
              <w:t>dilaksanakan.</w:t>
            </w:r>
          </w:p>
        </w:tc>
        <w:tc>
          <w:tcPr>
            <w:tcW w:w="1863" w:type="dxa"/>
          </w:tcPr>
          <w:p>
            <w:pPr>
              <w:pStyle w:val="TableParagraph"/>
              <w:rPr>
                <w:sz w:val="18"/>
              </w:rPr>
            </w:pPr>
          </w:p>
        </w:tc>
      </w:tr>
      <w:tr>
        <w:trPr>
          <w:trHeight w:val="1151" w:hRule="atLeast"/>
        </w:trPr>
        <w:tc>
          <w:tcPr>
            <w:tcW w:w="511" w:type="dxa"/>
          </w:tcPr>
          <w:p>
            <w:pPr>
              <w:pStyle w:val="TableParagraph"/>
              <w:ind w:left="10"/>
              <w:jc w:val="center"/>
              <w:rPr>
                <w:sz w:val="20"/>
              </w:rPr>
            </w:pPr>
            <w:r>
              <w:rPr>
                <w:spacing w:val="-5"/>
                <w:sz w:val="20"/>
              </w:rPr>
              <w:t>23.</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tcPr>
          <w:p>
            <w:pPr>
              <w:pStyle w:val="TableParagraph"/>
              <w:spacing w:line="230" w:lineRule="atLeast"/>
              <w:ind w:left="107" w:right="99"/>
              <w:jc w:val="both"/>
              <w:rPr>
                <w:sz w:val="20"/>
              </w:rPr>
            </w:pPr>
            <w:r>
              <w:rPr>
                <w:sz w:val="20"/>
              </w:rPr>
              <w:t>Baik Bapak, saya lanjutkan, bisakah </w:t>
            </w:r>
            <w:r>
              <w:rPr>
                <w:sz w:val="20"/>
              </w:rPr>
              <w:t>Bapak menjelaskan mengenai bagaimana kerja sama Tim Inspektorat dengan perangkat daerah yang ada di Kabupaten PPU dalam mendukung pencapaian dan juga keberlanjutan dari opini WTP?</w:t>
            </w:r>
          </w:p>
        </w:tc>
        <w:tc>
          <w:tcPr>
            <w:tcW w:w="1863" w:type="dxa"/>
          </w:tcPr>
          <w:p>
            <w:pPr>
              <w:pStyle w:val="TableParagraph"/>
              <w:rPr>
                <w:sz w:val="18"/>
              </w:rPr>
            </w:pPr>
          </w:p>
        </w:tc>
      </w:tr>
      <w:tr>
        <w:trPr>
          <w:trHeight w:val="1609" w:hRule="atLeast"/>
        </w:trPr>
        <w:tc>
          <w:tcPr>
            <w:tcW w:w="511" w:type="dxa"/>
          </w:tcPr>
          <w:p>
            <w:pPr>
              <w:pStyle w:val="TableParagraph"/>
              <w:ind w:left="10"/>
              <w:jc w:val="center"/>
              <w:rPr>
                <w:sz w:val="20"/>
              </w:rPr>
            </w:pPr>
            <w:r>
              <w:rPr>
                <w:spacing w:val="-5"/>
                <w:sz w:val="20"/>
              </w:rPr>
              <w:t>24.</w:t>
            </w:r>
          </w:p>
        </w:tc>
        <w:tc>
          <w:tcPr>
            <w:tcW w:w="761" w:type="dxa"/>
          </w:tcPr>
          <w:p>
            <w:pPr>
              <w:pStyle w:val="TableParagraph"/>
              <w:ind w:left="7"/>
              <w:jc w:val="center"/>
              <w:rPr>
                <w:sz w:val="20"/>
              </w:rPr>
            </w:pPr>
            <w:r>
              <w:rPr>
                <w:spacing w:val="-5"/>
                <w:sz w:val="20"/>
              </w:rPr>
              <w:t>US</w:t>
            </w:r>
          </w:p>
        </w:tc>
        <w:tc>
          <w:tcPr>
            <w:tcW w:w="284" w:type="dxa"/>
          </w:tcPr>
          <w:p>
            <w:pPr>
              <w:pStyle w:val="TableParagraph"/>
              <w:ind w:left="6"/>
              <w:jc w:val="center"/>
              <w:rPr>
                <w:sz w:val="20"/>
              </w:rPr>
            </w:pPr>
            <w:r>
              <w:rPr>
                <w:spacing w:val="-10"/>
                <w:sz w:val="20"/>
              </w:rPr>
              <w:t>:</w:t>
            </w:r>
          </w:p>
        </w:tc>
        <w:tc>
          <w:tcPr>
            <w:tcW w:w="4510" w:type="dxa"/>
          </w:tcPr>
          <w:p>
            <w:pPr>
              <w:pStyle w:val="TableParagraph"/>
              <w:ind w:left="107" w:right="95"/>
              <w:jc w:val="both"/>
              <w:rPr>
                <w:b/>
                <w:sz w:val="20"/>
              </w:rPr>
            </w:pPr>
            <w:r>
              <w:rPr>
                <w:sz w:val="20"/>
              </w:rPr>
              <w:t>Kalau sampai saat</w:t>
            </w:r>
            <w:r>
              <w:rPr>
                <w:spacing w:val="-1"/>
                <w:sz w:val="20"/>
              </w:rPr>
              <w:t> </w:t>
            </w:r>
            <w:r>
              <w:rPr>
                <w:sz w:val="20"/>
              </w:rPr>
              <w:t>ini</w:t>
            </w:r>
            <w:r>
              <w:rPr>
                <w:spacing w:val="-1"/>
                <w:sz w:val="20"/>
              </w:rPr>
              <w:t> </w:t>
            </w:r>
            <w:r>
              <w:rPr>
                <w:sz w:val="20"/>
              </w:rPr>
              <w:t>sih, sudah sangat sangat bagus, sudah berjalan. Makanya terbukti, kalau kita sempat turun</w:t>
            </w:r>
            <w:r>
              <w:rPr>
                <w:spacing w:val="-13"/>
                <w:sz w:val="20"/>
              </w:rPr>
              <w:t> </w:t>
            </w:r>
            <w:r>
              <w:rPr>
                <w:sz w:val="20"/>
              </w:rPr>
              <w:t>ke</w:t>
            </w:r>
            <w:r>
              <w:rPr>
                <w:spacing w:val="-12"/>
                <w:sz w:val="20"/>
              </w:rPr>
              <w:t> </w:t>
            </w:r>
            <w:r>
              <w:rPr>
                <w:sz w:val="20"/>
              </w:rPr>
              <w:t>WDP,</w:t>
            </w:r>
            <w:r>
              <w:rPr>
                <w:spacing w:val="-13"/>
                <w:sz w:val="20"/>
              </w:rPr>
              <w:t> </w:t>
            </w:r>
            <w:r>
              <w:rPr>
                <w:sz w:val="20"/>
              </w:rPr>
              <w:t>tetapi</w:t>
            </w:r>
            <w:r>
              <w:rPr>
                <w:spacing w:val="-12"/>
                <w:sz w:val="20"/>
              </w:rPr>
              <w:t> </w:t>
            </w:r>
            <w:r>
              <w:rPr>
                <w:sz w:val="20"/>
              </w:rPr>
              <w:t>dengan</w:t>
            </w:r>
            <w:r>
              <w:rPr>
                <w:spacing w:val="-13"/>
                <w:sz w:val="20"/>
              </w:rPr>
              <w:t> </w:t>
            </w:r>
            <w:r>
              <w:rPr>
                <w:b/>
                <w:color w:val="000000"/>
                <w:sz w:val="20"/>
                <w:highlight w:val="lightGray"/>
              </w:rPr>
              <w:t>upaya</w:t>
            </w:r>
            <w:r>
              <w:rPr>
                <w:b/>
                <w:color w:val="000000"/>
                <w:spacing w:val="-12"/>
                <w:sz w:val="20"/>
                <w:highlight w:val="lightGray"/>
              </w:rPr>
              <w:t> </w:t>
            </w:r>
            <w:r>
              <w:rPr>
                <w:b/>
                <w:color w:val="000000"/>
                <w:sz w:val="20"/>
                <w:highlight w:val="lightGray"/>
              </w:rPr>
              <w:t>bersama</w:t>
            </w:r>
            <w:r>
              <w:rPr>
                <w:b/>
                <w:color w:val="000000"/>
                <w:spacing w:val="-13"/>
                <w:sz w:val="20"/>
                <w:highlight w:val="lightGray"/>
              </w:rPr>
              <w:t> </w:t>
            </w:r>
            <w:r>
              <w:rPr>
                <w:b/>
                <w:color w:val="000000"/>
                <w:sz w:val="20"/>
                <w:highlight w:val="lightGray"/>
              </w:rPr>
              <w:t>dengan</w:t>
            </w:r>
            <w:r>
              <w:rPr>
                <w:b/>
                <w:color w:val="000000"/>
                <w:sz w:val="20"/>
              </w:rPr>
              <w:t> pola-pola koordinasi, integrasi, sinkronisasi, dan simplifikasi</w:t>
            </w:r>
            <w:r>
              <w:rPr>
                <w:b/>
                <w:color w:val="000000"/>
                <w:spacing w:val="59"/>
                <w:sz w:val="20"/>
              </w:rPr>
              <w:t>   </w:t>
            </w:r>
            <w:r>
              <w:rPr>
                <w:b/>
                <w:color w:val="000000"/>
                <w:sz w:val="20"/>
              </w:rPr>
              <w:t>yang</w:t>
            </w:r>
            <w:r>
              <w:rPr>
                <w:b/>
                <w:color w:val="000000"/>
                <w:spacing w:val="58"/>
                <w:sz w:val="20"/>
              </w:rPr>
              <w:t>   </w:t>
            </w:r>
            <w:r>
              <w:rPr>
                <w:b/>
                <w:color w:val="000000"/>
                <w:sz w:val="20"/>
              </w:rPr>
              <w:t>kita</w:t>
            </w:r>
            <w:r>
              <w:rPr>
                <w:b/>
                <w:color w:val="000000"/>
                <w:spacing w:val="59"/>
                <w:sz w:val="20"/>
              </w:rPr>
              <w:t>   </w:t>
            </w:r>
            <w:r>
              <w:rPr>
                <w:b/>
                <w:color w:val="000000"/>
                <w:sz w:val="20"/>
              </w:rPr>
              <w:t>laksanakan,</w:t>
            </w:r>
            <w:r>
              <w:rPr>
                <w:b/>
                <w:color w:val="000000"/>
                <w:spacing w:val="59"/>
                <w:sz w:val="20"/>
              </w:rPr>
              <w:t>   </w:t>
            </w:r>
            <w:r>
              <w:rPr>
                <w:b/>
                <w:color w:val="000000"/>
                <w:spacing w:val="-5"/>
                <w:sz w:val="20"/>
              </w:rPr>
              <w:t>ya</w:t>
            </w:r>
          </w:p>
          <w:p>
            <w:pPr>
              <w:pStyle w:val="TableParagraph"/>
              <w:spacing w:line="230" w:lineRule="exact"/>
              <w:ind w:left="107" w:right="95"/>
              <w:jc w:val="both"/>
              <w:rPr>
                <w:sz w:val="20"/>
              </w:rPr>
            </w:pPr>
            <w:r>
              <w:rPr>
                <w:sz w:val="20"/>
              </w:rPr>
              <mc:AlternateContent>
                <mc:Choice Requires="wps">
                  <w:drawing>
                    <wp:anchor distT="0" distB="0" distL="0" distR="0" allowOverlap="1" layoutInCell="1" locked="0" behindDoc="1" simplePos="0" relativeHeight="481995264">
                      <wp:simplePos x="0" y="0"/>
                      <wp:positionH relativeFrom="column">
                        <wp:posOffset>68580</wp:posOffset>
                      </wp:positionH>
                      <wp:positionV relativeFrom="paragraph">
                        <wp:posOffset>-292927</wp:posOffset>
                      </wp:positionV>
                      <wp:extent cx="2726690" cy="292735"/>
                      <wp:effectExtent l="0" t="0" r="0" b="0"/>
                      <wp:wrapNone/>
                      <wp:docPr id="289" name="Group 289"/>
                      <wp:cNvGraphicFramePr>
                        <a:graphicFrameLocks/>
                      </wp:cNvGraphicFramePr>
                      <a:graphic>
                        <a:graphicData uri="http://schemas.microsoft.com/office/word/2010/wordprocessingGroup">
                          <wpg:wgp>
                            <wpg:cNvPr id="289" name="Group 289"/>
                            <wpg:cNvGrpSpPr/>
                            <wpg:grpSpPr>
                              <a:xfrm>
                                <a:off x="0" y="0"/>
                                <a:ext cx="2726690" cy="292735"/>
                                <a:chExt cx="2726690" cy="292735"/>
                              </a:xfrm>
                            </wpg:grpSpPr>
                            <wps:wsp>
                              <wps:cNvPr id="290" name="Graphic 290"/>
                              <wps:cNvSpPr/>
                              <wps:spPr>
                                <a:xfrm>
                                  <a:off x="0" y="0"/>
                                  <a:ext cx="2726690" cy="292735"/>
                                </a:xfrm>
                                <a:custGeom>
                                  <a:avLst/>
                                  <a:gdLst/>
                                  <a:ahLst/>
                                  <a:cxnLst/>
                                  <a:rect l="l" t="t" r="r" b="b"/>
                                  <a:pathLst>
                                    <a:path w="2726690" h="292735">
                                      <a:moveTo>
                                        <a:pt x="2726677" y="146316"/>
                                      </a:moveTo>
                                      <a:lnTo>
                                        <a:pt x="0" y="146316"/>
                                      </a:lnTo>
                                      <a:lnTo>
                                        <a:pt x="0" y="292608"/>
                                      </a:lnTo>
                                      <a:lnTo>
                                        <a:pt x="2726677" y="292608"/>
                                      </a:lnTo>
                                      <a:lnTo>
                                        <a:pt x="2726677" y="146316"/>
                                      </a:lnTo>
                                      <a:close/>
                                    </a:path>
                                    <a:path w="2726690" h="292735">
                                      <a:moveTo>
                                        <a:pt x="2726677" y="0"/>
                                      </a:moveTo>
                                      <a:lnTo>
                                        <a:pt x="0" y="0"/>
                                      </a:lnTo>
                                      <a:lnTo>
                                        <a:pt x="0" y="146304"/>
                                      </a:lnTo>
                                      <a:lnTo>
                                        <a:pt x="2726677" y="146304"/>
                                      </a:lnTo>
                                      <a:lnTo>
                                        <a:pt x="2726677"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23.065126pt;width:214.7pt;height:23.05pt;mso-position-horizontal-relative:column;mso-position-vertical-relative:paragraph;z-index:-21321216" id="docshapegroup275" coordorigin="108,-461" coordsize="4294,461">
                      <v:shape style="position:absolute;left:108;top:-462;width:4294;height:461" id="docshape276" coordorigin="108,-461" coordsize="4294,461" path="m4402,-231l108,-231,108,-1,4402,-1,4402,-231xm4402,-461l108,-461,108,-231,4402,-231,4402,-461xe" filled="true" fillcolor="#d2d2d2" stroked="false">
                        <v:path arrowok="t"/>
                        <v:fill type="solid"/>
                      </v:shape>
                      <w10:wrap type="none"/>
                    </v:group>
                  </w:pict>
                </mc:Fallback>
              </mc:AlternateContent>
            </w:r>
            <w:r>
              <w:rPr>
                <w:b/>
                <w:color w:val="000000"/>
                <w:sz w:val="20"/>
                <w:highlight w:val="lightGray"/>
              </w:rPr>
              <w:t>Alhamdulillah WTP bisa kita raih kembali</w:t>
            </w:r>
            <w:r>
              <w:rPr>
                <w:b/>
                <w:color w:val="000000"/>
                <w:sz w:val="20"/>
              </w:rPr>
              <w:t> </w:t>
            </w:r>
            <w:r>
              <w:rPr>
                <w:color w:val="000000"/>
                <w:sz w:val="20"/>
              </w:rPr>
              <w:t>(16). Jadi,</w:t>
            </w:r>
            <w:r>
              <w:rPr>
                <w:color w:val="000000"/>
                <w:spacing w:val="9"/>
                <w:sz w:val="20"/>
              </w:rPr>
              <w:t> </w:t>
            </w:r>
            <w:r>
              <w:rPr>
                <w:color w:val="000000"/>
                <w:sz w:val="20"/>
              </w:rPr>
              <w:t>koordinasi</w:t>
            </w:r>
            <w:r>
              <w:rPr>
                <w:color w:val="000000"/>
                <w:spacing w:val="10"/>
                <w:sz w:val="20"/>
              </w:rPr>
              <w:t> </w:t>
            </w:r>
            <w:r>
              <w:rPr>
                <w:color w:val="000000"/>
                <w:sz w:val="20"/>
              </w:rPr>
              <w:t>sudah</w:t>
            </w:r>
            <w:r>
              <w:rPr>
                <w:color w:val="000000"/>
                <w:spacing w:val="10"/>
                <w:sz w:val="20"/>
              </w:rPr>
              <w:t> </w:t>
            </w:r>
            <w:r>
              <w:rPr>
                <w:color w:val="000000"/>
                <w:sz w:val="20"/>
              </w:rPr>
              <w:t>mulai</w:t>
            </w:r>
            <w:r>
              <w:rPr>
                <w:color w:val="000000"/>
                <w:spacing w:val="8"/>
                <w:sz w:val="20"/>
              </w:rPr>
              <w:t> </w:t>
            </w:r>
            <w:r>
              <w:rPr>
                <w:color w:val="000000"/>
                <w:sz w:val="20"/>
              </w:rPr>
              <w:t>kita</w:t>
            </w:r>
            <w:r>
              <w:rPr>
                <w:color w:val="000000"/>
                <w:spacing w:val="10"/>
                <w:sz w:val="20"/>
              </w:rPr>
              <w:t> </w:t>
            </w:r>
            <w:r>
              <w:rPr>
                <w:color w:val="000000"/>
                <w:sz w:val="20"/>
              </w:rPr>
              <w:t>laksanakan</w:t>
            </w:r>
            <w:r>
              <w:rPr>
                <w:color w:val="000000"/>
                <w:spacing w:val="10"/>
                <w:sz w:val="20"/>
              </w:rPr>
              <w:t> </w:t>
            </w:r>
            <w:r>
              <w:rPr>
                <w:color w:val="000000"/>
                <w:spacing w:val="-2"/>
                <w:sz w:val="20"/>
              </w:rPr>
              <w:t>dengan</w:t>
            </w:r>
          </w:p>
        </w:tc>
        <w:tc>
          <w:tcPr>
            <w:tcW w:w="1863" w:type="dxa"/>
          </w:tcPr>
          <w:p>
            <w:pPr>
              <w:pStyle w:val="TableParagraph"/>
              <w:rPr>
                <w:sz w:val="18"/>
              </w:rPr>
            </w:pPr>
          </w:p>
        </w:tc>
      </w:tr>
    </w:tbl>
    <w:p>
      <w:pPr>
        <w:pStyle w:val="TableParagraph"/>
        <w:spacing w:after="0"/>
        <w:rPr>
          <w:sz w:val="18"/>
        </w:rPr>
        <w:sectPr>
          <w:headerReference w:type="default" r:id="rId275"/>
          <w:footerReference w:type="default" r:id="rId276"/>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761"/>
        <w:gridCol w:w="284"/>
        <w:gridCol w:w="4510"/>
        <w:gridCol w:w="1863"/>
      </w:tblGrid>
      <w:tr>
        <w:trPr>
          <w:trHeight w:val="230" w:hRule="atLeast"/>
        </w:trPr>
        <w:tc>
          <w:tcPr>
            <w:tcW w:w="511" w:type="dxa"/>
          </w:tcPr>
          <w:p>
            <w:pPr>
              <w:pStyle w:val="TableParagraph"/>
              <w:spacing w:line="210" w:lineRule="exact"/>
              <w:ind w:left="10" w:right="1"/>
              <w:jc w:val="center"/>
              <w:rPr>
                <w:b/>
                <w:sz w:val="20"/>
              </w:rPr>
            </w:pPr>
            <w:r>
              <w:rPr>
                <w:b/>
                <w:spacing w:val="-5"/>
                <w:sz w:val="20"/>
              </w:rPr>
              <w:t>No.</w:t>
            </w:r>
          </w:p>
        </w:tc>
        <w:tc>
          <w:tcPr>
            <w:tcW w:w="761" w:type="dxa"/>
          </w:tcPr>
          <w:p>
            <w:pPr>
              <w:pStyle w:val="TableParagraph"/>
              <w:spacing w:line="210" w:lineRule="exact"/>
              <w:ind w:left="7"/>
              <w:jc w:val="center"/>
              <w:rPr>
                <w:b/>
                <w:sz w:val="20"/>
              </w:rPr>
            </w:pPr>
            <w:r>
              <w:rPr>
                <w:b/>
                <w:spacing w:val="-2"/>
                <w:sz w:val="20"/>
              </w:rPr>
              <w:t>Inisial</w:t>
            </w:r>
          </w:p>
        </w:tc>
        <w:tc>
          <w:tcPr>
            <w:tcW w:w="4794" w:type="dxa"/>
            <w:gridSpan w:val="2"/>
          </w:tcPr>
          <w:p>
            <w:pPr>
              <w:pStyle w:val="TableParagraph"/>
              <w:spacing w:line="210" w:lineRule="exact"/>
              <w:ind w:left="7"/>
              <w:jc w:val="center"/>
              <w:rPr>
                <w:b/>
                <w:sz w:val="20"/>
              </w:rPr>
            </w:pPr>
            <w:r>
              <w:rPr>
                <w:b/>
                <w:spacing w:val="-2"/>
                <w:sz w:val="20"/>
              </w:rPr>
              <w:t>Transkip</w:t>
            </w:r>
          </w:p>
        </w:tc>
        <w:tc>
          <w:tcPr>
            <w:tcW w:w="1863" w:type="dxa"/>
          </w:tcPr>
          <w:p>
            <w:pPr>
              <w:pStyle w:val="TableParagraph"/>
              <w:spacing w:line="210" w:lineRule="exact"/>
              <w:ind w:left="383"/>
              <w:rPr>
                <w:b/>
                <w:i/>
                <w:sz w:val="20"/>
              </w:rPr>
            </w:pPr>
            <w:r>
              <w:rPr>
                <w:b/>
                <w:i/>
                <w:sz w:val="20"/>
              </w:rPr>
              <w:t>Open</w:t>
            </w:r>
            <w:r>
              <w:rPr>
                <w:b/>
                <w:i/>
                <w:spacing w:val="-4"/>
                <w:sz w:val="20"/>
              </w:rPr>
              <w:t> </w:t>
            </w:r>
            <w:r>
              <w:rPr>
                <w:b/>
                <w:i/>
                <w:spacing w:val="-2"/>
                <w:sz w:val="20"/>
              </w:rPr>
              <w:t>Coding</w:t>
            </w:r>
          </w:p>
        </w:tc>
      </w:tr>
      <w:tr>
        <w:trPr>
          <w:trHeight w:val="2070" w:hRule="atLeast"/>
        </w:trPr>
        <w:tc>
          <w:tcPr>
            <w:tcW w:w="511" w:type="dxa"/>
          </w:tcPr>
          <w:p>
            <w:pPr>
              <w:pStyle w:val="TableParagraph"/>
              <w:rPr>
                <w:sz w:val="18"/>
              </w:rPr>
            </w:pPr>
          </w:p>
        </w:tc>
        <w:tc>
          <w:tcPr>
            <w:tcW w:w="761" w:type="dxa"/>
          </w:tcPr>
          <w:p>
            <w:pPr>
              <w:pStyle w:val="TableParagraph"/>
              <w:rPr>
                <w:sz w:val="18"/>
              </w:rPr>
            </w:pPr>
          </w:p>
        </w:tc>
        <w:tc>
          <w:tcPr>
            <w:tcW w:w="284" w:type="dxa"/>
          </w:tcPr>
          <w:p>
            <w:pPr>
              <w:pStyle w:val="TableParagraph"/>
              <w:rPr>
                <w:sz w:val="18"/>
              </w:rPr>
            </w:pPr>
          </w:p>
        </w:tc>
        <w:tc>
          <w:tcPr>
            <w:tcW w:w="4510" w:type="dxa"/>
          </w:tcPr>
          <w:p>
            <w:pPr>
              <w:pStyle w:val="TableParagraph"/>
              <w:ind w:left="107" w:right="95"/>
              <w:jc w:val="both"/>
              <w:rPr>
                <w:b/>
                <w:sz w:val="20"/>
              </w:rPr>
            </w:pPr>
            <w:r>
              <w:rPr>
                <w:sz w:val="20"/>
              </w:rPr>
              <w:t>baik, dengan memang tugas merebut sudah ya, dari WTP ke WDP, kemudian kita rebut lagi WTP itu sudah sekarang, agak memang </w:t>
            </w:r>
            <w:r>
              <w:rPr>
                <w:b/>
                <w:color w:val="000000"/>
                <w:sz w:val="20"/>
                <w:highlight w:val="lightGray"/>
              </w:rPr>
              <w:t>perlu </w:t>
            </w:r>
            <w:r>
              <w:rPr>
                <w:b/>
                <w:i/>
                <w:color w:val="000000"/>
                <w:sz w:val="20"/>
                <w:highlight w:val="lightGray"/>
              </w:rPr>
              <w:t>effort </w:t>
            </w:r>
            <w:r>
              <w:rPr>
                <w:b/>
                <w:color w:val="000000"/>
                <w:sz w:val="20"/>
                <w:highlight w:val="lightGray"/>
              </w:rPr>
              <w:t>yang</w:t>
            </w:r>
            <w:r>
              <w:rPr>
                <w:b/>
                <w:color w:val="000000"/>
                <w:sz w:val="20"/>
              </w:rPr>
              <w:t> </w:t>
            </w:r>
            <w:r>
              <w:rPr>
                <w:b/>
                <w:color w:val="000000"/>
                <w:sz w:val="20"/>
                <w:highlight w:val="lightGray"/>
              </w:rPr>
              <w:t>lebih itu dalam mempertahankan. Apalagi</w:t>
            </w:r>
            <w:r>
              <w:rPr>
                <w:b/>
                <w:color w:val="000000"/>
                <w:sz w:val="20"/>
              </w:rPr>
              <w:t> </w:t>
            </w:r>
            <w:r>
              <w:rPr>
                <w:b/>
                <w:color w:val="000000"/>
                <w:sz w:val="20"/>
                <w:highlight w:val="lightGray"/>
              </w:rPr>
              <w:t>sekarang dengan kondisi kemampuan keuangan</w:t>
            </w:r>
            <w:r>
              <w:rPr>
                <w:b/>
                <w:color w:val="000000"/>
                <w:sz w:val="20"/>
              </w:rPr>
              <w:t> </w:t>
            </w:r>
            <w:r>
              <w:rPr>
                <w:b/>
                <w:color w:val="000000"/>
                <w:sz w:val="20"/>
                <w:highlight w:val="lightGray"/>
              </w:rPr>
              <w:t>daerah yang memang terbatas</w:t>
            </w:r>
            <w:r>
              <w:rPr>
                <w:color w:val="000000"/>
                <w:sz w:val="20"/>
              </w:rPr>
              <w:t>. Memang </w:t>
            </w:r>
            <w:r>
              <w:rPr>
                <w:b/>
                <w:color w:val="000000"/>
                <w:sz w:val="20"/>
                <w:highlight w:val="lightGray"/>
              </w:rPr>
              <w:t>ada</w:t>
            </w:r>
            <w:r>
              <w:rPr>
                <w:b/>
                <w:color w:val="000000"/>
                <w:sz w:val="20"/>
              </w:rPr>
              <w:t> </w:t>
            </w:r>
            <w:r>
              <w:rPr>
                <w:b/>
                <w:color w:val="000000"/>
                <w:sz w:val="20"/>
                <w:highlight w:val="lightGray"/>
              </w:rPr>
              <w:t>kebijakan pusat itukan, jadi ada efisiensi</w:t>
            </w:r>
            <w:r>
              <w:rPr>
                <w:b/>
                <w:color w:val="000000"/>
                <w:sz w:val="20"/>
              </w:rPr>
              <w:t> </w:t>
            </w:r>
            <w:r>
              <w:rPr>
                <w:color w:val="000000"/>
                <w:sz w:val="20"/>
              </w:rPr>
              <w:t>(23). Kemudian</w:t>
            </w:r>
            <w:r>
              <w:rPr>
                <w:color w:val="000000"/>
                <w:spacing w:val="68"/>
                <w:sz w:val="20"/>
              </w:rPr>
              <w:t> </w:t>
            </w:r>
            <w:r>
              <w:rPr>
                <w:b/>
                <w:color w:val="000000"/>
                <w:sz w:val="20"/>
                <w:highlight w:val="lightGray"/>
              </w:rPr>
              <w:t>dengan</w:t>
            </w:r>
            <w:r>
              <w:rPr>
                <w:b/>
                <w:color w:val="000000"/>
                <w:spacing w:val="67"/>
                <w:sz w:val="20"/>
                <w:highlight w:val="lightGray"/>
              </w:rPr>
              <w:t> </w:t>
            </w:r>
            <w:r>
              <w:rPr>
                <w:b/>
                <w:color w:val="000000"/>
                <w:sz w:val="20"/>
                <w:highlight w:val="lightGray"/>
              </w:rPr>
              <w:t>kolaborasi</w:t>
            </w:r>
            <w:r>
              <w:rPr>
                <w:b/>
                <w:color w:val="000000"/>
                <w:spacing w:val="69"/>
                <w:sz w:val="20"/>
                <w:highlight w:val="lightGray"/>
              </w:rPr>
              <w:t> </w:t>
            </w:r>
            <w:r>
              <w:rPr>
                <w:b/>
                <w:color w:val="000000"/>
                <w:sz w:val="20"/>
                <w:highlight w:val="lightGray"/>
              </w:rPr>
              <w:t>kuat</w:t>
            </w:r>
            <w:r>
              <w:rPr>
                <w:b/>
                <w:color w:val="000000"/>
                <w:spacing w:val="67"/>
                <w:sz w:val="20"/>
                <w:highlight w:val="lightGray"/>
              </w:rPr>
              <w:t> </w:t>
            </w:r>
            <w:r>
              <w:rPr>
                <w:b/>
                <w:color w:val="000000"/>
                <w:sz w:val="20"/>
                <w:highlight w:val="lightGray"/>
              </w:rPr>
              <w:t>itu</w:t>
            </w:r>
            <w:r>
              <w:rPr>
                <w:b/>
                <w:color w:val="000000"/>
                <w:spacing w:val="66"/>
                <w:sz w:val="20"/>
                <w:highlight w:val="lightGray"/>
              </w:rPr>
              <w:t> </w:t>
            </w:r>
            <w:r>
              <w:rPr>
                <w:b/>
                <w:color w:val="000000"/>
                <w:spacing w:val="-2"/>
                <w:sz w:val="20"/>
                <w:highlight w:val="lightGray"/>
              </w:rPr>
              <w:t>menjadi</w:t>
            </w:r>
          </w:p>
          <w:p>
            <w:pPr>
              <w:pStyle w:val="TableParagraph"/>
              <w:spacing w:line="210" w:lineRule="exact" w:before="1"/>
              <w:ind w:left="107"/>
              <w:jc w:val="both"/>
              <w:rPr>
                <w:sz w:val="20"/>
              </w:rPr>
            </w:pPr>
            <w:r>
              <w:rPr>
                <w:b/>
                <w:color w:val="000000"/>
                <w:sz w:val="20"/>
                <w:highlight w:val="lightGray"/>
              </w:rPr>
              <w:t>pertahankan</w:t>
            </w:r>
            <w:r>
              <w:rPr>
                <w:b/>
                <w:color w:val="000000"/>
                <w:spacing w:val="-9"/>
                <w:sz w:val="20"/>
                <w:highlight w:val="lightGray"/>
              </w:rPr>
              <w:t> </w:t>
            </w:r>
            <w:r>
              <w:rPr>
                <w:b/>
                <w:color w:val="000000"/>
                <w:sz w:val="20"/>
                <w:highlight w:val="lightGray"/>
              </w:rPr>
              <w:t>tersendiri</w:t>
            </w:r>
            <w:r>
              <w:rPr>
                <w:b/>
                <w:color w:val="000000"/>
                <w:spacing w:val="-7"/>
                <w:sz w:val="20"/>
              </w:rPr>
              <w:t> </w:t>
            </w:r>
            <w:r>
              <w:rPr>
                <w:color w:val="000000"/>
                <w:spacing w:val="-2"/>
                <w:sz w:val="20"/>
              </w:rPr>
              <w:t>(16).</w:t>
            </w:r>
          </w:p>
        </w:tc>
        <w:tc>
          <w:tcPr>
            <w:tcW w:w="1863" w:type="dxa"/>
          </w:tcPr>
          <w:p>
            <w:pPr>
              <w:pStyle w:val="TableParagraph"/>
              <w:rPr>
                <w:sz w:val="18"/>
              </w:rPr>
            </w:pPr>
          </w:p>
        </w:tc>
      </w:tr>
      <w:tr>
        <w:trPr>
          <w:trHeight w:val="458" w:hRule="atLeast"/>
        </w:trPr>
        <w:tc>
          <w:tcPr>
            <w:tcW w:w="511" w:type="dxa"/>
          </w:tcPr>
          <w:p>
            <w:pPr>
              <w:pStyle w:val="TableParagraph"/>
              <w:ind w:left="10"/>
              <w:jc w:val="center"/>
              <w:rPr>
                <w:sz w:val="20"/>
              </w:rPr>
            </w:pPr>
            <w:r>
              <w:rPr>
                <w:spacing w:val="-5"/>
                <w:sz w:val="20"/>
              </w:rPr>
              <w:t>25.</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tcPr>
          <w:p>
            <w:pPr>
              <w:pStyle w:val="TableParagraph"/>
              <w:spacing w:line="228" w:lineRule="exact"/>
              <w:ind w:left="107" w:right="100"/>
              <w:rPr>
                <w:sz w:val="20"/>
              </w:rPr>
            </w:pPr>
            <w:r>
              <w:rPr>
                <w:sz w:val="20"/>
              </w:rPr>
              <w:t>Berarti</w:t>
            </w:r>
            <w:r>
              <w:rPr>
                <w:spacing w:val="80"/>
                <w:sz w:val="20"/>
              </w:rPr>
              <w:t> </w:t>
            </w:r>
            <w:r>
              <w:rPr>
                <w:sz w:val="20"/>
              </w:rPr>
              <w:t>Pak,</w:t>
            </w:r>
            <w:r>
              <w:rPr>
                <w:spacing w:val="80"/>
                <w:sz w:val="20"/>
              </w:rPr>
              <w:t> </w:t>
            </w:r>
            <w:r>
              <w:rPr>
                <w:sz w:val="20"/>
              </w:rPr>
              <w:t>kebijakan</w:t>
            </w:r>
            <w:r>
              <w:rPr>
                <w:spacing w:val="80"/>
                <w:sz w:val="20"/>
              </w:rPr>
              <w:t> </w:t>
            </w:r>
            <w:r>
              <w:rPr>
                <w:sz w:val="20"/>
              </w:rPr>
              <w:t>dari</w:t>
            </w:r>
            <w:r>
              <w:rPr>
                <w:spacing w:val="80"/>
                <w:sz w:val="20"/>
              </w:rPr>
              <w:t> </w:t>
            </w:r>
            <w:r>
              <w:rPr>
                <w:sz w:val="20"/>
              </w:rPr>
              <w:t>pusat</w:t>
            </w:r>
            <w:r>
              <w:rPr>
                <w:spacing w:val="80"/>
                <w:sz w:val="20"/>
              </w:rPr>
              <w:t> </w:t>
            </w:r>
            <w:r>
              <w:rPr>
                <w:sz w:val="20"/>
              </w:rPr>
              <w:t>juga</w:t>
            </w:r>
            <w:r>
              <w:rPr>
                <w:spacing w:val="80"/>
                <w:sz w:val="20"/>
              </w:rPr>
              <w:t> </w:t>
            </w:r>
            <w:r>
              <w:rPr>
                <w:sz w:val="20"/>
              </w:rPr>
              <w:t>cukup</w:t>
            </w:r>
            <w:r>
              <w:rPr>
                <w:spacing w:val="40"/>
                <w:sz w:val="20"/>
              </w:rPr>
              <w:t> </w:t>
            </w:r>
            <w:r>
              <w:rPr>
                <w:sz w:val="20"/>
              </w:rPr>
              <w:t>memengaruhi kegiatan Inspektorat ya?</w:t>
            </w:r>
          </w:p>
        </w:tc>
        <w:tc>
          <w:tcPr>
            <w:tcW w:w="1863" w:type="dxa"/>
          </w:tcPr>
          <w:p>
            <w:pPr>
              <w:pStyle w:val="TableParagraph"/>
              <w:rPr>
                <w:sz w:val="18"/>
              </w:rPr>
            </w:pPr>
          </w:p>
        </w:tc>
      </w:tr>
      <w:tr>
        <w:trPr>
          <w:trHeight w:val="3681" w:hRule="atLeast"/>
        </w:trPr>
        <w:tc>
          <w:tcPr>
            <w:tcW w:w="511" w:type="dxa"/>
          </w:tcPr>
          <w:p>
            <w:pPr>
              <w:pStyle w:val="TableParagraph"/>
              <w:ind w:left="10"/>
              <w:jc w:val="center"/>
              <w:rPr>
                <w:sz w:val="20"/>
              </w:rPr>
            </w:pPr>
            <w:r>
              <w:rPr>
                <w:spacing w:val="-5"/>
                <w:sz w:val="20"/>
              </w:rPr>
              <w:t>26.</w:t>
            </w:r>
          </w:p>
        </w:tc>
        <w:tc>
          <w:tcPr>
            <w:tcW w:w="761" w:type="dxa"/>
          </w:tcPr>
          <w:p>
            <w:pPr>
              <w:pStyle w:val="TableParagraph"/>
              <w:ind w:left="7"/>
              <w:jc w:val="center"/>
              <w:rPr>
                <w:sz w:val="20"/>
              </w:rPr>
            </w:pPr>
            <w:r>
              <w:rPr>
                <w:spacing w:val="-5"/>
                <w:sz w:val="20"/>
              </w:rPr>
              <w:t>US</w:t>
            </w:r>
          </w:p>
        </w:tc>
        <w:tc>
          <w:tcPr>
            <w:tcW w:w="284" w:type="dxa"/>
          </w:tcPr>
          <w:p>
            <w:pPr>
              <w:pStyle w:val="TableParagraph"/>
              <w:ind w:left="6"/>
              <w:jc w:val="center"/>
              <w:rPr>
                <w:sz w:val="20"/>
              </w:rPr>
            </w:pPr>
            <w:r>
              <w:rPr>
                <w:spacing w:val="-10"/>
                <w:sz w:val="20"/>
              </w:rPr>
              <w:t>:</w:t>
            </w:r>
          </w:p>
        </w:tc>
        <w:tc>
          <w:tcPr>
            <w:tcW w:w="4510" w:type="dxa"/>
          </w:tcPr>
          <w:p>
            <w:pPr>
              <w:pStyle w:val="TableParagraph"/>
              <w:ind w:left="107" w:right="93"/>
              <w:jc w:val="both"/>
              <w:rPr>
                <w:sz w:val="20"/>
              </w:rPr>
            </w:pPr>
            <w:r>
              <w:rPr>
                <w:sz w:val="20"/>
              </w:rPr>
              <w:t>Oh</w:t>
            </w:r>
            <w:r>
              <w:rPr>
                <w:spacing w:val="-13"/>
                <w:sz w:val="20"/>
              </w:rPr>
              <w:t> </w:t>
            </w:r>
            <w:r>
              <w:rPr>
                <w:sz w:val="20"/>
              </w:rPr>
              <w:t>iya.</w:t>
            </w:r>
            <w:r>
              <w:rPr>
                <w:spacing w:val="-12"/>
                <w:sz w:val="20"/>
              </w:rPr>
              <w:t> </w:t>
            </w:r>
            <w:r>
              <w:rPr>
                <w:sz w:val="20"/>
              </w:rPr>
              <w:t>Itu</w:t>
            </w:r>
            <w:r>
              <w:rPr>
                <w:spacing w:val="-13"/>
                <w:sz w:val="20"/>
              </w:rPr>
              <w:t> </w:t>
            </w:r>
            <w:r>
              <w:rPr>
                <w:sz w:val="20"/>
              </w:rPr>
              <w:t>tadi</w:t>
            </w:r>
            <w:r>
              <w:rPr>
                <w:spacing w:val="-12"/>
                <w:sz w:val="20"/>
              </w:rPr>
              <w:t> </w:t>
            </w:r>
            <w:r>
              <w:rPr>
                <w:sz w:val="20"/>
              </w:rPr>
              <w:t>karena</w:t>
            </w:r>
            <w:r>
              <w:rPr>
                <w:spacing w:val="-13"/>
                <w:sz w:val="20"/>
              </w:rPr>
              <w:t> </w:t>
            </w:r>
            <w:r>
              <w:rPr>
                <w:sz w:val="20"/>
              </w:rPr>
              <w:t>kita</w:t>
            </w:r>
            <w:r>
              <w:rPr>
                <w:spacing w:val="-12"/>
                <w:sz w:val="20"/>
              </w:rPr>
              <w:t> </w:t>
            </w:r>
            <w:r>
              <w:rPr>
                <w:sz w:val="20"/>
              </w:rPr>
              <w:t>mulai</w:t>
            </w:r>
            <w:r>
              <w:rPr>
                <w:spacing w:val="-13"/>
                <w:sz w:val="20"/>
              </w:rPr>
              <w:t> </w:t>
            </w:r>
            <w:r>
              <w:rPr>
                <w:sz w:val="20"/>
              </w:rPr>
              <w:t>melaksanakan</w:t>
            </w:r>
            <w:r>
              <w:rPr>
                <w:spacing w:val="-12"/>
                <w:sz w:val="20"/>
              </w:rPr>
              <w:t> </w:t>
            </w:r>
            <w:r>
              <w:rPr>
                <w:sz w:val="20"/>
              </w:rPr>
              <w:t>tugas- tugas mandatori, yang diperintahkan oleh Mendagri untuk</w:t>
            </w:r>
            <w:r>
              <w:rPr>
                <w:spacing w:val="-6"/>
                <w:sz w:val="20"/>
              </w:rPr>
              <w:t> </w:t>
            </w:r>
            <w:r>
              <w:rPr>
                <w:sz w:val="20"/>
              </w:rPr>
              <w:t>kita</w:t>
            </w:r>
            <w:r>
              <w:rPr>
                <w:spacing w:val="-7"/>
                <w:sz w:val="20"/>
              </w:rPr>
              <w:t> </w:t>
            </w:r>
            <w:r>
              <w:rPr>
                <w:sz w:val="20"/>
              </w:rPr>
              <w:t>laksanakannya,</w:t>
            </w:r>
            <w:r>
              <w:rPr>
                <w:spacing w:val="-7"/>
                <w:sz w:val="20"/>
              </w:rPr>
              <w:t> </w:t>
            </w:r>
            <w:r>
              <w:rPr>
                <w:sz w:val="20"/>
              </w:rPr>
              <w:t>ya</w:t>
            </w:r>
            <w:r>
              <w:rPr>
                <w:spacing w:val="-9"/>
                <w:sz w:val="20"/>
              </w:rPr>
              <w:t> </w:t>
            </w:r>
            <w:r>
              <w:rPr>
                <w:sz w:val="20"/>
              </w:rPr>
              <w:t>kita</w:t>
            </w:r>
            <w:r>
              <w:rPr>
                <w:spacing w:val="-7"/>
                <w:sz w:val="20"/>
              </w:rPr>
              <w:t> </w:t>
            </w:r>
            <w:r>
              <w:rPr>
                <w:sz w:val="20"/>
              </w:rPr>
              <w:t>laksana.</w:t>
            </w:r>
            <w:r>
              <w:rPr>
                <w:spacing w:val="-7"/>
                <w:sz w:val="20"/>
              </w:rPr>
              <w:t> </w:t>
            </w:r>
            <w:r>
              <w:rPr>
                <w:sz w:val="20"/>
              </w:rPr>
              <w:t>Belum</w:t>
            </w:r>
            <w:r>
              <w:rPr>
                <w:spacing w:val="-7"/>
                <w:sz w:val="20"/>
              </w:rPr>
              <w:t> </w:t>
            </w:r>
            <w:r>
              <w:rPr>
                <w:sz w:val="20"/>
              </w:rPr>
              <w:t>lagi KPK, KPK itu ada namanya monitoring, surveilans, controlling,</w:t>
            </w:r>
            <w:r>
              <w:rPr>
                <w:spacing w:val="-4"/>
                <w:sz w:val="20"/>
              </w:rPr>
              <w:t> </w:t>
            </w:r>
            <w:r>
              <w:rPr>
                <w:sz w:val="20"/>
              </w:rPr>
              <w:t>dan prevention.</w:t>
            </w:r>
            <w:r>
              <w:rPr>
                <w:spacing w:val="-1"/>
                <w:sz w:val="20"/>
              </w:rPr>
              <w:t> </w:t>
            </w:r>
            <w:r>
              <w:rPr>
                <w:sz w:val="20"/>
              </w:rPr>
              <w:t>Itu</w:t>
            </w:r>
            <w:r>
              <w:rPr>
                <w:spacing w:val="-1"/>
                <w:sz w:val="20"/>
              </w:rPr>
              <w:t> </w:t>
            </w:r>
            <w:r>
              <w:rPr>
                <w:sz w:val="20"/>
              </w:rPr>
              <w:t>tugas,</w:t>
            </w:r>
            <w:r>
              <w:rPr>
                <w:spacing w:val="-1"/>
                <w:sz w:val="20"/>
              </w:rPr>
              <w:t> </w:t>
            </w:r>
            <w:r>
              <w:rPr>
                <w:sz w:val="20"/>
              </w:rPr>
              <w:t>tugas-tugasnya yang pelaksanaan di Kabupaten ya Inspektorat juga. </w:t>
            </w:r>
            <w:r>
              <w:rPr>
                <w:b/>
                <w:color w:val="000000"/>
                <w:sz w:val="20"/>
                <w:highlight w:val="lightGray"/>
              </w:rPr>
              <w:t>Jadi dari Mendagri, dari KPK</w:t>
            </w:r>
            <w:r>
              <w:rPr>
                <w:color w:val="000000"/>
                <w:sz w:val="20"/>
              </w:rPr>
              <w:t>, itu itu ya ke </w:t>
            </w:r>
            <w:r>
              <w:rPr>
                <w:b/>
                <w:color w:val="000000"/>
                <w:sz w:val="20"/>
                <w:highlight w:val="lightGray"/>
              </w:rPr>
              <w:t>ujung</w:t>
            </w:r>
            <w:r>
              <w:rPr>
                <w:b/>
                <w:color w:val="000000"/>
                <w:sz w:val="20"/>
              </w:rPr>
              <w:t> </w:t>
            </w:r>
            <w:r>
              <w:rPr>
                <w:b/>
                <w:color w:val="000000"/>
                <w:sz w:val="20"/>
                <w:highlight w:val="lightGray"/>
              </w:rPr>
              <w:t>tombaknya ya yang diantarkan ini tugas-tugas</w:t>
            </w:r>
            <w:r>
              <w:rPr>
                <w:b/>
                <w:color w:val="000000"/>
                <w:sz w:val="20"/>
              </w:rPr>
              <w:t> </w:t>
            </w:r>
            <w:r>
              <w:rPr>
                <w:b/>
                <w:color w:val="000000"/>
                <w:sz w:val="20"/>
                <w:highlight w:val="lightGray"/>
              </w:rPr>
              <w:t>mandatori itulah yang kemudian menjadi beban</w:t>
            </w:r>
            <w:r>
              <w:rPr>
                <w:b/>
                <w:color w:val="000000"/>
                <w:sz w:val="20"/>
              </w:rPr>
              <w:t> </w:t>
            </w:r>
            <w:r>
              <w:rPr>
                <w:b/>
                <w:color w:val="000000"/>
                <w:sz w:val="20"/>
                <w:highlight w:val="lightGray"/>
              </w:rPr>
              <w:t>yang harus kita laksanakan setiap tahun</w:t>
            </w:r>
            <w:r>
              <w:rPr>
                <w:b/>
                <w:color w:val="000000"/>
                <w:sz w:val="20"/>
              </w:rPr>
              <w:t> </w:t>
            </w:r>
            <w:r>
              <w:rPr>
                <w:color w:val="000000"/>
                <w:sz w:val="20"/>
              </w:rPr>
              <w:t>sih. Makanya</w:t>
            </w:r>
            <w:r>
              <w:rPr>
                <w:color w:val="000000"/>
                <w:spacing w:val="-13"/>
                <w:sz w:val="20"/>
              </w:rPr>
              <w:t> </w:t>
            </w:r>
            <w:r>
              <w:rPr>
                <w:color w:val="000000"/>
                <w:sz w:val="20"/>
              </w:rPr>
              <w:t>banyakkan,</w:t>
            </w:r>
            <w:r>
              <w:rPr>
                <w:color w:val="000000"/>
                <w:spacing w:val="-12"/>
                <w:sz w:val="20"/>
              </w:rPr>
              <w:t> </w:t>
            </w:r>
            <w:r>
              <w:rPr>
                <w:color w:val="000000"/>
                <w:sz w:val="20"/>
              </w:rPr>
              <w:t>Aku</w:t>
            </w:r>
            <w:r>
              <w:rPr>
                <w:color w:val="000000"/>
                <w:spacing w:val="-10"/>
                <w:sz w:val="20"/>
              </w:rPr>
              <w:t> </w:t>
            </w:r>
            <w:r>
              <w:rPr>
                <w:color w:val="000000"/>
                <w:sz w:val="20"/>
              </w:rPr>
              <w:t>juga</w:t>
            </w:r>
            <w:r>
              <w:rPr>
                <w:color w:val="000000"/>
                <w:spacing w:val="-10"/>
                <w:sz w:val="20"/>
              </w:rPr>
              <w:t> </w:t>
            </w:r>
            <w:r>
              <w:rPr>
                <w:color w:val="000000"/>
                <w:sz w:val="20"/>
              </w:rPr>
              <w:t>laksanakan</w:t>
            </w:r>
            <w:r>
              <w:rPr>
                <w:color w:val="000000"/>
                <w:spacing w:val="-12"/>
                <w:sz w:val="20"/>
              </w:rPr>
              <w:t> </w:t>
            </w:r>
            <w:r>
              <w:rPr>
                <w:color w:val="000000"/>
                <w:sz w:val="20"/>
              </w:rPr>
              <w:t>beban</w:t>
            </w:r>
            <w:r>
              <w:rPr>
                <w:color w:val="000000"/>
                <w:spacing w:val="-10"/>
                <w:sz w:val="20"/>
              </w:rPr>
              <w:t> </w:t>
            </w:r>
            <w:r>
              <w:rPr>
                <w:color w:val="000000"/>
                <w:sz w:val="20"/>
              </w:rPr>
              <w:t>dari KPK, tapi masalah Inspektorat, </w:t>
            </w:r>
            <w:r>
              <w:rPr>
                <w:b/>
                <w:color w:val="000000"/>
                <w:sz w:val="20"/>
                <w:highlight w:val="lightGray"/>
              </w:rPr>
              <w:t>sementara sdm-nya</w:t>
            </w:r>
            <w:r>
              <w:rPr>
                <w:b/>
                <w:color w:val="000000"/>
                <w:sz w:val="20"/>
              </w:rPr>
              <w:t> </w:t>
            </w:r>
            <w:r>
              <w:rPr>
                <w:b/>
                <w:color w:val="000000"/>
                <w:sz w:val="20"/>
                <w:highlight w:val="lightGray"/>
              </w:rPr>
              <w:t>masih sangat-sangat kurang</w:t>
            </w:r>
            <w:r>
              <w:rPr>
                <w:b/>
                <w:color w:val="000000"/>
                <w:sz w:val="20"/>
              </w:rPr>
              <w:t> </w:t>
            </w:r>
            <w:r>
              <w:rPr>
                <w:color w:val="000000"/>
                <w:sz w:val="20"/>
              </w:rPr>
              <w:t>(19). Nah, untuk bisa melaksanakan</w:t>
            </w:r>
            <w:r>
              <w:rPr>
                <w:color w:val="000000"/>
                <w:spacing w:val="33"/>
                <w:sz w:val="20"/>
              </w:rPr>
              <w:t>  </w:t>
            </w:r>
            <w:r>
              <w:rPr>
                <w:color w:val="000000"/>
                <w:sz w:val="20"/>
              </w:rPr>
              <w:t>itu</w:t>
            </w:r>
            <w:r>
              <w:rPr>
                <w:color w:val="000000"/>
                <w:spacing w:val="32"/>
                <w:sz w:val="20"/>
              </w:rPr>
              <w:t>  </w:t>
            </w:r>
            <w:r>
              <w:rPr>
                <w:color w:val="000000"/>
                <w:sz w:val="20"/>
              </w:rPr>
              <w:t>dengan</w:t>
            </w:r>
            <w:r>
              <w:rPr>
                <w:color w:val="000000"/>
                <w:spacing w:val="33"/>
                <w:sz w:val="20"/>
              </w:rPr>
              <w:t>  </w:t>
            </w:r>
            <w:r>
              <w:rPr>
                <w:color w:val="000000"/>
                <w:sz w:val="20"/>
              </w:rPr>
              <w:t>baik,</w:t>
            </w:r>
            <w:r>
              <w:rPr>
                <w:color w:val="000000"/>
                <w:spacing w:val="33"/>
                <w:sz w:val="20"/>
              </w:rPr>
              <w:t>  </w:t>
            </w:r>
            <w:r>
              <w:rPr>
                <w:color w:val="000000"/>
                <w:sz w:val="20"/>
              </w:rPr>
              <w:t>tentunya</w:t>
            </w:r>
            <w:r>
              <w:rPr>
                <w:color w:val="000000"/>
                <w:spacing w:val="33"/>
                <w:sz w:val="20"/>
              </w:rPr>
              <w:t>  </w:t>
            </w:r>
            <w:r>
              <w:rPr>
                <w:color w:val="000000"/>
                <w:spacing w:val="-4"/>
                <w:sz w:val="20"/>
              </w:rPr>
              <w:t>harus</w:t>
            </w:r>
          </w:p>
          <w:p>
            <w:pPr>
              <w:pStyle w:val="TableParagraph"/>
              <w:spacing w:line="230" w:lineRule="atLeast"/>
              <w:ind w:left="107" w:right="100"/>
              <w:jc w:val="both"/>
              <w:rPr>
                <w:sz w:val="20"/>
              </w:rPr>
            </w:pPr>
            <w:r>
              <w:rPr>
                <w:sz w:val="20"/>
              </w:rPr>
              <w:t>dibekali dengan kompetensi lalu melalui pelatihan yang tentunya sesuai dengan tugas yang ada.</w:t>
            </w:r>
          </w:p>
        </w:tc>
        <w:tc>
          <w:tcPr>
            <w:tcW w:w="1863" w:type="dxa"/>
          </w:tcPr>
          <w:p>
            <w:pPr>
              <w:pStyle w:val="TableParagraph"/>
              <w:rPr>
                <w:sz w:val="18"/>
              </w:rPr>
            </w:pPr>
          </w:p>
        </w:tc>
      </w:tr>
      <w:tr>
        <w:trPr>
          <w:trHeight w:val="460" w:hRule="atLeast"/>
        </w:trPr>
        <w:tc>
          <w:tcPr>
            <w:tcW w:w="511" w:type="dxa"/>
          </w:tcPr>
          <w:p>
            <w:pPr>
              <w:pStyle w:val="TableParagraph"/>
              <w:ind w:left="10"/>
              <w:jc w:val="center"/>
              <w:rPr>
                <w:sz w:val="20"/>
              </w:rPr>
            </w:pPr>
            <w:r>
              <w:rPr>
                <w:spacing w:val="-5"/>
                <w:sz w:val="20"/>
              </w:rPr>
              <w:t>27.</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tcPr>
          <w:p>
            <w:pPr>
              <w:pStyle w:val="TableParagraph"/>
              <w:spacing w:line="230" w:lineRule="atLeast"/>
              <w:ind w:left="107" w:right="100"/>
              <w:rPr>
                <w:sz w:val="20"/>
              </w:rPr>
            </w:pPr>
            <w:r>
              <w:rPr>
                <w:sz w:val="20"/>
              </w:rPr>
              <w:t>Baik Bapak, di sini sudah ada ya Pak inovasi klinik </w:t>
            </w:r>
            <w:r>
              <w:rPr>
                <w:spacing w:val="-2"/>
                <w:sz w:val="20"/>
              </w:rPr>
              <w:t>konsultasi?</w:t>
            </w:r>
          </w:p>
        </w:tc>
        <w:tc>
          <w:tcPr>
            <w:tcW w:w="1863" w:type="dxa"/>
          </w:tcPr>
          <w:p>
            <w:pPr>
              <w:pStyle w:val="TableParagraph"/>
              <w:rPr>
                <w:sz w:val="18"/>
              </w:rPr>
            </w:pPr>
          </w:p>
        </w:tc>
      </w:tr>
      <w:tr>
        <w:trPr>
          <w:trHeight w:val="230" w:hRule="atLeast"/>
        </w:trPr>
        <w:tc>
          <w:tcPr>
            <w:tcW w:w="511" w:type="dxa"/>
          </w:tcPr>
          <w:p>
            <w:pPr>
              <w:pStyle w:val="TableParagraph"/>
              <w:spacing w:line="210" w:lineRule="exact"/>
              <w:ind w:left="10"/>
              <w:jc w:val="center"/>
              <w:rPr>
                <w:sz w:val="20"/>
              </w:rPr>
            </w:pPr>
            <w:r>
              <w:rPr>
                <w:spacing w:val="-5"/>
                <w:sz w:val="20"/>
              </w:rPr>
              <w:t>28.</w:t>
            </w:r>
          </w:p>
        </w:tc>
        <w:tc>
          <w:tcPr>
            <w:tcW w:w="761" w:type="dxa"/>
          </w:tcPr>
          <w:p>
            <w:pPr>
              <w:pStyle w:val="TableParagraph"/>
              <w:spacing w:line="210" w:lineRule="exact"/>
              <w:ind w:left="7"/>
              <w:jc w:val="center"/>
              <w:rPr>
                <w:sz w:val="20"/>
              </w:rPr>
            </w:pPr>
            <w:r>
              <w:rPr>
                <w:spacing w:val="-5"/>
                <w:sz w:val="20"/>
              </w:rPr>
              <w:t>US</w:t>
            </w:r>
          </w:p>
        </w:tc>
        <w:tc>
          <w:tcPr>
            <w:tcW w:w="284" w:type="dxa"/>
          </w:tcPr>
          <w:p>
            <w:pPr>
              <w:pStyle w:val="TableParagraph"/>
              <w:spacing w:line="210" w:lineRule="exact"/>
              <w:ind w:left="6"/>
              <w:jc w:val="center"/>
              <w:rPr>
                <w:sz w:val="20"/>
              </w:rPr>
            </w:pPr>
            <w:r>
              <w:rPr>
                <w:spacing w:val="-10"/>
                <w:sz w:val="20"/>
              </w:rPr>
              <w:t>:</w:t>
            </w:r>
          </w:p>
        </w:tc>
        <w:tc>
          <w:tcPr>
            <w:tcW w:w="4510" w:type="dxa"/>
          </w:tcPr>
          <w:p>
            <w:pPr>
              <w:pStyle w:val="TableParagraph"/>
              <w:spacing w:line="210" w:lineRule="exact"/>
              <w:ind w:left="107"/>
              <w:rPr>
                <w:sz w:val="20"/>
              </w:rPr>
            </w:pPr>
            <w:r>
              <w:rPr>
                <w:sz w:val="20"/>
              </w:rPr>
              <w:t>Ya</w:t>
            </w:r>
            <w:r>
              <w:rPr>
                <w:spacing w:val="-4"/>
                <w:sz w:val="20"/>
              </w:rPr>
              <w:t> </w:t>
            </w:r>
            <w:r>
              <w:rPr>
                <w:sz w:val="20"/>
              </w:rPr>
              <w:t>itu</w:t>
            </w:r>
            <w:r>
              <w:rPr>
                <w:spacing w:val="-4"/>
                <w:sz w:val="20"/>
              </w:rPr>
              <w:t> </w:t>
            </w:r>
            <w:r>
              <w:rPr>
                <w:sz w:val="20"/>
              </w:rPr>
              <w:t>yang</w:t>
            </w:r>
            <w:r>
              <w:rPr>
                <w:spacing w:val="-2"/>
                <w:sz w:val="20"/>
              </w:rPr>
              <w:t> </w:t>
            </w:r>
            <w:r>
              <w:rPr>
                <w:sz w:val="20"/>
              </w:rPr>
              <w:t>tadi</w:t>
            </w:r>
            <w:r>
              <w:rPr>
                <w:spacing w:val="-5"/>
                <w:sz w:val="20"/>
              </w:rPr>
              <w:t> </w:t>
            </w:r>
            <w:r>
              <w:rPr>
                <w:sz w:val="20"/>
              </w:rPr>
              <w:t>udah</w:t>
            </w:r>
            <w:r>
              <w:rPr>
                <w:spacing w:val="-2"/>
                <w:sz w:val="20"/>
              </w:rPr>
              <w:t> </w:t>
            </w:r>
            <w:r>
              <w:rPr>
                <w:sz w:val="20"/>
              </w:rPr>
              <w:t>saya</w:t>
            </w:r>
            <w:r>
              <w:rPr>
                <w:spacing w:val="-4"/>
                <w:sz w:val="20"/>
              </w:rPr>
              <w:t> </w:t>
            </w:r>
            <w:r>
              <w:rPr>
                <w:sz w:val="20"/>
              </w:rPr>
              <w:t>bilang</w:t>
            </w:r>
            <w:r>
              <w:rPr>
                <w:spacing w:val="-2"/>
                <w:sz w:val="20"/>
              </w:rPr>
              <w:t> </w:t>
            </w:r>
            <w:r>
              <w:rPr>
                <w:sz w:val="20"/>
              </w:rPr>
              <w:t>pertama</w:t>
            </w:r>
            <w:r>
              <w:rPr>
                <w:spacing w:val="-6"/>
                <w:sz w:val="20"/>
              </w:rPr>
              <w:t> </w:t>
            </w:r>
            <w:r>
              <w:rPr>
                <w:spacing w:val="-4"/>
                <w:sz w:val="20"/>
              </w:rPr>
              <w:t>tuh.</w:t>
            </w:r>
          </w:p>
        </w:tc>
        <w:tc>
          <w:tcPr>
            <w:tcW w:w="1863" w:type="dxa"/>
          </w:tcPr>
          <w:p>
            <w:pPr>
              <w:pStyle w:val="TableParagraph"/>
              <w:rPr>
                <w:sz w:val="16"/>
              </w:rPr>
            </w:pPr>
          </w:p>
        </w:tc>
      </w:tr>
      <w:tr>
        <w:trPr>
          <w:trHeight w:val="688" w:hRule="atLeast"/>
        </w:trPr>
        <w:tc>
          <w:tcPr>
            <w:tcW w:w="511" w:type="dxa"/>
          </w:tcPr>
          <w:p>
            <w:pPr>
              <w:pStyle w:val="TableParagraph"/>
              <w:ind w:left="10"/>
              <w:jc w:val="center"/>
              <w:rPr>
                <w:sz w:val="20"/>
              </w:rPr>
            </w:pPr>
            <w:r>
              <w:rPr>
                <w:spacing w:val="-5"/>
                <w:sz w:val="20"/>
              </w:rPr>
              <w:t>29.</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tcPr>
          <w:p>
            <w:pPr>
              <w:pStyle w:val="TableParagraph"/>
              <w:ind w:left="107" w:right="100"/>
              <w:rPr>
                <w:sz w:val="20"/>
              </w:rPr>
            </w:pPr>
            <w:r>
              <w:rPr>
                <w:sz w:val="20"/>
              </w:rPr>
              <w:t>Kalau</w:t>
            </w:r>
            <w:r>
              <w:rPr>
                <w:spacing w:val="40"/>
                <w:sz w:val="20"/>
              </w:rPr>
              <w:t> </w:t>
            </w:r>
            <w:r>
              <w:rPr>
                <w:sz w:val="20"/>
              </w:rPr>
              <w:t>berdasarkan</w:t>
            </w:r>
            <w:r>
              <w:rPr>
                <w:spacing w:val="40"/>
                <w:sz w:val="20"/>
              </w:rPr>
              <w:t> </w:t>
            </w:r>
            <w:r>
              <w:rPr>
                <w:sz w:val="20"/>
              </w:rPr>
              <w:t>pengalaman</w:t>
            </w:r>
            <w:r>
              <w:rPr>
                <w:spacing w:val="40"/>
                <w:sz w:val="20"/>
              </w:rPr>
              <w:t> </w:t>
            </w:r>
            <w:r>
              <w:rPr>
                <w:sz w:val="20"/>
              </w:rPr>
              <w:t>Bapak</w:t>
            </w:r>
            <w:r>
              <w:rPr>
                <w:spacing w:val="40"/>
                <w:sz w:val="20"/>
              </w:rPr>
              <w:t> </w:t>
            </w:r>
            <w:r>
              <w:rPr>
                <w:sz w:val="20"/>
              </w:rPr>
              <w:t>nih,</w:t>
            </w:r>
            <w:r>
              <w:rPr>
                <w:spacing w:val="40"/>
                <w:sz w:val="20"/>
              </w:rPr>
              <w:t> </w:t>
            </w:r>
            <w:r>
              <w:rPr>
                <w:sz w:val="20"/>
              </w:rPr>
              <w:t>boleh tolong</w:t>
            </w:r>
            <w:r>
              <w:rPr>
                <w:spacing w:val="48"/>
                <w:sz w:val="20"/>
              </w:rPr>
              <w:t> </w:t>
            </w:r>
            <w:r>
              <w:rPr>
                <w:sz w:val="20"/>
              </w:rPr>
              <w:t>berikan</w:t>
            </w:r>
            <w:r>
              <w:rPr>
                <w:spacing w:val="49"/>
                <w:sz w:val="20"/>
              </w:rPr>
              <w:t> </w:t>
            </w:r>
            <w:r>
              <w:rPr>
                <w:sz w:val="20"/>
              </w:rPr>
              <w:t>gambaran</w:t>
            </w:r>
            <w:r>
              <w:rPr>
                <w:spacing w:val="48"/>
                <w:sz w:val="20"/>
              </w:rPr>
              <w:t> </w:t>
            </w:r>
            <w:r>
              <w:rPr>
                <w:sz w:val="20"/>
              </w:rPr>
              <w:t>gak</w:t>
            </w:r>
            <w:r>
              <w:rPr>
                <w:spacing w:val="49"/>
                <w:sz w:val="20"/>
              </w:rPr>
              <w:t> </w:t>
            </w:r>
            <w:r>
              <w:rPr>
                <w:sz w:val="20"/>
              </w:rPr>
              <w:t>Pak</w:t>
            </w:r>
            <w:r>
              <w:rPr>
                <w:spacing w:val="48"/>
                <w:sz w:val="20"/>
              </w:rPr>
              <w:t> </w:t>
            </w:r>
            <w:r>
              <w:rPr>
                <w:sz w:val="20"/>
              </w:rPr>
              <w:t>terkait</w:t>
            </w:r>
            <w:r>
              <w:rPr>
                <w:spacing w:val="48"/>
                <w:sz w:val="20"/>
              </w:rPr>
              <w:t> </w:t>
            </w:r>
            <w:r>
              <w:rPr>
                <w:spacing w:val="-2"/>
                <w:sz w:val="20"/>
              </w:rPr>
              <w:t>aktivitas</w:t>
            </w:r>
          </w:p>
          <w:p>
            <w:pPr>
              <w:pStyle w:val="TableParagraph"/>
              <w:spacing w:line="208" w:lineRule="exact"/>
              <w:ind w:left="107"/>
              <w:rPr>
                <w:sz w:val="20"/>
              </w:rPr>
            </w:pPr>
            <w:r>
              <w:rPr>
                <w:sz w:val="20"/>
              </w:rPr>
              <w:t>klinik</w:t>
            </w:r>
            <w:r>
              <w:rPr>
                <w:spacing w:val="-5"/>
                <w:sz w:val="20"/>
              </w:rPr>
              <w:t> </w:t>
            </w:r>
            <w:r>
              <w:rPr>
                <w:sz w:val="20"/>
              </w:rPr>
              <w:t>konsutasi</w:t>
            </w:r>
            <w:r>
              <w:rPr>
                <w:spacing w:val="-7"/>
                <w:sz w:val="20"/>
              </w:rPr>
              <w:t> </w:t>
            </w:r>
            <w:r>
              <w:rPr>
                <w:spacing w:val="-2"/>
                <w:sz w:val="20"/>
              </w:rPr>
              <w:t>tersebut?</w:t>
            </w:r>
          </w:p>
        </w:tc>
        <w:tc>
          <w:tcPr>
            <w:tcW w:w="1863" w:type="dxa"/>
          </w:tcPr>
          <w:p>
            <w:pPr>
              <w:pStyle w:val="TableParagraph"/>
              <w:rPr>
                <w:sz w:val="18"/>
              </w:rPr>
            </w:pPr>
          </w:p>
        </w:tc>
      </w:tr>
      <w:tr>
        <w:trPr>
          <w:trHeight w:val="4831" w:hRule="atLeast"/>
        </w:trPr>
        <w:tc>
          <w:tcPr>
            <w:tcW w:w="511" w:type="dxa"/>
          </w:tcPr>
          <w:p>
            <w:pPr>
              <w:pStyle w:val="TableParagraph"/>
              <w:ind w:left="10"/>
              <w:jc w:val="center"/>
              <w:rPr>
                <w:sz w:val="20"/>
              </w:rPr>
            </w:pPr>
            <w:r>
              <w:rPr>
                <w:spacing w:val="-5"/>
                <w:sz w:val="20"/>
              </w:rPr>
              <w:t>30.</w:t>
            </w:r>
          </w:p>
        </w:tc>
        <w:tc>
          <w:tcPr>
            <w:tcW w:w="761" w:type="dxa"/>
          </w:tcPr>
          <w:p>
            <w:pPr>
              <w:pStyle w:val="TableParagraph"/>
              <w:ind w:left="7"/>
              <w:jc w:val="center"/>
              <w:rPr>
                <w:sz w:val="20"/>
              </w:rPr>
            </w:pPr>
            <w:r>
              <w:rPr>
                <w:spacing w:val="-5"/>
                <w:sz w:val="20"/>
              </w:rPr>
              <w:t>US</w:t>
            </w:r>
          </w:p>
        </w:tc>
        <w:tc>
          <w:tcPr>
            <w:tcW w:w="284" w:type="dxa"/>
          </w:tcPr>
          <w:p>
            <w:pPr>
              <w:pStyle w:val="TableParagraph"/>
              <w:ind w:left="6"/>
              <w:jc w:val="center"/>
              <w:rPr>
                <w:sz w:val="20"/>
              </w:rPr>
            </w:pPr>
            <w:r>
              <w:rPr>
                <w:spacing w:val="-10"/>
                <w:sz w:val="20"/>
              </w:rPr>
              <w:t>:</w:t>
            </w:r>
          </w:p>
        </w:tc>
        <w:tc>
          <w:tcPr>
            <w:tcW w:w="4510" w:type="dxa"/>
          </w:tcPr>
          <w:p>
            <w:pPr>
              <w:pStyle w:val="TableParagraph"/>
              <w:tabs>
                <w:tab w:pos="2018" w:val="left" w:leader="none"/>
                <w:tab w:pos="3148" w:val="left" w:leader="none"/>
              </w:tabs>
              <w:ind w:left="107" w:right="93"/>
              <w:jc w:val="both"/>
              <w:rPr>
                <w:sz w:val="20"/>
              </w:rPr>
            </w:pPr>
            <w:r>
              <w:rPr>
                <w:sz w:val="20"/>
              </w:rPr>
              <mc:AlternateContent>
                <mc:Choice Requires="wps">
                  <w:drawing>
                    <wp:anchor distT="0" distB="0" distL="0" distR="0" allowOverlap="1" layoutInCell="1" locked="0" behindDoc="1" simplePos="0" relativeHeight="481995776">
                      <wp:simplePos x="0" y="0"/>
                      <wp:positionH relativeFrom="column">
                        <wp:posOffset>68580</wp:posOffset>
                      </wp:positionH>
                      <wp:positionV relativeFrom="paragraph">
                        <wp:posOffset>584910</wp:posOffset>
                      </wp:positionV>
                      <wp:extent cx="2726690" cy="730885"/>
                      <wp:effectExtent l="0" t="0" r="0" b="0"/>
                      <wp:wrapNone/>
                      <wp:docPr id="292" name="Group 292"/>
                      <wp:cNvGraphicFramePr>
                        <a:graphicFrameLocks/>
                      </wp:cNvGraphicFramePr>
                      <a:graphic>
                        <a:graphicData uri="http://schemas.microsoft.com/office/word/2010/wordprocessingGroup">
                          <wpg:wgp>
                            <wpg:cNvPr id="292" name="Group 292"/>
                            <wpg:cNvGrpSpPr/>
                            <wpg:grpSpPr>
                              <a:xfrm>
                                <a:off x="0" y="0"/>
                                <a:ext cx="2726690" cy="730885"/>
                                <a:chExt cx="2726690" cy="730885"/>
                              </a:xfrm>
                            </wpg:grpSpPr>
                            <wps:wsp>
                              <wps:cNvPr id="293" name="Graphic 293"/>
                              <wps:cNvSpPr/>
                              <wps:spPr>
                                <a:xfrm>
                                  <a:off x="0" y="0"/>
                                  <a:ext cx="2726690" cy="730885"/>
                                </a:xfrm>
                                <a:custGeom>
                                  <a:avLst/>
                                  <a:gdLst/>
                                  <a:ahLst/>
                                  <a:cxnLst/>
                                  <a:rect l="l" t="t" r="r" b="b"/>
                                  <a:pathLst>
                                    <a:path w="2726690" h="730885">
                                      <a:moveTo>
                                        <a:pt x="2726677" y="291160"/>
                                      </a:moveTo>
                                      <a:lnTo>
                                        <a:pt x="0" y="291160"/>
                                      </a:lnTo>
                                      <a:lnTo>
                                        <a:pt x="0" y="437769"/>
                                      </a:lnTo>
                                      <a:lnTo>
                                        <a:pt x="0" y="584073"/>
                                      </a:lnTo>
                                      <a:lnTo>
                                        <a:pt x="0" y="730377"/>
                                      </a:lnTo>
                                      <a:lnTo>
                                        <a:pt x="2726677" y="730377"/>
                                      </a:lnTo>
                                      <a:lnTo>
                                        <a:pt x="2726677" y="584073"/>
                                      </a:lnTo>
                                      <a:lnTo>
                                        <a:pt x="2726677" y="437769"/>
                                      </a:lnTo>
                                      <a:lnTo>
                                        <a:pt x="2726677" y="291160"/>
                                      </a:lnTo>
                                      <a:close/>
                                    </a:path>
                                    <a:path w="2726690" h="730885">
                                      <a:moveTo>
                                        <a:pt x="2726677" y="146316"/>
                                      </a:moveTo>
                                      <a:lnTo>
                                        <a:pt x="0" y="146316"/>
                                      </a:lnTo>
                                      <a:lnTo>
                                        <a:pt x="0" y="291084"/>
                                      </a:lnTo>
                                      <a:lnTo>
                                        <a:pt x="2726677" y="291084"/>
                                      </a:lnTo>
                                      <a:lnTo>
                                        <a:pt x="2726677" y="146316"/>
                                      </a:lnTo>
                                      <a:close/>
                                    </a:path>
                                    <a:path w="2726690" h="730885">
                                      <a:moveTo>
                                        <a:pt x="2726677" y="0"/>
                                      </a:moveTo>
                                      <a:lnTo>
                                        <a:pt x="0" y="0"/>
                                      </a:lnTo>
                                      <a:lnTo>
                                        <a:pt x="0" y="146304"/>
                                      </a:lnTo>
                                      <a:lnTo>
                                        <a:pt x="2726677" y="146304"/>
                                      </a:lnTo>
                                      <a:lnTo>
                                        <a:pt x="2726677"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46.055946pt;width:214.7pt;height:57.55pt;mso-position-horizontal-relative:column;mso-position-vertical-relative:paragraph;z-index:-21320704" id="docshapegroup278" coordorigin="108,921" coordsize="4294,1151">
                      <v:shape style="position:absolute;left:108;top:921;width:4294;height:1151" id="docshape279" coordorigin="108,921" coordsize="4294,1151" path="m4402,1380l108,1380,108,1611,108,1841,108,2071,4402,2071,4402,1841,4402,1611,4402,1380xm4402,1152l108,1152,108,1380,4402,1380,4402,1152xm4402,921l108,921,108,1152,4402,1152,4402,921xe" filled="true" fillcolor="#d2d2d2" stroked="false">
                        <v:path arrowok="t"/>
                        <v:fill type="solid"/>
                      </v:shape>
                      <w10:wrap type="none"/>
                    </v:group>
                  </w:pict>
                </mc:Fallback>
              </mc:AlternateContent>
            </w:r>
            <w:r>
              <w:rPr>
                <w:sz w:val="20"/>
              </w:rPr>
              <w:t>Tadi udah. Jadi setiap hari kita boleh buka layanan, setiap hari kerja ya, kita buka layanan terbuka secara umum, baik bagi perangkat daerah ataupun masyarakat. </w:t>
            </w:r>
            <w:r>
              <w:rPr>
                <w:b/>
                <w:color w:val="000000"/>
                <w:sz w:val="20"/>
                <w:highlight w:val="lightGray"/>
              </w:rPr>
              <w:t>Perangkat daerah termasuk di sini</w:t>
            </w:r>
            <w:r>
              <w:rPr>
                <w:b/>
                <w:color w:val="000000"/>
                <w:sz w:val="20"/>
              </w:rPr>
              <w:t> pemerintahan desa ataupum masyarakat ketika memang menghadapi kendala-kendala dalam </w:t>
            </w:r>
            <w:r>
              <w:rPr>
                <w:b/>
                <w:color w:val="000000"/>
                <w:spacing w:val="-2"/>
                <w:sz w:val="20"/>
              </w:rPr>
              <w:t>melaksanakan</w:t>
            </w:r>
            <w:r>
              <w:rPr>
                <w:b/>
                <w:color w:val="000000"/>
                <w:sz w:val="20"/>
              </w:rPr>
              <w:tab/>
            </w:r>
            <w:r>
              <w:rPr>
                <w:b/>
                <w:color w:val="000000"/>
                <w:spacing w:val="-4"/>
                <w:sz w:val="20"/>
              </w:rPr>
              <w:t>tugas</w:t>
            </w:r>
            <w:r>
              <w:rPr>
                <w:b/>
                <w:color w:val="000000"/>
                <w:sz w:val="20"/>
              </w:rPr>
              <w:tab/>
            </w:r>
            <w:r>
              <w:rPr>
                <w:b/>
                <w:color w:val="000000"/>
                <w:spacing w:val="-2"/>
                <w:sz w:val="20"/>
              </w:rPr>
              <w:t>pemerintahan, </w:t>
            </w:r>
            <w:r>
              <w:rPr>
                <w:b/>
                <w:color w:val="000000"/>
                <w:sz w:val="20"/>
              </w:rPr>
              <w:t>pembangunan,</w:t>
            </w:r>
            <w:r>
              <w:rPr>
                <w:b/>
                <w:color w:val="000000"/>
                <w:spacing w:val="-2"/>
                <w:sz w:val="20"/>
              </w:rPr>
              <w:t> </w:t>
            </w:r>
            <w:r>
              <w:rPr>
                <w:b/>
                <w:color w:val="000000"/>
                <w:sz w:val="20"/>
              </w:rPr>
              <w:t>pembinaan permasyarakatan,</w:t>
            </w:r>
            <w:r>
              <w:rPr>
                <w:b/>
                <w:color w:val="000000"/>
                <w:spacing w:val="-2"/>
                <w:sz w:val="20"/>
              </w:rPr>
              <w:t> </w:t>
            </w:r>
            <w:r>
              <w:rPr>
                <w:b/>
                <w:color w:val="000000"/>
                <w:sz w:val="20"/>
              </w:rPr>
              <w:t>dan pemberdayaan masyarakat. Itu tentunya </w:t>
            </w:r>
            <w:r>
              <w:rPr>
                <w:b/>
                <w:color w:val="000000"/>
                <w:sz w:val="20"/>
                <w:highlight w:val="lightGray"/>
              </w:rPr>
              <w:t>berkonsultasi kepada kita</w:t>
            </w:r>
            <w:r>
              <w:rPr>
                <w:b/>
                <w:color w:val="000000"/>
                <w:sz w:val="20"/>
              </w:rPr>
              <w:t> </w:t>
            </w:r>
            <w:r>
              <w:rPr>
                <w:color w:val="000000"/>
                <w:sz w:val="20"/>
              </w:rPr>
              <w:t>(2). Kenapa konsultasi? Tentu salah satunya juga untuk itu, kami sih dalam misinya </w:t>
            </w:r>
            <w:r>
              <w:rPr>
                <w:b/>
                <w:color w:val="000000"/>
                <w:sz w:val="20"/>
                <w:highlight w:val="lightGray"/>
              </w:rPr>
              <w:t>dalam melaksanakan konsultasi itu kita</w:t>
            </w:r>
            <w:r>
              <w:rPr>
                <w:b/>
                <w:color w:val="000000"/>
                <w:sz w:val="20"/>
              </w:rPr>
              <w:t> </w:t>
            </w:r>
            <w:r>
              <w:rPr>
                <w:b/>
                <w:color w:val="000000"/>
                <w:sz w:val="20"/>
                <w:highlight w:val="lightGray"/>
              </w:rPr>
              <w:t>memastikan bahwa apapun yang dilaksanakan</w:t>
            </w:r>
            <w:r>
              <w:rPr>
                <w:b/>
                <w:color w:val="000000"/>
                <w:sz w:val="20"/>
              </w:rPr>
              <w:t> </w:t>
            </w:r>
            <w:r>
              <w:rPr>
                <w:b/>
                <w:color w:val="000000"/>
                <w:sz w:val="20"/>
                <w:highlight w:val="lightGray"/>
              </w:rPr>
              <w:t>oleh seluruh perangkat daerah ini sesuai dengan</w:t>
            </w:r>
            <w:r>
              <w:rPr>
                <w:b/>
                <w:color w:val="000000"/>
                <w:sz w:val="20"/>
              </w:rPr>
              <w:t> </w:t>
            </w:r>
            <w:r>
              <w:rPr>
                <w:b/>
                <w:color w:val="000000"/>
                <w:sz w:val="20"/>
                <w:highlight w:val="lightGray"/>
              </w:rPr>
              <w:t>aturan terkait dengan pengelolaan keuangan</w:t>
            </w:r>
            <w:r>
              <w:rPr>
                <w:b/>
                <w:color w:val="000000"/>
                <w:sz w:val="20"/>
              </w:rPr>
              <w:t> </w:t>
            </w:r>
            <w:r>
              <w:rPr>
                <w:b/>
                <w:color w:val="000000"/>
                <w:sz w:val="20"/>
                <w:highlight w:val="lightGray"/>
              </w:rPr>
              <w:t>daerah</w:t>
            </w:r>
            <w:r>
              <w:rPr>
                <w:b/>
                <w:color w:val="000000"/>
                <w:sz w:val="20"/>
              </w:rPr>
              <w:t> </w:t>
            </w:r>
            <w:r>
              <w:rPr>
                <w:color w:val="000000"/>
                <w:sz w:val="20"/>
              </w:rPr>
              <w:t>(6). Ya salah satunya juga memunculkan ya. Itu salah satu bentuk mitigasi risiko. Ketika udah dilaksanakan</w:t>
            </w:r>
            <w:r>
              <w:rPr>
                <w:color w:val="000000"/>
                <w:spacing w:val="-2"/>
                <w:sz w:val="20"/>
              </w:rPr>
              <w:t> </w:t>
            </w:r>
            <w:r>
              <w:rPr>
                <w:color w:val="000000"/>
                <w:sz w:val="20"/>
              </w:rPr>
              <w:t>kan,</w:t>
            </w:r>
            <w:r>
              <w:rPr>
                <w:color w:val="000000"/>
                <w:spacing w:val="-3"/>
                <w:sz w:val="20"/>
              </w:rPr>
              <w:t> </w:t>
            </w:r>
            <w:r>
              <w:rPr>
                <w:color w:val="000000"/>
                <w:sz w:val="20"/>
              </w:rPr>
              <w:t>tentunya</w:t>
            </w:r>
            <w:r>
              <w:rPr>
                <w:color w:val="000000"/>
                <w:spacing w:val="-4"/>
                <w:sz w:val="20"/>
              </w:rPr>
              <w:t> </w:t>
            </w:r>
            <w:r>
              <w:rPr>
                <w:color w:val="000000"/>
                <w:sz w:val="20"/>
              </w:rPr>
              <w:t>nanti</w:t>
            </w:r>
            <w:r>
              <w:rPr>
                <w:color w:val="000000"/>
                <w:spacing w:val="-2"/>
                <w:sz w:val="20"/>
              </w:rPr>
              <w:t> </w:t>
            </w:r>
            <w:r>
              <w:rPr>
                <w:color w:val="000000"/>
                <w:sz w:val="20"/>
              </w:rPr>
              <w:t>jadi</w:t>
            </w:r>
            <w:r>
              <w:rPr>
                <w:color w:val="000000"/>
                <w:spacing w:val="-2"/>
                <w:sz w:val="20"/>
              </w:rPr>
              <w:t> </w:t>
            </w:r>
            <w:r>
              <w:rPr>
                <w:color w:val="000000"/>
                <w:sz w:val="20"/>
              </w:rPr>
              <w:t>temuan.</w:t>
            </w:r>
            <w:r>
              <w:rPr>
                <w:color w:val="000000"/>
                <w:spacing w:val="-3"/>
                <w:sz w:val="20"/>
              </w:rPr>
              <w:t> </w:t>
            </w:r>
            <w:r>
              <w:rPr>
                <w:color w:val="000000"/>
                <w:sz w:val="20"/>
              </w:rPr>
              <w:t>Tetapi, kalau</w:t>
            </w:r>
            <w:r>
              <w:rPr>
                <w:color w:val="000000"/>
                <w:spacing w:val="50"/>
                <w:sz w:val="20"/>
              </w:rPr>
              <w:t> </w:t>
            </w:r>
            <w:r>
              <w:rPr>
                <w:color w:val="000000"/>
                <w:sz w:val="20"/>
              </w:rPr>
              <w:t>ketika</w:t>
            </w:r>
            <w:r>
              <w:rPr>
                <w:color w:val="000000"/>
                <w:spacing w:val="48"/>
                <w:sz w:val="20"/>
              </w:rPr>
              <w:t> </w:t>
            </w:r>
            <w:r>
              <w:rPr>
                <w:color w:val="000000"/>
                <w:sz w:val="20"/>
              </w:rPr>
              <w:t>itu</w:t>
            </w:r>
            <w:r>
              <w:rPr>
                <w:color w:val="000000"/>
                <w:spacing w:val="50"/>
                <w:sz w:val="20"/>
              </w:rPr>
              <w:t> </w:t>
            </w:r>
            <w:r>
              <w:rPr>
                <w:color w:val="000000"/>
                <w:sz w:val="20"/>
              </w:rPr>
              <w:t>belum</w:t>
            </w:r>
            <w:r>
              <w:rPr>
                <w:color w:val="000000"/>
                <w:spacing w:val="48"/>
                <w:sz w:val="20"/>
              </w:rPr>
              <w:t> </w:t>
            </w:r>
            <w:r>
              <w:rPr>
                <w:color w:val="000000"/>
                <w:sz w:val="20"/>
              </w:rPr>
              <w:t>dilaksanakan,</w:t>
            </w:r>
            <w:r>
              <w:rPr>
                <w:color w:val="000000"/>
                <w:spacing w:val="50"/>
                <w:sz w:val="20"/>
              </w:rPr>
              <w:t> </w:t>
            </w:r>
            <w:r>
              <w:rPr>
                <w:color w:val="000000"/>
                <w:sz w:val="20"/>
              </w:rPr>
              <w:t>temen-</w:t>
            </w:r>
            <w:r>
              <w:rPr>
                <w:color w:val="000000"/>
                <w:spacing w:val="-4"/>
                <w:sz w:val="20"/>
              </w:rPr>
              <w:t>temen</w:t>
            </w:r>
          </w:p>
          <w:p>
            <w:pPr>
              <w:pStyle w:val="TableParagraph"/>
              <w:spacing w:line="230" w:lineRule="atLeast"/>
              <w:ind w:left="107" w:right="99"/>
              <w:jc w:val="both"/>
              <w:rPr>
                <w:sz w:val="20"/>
              </w:rPr>
            </w:pPr>
            <w:r>
              <w:rPr>
                <w:sz w:val="20"/>
              </w:rPr>
              <w:t>perangkat daerah itu konsultasi dulu, pasti kita yang disuruh</w:t>
            </w:r>
            <w:r>
              <w:rPr>
                <w:spacing w:val="20"/>
                <w:sz w:val="20"/>
              </w:rPr>
              <w:t> </w:t>
            </w:r>
            <w:r>
              <w:rPr>
                <w:sz w:val="20"/>
              </w:rPr>
              <w:t>mitigasi,</w:t>
            </w:r>
            <w:r>
              <w:rPr>
                <w:spacing w:val="21"/>
                <w:sz w:val="20"/>
              </w:rPr>
              <w:t> </w:t>
            </w:r>
            <w:r>
              <w:rPr>
                <w:sz w:val="20"/>
              </w:rPr>
              <w:t>oh</w:t>
            </w:r>
            <w:r>
              <w:rPr>
                <w:spacing w:val="18"/>
                <w:sz w:val="20"/>
              </w:rPr>
              <w:t> </w:t>
            </w:r>
            <w:r>
              <w:rPr>
                <w:sz w:val="20"/>
              </w:rPr>
              <w:t>jadi</w:t>
            </w:r>
            <w:r>
              <w:rPr>
                <w:spacing w:val="20"/>
                <w:sz w:val="20"/>
              </w:rPr>
              <w:t> </w:t>
            </w:r>
            <w:r>
              <w:rPr>
                <w:sz w:val="20"/>
              </w:rPr>
              <w:t>kalau</w:t>
            </w:r>
            <w:r>
              <w:rPr>
                <w:spacing w:val="20"/>
                <w:sz w:val="20"/>
              </w:rPr>
              <w:t> </w:t>
            </w:r>
            <w:r>
              <w:rPr>
                <w:sz w:val="20"/>
              </w:rPr>
              <w:t>dilaksanakan</w:t>
            </w:r>
            <w:r>
              <w:rPr>
                <w:spacing w:val="19"/>
                <w:sz w:val="20"/>
              </w:rPr>
              <w:t> </w:t>
            </w:r>
            <w:r>
              <w:rPr>
                <w:spacing w:val="-2"/>
                <w:sz w:val="20"/>
              </w:rPr>
              <w:t>dengan</w:t>
            </w:r>
          </w:p>
        </w:tc>
        <w:tc>
          <w:tcPr>
            <w:tcW w:w="1863" w:type="dxa"/>
          </w:tcPr>
          <w:p>
            <w:pPr>
              <w:pStyle w:val="TableParagraph"/>
              <w:rPr>
                <w:sz w:val="18"/>
              </w:rPr>
            </w:pPr>
          </w:p>
        </w:tc>
      </w:tr>
    </w:tbl>
    <w:p>
      <w:pPr>
        <w:pStyle w:val="TableParagraph"/>
        <w:spacing w:after="0"/>
        <w:rPr>
          <w:sz w:val="18"/>
        </w:rPr>
        <w:sectPr>
          <w:headerReference w:type="default" r:id="rId277"/>
          <w:footerReference w:type="default" r:id="rId278"/>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761"/>
        <w:gridCol w:w="284"/>
        <w:gridCol w:w="4510"/>
        <w:gridCol w:w="1863"/>
      </w:tblGrid>
      <w:tr>
        <w:trPr>
          <w:trHeight w:val="230" w:hRule="atLeast"/>
        </w:trPr>
        <w:tc>
          <w:tcPr>
            <w:tcW w:w="511" w:type="dxa"/>
          </w:tcPr>
          <w:p>
            <w:pPr>
              <w:pStyle w:val="TableParagraph"/>
              <w:spacing w:line="210" w:lineRule="exact"/>
              <w:ind w:left="10" w:right="1"/>
              <w:jc w:val="center"/>
              <w:rPr>
                <w:b/>
                <w:sz w:val="20"/>
              </w:rPr>
            </w:pPr>
            <w:r>
              <w:rPr>
                <w:b/>
                <w:spacing w:val="-5"/>
                <w:sz w:val="20"/>
              </w:rPr>
              <w:t>No.</w:t>
            </w:r>
          </w:p>
        </w:tc>
        <w:tc>
          <w:tcPr>
            <w:tcW w:w="761" w:type="dxa"/>
          </w:tcPr>
          <w:p>
            <w:pPr>
              <w:pStyle w:val="TableParagraph"/>
              <w:spacing w:line="210" w:lineRule="exact"/>
              <w:ind w:left="7"/>
              <w:jc w:val="center"/>
              <w:rPr>
                <w:b/>
                <w:sz w:val="20"/>
              </w:rPr>
            </w:pPr>
            <w:r>
              <w:rPr>
                <w:b/>
                <w:spacing w:val="-2"/>
                <w:sz w:val="20"/>
              </w:rPr>
              <w:t>Inisial</w:t>
            </w:r>
          </w:p>
        </w:tc>
        <w:tc>
          <w:tcPr>
            <w:tcW w:w="4794" w:type="dxa"/>
            <w:gridSpan w:val="2"/>
          </w:tcPr>
          <w:p>
            <w:pPr>
              <w:pStyle w:val="TableParagraph"/>
              <w:spacing w:line="210" w:lineRule="exact"/>
              <w:ind w:left="7"/>
              <w:jc w:val="center"/>
              <w:rPr>
                <w:b/>
                <w:sz w:val="20"/>
              </w:rPr>
            </w:pPr>
            <w:r>
              <w:rPr>
                <w:b/>
                <w:spacing w:val="-2"/>
                <w:sz w:val="20"/>
              </w:rPr>
              <w:t>Transkip</w:t>
            </w:r>
          </w:p>
        </w:tc>
        <w:tc>
          <w:tcPr>
            <w:tcW w:w="1863" w:type="dxa"/>
          </w:tcPr>
          <w:p>
            <w:pPr>
              <w:pStyle w:val="TableParagraph"/>
              <w:spacing w:line="210" w:lineRule="exact"/>
              <w:ind w:left="383"/>
              <w:rPr>
                <w:b/>
                <w:i/>
                <w:sz w:val="20"/>
              </w:rPr>
            </w:pPr>
            <w:r>
              <w:rPr>
                <w:b/>
                <w:i/>
                <w:sz w:val="20"/>
              </w:rPr>
              <w:t>Open</w:t>
            </w:r>
            <w:r>
              <w:rPr>
                <w:b/>
                <w:i/>
                <w:spacing w:val="-4"/>
                <w:sz w:val="20"/>
              </w:rPr>
              <w:t> </w:t>
            </w:r>
            <w:r>
              <w:rPr>
                <w:b/>
                <w:i/>
                <w:spacing w:val="-2"/>
                <w:sz w:val="20"/>
              </w:rPr>
              <w:t>Coding</w:t>
            </w:r>
          </w:p>
        </w:tc>
      </w:tr>
      <w:tr>
        <w:trPr>
          <w:trHeight w:val="690" w:hRule="atLeast"/>
        </w:trPr>
        <w:tc>
          <w:tcPr>
            <w:tcW w:w="511" w:type="dxa"/>
          </w:tcPr>
          <w:p>
            <w:pPr>
              <w:pStyle w:val="TableParagraph"/>
              <w:rPr>
                <w:sz w:val="18"/>
              </w:rPr>
            </w:pPr>
          </w:p>
        </w:tc>
        <w:tc>
          <w:tcPr>
            <w:tcW w:w="761" w:type="dxa"/>
          </w:tcPr>
          <w:p>
            <w:pPr>
              <w:pStyle w:val="TableParagraph"/>
              <w:rPr>
                <w:sz w:val="18"/>
              </w:rPr>
            </w:pPr>
          </w:p>
        </w:tc>
        <w:tc>
          <w:tcPr>
            <w:tcW w:w="284" w:type="dxa"/>
          </w:tcPr>
          <w:p>
            <w:pPr>
              <w:pStyle w:val="TableParagraph"/>
              <w:rPr>
                <w:sz w:val="18"/>
              </w:rPr>
            </w:pPr>
          </w:p>
        </w:tc>
        <w:tc>
          <w:tcPr>
            <w:tcW w:w="4510" w:type="dxa"/>
          </w:tcPr>
          <w:p>
            <w:pPr>
              <w:pStyle w:val="TableParagraph"/>
              <w:spacing w:line="230" w:lineRule="atLeast"/>
              <w:ind w:left="107" w:right="99"/>
              <w:jc w:val="both"/>
              <w:rPr>
                <w:sz w:val="20"/>
              </w:rPr>
            </w:pPr>
            <w:r>
              <w:rPr>
                <w:sz w:val="20"/>
              </w:rPr>
              <w:t>pola</w:t>
            </w:r>
            <w:r>
              <w:rPr>
                <w:spacing w:val="-4"/>
                <w:sz w:val="20"/>
              </w:rPr>
              <w:t> </w:t>
            </w:r>
            <w:r>
              <w:rPr>
                <w:sz w:val="20"/>
              </w:rPr>
              <w:t>A,</w:t>
            </w:r>
            <w:r>
              <w:rPr>
                <w:spacing w:val="-6"/>
                <w:sz w:val="20"/>
              </w:rPr>
              <w:t> </w:t>
            </w:r>
            <w:r>
              <w:rPr>
                <w:sz w:val="20"/>
              </w:rPr>
              <w:t>risikonya</w:t>
            </w:r>
            <w:r>
              <w:rPr>
                <w:spacing w:val="-6"/>
                <w:sz w:val="20"/>
              </w:rPr>
              <w:t> </w:t>
            </w:r>
            <w:r>
              <w:rPr>
                <w:sz w:val="20"/>
              </w:rPr>
              <w:t>begini,</w:t>
            </w:r>
            <w:r>
              <w:rPr>
                <w:spacing w:val="-4"/>
                <w:sz w:val="20"/>
              </w:rPr>
              <w:t> </w:t>
            </w:r>
            <w:r>
              <w:rPr>
                <w:sz w:val="20"/>
              </w:rPr>
              <w:t>tidak</w:t>
            </w:r>
            <w:r>
              <w:rPr>
                <w:spacing w:val="-5"/>
                <w:sz w:val="20"/>
              </w:rPr>
              <w:t> </w:t>
            </w:r>
            <w:r>
              <w:rPr>
                <w:sz w:val="20"/>
              </w:rPr>
              <w:t>sesuai</w:t>
            </w:r>
            <w:r>
              <w:rPr>
                <w:spacing w:val="-4"/>
                <w:sz w:val="20"/>
              </w:rPr>
              <w:t> </w:t>
            </w:r>
            <w:r>
              <w:rPr>
                <w:sz w:val="20"/>
              </w:rPr>
              <w:t>dengan</w:t>
            </w:r>
            <w:r>
              <w:rPr>
                <w:spacing w:val="-3"/>
                <w:sz w:val="20"/>
              </w:rPr>
              <w:t> </w:t>
            </w:r>
            <w:r>
              <w:rPr>
                <w:sz w:val="20"/>
              </w:rPr>
              <w:t>regulasi ini, regulasi ini, regulasi ini, dalam proses konsultasi itu yang kita laksanakan.</w:t>
            </w:r>
          </w:p>
        </w:tc>
        <w:tc>
          <w:tcPr>
            <w:tcW w:w="1863" w:type="dxa"/>
          </w:tcPr>
          <w:p>
            <w:pPr>
              <w:pStyle w:val="TableParagraph"/>
              <w:rPr>
                <w:sz w:val="18"/>
              </w:rPr>
            </w:pPr>
          </w:p>
        </w:tc>
      </w:tr>
      <w:tr>
        <w:trPr>
          <w:trHeight w:val="918" w:hRule="atLeast"/>
        </w:trPr>
        <w:tc>
          <w:tcPr>
            <w:tcW w:w="511" w:type="dxa"/>
          </w:tcPr>
          <w:p>
            <w:pPr>
              <w:pStyle w:val="TableParagraph"/>
              <w:ind w:left="10"/>
              <w:jc w:val="center"/>
              <w:rPr>
                <w:sz w:val="20"/>
              </w:rPr>
            </w:pPr>
            <w:r>
              <w:rPr>
                <w:spacing w:val="-5"/>
                <w:sz w:val="20"/>
              </w:rPr>
              <w:t>31.</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tcPr>
          <w:p>
            <w:pPr>
              <w:pStyle w:val="TableParagraph"/>
              <w:ind w:left="107" w:right="96"/>
              <w:jc w:val="both"/>
              <w:rPr>
                <w:sz w:val="20"/>
              </w:rPr>
            </w:pPr>
            <w:r>
              <w:rPr>
                <w:sz w:val="20"/>
              </w:rPr>
              <w:t>Nah, kalau menurut Bapak sendiri, selain klinik konsultasi itu adalagi gak Pak, inovasi yang diciptakan</w:t>
            </w:r>
            <w:r>
              <w:rPr>
                <w:spacing w:val="61"/>
                <w:sz w:val="20"/>
              </w:rPr>
              <w:t>  </w:t>
            </w:r>
            <w:r>
              <w:rPr>
                <w:sz w:val="20"/>
              </w:rPr>
              <w:t>oleh</w:t>
            </w:r>
            <w:r>
              <w:rPr>
                <w:spacing w:val="62"/>
                <w:sz w:val="20"/>
              </w:rPr>
              <w:t>  </w:t>
            </w:r>
            <w:r>
              <w:rPr>
                <w:sz w:val="20"/>
              </w:rPr>
              <w:t>Inspektorat</w:t>
            </w:r>
            <w:r>
              <w:rPr>
                <w:spacing w:val="63"/>
                <w:sz w:val="20"/>
              </w:rPr>
              <w:t>  </w:t>
            </w:r>
            <w:r>
              <w:rPr>
                <w:sz w:val="20"/>
              </w:rPr>
              <w:t>untuk</w:t>
            </w:r>
            <w:r>
              <w:rPr>
                <w:spacing w:val="61"/>
                <w:sz w:val="20"/>
              </w:rPr>
              <w:t>  </w:t>
            </w:r>
            <w:r>
              <w:rPr>
                <w:spacing w:val="-2"/>
                <w:sz w:val="20"/>
              </w:rPr>
              <w:t>membantu</w:t>
            </w:r>
          </w:p>
          <w:p>
            <w:pPr>
              <w:pStyle w:val="TableParagraph"/>
              <w:spacing w:line="209" w:lineRule="exact"/>
              <w:ind w:left="107"/>
              <w:jc w:val="both"/>
              <w:rPr>
                <w:sz w:val="20"/>
              </w:rPr>
            </w:pPr>
            <w:r>
              <w:rPr>
                <w:sz w:val="20"/>
              </w:rPr>
              <w:t>mempertahankan</w:t>
            </w:r>
            <w:r>
              <w:rPr>
                <w:spacing w:val="-7"/>
                <w:sz w:val="20"/>
              </w:rPr>
              <w:t> </w:t>
            </w:r>
            <w:r>
              <w:rPr>
                <w:sz w:val="20"/>
              </w:rPr>
              <w:t>opini</w:t>
            </w:r>
            <w:r>
              <w:rPr>
                <w:spacing w:val="-6"/>
                <w:sz w:val="20"/>
              </w:rPr>
              <w:t> </w:t>
            </w:r>
            <w:r>
              <w:rPr>
                <w:sz w:val="20"/>
              </w:rPr>
              <w:t>WTP</w:t>
            </w:r>
            <w:r>
              <w:rPr>
                <w:spacing w:val="-7"/>
                <w:sz w:val="20"/>
              </w:rPr>
              <w:t> </w:t>
            </w:r>
            <w:r>
              <w:rPr>
                <w:spacing w:val="-2"/>
                <w:sz w:val="20"/>
              </w:rPr>
              <w:t>tersebut?</w:t>
            </w:r>
          </w:p>
        </w:tc>
        <w:tc>
          <w:tcPr>
            <w:tcW w:w="1863" w:type="dxa"/>
          </w:tcPr>
          <w:p>
            <w:pPr>
              <w:pStyle w:val="TableParagraph"/>
              <w:rPr>
                <w:sz w:val="18"/>
              </w:rPr>
            </w:pPr>
          </w:p>
        </w:tc>
      </w:tr>
      <w:tr>
        <w:trPr>
          <w:trHeight w:val="230" w:hRule="atLeast"/>
        </w:trPr>
        <w:tc>
          <w:tcPr>
            <w:tcW w:w="511" w:type="dxa"/>
          </w:tcPr>
          <w:p>
            <w:pPr>
              <w:pStyle w:val="TableParagraph"/>
              <w:spacing w:line="210" w:lineRule="exact"/>
              <w:ind w:left="10"/>
              <w:jc w:val="center"/>
              <w:rPr>
                <w:sz w:val="20"/>
              </w:rPr>
            </w:pPr>
            <w:r>
              <w:rPr>
                <w:spacing w:val="-5"/>
                <w:sz w:val="20"/>
              </w:rPr>
              <w:t>32.</w:t>
            </w:r>
          </w:p>
        </w:tc>
        <w:tc>
          <w:tcPr>
            <w:tcW w:w="761" w:type="dxa"/>
          </w:tcPr>
          <w:p>
            <w:pPr>
              <w:pStyle w:val="TableParagraph"/>
              <w:spacing w:line="210" w:lineRule="exact"/>
              <w:ind w:left="7"/>
              <w:jc w:val="center"/>
              <w:rPr>
                <w:sz w:val="20"/>
              </w:rPr>
            </w:pPr>
            <w:r>
              <w:rPr>
                <w:spacing w:val="-5"/>
                <w:sz w:val="20"/>
              </w:rPr>
              <w:t>US</w:t>
            </w:r>
          </w:p>
        </w:tc>
        <w:tc>
          <w:tcPr>
            <w:tcW w:w="284" w:type="dxa"/>
          </w:tcPr>
          <w:p>
            <w:pPr>
              <w:pStyle w:val="TableParagraph"/>
              <w:spacing w:line="210" w:lineRule="exact"/>
              <w:ind w:left="6"/>
              <w:jc w:val="center"/>
              <w:rPr>
                <w:sz w:val="20"/>
              </w:rPr>
            </w:pPr>
            <w:r>
              <w:rPr>
                <w:spacing w:val="-10"/>
                <w:sz w:val="20"/>
              </w:rPr>
              <w:t>:</w:t>
            </w:r>
          </w:p>
        </w:tc>
        <w:tc>
          <w:tcPr>
            <w:tcW w:w="4510" w:type="dxa"/>
          </w:tcPr>
          <w:p>
            <w:pPr>
              <w:pStyle w:val="TableParagraph"/>
              <w:spacing w:line="210" w:lineRule="exact"/>
              <w:ind w:left="107"/>
              <w:rPr>
                <w:sz w:val="20"/>
              </w:rPr>
            </w:pPr>
            <w:r>
              <w:rPr>
                <w:sz w:val="20"/>
              </w:rPr>
              <w:t>Gak</w:t>
            </w:r>
            <w:r>
              <w:rPr>
                <w:spacing w:val="-2"/>
                <w:sz w:val="20"/>
              </w:rPr>
              <w:t> </w:t>
            </w:r>
            <w:r>
              <w:rPr>
                <w:sz w:val="20"/>
              </w:rPr>
              <w:t>ada</w:t>
            </w:r>
            <w:r>
              <w:rPr>
                <w:spacing w:val="-3"/>
                <w:sz w:val="20"/>
              </w:rPr>
              <w:t> </w:t>
            </w:r>
            <w:r>
              <w:rPr>
                <w:spacing w:val="-4"/>
                <w:sz w:val="20"/>
              </w:rPr>
              <w:t>sih.</w:t>
            </w:r>
          </w:p>
        </w:tc>
        <w:tc>
          <w:tcPr>
            <w:tcW w:w="1863" w:type="dxa"/>
          </w:tcPr>
          <w:p>
            <w:pPr>
              <w:pStyle w:val="TableParagraph"/>
              <w:rPr>
                <w:sz w:val="16"/>
              </w:rPr>
            </w:pPr>
          </w:p>
        </w:tc>
      </w:tr>
      <w:tr>
        <w:trPr>
          <w:trHeight w:val="691" w:hRule="atLeast"/>
        </w:trPr>
        <w:tc>
          <w:tcPr>
            <w:tcW w:w="511" w:type="dxa"/>
          </w:tcPr>
          <w:p>
            <w:pPr>
              <w:pStyle w:val="TableParagraph"/>
              <w:ind w:left="10"/>
              <w:jc w:val="center"/>
              <w:rPr>
                <w:sz w:val="20"/>
              </w:rPr>
            </w:pPr>
            <w:r>
              <w:rPr>
                <w:spacing w:val="-5"/>
                <w:sz w:val="20"/>
              </w:rPr>
              <w:t>33.</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tcPr>
          <w:p>
            <w:pPr>
              <w:pStyle w:val="TableParagraph"/>
              <w:ind w:left="107"/>
              <w:rPr>
                <w:sz w:val="20"/>
              </w:rPr>
            </w:pPr>
            <w:r>
              <w:rPr>
                <w:sz w:val="20"/>
              </w:rPr>
              <w:t>Jadi</w:t>
            </w:r>
            <w:r>
              <w:rPr>
                <w:spacing w:val="-13"/>
                <w:sz w:val="20"/>
              </w:rPr>
              <w:t> </w:t>
            </w:r>
            <w:r>
              <w:rPr>
                <w:sz w:val="20"/>
              </w:rPr>
              <w:t>lebih</w:t>
            </w:r>
            <w:r>
              <w:rPr>
                <w:spacing w:val="-12"/>
                <w:sz w:val="20"/>
              </w:rPr>
              <w:t> </w:t>
            </w:r>
            <w:r>
              <w:rPr>
                <w:sz w:val="20"/>
              </w:rPr>
              <w:t>ke</w:t>
            </w:r>
            <w:r>
              <w:rPr>
                <w:spacing w:val="-13"/>
                <w:sz w:val="20"/>
              </w:rPr>
              <w:t> </w:t>
            </w:r>
            <w:r>
              <w:rPr>
                <w:sz w:val="20"/>
              </w:rPr>
              <w:t>klinik</w:t>
            </w:r>
            <w:r>
              <w:rPr>
                <w:spacing w:val="-12"/>
                <w:sz w:val="20"/>
              </w:rPr>
              <w:t> </w:t>
            </w:r>
            <w:r>
              <w:rPr>
                <w:sz w:val="20"/>
              </w:rPr>
              <w:t>konsultasi</w:t>
            </w:r>
            <w:r>
              <w:rPr>
                <w:spacing w:val="-13"/>
                <w:sz w:val="20"/>
              </w:rPr>
              <w:t> </w:t>
            </w:r>
            <w:r>
              <w:rPr>
                <w:sz w:val="20"/>
              </w:rPr>
              <w:t>tadi</w:t>
            </w:r>
            <w:r>
              <w:rPr>
                <w:spacing w:val="-12"/>
                <w:sz w:val="20"/>
              </w:rPr>
              <w:t> </w:t>
            </w:r>
            <w:r>
              <w:rPr>
                <w:sz w:val="20"/>
              </w:rPr>
              <w:t>ya?</w:t>
            </w:r>
            <w:r>
              <w:rPr>
                <w:spacing w:val="-13"/>
                <w:sz w:val="20"/>
              </w:rPr>
              <w:t> </w:t>
            </w:r>
            <w:r>
              <w:rPr>
                <w:sz w:val="20"/>
              </w:rPr>
              <w:t>Nah</w:t>
            </w:r>
            <w:r>
              <w:rPr>
                <w:spacing w:val="-12"/>
                <w:sz w:val="20"/>
              </w:rPr>
              <w:t> </w:t>
            </w:r>
            <w:r>
              <w:rPr>
                <w:sz w:val="20"/>
              </w:rPr>
              <w:t>kalau</w:t>
            </w:r>
            <w:r>
              <w:rPr>
                <w:spacing w:val="-13"/>
                <w:sz w:val="20"/>
              </w:rPr>
              <w:t> </w:t>
            </w:r>
            <w:r>
              <w:rPr>
                <w:sz w:val="20"/>
              </w:rPr>
              <w:t>yang di</w:t>
            </w:r>
            <w:r>
              <w:rPr>
                <w:spacing w:val="32"/>
                <w:sz w:val="20"/>
              </w:rPr>
              <w:t> </w:t>
            </w:r>
            <w:r>
              <w:rPr>
                <w:sz w:val="20"/>
              </w:rPr>
              <w:t>klinik</w:t>
            </w:r>
            <w:r>
              <w:rPr>
                <w:spacing w:val="30"/>
                <w:sz w:val="20"/>
              </w:rPr>
              <w:t> </w:t>
            </w:r>
            <w:r>
              <w:rPr>
                <w:sz w:val="20"/>
              </w:rPr>
              <w:t>konsultasi</w:t>
            </w:r>
            <w:r>
              <w:rPr>
                <w:spacing w:val="33"/>
                <w:sz w:val="20"/>
              </w:rPr>
              <w:t> </w:t>
            </w:r>
            <w:r>
              <w:rPr>
                <w:sz w:val="20"/>
              </w:rPr>
              <w:t>itu</w:t>
            </w:r>
            <w:r>
              <w:rPr>
                <w:spacing w:val="32"/>
                <w:sz w:val="20"/>
              </w:rPr>
              <w:t> </w:t>
            </w:r>
            <w:r>
              <w:rPr>
                <w:sz w:val="20"/>
              </w:rPr>
              <w:t>Pak,</w:t>
            </w:r>
            <w:r>
              <w:rPr>
                <w:spacing w:val="31"/>
                <w:sz w:val="20"/>
              </w:rPr>
              <w:t> </w:t>
            </w:r>
            <w:r>
              <w:rPr>
                <w:sz w:val="20"/>
              </w:rPr>
              <w:t>kebanyakan</w:t>
            </w:r>
            <w:r>
              <w:rPr>
                <w:spacing w:val="31"/>
                <w:sz w:val="20"/>
              </w:rPr>
              <w:t> </w:t>
            </w:r>
            <w:r>
              <w:rPr>
                <w:sz w:val="20"/>
              </w:rPr>
              <w:t>kalau</w:t>
            </w:r>
            <w:r>
              <w:rPr>
                <w:spacing w:val="34"/>
                <w:sz w:val="20"/>
              </w:rPr>
              <w:t> </w:t>
            </w:r>
            <w:r>
              <w:rPr>
                <w:spacing w:val="-4"/>
                <w:sz w:val="20"/>
              </w:rPr>
              <w:t>dari</w:t>
            </w:r>
          </w:p>
          <w:p>
            <w:pPr>
              <w:pStyle w:val="TableParagraph"/>
              <w:spacing w:line="210" w:lineRule="exact" w:before="1"/>
              <w:ind w:left="107"/>
              <w:rPr>
                <w:sz w:val="20"/>
              </w:rPr>
            </w:pPr>
            <w:r>
              <w:rPr>
                <w:sz w:val="20"/>
              </w:rPr>
              <w:t>perangkat</w:t>
            </w:r>
            <w:r>
              <w:rPr>
                <w:spacing w:val="-6"/>
                <w:sz w:val="20"/>
              </w:rPr>
              <w:t> </w:t>
            </w:r>
            <w:r>
              <w:rPr>
                <w:sz w:val="20"/>
              </w:rPr>
              <w:t>daerah</w:t>
            </w:r>
            <w:r>
              <w:rPr>
                <w:spacing w:val="-5"/>
                <w:sz w:val="20"/>
              </w:rPr>
              <w:t> </w:t>
            </w:r>
            <w:r>
              <w:rPr>
                <w:sz w:val="20"/>
              </w:rPr>
              <w:t>itu,</w:t>
            </w:r>
            <w:r>
              <w:rPr>
                <w:spacing w:val="-6"/>
                <w:sz w:val="20"/>
              </w:rPr>
              <w:t> </w:t>
            </w:r>
            <w:r>
              <w:rPr>
                <w:sz w:val="20"/>
              </w:rPr>
              <w:t>konsultasinya</w:t>
            </w:r>
            <w:r>
              <w:rPr>
                <w:spacing w:val="-6"/>
                <w:sz w:val="20"/>
              </w:rPr>
              <w:t> </w:t>
            </w:r>
            <w:r>
              <w:rPr>
                <w:sz w:val="20"/>
              </w:rPr>
              <w:t>tentang</w:t>
            </w:r>
            <w:r>
              <w:rPr>
                <w:spacing w:val="-4"/>
                <w:sz w:val="20"/>
              </w:rPr>
              <w:t> </w:t>
            </w:r>
            <w:r>
              <w:rPr>
                <w:sz w:val="20"/>
              </w:rPr>
              <w:t>apa</w:t>
            </w:r>
            <w:r>
              <w:rPr>
                <w:spacing w:val="-8"/>
                <w:sz w:val="20"/>
              </w:rPr>
              <w:t> </w:t>
            </w:r>
            <w:r>
              <w:rPr>
                <w:spacing w:val="-4"/>
                <w:sz w:val="20"/>
              </w:rPr>
              <w:t>Pak?</w:t>
            </w:r>
          </w:p>
        </w:tc>
        <w:tc>
          <w:tcPr>
            <w:tcW w:w="1863" w:type="dxa"/>
          </w:tcPr>
          <w:p>
            <w:pPr>
              <w:pStyle w:val="TableParagraph"/>
              <w:rPr>
                <w:sz w:val="18"/>
              </w:rPr>
            </w:pPr>
          </w:p>
        </w:tc>
      </w:tr>
      <w:tr>
        <w:trPr>
          <w:trHeight w:val="229" w:hRule="atLeast"/>
        </w:trPr>
        <w:tc>
          <w:tcPr>
            <w:tcW w:w="511" w:type="dxa"/>
          </w:tcPr>
          <w:p>
            <w:pPr>
              <w:pStyle w:val="TableParagraph"/>
              <w:spacing w:line="210" w:lineRule="exact"/>
              <w:ind w:left="10"/>
              <w:jc w:val="center"/>
              <w:rPr>
                <w:sz w:val="20"/>
              </w:rPr>
            </w:pPr>
            <w:r>
              <w:rPr>
                <w:spacing w:val="-5"/>
                <w:sz w:val="20"/>
              </w:rPr>
              <w:t>34.</w:t>
            </w:r>
          </w:p>
        </w:tc>
        <w:tc>
          <w:tcPr>
            <w:tcW w:w="761" w:type="dxa"/>
          </w:tcPr>
          <w:p>
            <w:pPr>
              <w:pStyle w:val="TableParagraph"/>
              <w:spacing w:line="210" w:lineRule="exact"/>
              <w:ind w:left="7"/>
              <w:jc w:val="center"/>
              <w:rPr>
                <w:sz w:val="20"/>
              </w:rPr>
            </w:pPr>
            <w:r>
              <w:rPr>
                <w:spacing w:val="-5"/>
                <w:sz w:val="20"/>
              </w:rPr>
              <w:t>US</w:t>
            </w:r>
          </w:p>
        </w:tc>
        <w:tc>
          <w:tcPr>
            <w:tcW w:w="284" w:type="dxa"/>
          </w:tcPr>
          <w:p>
            <w:pPr>
              <w:pStyle w:val="TableParagraph"/>
              <w:spacing w:line="210" w:lineRule="exact"/>
              <w:ind w:left="6"/>
              <w:jc w:val="center"/>
              <w:rPr>
                <w:sz w:val="20"/>
              </w:rPr>
            </w:pPr>
            <w:r>
              <w:rPr>
                <w:spacing w:val="-10"/>
                <w:sz w:val="20"/>
              </w:rPr>
              <w:t>:</w:t>
            </w:r>
          </w:p>
        </w:tc>
        <w:tc>
          <w:tcPr>
            <w:tcW w:w="4510" w:type="dxa"/>
          </w:tcPr>
          <w:p>
            <w:pPr>
              <w:pStyle w:val="TableParagraph"/>
              <w:spacing w:line="210" w:lineRule="exact"/>
              <w:ind w:left="107"/>
              <w:rPr>
                <w:sz w:val="20"/>
              </w:rPr>
            </w:pPr>
            <w:r>
              <w:rPr>
                <w:spacing w:val="-4"/>
                <w:sz w:val="20"/>
              </w:rPr>
              <w:t>Hmm?</w:t>
            </w:r>
          </w:p>
        </w:tc>
        <w:tc>
          <w:tcPr>
            <w:tcW w:w="1863" w:type="dxa"/>
          </w:tcPr>
          <w:p>
            <w:pPr>
              <w:pStyle w:val="TableParagraph"/>
              <w:rPr>
                <w:sz w:val="16"/>
              </w:rPr>
            </w:pPr>
          </w:p>
        </w:tc>
      </w:tr>
      <w:tr>
        <w:trPr>
          <w:trHeight w:val="460" w:hRule="atLeast"/>
        </w:trPr>
        <w:tc>
          <w:tcPr>
            <w:tcW w:w="511" w:type="dxa"/>
          </w:tcPr>
          <w:p>
            <w:pPr>
              <w:pStyle w:val="TableParagraph"/>
              <w:ind w:left="10"/>
              <w:jc w:val="center"/>
              <w:rPr>
                <w:sz w:val="20"/>
              </w:rPr>
            </w:pPr>
            <w:r>
              <w:rPr>
                <w:spacing w:val="-5"/>
                <w:sz w:val="20"/>
              </w:rPr>
              <w:t>35.</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tcPr>
          <w:p>
            <w:pPr>
              <w:pStyle w:val="TableParagraph"/>
              <w:spacing w:line="230" w:lineRule="atLeast"/>
              <w:ind w:left="107" w:right="100"/>
              <w:rPr>
                <w:sz w:val="20"/>
              </w:rPr>
            </w:pPr>
            <w:r>
              <w:rPr>
                <w:sz w:val="20"/>
              </w:rPr>
              <w:t>Konsultasinya,</w:t>
            </w:r>
            <w:r>
              <w:rPr>
                <w:spacing w:val="40"/>
                <w:sz w:val="20"/>
              </w:rPr>
              <w:t> </w:t>
            </w:r>
            <w:r>
              <w:rPr>
                <w:sz w:val="20"/>
              </w:rPr>
              <w:t>berkonsultasinya</w:t>
            </w:r>
            <w:r>
              <w:rPr>
                <w:spacing w:val="40"/>
                <w:sz w:val="20"/>
              </w:rPr>
              <w:t> </w:t>
            </w:r>
            <w:r>
              <w:rPr>
                <w:sz w:val="20"/>
              </w:rPr>
              <w:t>lebih</w:t>
            </w:r>
            <w:r>
              <w:rPr>
                <w:spacing w:val="40"/>
                <w:sz w:val="20"/>
              </w:rPr>
              <w:t> </w:t>
            </w:r>
            <w:r>
              <w:rPr>
                <w:sz w:val="20"/>
              </w:rPr>
              <w:t>kebanyakan tentang apa?</w:t>
            </w:r>
          </w:p>
        </w:tc>
        <w:tc>
          <w:tcPr>
            <w:tcW w:w="1863" w:type="dxa"/>
          </w:tcPr>
          <w:p>
            <w:pPr>
              <w:pStyle w:val="TableParagraph"/>
              <w:rPr>
                <w:sz w:val="18"/>
              </w:rPr>
            </w:pPr>
          </w:p>
        </w:tc>
      </w:tr>
      <w:tr>
        <w:trPr>
          <w:trHeight w:val="2068" w:hRule="atLeast"/>
        </w:trPr>
        <w:tc>
          <w:tcPr>
            <w:tcW w:w="511" w:type="dxa"/>
          </w:tcPr>
          <w:p>
            <w:pPr>
              <w:pStyle w:val="TableParagraph"/>
              <w:ind w:left="10"/>
              <w:jc w:val="center"/>
              <w:rPr>
                <w:sz w:val="20"/>
              </w:rPr>
            </w:pPr>
            <w:r>
              <w:rPr>
                <w:spacing w:val="-5"/>
                <w:sz w:val="20"/>
              </w:rPr>
              <w:t>36.</w:t>
            </w:r>
          </w:p>
        </w:tc>
        <w:tc>
          <w:tcPr>
            <w:tcW w:w="761" w:type="dxa"/>
          </w:tcPr>
          <w:p>
            <w:pPr>
              <w:pStyle w:val="TableParagraph"/>
              <w:ind w:left="7"/>
              <w:jc w:val="center"/>
              <w:rPr>
                <w:sz w:val="20"/>
              </w:rPr>
            </w:pPr>
            <w:r>
              <w:rPr>
                <w:spacing w:val="-5"/>
                <w:sz w:val="20"/>
              </w:rPr>
              <w:t>US</w:t>
            </w:r>
          </w:p>
        </w:tc>
        <w:tc>
          <w:tcPr>
            <w:tcW w:w="284" w:type="dxa"/>
          </w:tcPr>
          <w:p>
            <w:pPr>
              <w:pStyle w:val="TableParagraph"/>
              <w:ind w:left="6"/>
              <w:jc w:val="center"/>
              <w:rPr>
                <w:sz w:val="20"/>
              </w:rPr>
            </w:pPr>
            <w:r>
              <w:rPr>
                <w:spacing w:val="-10"/>
                <w:sz w:val="20"/>
              </w:rPr>
              <w:t>:</w:t>
            </w:r>
          </w:p>
        </w:tc>
        <w:tc>
          <w:tcPr>
            <w:tcW w:w="4510" w:type="dxa"/>
          </w:tcPr>
          <w:p>
            <w:pPr>
              <w:pStyle w:val="TableParagraph"/>
              <w:ind w:left="107" w:right="94"/>
              <w:jc w:val="both"/>
              <w:rPr>
                <w:sz w:val="20"/>
              </w:rPr>
            </w:pPr>
            <w:r>
              <w:rPr>
                <w:sz w:val="20"/>
              </w:rPr>
              <w:t>Lebih ke ketika dia sudah misalkan ada anggaran kegiatan A, ketika itu mau dilaksanakan apakah itu berkesesuaian dengan regulasi terkait dengan pengadaan</w:t>
            </w:r>
            <w:r>
              <w:rPr>
                <w:spacing w:val="-3"/>
                <w:sz w:val="20"/>
              </w:rPr>
              <w:t> </w:t>
            </w:r>
            <w:r>
              <w:rPr>
                <w:sz w:val="20"/>
              </w:rPr>
              <w:t>barang</w:t>
            </w:r>
            <w:r>
              <w:rPr>
                <w:spacing w:val="-3"/>
                <w:sz w:val="20"/>
              </w:rPr>
              <w:t> </w:t>
            </w:r>
            <w:r>
              <w:rPr>
                <w:sz w:val="20"/>
              </w:rPr>
              <w:t>dan</w:t>
            </w:r>
            <w:r>
              <w:rPr>
                <w:spacing w:val="-3"/>
                <w:sz w:val="20"/>
              </w:rPr>
              <w:t> </w:t>
            </w:r>
            <w:r>
              <w:rPr>
                <w:sz w:val="20"/>
              </w:rPr>
              <w:t>jasa,</w:t>
            </w:r>
            <w:r>
              <w:rPr>
                <w:spacing w:val="-4"/>
                <w:sz w:val="20"/>
              </w:rPr>
              <w:t> </w:t>
            </w:r>
            <w:r>
              <w:rPr>
                <w:sz w:val="20"/>
              </w:rPr>
              <w:t>itu. </w:t>
            </w:r>
            <w:r>
              <w:rPr>
                <w:b/>
                <w:color w:val="000000"/>
                <w:sz w:val="20"/>
                <w:highlight w:val="lightGray"/>
              </w:rPr>
              <w:t>Lebih</w:t>
            </w:r>
            <w:r>
              <w:rPr>
                <w:b/>
                <w:color w:val="000000"/>
                <w:spacing w:val="-2"/>
                <w:sz w:val="20"/>
                <w:highlight w:val="lightGray"/>
              </w:rPr>
              <w:t> </w:t>
            </w:r>
            <w:r>
              <w:rPr>
                <w:b/>
                <w:color w:val="000000"/>
                <w:sz w:val="20"/>
                <w:highlight w:val="lightGray"/>
              </w:rPr>
              <w:t>banyaknya</w:t>
            </w:r>
            <w:r>
              <w:rPr>
                <w:b/>
                <w:color w:val="000000"/>
                <w:spacing w:val="-3"/>
                <w:sz w:val="20"/>
                <w:highlight w:val="lightGray"/>
              </w:rPr>
              <w:t> </w:t>
            </w:r>
            <w:r>
              <w:rPr>
                <w:b/>
                <w:color w:val="000000"/>
                <w:sz w:val="20"/>
                <w:highlight w:val="lightGray"/>
              </w:rPr>
              <w:t>di</w:t>
            </w:r>
            <w:r>
              <w:rPr>
                <w:b/>
                <w:color w:val="000000"/>
                <w:sz w:val="20"/>
              </w:rPr>
              <w:t> </w:t>
            </w:r>
            <w:r>
              <w:rPr>
                <w:b/>
                <w:color w:val="000000"/>
                <w:sz w:val="20"/>
                <w:highlight w:val="lightGray"/>
              </w:rPr>
              <w:t>proses pengadaan barang dan jasa dengan</w:t>
            </w:r>
            <w:r>
              <w:rPr>
                <w:b/>
                <w:color w:val="000000"/>
                <w:sz w:val="20"/>
              </w:rPr>
              <w:t> </w:t>
            </w:r>
            <w:r>
              <w:rPr>
                <w:b/>
                <w:color w:val="000000"/>
                <w:sz w:val="20"/>
                <w:highlight w:val="lightGray"/>
              </w:rPr>
              <w:t>pelaksanaan kegiatan dan sub kegiatan yang</w:t>
            </w:r>
            <w:r>
              <w:rPr>
                <w:b/>
                <w:color w:val="000000"/>
                <w:sz w:val="20"/>
              </w:rPr>
              <w:t> </w:t>
            </w:r>
            <w:r>
              <w:rPr>
                <w:b/>
                <w:color w:val="000000"/>
                <w:sz w:val="20"/>
                <w:highlight w:val="lightGray"/>
              </w:rPr>
              <w:t>memang sudah teralokasikan di dalam DPA</w:t>
            </w:r>
            <w:r>
              <w:rPr>
                <w:b/>
                <w:color w:val="000000"/>
                <w:sz w:val="20"/>
              </w:rPr>
              <w:t> </w:t>
            </w:r>
            <w:r>
              <w:rPr>
                <w:b/>
                <w:color w:val="000000"/>
                <w:sz w:val="20"/>
                <w:highlight w:val="lightGray"/>
              </w:rPr>
              <w:t>masing-masing</w:t>
            </w:r>
            <w:r>
              <w:rPr>
                <w:b/>
                <w:color w:val="000000"/>
                <w:spacing w:val="36"/>
                <w:sz w:val="20"/>
                <w:highlight w:val="lightGray"/>
              </w:rPr>
              <w:t> </w:t>
            </w:r>
            <w:r>
              <w:rPr>
                <w:b/>
                <w:color w:val="000000"/>
                <w:sz w:val="20"/>
                <w:highlight w:val="lightGray"/>
              </w:rPr>
              <w:t>perangkat</w:t>
            </w:r>
            <w:r>
              <w:rPr>
                <w:b/>
                <w:color w:val="000000"/>
                <w:spacing w:val="37"/>
                <w:sz w:val="20"/>
                <w:highlight w:val="lightGray"/>
              </w:rPr>
              <w:t> </w:t>
            </w:r>
            <w:r>
              <w:rPr>
                <w:b/>
                <w:color w:val="000000"/>
                <w:sz w:val="20"/>
                <w:highlight w:val="lightGray"/>
              </w:rPr>
              <w:t>daerah</w:t>
            </w:r>
            <w:r>
              <w:rPr>
                <w:b/>
                <w:color w:val="000000"/>
                <w:spacing w:val="41"/>
                <w:sz w:val="20"/>
              </w:rPr>
              <w:t> </w:t>
            </w:r>
            <w:r>
              <w:rPr>
                <w:color w:val="000000"/>
                <w:sz w:val="20"/>
              </w:rPr>
              <w:t>(2),</w:t>
            </w:r>
            <w:r>
              <w:rPr>
                <w:color w:val="000000"/>
                <w:spacing w:val="36"/>
                <w:sz w:val="20"/>
              </w:rPr>
              <w:t> </w:t>
            </w:r>
            <w:r>
              <w:rPr>
                <w:color w:val="000000"/>
                <w:spacing w:val="-2"/>
                <w:sz w:val="20"/>
              </w:rPr>
              <w:t>banyaknya</w:t>
            </w:r>
          </w:p>
          <w:p>
            <w:pPr>
              <w:pStyle w:val="TableParagraph"/>
              <w:spacing w:line="208" w:lineRule="exact"/>
              <w:ind w:left="107"/>
              <w:jc w:val="both"/>
              <w:rPr>
                <w:sz w:val="20"/>
              </w:rPr>
            </w:pPr>
            <w:r>
              <w:rPr>
                <w:sz w:val="20"/>
              </w:rPr>
              <w:t>dari</w:t>
            </w:r>
            <w:r>
              <w:rPr>
                <w:spacing w:val="-3"/>
                <w:sz w:val="20"/>
              </w:rPr>
              <w:t> </w:t>
            </w:r>
            <w:r>
              <w:rPr>
                <w:spacing w:val="-2"/>
                <w:sz w:val="20"/>
              </w:rPr>
              <w:t>situ.</w:t>
            </w:r>
          </w:p>
        </w:tc>
        <w:tc>
          <w:tcPr>
            <w:tcW w:w="1863" w:type="dxa"/>
          </w:tcPr>
          <w:p>
            <w:pPr>
              <w:pStyle w:val="TableParagraph"/>
              <w:rPr>
                <w:sz w:val="18"/>
              </w:rPr>
            </w:pPr>
          </w:p>
        </w:tc>
      </w:tr>
      <w:tr>
        <w:trPr>
          <w:trHeight w:val="1149" w:hRule="atLeast"/>
        </w:trPr>
        <w:tc>
          <w:tcPr>
            <w:tcW w:w="511" w:type="dxa"/>
          </w:tcPr>
          <w:p>
            <w:pPr>
              <w:pStyle w:val="TableParagraph"/>
              <w:ind w:left="10"/>
              <w:jc w:val="center"/>
              <w:rPr>
                <w:sz w:val="20"/>
              </w:rPr>
            </w:pPr>
            <w:r>
              <w:rPr>
                <w:spacing w:val="-5"/>
                <w:sz w:val="20"/>
              </w:rPr>
              <w:t>37.</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tcPr>
          <w:p>
            <w:pPr>
              <w:pStyle w:val="TableParagraph"/>
              <w:ind w:left="107" w:right="95"/>
              <w:jc w:val="both"/>
              <w:rPr>
                <w:sz w:val="20"/>
              </w:rPr>
            </w:pPr>
            <w:r>
              <w:rPr>
                <w:sz w:val="20"/>
              </w:rPr>
              <w:t>Kemudian Pak, di sini kan ada tuh PKPT (Program Kerja Pengawasan Tahunan) yah? Nah kalau berdasarkan</w:t>
            </w:r>
            <w:r>
              <w:rPr>
                <w:spacing w:val="31"/>
                <w:sz w:val="20"/>
              </w:rPr>
              <w:t>  </w:t>
            </w:r>
            <w:r>
              <w:rPr>
                <w:sz w:val="20"/>
              </w:rPr>
              <w:t>pengalaman</w:t>
            </w:r>
            <w:r>
              <w:rPr>
                <w:spacing w:val="32"/>
                <w:sz w:val="20"/>
              </w:rPr>
              <w:t>  </w:t>
            </w:r>
            <w:r>
              <w:rPr>
                <w:sz w:val="20"/>
              </w:rPr>
              <w:t>Bapak,</w:t>
            </w:r>
            <w:r>
              <w:rPr>
                <w:spacing w:val="31"/>
                <w:sz w:val="20"/>
              </w:rPr>
              <w:t>  </w:t>
            </w:r>
            <w:r>
              <w:rPr>
                <w:sz w:val="20"/>
              </w:rPr>
              <w:t>bisakah</w:t>
            </w:r>
            <w:r>
              <w:rPr>
                <w:spacing w:val="34"/>
                <w:sz w:val="20"/>
              </w:rPr>
              <w:t>  </w:t>
            </w:r>
            <w:r>
              <w:rPr>
                <w:spacing w:val="-2"/>
                <w:sz w:val="20"/>
              </w:rPr>
              <w:t>tolong</w:t>
            </w:r>
          </w:p>
          <w:p>
            <w:pPr>
              <w:pStyle w:val="TableParagraph"/>
              <w:spacing w:line="228" w:lineRule="exact"/>
              <w:ind w:left="107" w:right="99"/>
              <w:jc w:val="both"/>
              <w:rPr>
                <w:sz w:val="20"/>
              </w:rPr>
            </w:pPr>
            <w:r>
              <w:rPr>
                <w:sz w:val="20"/>
              </w:rPr>
              <w:t>berikan gambaran mengenai gambaran mengenai PKPT tersebut?</w:t>
            </w:r>
          </w:p>
        </w:tc>
        <w:tc>
          <w:tcPr>
            <w:tcW w:w="1863" w:type="dxa"/>
          </w:tcPr>
          <w:p>
            <w:pPr>
              <w:pStyle w:val="TableParagraph"/>
              <w:rPr>
                <w:sz w:val="18"/>
              </w:rPr>
            </w:pPr>
          </w:p>
        </w:tc>
      </w:tr>
      <w:tr>
        <w:trPr>
          <w:trHeight w:val="5522" w:hRule="atLeast"/>
        </w:trPr>
        <w:tc>
          <w:tcPr>
            <w:tcW w:w="511" w:type="dxa"/>
          </w:tcPr>
          <w:p>
            <w:pPr>
              <w:pStyle w:val="TableParagraph"/>
              <w:ind w:left="10"/>
              <w:jc w:val="center"/>
              <w:rPr>
                <w:sz w:val="20"/>
              </w:rPr>
            </w:pPr>
            <w:r>
              <w:rPr>
                <w:spacing w:val="-5"/>
                <w:sz w:val="20"/>
              </w:rPr>
              <w:t>38.</w:t>
            </w:r>
          </w:p>
        </w:tc>
        <w:tc>
          <w:tcPr>
            <w:tcW w:w="761" w:type="dxa"/>
          </w:tcPr>
          <w:p>
            <w:pPr>
              <w:pStyle w:val="TableParagraph"/>
              <w:ind w:left="7"/>
              <w:jc w:val="center"/>
              <w:rPr>
                <w:sz w:val="20"/>
              </w:rPr>
            </w:pPr>
            <w:r>
              <w:rPr>
                <w:spacing w:val="-5"/>
                <w:sz w:val="20"/>
              </w:rPr>
              <w:t>US</w:t>
            </w:r>
          </w:p>
        </w:tc>
        <w:tc>
          <w:tcPr>
            <w:tcW w:w="284" w:type="dxa"/>
          </w:tcPr>
          <w:p>
            <w:pPr>
              <w:pStyle w:val="TableParagraph"/>
              <w:ind w:left="6"/>
              <w:jc w:val="center"/>
              <w:rPr>
                <w:sz w:val="20"/>
              </w:rPr>
            </w:pPr>
            <w:r>
              <w:rPr>
                <w:spacing w:val="-10"/>
                <w:sz w:val="20"/>
              </w:rPr>
              <w:t>:</w:t>
            </w:r>
          </w:p>
        </w:tc>
        <w:tc>
          <w:tcPr>
            <w:tcW w:w="4510" w:type="dxa"/>
          </w:tcPr>
          <w:p>
            <w:pPr>
              <w:pStyle w:val="TableParagraph"/>
              <w:ind w:left="107" w:right="95"/>
              <w:jc w:val="both"/>
              <w:rPr>
                <w:b/>
                <w:sz w:val="20"/>
              </w:rPr>
            </w:pPr>
            <w:r>
              <w:rPr>
                <w:sz w:val="20"/>
              </w:rPr>
              <w:t>Nah,</w:t>
            </w:r>
            <w:r>
              <w:rPr>
                <w:spacing w:val="-3"/>
                <w:sz w:val="20"/>
              </w:rPr>
              <w:t> </w:t>
            </w:r>
            <w:r>
              <w:rPr>
                <w:sz w:val="20"/>
              </w:rPr>
              <w:t>tadi</w:t>
            </w:r>
            <w:r>
              <w:rPr>
                <w:spacing w:val="-3"/>
                <w:sz w:val="20"/>
              </w:rPr>
              <w:t> </w:t>
            </w:r>
            <w:r>
              <w:rPr>
                <w:sz w:val="20"/>
              </w:rPr>
              <w:t>saya</w:t>
            </w:r>
            <w:r>
              <w:rPr>
                <w:spacing w:val="-3"/>
                <w:sz w:val="20"/>
              </w:rPr>
              <w:t> </w:t>
            </w:r>
            <w:r>
              <w:rPr>
                <w:sz w:val="20"/>
              </w:rPr>
              <w:t>sampaikan,</w:t>
            </w:r>
            <w:r>
              <w:rPr>
                <w:spacing w:val="-3"/>
                <w:sz w:val="20"/>
              </w:rPr>
              <w:t> </w:t>
            </w:r>
            <w:r>
              <w:rPr>
                <w:sz w:val="20"/>
              </w:rPr>
              <w:t>bahwa</w:t>
            </w:r>
            <w:r>
              <w:rPr>
                <w:spacing w:val="-2"/>
                <w:sz w:val="20"/>
              </w:rPr>
              <w:t> </w:t>
            </w:r>
            <w:r>
              <w:rPr>
                <w:sz w:val="20"/>
              </w:rPr>
              <w:t>Mendagri</w:t>
            </w:r>
            <w:r>
              <w:rPr>
                <w:spacing w:val="-3"/>
                <w:sz w:val="20"/>
              </w:rPr>
              <w:t> </w:t>
            </w:r>
            <w:r>
              <w:rPr>
                <w:sz w:val="20"/>
              </w:rPr>
              <w:t>itu</w:t>
            </w:r>
            <w:r>
              <w:rPr>
                <w:spacing w:val="-2"/>
                <w:sz w:val="20"/>
              </w:rPr>
              <w:t> </w:t>
            </w:r>
            <w:r>
              <w:rPr>
                <w:sz w:val="20"/>
              </w:rPr>
              <w:t>setiap tahunnya menetapkan perencanaan rencana pembinaan dan pengawasan penyelenggaraan urusan </w:t>
            </w:r>
            <w:r>
              <w:rPr>
                <w:spacing w:val="-2"/>
                <w:sz w:val="20"/>
              </w:rPr>
              <w:t>pemerintah</w:t>
            </w:r>
            <w:r>
              <w:rPr>
                <w:spacing w:val="-5"/>
                <w:sz w:val="20"/>
              </w:rPr>
              <w:t> </w:t>
            </w:r>
            <w:r>
              <w:rPr>
                <w:spacing w:val="-2"/>
                <w:sz w:val="20"/>
              </w:rPr>
              <w:t>daerah</w:t>
            </w:r>
            <w:r>
              <w:rPr>
                <w:spacing w:val="-5"/>
                <w:sz w:val="20"/>
              </w:rPr>
              <w:t> </w:t>
            </w:r>
            <w:r>
              <w:rPr>
                <w:spacing w:val="-2"/>
                <w:sz w:val="20"/>
              </w:rPr>
              <w:t>yang akan dilaksanakan pada</w:t>
            </w:r>
            <w:r>
              <w:rPr>
                <w:spacing w:val="-4"/>
                <w:sz w:val="20"/>
              </w:rPr>
              <w:t> </w:t>
            </w:r>
            <w:r>
              <w:rPr>
                <w:spacing w:val="-2"/>
                <w:sz w:val="20"/>
              </w:rPr>
              <w:t>tahun </w:t>
            </w:r>
            <w:r>
              <w:rPr>
                <w:sz w:val="20"/>
              </w:rPr>
              <w:t>tertentu. Nah, </w:t>
            </w:r>
            <w:r>
              <w:rPr>
                <w:b/>
                <w:color w:val="000000"/>
                <w:sz w:val="20"/>
                <w:highlight w:val="lightGray"/>
              </w:rPr>
              <w:t>dasar PKPT itu kita buat ya sesuai</w:t>
            </w:r>
            <w:r>
              <w:rPr>
                <w:b/>
                <w:color w:val="000000"/>
                <w:sz w:val="20"/>
              </w:rPr>
              <w:t> </w:t>
            </w:r>
            <w:r>
              <w:rPr>
                <w:b/>
                <w:color w:val="000000"/>
                <w:sz w:val="20"/>
                <w:highlight w:val="lightGray"/>
              </w:rPr>
              <w:t>dengan</w:t>
            </w:r>
            <w:r>
              <w:rPr>
                <w:b/>
                <w:color w:val="000000"/>
                <w:spacing w:val="-3"/>
                <w:sz w:val="20"/>
                <w:highlight w:val="lightGray"/>
              </w:rPr>
              <w:t> </w:t>
            </w:r>
            <w:r>
              <w:rPr>
                <w:b/>
                <w:color w:val="000000"/>
                <w:sz w:val="20"/>
                <w:highlight w:val="lightGray"/>
              </w:rPr>
              <w:t>Permendagri</w:t>
            </w:r>
            <w:r>
              <w:rPr>
                <w:b/>
                <w:color w:val="000000"/>
                <w:spacing w:val="-2"/>
                <w:sz w:val="20"/>
                <w:highlight w:val="lightGray"/>
              </w:rPr>
              <w:t> </w:t>
            </w:r>
            <w:r>
              <w:rPr>
                <w:b/>
                <w:color w:val="000000"/>
                <w:sz w:val="20"/>
                <w:highlight w:val="lightGray"/>
              </w:rPr>
              <w:t>terkait</w:t>
            </w:r>
            <w:r>
              <w:rPr>
                <w:b/>
                <w:color w:val="000000"/>
                <w:spacing w:val="-3"/>
                <w:sz w:val="20"/>
                <w:highlight w:val="lightGray"/>
              </w:rPr>
              <w:t> </w:t>
            </w:r>
            <w:r>
              <w:rPr>
                <w:b/>
                <w:color w:val="000000"/>
                <w:sz w:val="20"/>
                <w:highlight w:val="lightGray"/>
              </w:rPr>
              <w:t>dengan</w:t>
            </w:r>
            <w:r>
              <w:rPr>
                <w:b/>
                <w:color w:val="000000"/>
                <w:spacing w:val="-3"/>
                <w:sz w:val="20"/>
                <w:highlight w:val="lightGray"/>
              </w:rPr>
              <w:t> </w:t>
            </w:r>
            <w:r>
              <w:rPr>
                <w:b/>
                <w:color w:val="000000"/>
                <w:sz w:val="20"/>
                <w:highlight w:val="lightGray"/>
              </w:rPr>
              <w:t>Permendagri</w:t>
            </w:r>
            <w:r>
              <w:rPr>
                <w:b/>
                <w:color w:val="000000"/>
                <w:sz w:val="20"/>
              </w:rPr>
              <w:t> </w:t>
            </w:r>
            <w:r>
              <w:rPr>
                <w:b/>
                <w:color w:val="000000"/>
                <w:sz w:val="20"/>
                <w:highlight w:val="lightGray"/>
              </w:rPr>
              <w:t>dengan BINWAS, itu yang kemudian menjadi</w:t>
            </w:r>
            <w:r>
              <w:rPr>
                <w:b/>
                <w:color w:val="000000"/>
                <w:sz w:val="20"/>
              </w:rPr>
              <w:t> </w:t>
            </w:r>
            <w:r>
              <w:rPr>
                <w:b/>
                <w:color w:val="000000"/>
                <w:sz w:val="20"/>
                <w:highlight w:val="lightGray"/>
              </w:rPr>
              <w:t>PKPT kita</w:t>
            </w:r>
            <w:r>
              <w:rPr>
                <w:color w:val="000000"/>
                <w:sz w:val="20"/>
              </w:rPr>
              <w:t>. Ditambah lagi dengan tugas-tugas yang memang menjadi mandatori dari KPK untuk dalam masa, dalam rangka memitigasi terkait upaya terkait preventif terkait dengan tindakan kornupsi itu juga kemudian menjadi PKPT kita. </w:t>
            </w:r>
            <w:r>
              <w:rPr>
                <w:b/>
                <w:color w:val="000000"/>
                <w:sz w:val="20"/>
                <w:highlight w:val="lightGray"/>
              </w:rPr>
              <w:t>Jadi, PKPT kita ini</w:t>
            </w:r>
            <w:r>
              <w:rPr>
                <w:b/>
                <w:color w:val="000000"/>
                <w:sz w:val="20"/>
              </w:rPr>
              <w:t> ya, apa yang akan kita laksanakan, siapa yang melaksanakan, jadi siapa, dimana, bagaimana, kapan, berapa? 5W+1H yang akan kita </w:t>
            </w:r>
            <w:r>
              <w:rPr>
                <w:b/>
                <w:color w:val="000000"/>
                <w:sz w:val="20"/>
                <w:highlight w:val="lightGray"/>
              </w:rPr>
              <w:t>laksanakan dalam tahun depan</w:t>
            </w:r>
            <w:r>
              <w:rPr>
                <w:b/>
                <w:color w:val="000000"/>
                <w:sz w:val="20"/>
              </w:rPr>
              <w:t> </w:t>
            </w:r>
            <w:r>
              <w:rPr>
                <w:color w:val="000000"/>
                <w:sz w:val="20"/>
              </w:rPr>
              <w:t>(17</w:t>
            </w:r>
            <w:r>
              <w:rPr>
                <w:b/>
                <w:color w:val="000000"/>
                <w:sz w:val="20"/>
              </w:rPr>
              <w:t>). </w:t>
            </w:r>
            <w:r>
              <w:rPr>
                <w:color w:val="000000"/>
                <w:sz w:val="20"/>
              </w:rPr>
              <w:t>Apa itu? Ya kembali</w:t>
            </w:r>
            <w:r>
              <w:rPr>
                <w:color w:val="000000"/>
                <w:spacing w:val="-1"/>
                <w:sz w:val="20"/>
              </w:rPr>
              <w:t> </w:t>
            </w:r>
            <w:r>
              <w:rPr>
                <w:color w:val="000000"/>
                <w:sz w:val="20"/>
              </w:rPr>
              <w:t>ke AREP</w:t>
            </w:r>
            <w:r>
              <w:rPr>
                <w:color w:val="000000"/>
                <w:spacing w:val="-1"/>
                <w:sz w:val="20"/>
              </w:rPr>
              <w:t> </w:t>
            </w:r>
            <w:r>
              <w:rPr>
                <w:color w:val="000000"/>
                <w:sz w:val="20"/>
              </w:rPr>
              <w:t>tadi</w:t>
            </w:r>
            <w:r>
              <w:rPr>
                <w:color w:val="000000"/>
                <w:spacing w:val="-1"/>
                <w:sz w:val="20"/>
              </w:rPr>
              <w:t> </w:t>
            </w:r>
            <w:r>
              <w:rPr>
                <w:color w:val="000000"/>
                <w:sz w:val="20"/>
              </w:rPr>
              <w:t>itu, </w:t>
            </w:r>
            <w:r>
              <w:rPr>
                <w:b/>
                <w:color w:val="000000"/>
                <w:sz w:val="20"/>
                <w:highlight w:val="lightGray"/>
              </w:rPr>
              <w:t>kebanyakan</w:t>
            </w:r>
            <w:r>
              <w:rPr>
                <w:b/>
                <w:color w:val="000000"/>
                <w:spacing w:val="-1"/>
                <w:sz w:val="20"/>
                <w:highlight w:val="lightGray"/>
              </w:rPr>
              <w:t> </w:t>
            </w:r>
            <w:r>
              <w:rPr>
                <w:b/>
                <w:color w:val="000000"/>
                <w:sz w:val="20"/>
                <w:highlight w:val="lightGray"/>
              </w:rPr>
              <w:t>sih</w:t>
            </w:r>
            <w:r>
              <w:rPr>
                <w:b/>
                <w:color w:val="000000"/>
                <w:spacing w:val="-1"/>
                <w:sz w:val="20"/>
                <w:highlight w:val="lightGray"/>
              </w:rPr>
              <w:t> </w:t>
            </w:r>
            <w:r>
              <w:rPr>
                <w:b/>
                <w:color w:val="000000"/>
                <w:sz w:val="20"/>
                <w:highlight w:val="lightGray"/>
              </w:rPr>
              <w:t>masalah</w:t>
            </w:r>
            <w:r>
              <w:rPr>
                <w:b/>
                <w:color w:val="000000"/>
                <w:sz w:val="20"/>
              </w:rPr>
              <w:t> </w:t>
            </w:r>
            <w:r>
              <w:rPr>
                <w:b/>
                <w:color w:val="000000"/>
                <w:sz w:val="20"/>
                <w:highlight w:val="lightGray"/>
              </w:rPr>
              <w:t>audit</w:t>
            </w:r>
            <w:r>
              <w:rPr>
                <w:color w:val="000000"/>
                <w:sz w:val="20"/>
              </w:rPr>
              <w:t>. </w:t>
            </w:r>
            <w:r>
              <w:rPr>
                <w:b/>
                <w:color w:val="000000"/>
                <w:sz w:val="20"/>
                <w:highlight w:val="lightGray"/>
              </w:rPr>
              <w:t>Audit itu bisa audit kinerja, bisa audit</w:t>
            </w:r>
            <w:r>
              <w:rPr>
                <w:b/>
                <w:color w:val="000000"/>
                <w:sz w:val="20"/>
              </w:rPr>
              <w:t> terkait dengan pengelolaan keuangan, bisa audit pengadaan barang dan jasa, bisa audit </w:t>
            </w:r>
            <w:r>
              <w:rPr>
                <w:b/>
                <w:color w:val="000000"/>
                <w:sz w:val="20"/>
                <w:highlight w:val="lightGray"/>
              </w:rPr>
              <w:t>permintaan, kan banyak</w:t>
            </w:r>
            <w:r>
              <w:rPr>
                <w:color w:val="000000"/>
                <w:sz w:val="20"/>
              </w:rPr>
              <w:t>. Dan </w:t>
            </w:r>
            <w:r>
              <w:rPr>
                <w:b/>
                <w:color w:val="000000"/>
                <w:sz w:val="20"/>
                <w:highlight w:val="lightGray"/>
              </w:rPr>
              <w:t>itu dirangkum</w:t>
            </w:r>
            <w:r>
              <w:rPr>
                <w:b/>
                <w:color w:val="000000"/>
                <w:sz w:val="20"/>
              </w:rPr>
              <w:t> </w:t>
            </w:r>
            <w:r>
              <w:rPr>
                <w:b/>
                <w:color w:val="000000"/>
                <w:sz w:val="20"/>
                <w:highlight w:val="lightGray"/>
              </w:rPr>
              <w:t>semuanya</w:t>
            </w:r>
            <w:r>
              <w:rPr>
                <w:b/>
                <w:color w:val="000000"/>
                <w:spacing w:val="24"/>
                <w:sz w:val="20"/>
                <w:highlight w:val="lightGray"/>
              </w:rPr>
              <w:t> </w:t>
            </w:r>
            <w:r>
              <w:rPr>
                <w:b/>
                <w:color w:val="000000"/>
                <w:sz w:val="20"/>
                <w:highlight w:val="lightGray"/>
              </w:rPr>
              <w:t>menjadi</w:t>
            </w:r>
            <w:r>
              <w:rPr>
                <w:b/>
                <w:color w:val="000000"/>
                <w:spacing w:val="22"/>
                <w:sz w:val="20"/>
                <w:highlight w:val="lightGray"/>
              </w:rPr>
              <w:t> </w:t>
            </w:r>
            <w:r>
              <w:rPr>
                <w:b/>
                <w:color w:val="000000"/>
                <w:sz w:val="20"/>
                <w:highlight w:val="lightGray"/>
              </w:rPr>
              <w:t>PKPT</w:t>
            </w:r>
            <w:r>
              <w:rPr>
                <w:color w:val="000000"/>
                <w:sz w:val="20"/>
              </w:rPr>
              <w:t>.</w:t>
            </w:r>
            <w:r>
              <w:rPr>
                <w:color w:val="000000"/>
                <w:spacing w:val="24"/>
                <w:sz w:val="20"/>
              </w:rPr>
              <w:t> </w:t>
            </w:r>
            <w:r>
              <w:rPr>
                <w:color w:val="000000"/>
                <w:sz w:val="20"/>
              </w:rPr>
              <w:t>Jadi,</w:t>
            </w:r>
            <w:r>
              <w:rPr>
                <w:color w:val="000000"/>
                <w:spacing w:val="24"/>
                <w:sz w:val="20"/>
              </w:rPr>
              <w:t> </w:t>
            </w:r>
            <w:r>
              <w:rPr>
                <w:b/>
                <w:color w:val="000000"/>
                <w:sz w:val="20"/>
                <w:highlight w:val="lightGray"/>
              </w:rPr>
              <w:t>dasar</w:t>
            </w:r>
            <w:r>
              <w:rPr>
                <w:b/>
                <w:color w:val="000000"/>
                <w:spacing w:val="24"/>
                <w:sz w:val="20"/>
                <w:highlight w:val="lightGray"/>
              </w:rPr>
              <w:t> </w:t>
            </w:r>
            <w:r>
              <w:rPr>
                <w:b/>
                <w:color w:val="000000"/>
                <w:spacing w:val="-2"/>
                <w:sz w:val="20"/>
                <w:highlight w:val="lightGray"/>
              </w:rPr>
              <w:t>penugasan</w:t>
            </w:r>
          </w:p>
          <w:p>
            <w:pPr>
              <w:pStyle w:val="TableParagraph"/>
              <w:spacing w:line="228" w:lineRule="exact"/>
              <w:ind w:left="107" w:right="100"/>
              <w:jc w:val="both"/>
              <w:rPr>
                <w:b/>
                <w:sz w:val="20"/>
              </w:rPr>
            </w:pPr>
            <w:r>
              <w:rPr>
                <w:b/>
                <w:sz w:val="20"/>
              </w:rPr>
              <mc:AlternateContent>
                <mc:Choice Requires="wps">
                  <w:drawing>
                    <wp:anchor distT="0" distB="0" distL="0" distR="0" allowOverlap="1" layoutInCell="1" locked="0" behindDoc="1" simplePos="0" relativeHeight="481996288">
                      <wp:simplePos x="0" y="0"/>
                      <wp:positionH relativeFrom="column">
                        <wp:posOffset>68580</wp:posOffset>
                      </wp:positionH>
                      <wp:positionV relativeFrom="paragraph">
                        <wp:posOffset>-1459973</wp:posOffset>
                      </wp:positionV>
                      <wp:extent cx="2726690" cy="439420"/>
                      <wp:effectExtent l="0" t="0" r="0" b="0"/>
                      <wp:wrapNone/>
                      <wp:docPr id="295" name="Group 295"/>
                      <wp:cNvGraphicFramePr>
                        <a:graphicFrameLocks/>
                      </wp:cNvGraphicFramePr>
                      <a:graphic>
                        <a:graphicData uri="http://schemas.microsoft.com/office/word/2010/wordprocessingGroup">
                          <wpg:wgp>
                            <wpg:cNvPr id="295" name="Group 295"/>
                            <wpg:cNvGrpSpPr/>
                            <wpg:grpSpPr>
                              <a:xfrm>
                                <a:off x="0" y="0"/>
                                <a:ext cx="2726690" cy="439420"/>
                                <a:chExt cx="2726690" cy="439420"/>
                              </a:xfrm>
                            </wpg:grpSpPr>
                            <wps:wsp>
                              <wps:cNvPr id="296" name="Graphic 296"/>
                              <wps:cNvSpPr/>
                              <wps:spPr>
                                <a:xfrm>
                                  <a:off x="0" y="0"/>
                                  <a:ext cx="2726690" cy="439420"/>
                                </a:xfrm>
                                <a:custGeom>
                                  <a:avLst/>
                                  <a:gdLst/>
                                  <a:ahLst/>
                                  <a:cxnLst/>
                                  <a:rect l="l" t="t" r="r" b="b"/>
                                  <a:pathLst>
                                    <a:path w="2726690" h="439420">
                                      <a:moveTo>
                                        <a:pt x="2726677" y="0"/>
                                      </a:moveTo>
                                      <a:lnTo>
                                        <a:pt x="0" y="0"/>
                                      </a:lnTo>
                                      <a:lnTo>
                                        <a:pt x="0" y="146304"/>
                                      </a:lnTo>
                                      <a:lnTo>
                                        <a:pt x="0" y="292608"/>
                                      </a:lnTo>
                                      <a:lnTo>
                                        <a:pt x="0" y="438912"/>
                                      </a:lnTo>
                                      <a:lnTo>
                                        <a:pt x="2726677" y="438912"/>
                                      </a:lnTo>
                                      <a:lnTo>
                                        <a:pt x="2726677" y="292608"/>
                                      </a:lnTo>
                                      <a:lnTo>
                                        <a:pt x="2726677" y="146304"/>
                                      </a:lnTo>
                                      <a:lnTo>
                                        <a:pt x="2726677"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114.958511pt;width:214.7pt;height:34.6pt;mso-position-horizontal-relative:column;mso-position-vertical-relative:paragraph;z-index:-21320192" id="docshapegroup281" coordorigin="108,-2299" coordsize="4294,692">
                      <v:shape style="position:absolute;left:108;top:-2300;width:4294;height:692" id="docshape282" coordorigin="108,-2299" coordsize="4294,692" path="m4402,-2299l108,-2299,108,-2069,108,-1838,108,-1608,4402,-1608,4402,-1838,4402,-2069,4402,-2299xe" filled="true" fillcolor="#d2d2d2" stroked="false">
                        <v:path arrowok="t"/>
                        <v:fill type="solid"/>
                      </v:shape>
                      <w10:wrap type="none"/>
                    </v:group>
                  </w:pict>
                </mc:Fallback>
              </mc:AlternateContent>
            </w:r>
            <w:r>
              <w:rPr>
                <w:b/>
                <w:sz w:val="20"/>
              </w:rPr>
              <mc:AlternateContent>
                <mc:Choice Requires="wps">
                  <w:drawing>
                    <wp:anchor distT="0" distB="0" distL="0" distR="0" allowOverlap="1" layoutInCell="1" locked="0" behindDoc="1" simplePos="0" relativeHeight="481996800">
                      <wp:simplePos x="0" y="0"/>
                      <wp:positionH relativeFrom="column">
                        <wp:posOffset>68580</wp:posOffset>
                      </wp:positionH>
                      <wp:positionV relativeFrom="paragraph">
                        <wp:posOffset>-583673</wp:posOffset>
                      </wp:positionV>
                      <wp:extent cx="2726690" cy="292735"/>
                      <wp:effectExtent l="0" t="0" r="0" b="0"/>
                      <wp:wrapNone/>
                      <wp:docPr id="297" name="Group 297"/>
                      <wp:cNvGraphicFramePr>
                        <a:graphicFrameLocks/>
                      </wp:cNvGraphicFramePr>
                      <a:graphic>
                        <a:graphicData uri="http://schemas.microsoft.com/office/word/2010/wordprocessingGroup">
                          <wpg:wgp>
                            <wpg:cNvPr id="297" name="Group 297"/>
                            <wpg:cNvGrpSpPr/>
                            <wpg:grpSpPr>
                              <a:xfrm>
                                <a:off x="0" y="0"/>
                                <a:ext cx="2726690" cy="292735"/>
                                <a:chExt cx="2726690" cy="292735"/>
                              </a:xfrm>
                            </wpg:grpSpPr>
                            <wps:wsp>
                              <wps:cNvPr id="298" name="Graphic 298"/>
                              <wps:cNvSpPr/>
                              <wps:spPr>
                                <a:xfrm>
                                  <a:off x="0" y="0"/>
                                  <a:ext cx="2726690" cy="292735"/>
                                </a:xfrm>
                                <a:custGeom>
                                  <a:avLst/>
                                  <a:gdLst/>
                                  <a:ahLst/>
                                  <a:cxnLst/>
                                  <a:rect l="l" t="t" r="r" b="b"/>
                                  <a:pathLst>
                                    <a:path w="2726690" h="292735">
                                      <a:moveTo>
                                        <a:pt x="2726677" y="0"/>
                                      </a:moveTo>
                                      <a:lnTo>
                                        <a:pt x="0" y="0"/>
                                      </a:lnTo>
                                      <a:lnTo>
                                        <a:pt x="0" y="146304"/>
                                      </a:lnTo>
                                      <a:lnTo>
                                        <a:pt x="0" y="292608"/>
                                      </a:lnTo>
                                      <a:lnTo>
                                        <a:pt x="2726677" y="292608"/>
                                      </a:lnTo>
                                      <a:lnTo>
                                        <a:pt x="2726677" y="146304"/>
                                      </a:lnTo>
                                      <a:lnTo>
                                        <a:pt x="2726677"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4pt;margin-top:-45.958511pt;width:214.7pt;height:23.05pt;mso-position-horizontal-relative:column;mso-position-vertical-relative:paragraph;z-index:-21319680" id="docshapegroup283" coordorigin="108,-919" coordsize="4294,461">
                      <v:shape style="position:absolute;left:108;top:-920;width:4294;height:461" id="docshape284" coordorigin="108,-919" coordsize="4294,461" path="m4402,-919l108,-919,108,-689,108,-458,4402,-458,4402,-689,4402,-919xe" filled="true" fillcolor="#d2d2d2" stroked="false">
                        <v:path arrowok="t"/>
                        <v:fill type="solid"/>
                      </v:shape>
                      <w10:wrap type="none"/>
                    </v:group>
                  </w:pict>
                </mc:Fallback>
              </mc:AlternateContent>
            </w:r>
            <w:r>
              <w:rPr>
                <w:b/>
                <w:color w:val="000000"/>
                <w:sz w:val="20"/>
                <w:highlight w:val="lightGray"/>
              </w:rPr>
              <w:t>kita untuk setiap tahun yang kita laksanakan itu,</w:t>
            </w:r>
            <w:r>
              <w:rPr>
                <w:b/>
                <w:color w:val="000000"/>
                <w:sz w:val="20"/>
              </w:rPr>
              <w:t> </w:t>
            </w:r>
            <w:r>
              <w:rPr>
                <w:b/>
                <w:color w:val="000000"/>
                <w:sz w:val="20"/>
                <w:highlight w:val="lightGray"/>
              </w:rPr>
              <w:t>itu berdasarkan PKPT.</w:t>
            </w:r>
          </w:p>
        </w:tc>
        <w:tc>
          <w:tcPr>
            <w:tcW w:w="1863" w:type="dxa"/>
          </w:tcPr>
          <w:p>
            <w:pPr>
              <w:pStyle w:val="TableParagraph"/>
              <w:rPr>
                <w:sz w:val="18"/>
              </w:rPr>
            </w:pPr>
          </w:p>
        </w:tc>
      </w:tr>
    </w:tbl>
    <w:p>
      <w:pPr>
        <w:pStyle w:val="TableParagraph"/>
        <w:spacing w:after="0"/>
        <w:rPr>
          <w:sz w:val="18"/>
        </w:rPr>
        <w:sectPr>
          <w:headerReference w:type="default" r:id="rId279"/>
          <w:footerReference w:type="default" r:id="rId280"/>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761"/>
        <w:gridCol w:w="284"/>
        <w:gridCol w:w="4510"/>
        <w:gridCol w:w="1863"/>
      </w:tblGrid>
      <w:tr>
        <w:trPr>
          <w:trHeight w:val="230" w:hRule="atLeast"/>
        </w:trPr>
        <w:tc>
          <w:tcPr>
            <w:tcW w:w="511" w:type="dxa"/>
          </w:tcPr>
          <w:p>
            <w:pPr>
              <w:pStyle w:val="TableParagraph"/>
              <w:spacing w:line="210" w:lineRule="exact"/>
              <w:ind w:left="10" w:right="1"/>
              <w:jc w:val="center"/>
              <w:rPr>
                <w:b/>
                <w:sz w:val="20"/>
              </w:rPr>
            </w:pPr>
            <w:r>
              <w:rPr>
                <w:b/>
                <w:spacing w:val="-5"/>
                <w:sz w:val="20"/>
              </w:rPr>
              <w:t>No.</w:t>
            </w:r>
          </w:p>
        </w:tc>
        <w:tc>
          <w:tcPr>
            <w:tcW w:w="761" w:type="dxa"/>
          </w:tcPr>
          <w:p>
            <w:pPr>
              <w:pStyle w:val="TableParagraph"/>
              <w:spacing w:line="210" w:lineRule="exact"/>
              <w:ind w:left="7"/>
              <w:jc w:val="center"/>
              <w:rPr>
                <w:b/>
                <w:sz w:val="20"/>
              </w:rPr>
            </w:pPr>
            <w:r>
              <w:rPr>
                <w:b/>
                <w:spacing w:val="-2"/>
                <w:sz w:val="20"/>
              </w:rPr>
              <w:t>Inisial</w:t>
            </w:r>
          </w:p>
        </w:tc>
        <w:tc>
          <w:tcPr>
            <w:tcW w:w="4794" w:type="dxa"/>
            <w:gridSpan w:val="2"/>
          </w:tcPr>
          <w:p>
            <w:pPr>
              <w:pStyle w:val="TableParagraph"/>
              <w:spacing w:line="210" w:lineRule="exact"/>
              <w:ind w:left="7"/>
              <w:jc w:val="center"/>
              <w:rPr>
                <w:b/>
                <w:sz w:val="20"/>
              </w:rPr>
            </w:pPr>
            <w:r>
              <w:rPr>
                <w:b/>
                <w:spacing w:val="-2"/>
                <w:sz w:val="20"/>
              </w:rPr>
              <w:t>Transkip</w:t>
            </w:r>
          </w:p>
        </w:tc>
        <w:tc>
          <w:tcPr>
            <w:tcW w:w="1863" w:type="dxa"/>
          </w:tcPr>
          <w:p>
            <w:pPr>
              <w:pStyle w:val="TableParagraph"/>
              <w:spacing w:line="210" w:lineRule="exact"/>
              <w:ind w:left="383"/>
              <w:rPr>
                <w:b/>
                <w:i/>
                <w:sz w:val="20"/>
              </w:rPr>
            </w:pPr>
            <w:r>
              <w:rPr>
                <w:b/>
                <w:i/>
                <w:sz w:val="20"/>
              </w:rPr>
              <w:t>Open</w:t>
            </w:r>
            <w:r>
              <w:rPr>
                <w:b/>
                <w:i/>
                <w:spacing w:val="-4"/>
                <w:sz w:val="20"/>
              </w:rPr>
              <w:t> </w:t>
            </w:r>
            <w:r>
              <w:rPr>
                <w:b/>
                <w:i/>
                <w:spacing w:val="-2"/>
                <w:sz w:val="20"/>
              </w:rPr>
              <w:t>Coding</w:t>
            </w:r>
          </w:p>
        </w:tc>
      </w:tr>
      <w:tr>
        <w:trPr>
          <w:trHeight w:val="690" w:hRule="atLeast"/>
        </w:trPr>
        <w:tc>
          <w:tcPr>
            <w:tcW w:w="511" w:type="dxa"/>
          </w:tcPr>
          <w:p>
            <w:pPr>
              <w:pStyle w:val="TableParagraph"/>
              <w:ind w:left="10"/>
              <w:jc w:val="center"/>
              <w:rPr>
                <w:sz w:val="20"/>
              </w:rPr>
            </w:pPr>
            <w:r>
              <w:rPr>
                <w:spacing w:val="-5"/>
                <w:sz w:val="20"/>
              </w:rPr>
              <w:t>39.</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tcPr>
          <w:p>
            <w:pPr>
              <w:pStyle w:val="TableParagraph"/>
              <w:spacing w:line="230" w:lineRule="atLeast"/>
              <w:ind w:left="107" w:right="101"/>
              <w:jc w:val="both"/>
              <w:rPr>
                <w:sz w:val="20"/>
              </w:rPr>
            </w:pPr>
            <w:r>
              <w:rPr>
                <w:sz w:val="20"/>
              </w:rPr>
              <w:t>Kemudian Bapak,</w:t>
            </w:r>
            <w:r>
              <w:rPr>
                <w:spacing w:val="-1"/>
                <w:sz w:val="20"/>
              </w:rPr>
              <w:t> </w:t>
            </w:r>
            <w:r>
              <w:rPr>
                <w:sz w:val="20"/>
              </w:rPr>
              <w:t>mohon</w:t>
            </w:r>
            <w:r>
              <w:rPr>
                <w:spacing w:val="-1"/>
                <w:sz w:val="20"/>
              </w:rPr>
              <w:t> </w:t>
            </w:r>
            <w:r>
              <w:rPr>
                <w:sz w:val="20"/>
              </w:rPr>
              <w:t>maaf</w:t>
            </w:r>
            <w:r>
              <w:rPr>
                <w:spacing w:val="-1"/>
                <w:sz w:val="20"/>
              </w:rPr>
              <w:t> </w:t>
            </w:r>
            <w:r>
              <w:rPr>
                <w:sz w:val="20"/>
              </w:rPr>
              <w:t>ini</w:t>
            </w:r>
            <w:r>
              <w:rPr>
                <w:spacing w:val="-2"/>
                <w:sz w:val="20"/>
              </w:rPr>
              <w:t> </w:t>
            </w:r>
            <w:r>
              <w:rPr>
                <w:sz w:val="20"/>
              </w:rPr>
              <w:t>pertanyaan</w:t>
            </w:r>
            <w:r>
              <w:rPr>
                <w:spacing w:val="-1"/>
                <w:sz w:val="20"/>
              </w:rPr>
              <w:t> </w:t>
            </w:r>
            <w:r>
              <w:rPr>
                <w:sz w:val="20"/>
              </w:rPr>
              <w:t>di</w:t>
            </w:r>
            <w:r>
              <w:rPr>
                <w:spacing w:val="-2"/>
                <w:sz w:val="20"/>
              </w:rPr>
              <w:t> </w:t>
            </w:r>
            <w:r>
              <w:rPr>
                <w:sz w:val="20"/>
              </w:rPr>
              <w:t>luar yang 13 ini</w:t>
            </w:r>
            <w:r>
              <w:rPr>
                <w:spacing w:val="-1"/>
                <w:sz w:val="20"/>
              </w:rPr>
              <w:t> </w:t>
            </w:r>
            <w:r>
              <w:rPr>
                <w:sz w:val="20"/>
              </w:rPr>
              <w:t>ya Pak. Kalau menurut</w:t>
            </w:r>
            <w:r>
              <w:rPr>
                <w:spacing w:val="-1"/>
                <w:sz w:val="20"/>
              </w:rPr>
              <w:t> </w:t>
            </w:r>
            <w:r>
              <w:rPr>
                <w:sz w:val="20"/>
              </w:rPr>
              <w:t>Bapak sendiri</w:t>
            </w:r>
            <w:r>
              <w:rPr>
                <w:spacing w:val="-1"/>
                <w:sz w:val="20"/>
              </w:rPr>
              <w:t> </w:t>
            </w:r>
            <w:r>
              <w:rPr>
                <w:sz w:val="20"/>
              </w:rPr>
              <w:t>itu, arti dari opini WTP menurut Bapak itu apa?</w:t>
            </w:r>
          </w:p>
        </w:tc>
        <w:tc>
          <w:tcPr>
            <w:tcW w:w="1863" w:type="dxa"/>
          </w:tcPr>
          <w:p>
            <w:pPr>
              <w:pStyle w:val="TableParagraph"/>
              <w:rPr>
                <w:sz w:val="18"/>
              </w:rPr>
            </w:pPr>
          </w:p>
        </w:tc>
      </w:tr>
      <w:tr>
        <w:trPr>
          <w:trHeight w:val="2068" w:hRule="atLeast"/>
        </w:trPr>
        <w:tc>
          <w:tcPr>
            <w:tcW w:w="511" w:type="dxa"/>
          </w:tcPr>
          <w:p>
            <w:pPr>
              <w:pStyle w:val="TableParagraph"/>
              <w:ind w:left="10"/>
              <w:jc w:val="center"/>
              <w:rPr>
                <w:sz w:val="20"/>
              </w:rPr>
            </w:pPr>
            <w:r>
              <w:rPr>
                <w:spacing w:val="-5"/>
                <w:sz w:val="20"/>
              </w:rPr>
              <w:t>40.</w:t>
            </w:r>
          </w:p>
        </w:tc>
        <w:tc>
          <w:tcPr>
            <w:tcW w:w="761" w:type="dxa"/>
          </w:tcPr>
          <w:p>
            <w:pPr>
              <w:pStyle w:val="TableParagraph"/>
              <w:ind w:left="7"/>
              <w:jc w:val="center"/>
              <w:rPr>
                <w:sz w:val="20"/>
              </w:rPr>
            </w:pPr>
            <w:r>
              <w:rPr>
                <w:spacing w:val="-5"/>
                <w:sz w:val="20"/>
              </w:rPr>
              <w:t>US</w:t>
            </w:r>
          </w:p>
        </w:tc>
        <w:tc>
          <w:tcPr>
            <w:tcW w:w="284" w:type="dxa"/>
          </w:tcPr>
          <w:p>
            <w:pPr>
              <w:pStyle w:val="TableParagraph"/>
              <w:ind w:left="6"/>
              <w:jc w:val="center"/>
              <w:rPr>
                <w:sz w:val="20"/>
              </w:rPr>
            </w:pPr>
            <w:r>
              <w:rPr>
                <w:spacing w:val="-10"/>
                <w:sz w:val="20"/>
              </w:rPr>
              <w:t>:</w:t>
            </w:r>
          </w:p>
        </w:tc>
        <w:tc>
          <w:tcPr>
            <w:tcW w:w="4510" w:type="dxa"/>
          </w:tcPr>
          <w:p>
            <w:pPr>
              <w:pStyle w:val="TableParagraph"/>
              <w:ind w:left="107" w:right="94"/>
              <w:jc w:val="both"/>
              <w:rPr>
                <w:sz w:val="20"/>
              </w:rPr>
            </w:pPr>
            <w:r>
              <w:rPr>
                <w:sz w:val="20"/>
              </w:rPr>
              <w:t>Ya salah satu kalau </w:t>
            </w:r>
            <w:r>
              <w:rPr>
                <w:b/>
                <w:color w:val="000000"/>
                <w:sz w:val="20"/>
                <w:highlight w:val="lightGray"/>
              </w:rPr>
              <w:t>WTP itu menurut saya sih ya</w:t>
            </w:r>
            <w:r>
              <w:rPr>
                <w:b/>
                <w:color w:val="000000"/>
                <w:sz w:val="20"/>
              </w:rPr>
              <w:t> </w:t>
            </w:r>
            <w:r>
              <w:rPr>
                <w:b/>
                <w:color w:val="000000"/>
                <w:spacing w:val="-2"/>
                <w:sz w:val="20"/>
                <w:highlight w:val="lightGray"/>
              </w:rPr>
              <w:t>lebih</w:t>
            </w:r>
            <w:r>
              <w:rPr>
                <w:b/>
                <w:color w:val="000000"/>
                <w:spacing w:val="-6"/>
                <w:sz w:val="20"/>
                <w:highlight w:val="lightGray"/>
              </w:rPr>
              <w:t> </w:t>
            </w:r>
            <w:r>
              <w:rPr>
                <w:b/>
                <w:color w:val="000000"/>
                <w:spacing w:val="-2"/>
                <w:sz w:val="20"/>
                <w:highlight w:val="lightGray"/>
              </w:rPr>
              <w:t>ke</w:t>
            </w:r>
            <w:r>
              <w:rPr>
                <w:b/>
                <w:color w:val="000000"/>
                <w:spacing w:val="-5"/>
                <w:sz w:val="20"/>
                <w:highlight w:val="lightGray"/>
              </w:rPr>
              <w:t> </w:t>
            </w:r>
            <w:r>
              <w:rPr>
                <w:b/>
                <w:color w:val="000000"/>
                <w:spacing w:val="-2"/>
                <w:sz w:val="20"/>
                <w:highlight w:val="lightGray"/>
              </w:rPr>
              <w:t>bentuk</w:t>
            </w:r>
            <w:r>
              <w:rPr>
                <w:b/>
                <w:color w:val="000000"/>
                <w:spacing w:val="-3"/>
                <w:sz w:val="20"/>
                <w:highlight w:val="lightGray"/>
              </w:rPr>
              <w:t> </w:t>
            </w:r>
            <w:r>
              <w:rPr>
                <w:b/>
                <w:color w:val="000000"/>
                <w:spacing w:val="-2"/>
                <w:sz w:val="20"/>
                <w:highlight w:val="lightGray"/>
              </w:rPr>
              <w:t>evaluasi</w:t>
            </w:r>
            <w:r>
              <w:rPr>
                <w:b/>
                <w:color w:val="000000"/>
                <w:spacing w:val="-5"/>
                <w:sz w:val="20"/>
                <w:highlight w:val="lightGray"/>
              </w:rPr>
              <w:t> </w:t>
            </w:r>
            <w:r>
              <w:rPr>
                <w:b/>
                <w:color w:val="000000"/>
                <w:spacing w:val="-2"/>
                <w:sz w:val="20"/>
                <w:highlight w:val="lightGray"/>
              </w:rPr>
              <w:t>bahwa</w:t>
            </w:r>
            <w:r>
              <w:rPr>
                <w:b/>
                <w:color w:val="000000"/>
                <w:spacing w:val="-4"/>
                <w:sz w:val="20"/>
                <w:highlight w:val="lightGray"/>
              </w:rPr>
              <w:t> </w:t>
            </w:r>
            <w:r>
              <w:rPr>
                <w:b/>
                <w:color w:val="000000"/>
                <w:spacing w:val="-2"/>
                <w:sz w:val="20"/>
                <w:highlight w:val="lightGray"/>
              </w:rPr>
              <w:t>pemerintah</w:t>
            </w:r>
            <w:r>
              <w:rPr>
                <w:b/>
                <w:color w:val="000000"/>
                <w:spacing w:val="-5"/>
                <w:sz w:val="20"/>
                <w:highlight w:val="lightGray"/>
              </w:rPr>
              <w:t> </w:t>
            </w:r>
            <w:r>
              <w:rPr>
                <w:b/>
                <w:color w:val="000000"/>
                <w:spacing w:val="-2"/>
                <w:sz w:val="20"/>
                <w:highlight w:val="lightGray"/>
              </w:rPr>
              <w:t>daerah</w:t>
            </w:r>
            <w:r>
              <w:rPr>
                <w:b/>
                <w:color w:val="000000"/>
                <w:spacing w:val="-2"/>
                <w:sz w:val="20"/>
              </w:rPr>
              <w:t> </w:t>
            </w:r>
            <w:r>
              <w:rPr>
                <w:b/>
                <w:color w:val="000000"/>
                <w:sz w:val="20"/>
                <w:highlight w:val="lightGray"/>
              </w:rPr>
              <w:t>itu telah melaksanakan proses pengelolaan</w:t>
            </w:r>
            <w:r>
              <w:rPr>
                <w:b/>
                <w:color w:val="000000"/>
                <w:sz w:val="20"/>
              </w:rPr>
              <w:t> </w:t>
            </w:r>
            <w:r>
              <w:rPr>
                <w:b/>
                <w:color w:val="000000"/>
                <w:sz w:val="20"/>
                <w:highlight w:val="lightGray"/>
              </w:rPr>
              <w:t>keuangan daerah, mulai dari perencanaan,</w:t>
            </w:r>
            <w:r>
              <w:rPr>
                <w:b/>
                <w:color w:val="000000"/>
                <w:sz w:val="20"/>
              </w:rPr>
              <w:t> </w:t>
            </w:r>
            <w:r>
              <w:rPr>
                <w:b/>
                <w:color w:val="000000"/>
                <w:sz w:val="20"/>
                <w:highlight w:val="lightGray"/>
              </w:rPr>
              <w:t>penganggaran, pelaksanaan, terus pelaporan,</w:t>
            </w:r>
            <w:r>
              <w:rPr>
                <w:b/>
                <w:color w:val="000000"/>
                <w:sz w:val="20"/>
              </w:rPr>
              <w:t> </w:t>
            </w:r>
            <w:r>
              <w:rPr>
                <w:b/>
                <w:color w:val="000000"/>
                <w:sz w:val="20"/>
                <w:highlight w:val="lightGray"/>
              </w:rPr>
              <w:t>pertanggungjawaban, itu sesuai dengan regulasi</w:t>
            </w:r>
            <w:r>
              <w:rPr>
                <w:b/>
                <w:color w:val="000000"/>
                <w:sz w:val="20"/>
              </w:rPr>
              <w:t> </w:t>
            </w:r>
            <w:r>
              <w:rPr>
                <w:b/>
                <w:color w:val="000000"/>
                <w:sz w:val="20"/>
                <w:highlight w:val="lightGray"/>
              </w:rPr>
              <w:t>pengelolaan</w:t>
            </w:r>
            <w:r>
              <w:rPr>
                <w:b/>
                <w:color w:val="000000"/>
                <w:spacing w:val="-3"/>
                <w:sz w:val="20"/>
                <w:highlight w:val="lightGray"/>
              </w:rPr>
              <w:t> </w:t>
            </w:r>
            <w:r>
              <w:rPr>
                <w:b/>
                <w:color w:val="000000"/>
                <w:sz w:val="20"/>
                <w:highlight w:val="lightGray"/>
              </w:rPr>
              <w:t>keuangan</w:t>
            </w:r>
            <w:r>
              <w:rPr>
                <w:b/>
                <w:color w:val="000000"/>
                <w:spacing w:val="-3"/>
                <w:sz w:val="20"/>
                <w:highlight w:val="lightGray"/>
              </w:rPr>
              <w:t> </w:t>
            </w:r>
            <w:r>
              <w:rPr>
                <w:b/>
                <w:color w:val="000000"/>
                <w:sz w:val="20"/>
                <w:highlight w:val="lightGray"/>
              </w:rPr>
              <w:t>daerah</w:t>
            </w:r>
            <w:r>
              <w:rPr>
                <w:b/>
                <w:color w:val="000000"/>
                <w:sz w:val="20"/>
              </w:rPr>
              <w:t> </w:t>
            </w:r>
            <w:r>
              <w:rPr>
                <w:color w:val="000000"/>
                <w:sz w:val="20"/>
              </w:rPr>
              <w:t>(21).</w:t>
            </w:r>
            <w:r>
              <w:rPr>
                <w:color w:val="000000"/>
                <w:spacing w:val="-2"/>
                <w:sz w:val="20"/>
              </w:rPr>
              <w:t> </w:t>
            </w:r>
            <w:r>
              <w:rPr>
                <w:color w:val="000000"/>
                <w:sz w:val="20"/>
              </w:rPr>
              <w:t>Ketika</w:t>
            </w:r>
            <w:r>
              <w:rPr>
                <w:color w:val="000000"/>
                <w:spacing w:val="-5"/>
                <w:sz w:val="20"/>
              </w:rPr>
              <w:t> </w:t>
            </w:r>
            <w:r>
              <w:rPr>
                <w:color w:val="000000"/>
                <w:sz w:val="20"/>
              </w:rPr>
              <w:t>itu</w:t>
            </w:r>
            <w:r>
              <w:rPr>
                <w:color w:val="000000"/>
                <w:spacing w:val="-4"/>
                <w:sz w:val="20"/>
              </w:rPr>
              <w:t> </w:t>
            </w:r>
            <w:r>
              <w:rPr>
                <w:color w:val="000000"/>
                <w:sz w:val="20"/>
              </w:rPr>
              <w:t>udah sesuai,</w:t>
            </w:r>
            <w:r>
              <w:rPr>
                <w:color w:val="000000"/>
                <w:spacing w:val="7"/>
                <w:sz w:val="20"/>
              </w:rPr>
              <w:t> </w:t>
            </w:r>
            <w:r>
              <w:rPr>
                <w:color w:val="000000"/>
                <w:sz w:val="20"/>
              </w:rPr>
              <w:t>ya</w:t>
            </w:r>
            <w:r>
              <w:rPr>
                <w:color w:val="000000"/>
                <w:spacing w:val="7"/>
                <w:sz w:val="20"/>
              </w:rPr>
              <w:t> </w:t>
            </w:r>
            <w:r>
              <w:rPr>
                <w:color w:val="000000"/>
                <w:sz w:val="20"/>
              </w:rPr>
              <w:t>tentunya</w:t>
            </w:r>
            <w:r>
              <w:rPr>
                <w:color w:val="000000"/>
                <w:spacing w:val="5"/>
                <w:sz w:val="20"/>
              </w:rPr>
              <w:t> </w:t>
            </w:r>
            <w:r>
              <w:rPr>
                <w:color w:val="000000"/>
                <w:sz w:val="20"/>
              </w:rPr>
              <w:t>pasti</w:t>
            </w:r>
            <w:r>
              <w:rPr>
                <w:color w:val="000000"/>
                <w:spacing w:val="6"/>
                <w:sz w:val="20"/>
              </w:rPr>
              <w:t> </w:t>
            </w:r>
            <w:r>
              <w:rPr>
                <w:color w:val="000000"/>
                <w:sz w:val="20"/>
              </w:rPr>
              <w:t>menjadi</w:t>
            </w:r>
            <w:r>
              <w:rPr>
                <w:color w:val="000000"/>
                <w:spacing w:val="6"/>
                <w:sz w:val="20"/>
              </w:rPr>
              <w:t> </w:t>
            </w:r>
            <w:r>
              <w:rPr>
                <w:color w:val="000000"/>
                <w:sz w:val="20"/>
              </w:rPr>
              <w:t>wajar.</w:t>
            </w:r>
            <w:r>
              <w:rPr>
                <w:color w:val="000000"/>
                <w:spacing w:val="8"/>
                <w:sz w:val="20"/>
              </w:rPr>
              <w:t> </w:t>
            </w:r>
            <w:r>
              <w:rPr>
                <w:color w:val="000000"/>
                <w:sz w:val="20"/>
              </w:rPr>
              <w:t>Ketika</w:t>
            </w:r>
            <w:r>
              <w:rPr>
                <w:color w:val="000000"/>
                <w:spacing w:val="5"/>
                <w:sz w:val="20"/>
              </w:rPr>
              <w:t> </w:t>
            </w:r>
            <w:r>
              <w:rPr>
                <w:color w:val="000000"/>
                <w:spacing w:val="-2"/>
                <w:sz w:val="20"/>
              </w:rPr>
              <w:t>tidak</w:t>
            </w:r>
          </w:p>
          <w:p>
            <w:pPr>
              <w:pStyle w:val="TableParagraph"/>
              <w:spacing w:line="209" w:lineRule="exact"/>
              <w:ind w:left="107"/>
              <w:jc w:val="both"/>
              <w:rPr>
                <w:sz w:val="20"/>
              </w:rPr>
            </w:pPr>
            <w:r>
              <w:rPr>
                <w:sz w:val="20"/>
              </w:rPr>
              <w:t>sesuai,</w:t>
            </w:r>
            <w:r>
              <w:rPr>
                <w:spacing w:val="-6"/>
                <w:sz w:val="20"/>
              </w:rPr>
              <w:t> </w:t>
            </w:r>
            <w:r>
              <w:rPr>
                <w:sz w:val="20"/>
              </w:rPr>
              <w:t>tentunya</w:t>
            </w:r>
            <w:r>
              <w:rPr>
                <w:spacing w:val="-5"/>
                <w:sz w:val="20"/>
              </w:rPr>
              <w:t> </w:t>
            </w:r>
            <w:r>
              <w:rPr>
                <w:sz w:val="20"/>
              </w:rPr>
              <w:t>menjadi</w:t>
            </w:r>
            <w:r>
              <w:rPr>
                <w:spacing w:val="-6"/>
                <w:sz w:val="20"/>
              </w:rPr>
              <w:t> </w:t>
            </w:r>
            <w:r>
              <w:rPr>
                <w:sz w:val="20"/>
              </w:rPr>
              <w:t>tidak</w:t>
            </w:r>
            <w:r>
              <w:rPr>
                <w:spacing w:val="-6"/>
                <w:sz w:val="20"/>
              </w:rPr>
              <w:t> </w:t>
            </w:r>
            <w:r>
              <w:rPr>
                <w:sz w:val="20"/>
              </w:rPr>
              <w:t>wajar,</w:t>
            </w:r>
            <w:r>
              <w:rPr>
                <w:spacing w:val="-5"/>
                <w:sz w:val="20"/>
              </w:rPr>
              <w:t> </w:t>
            </w:r>
            <w:r>
              <w:rPr>
                <w:spacing w:val="-2"/>
                <w:sz w:val="20"/>
              </w:rPr>
              <w:t>gitu.</w:t>
            </w:r>
          </w:p>
        </w:tc>
        <w:tc>
          <w:tcPr>
            <w:tcW w:w="1863" w:type="dxa"/>
          </w:tcPr>
          <w:p>
            <w:pPr>
              <w:pStyle w:val="TableParagraph"/>
              <w:rPr>
                <w:sz w:val="18"/>
              </w:rPr>
            </w:pPr>
          </w:p>
        </w:tc>
      </w:tr>
      <w:tr>
        <w:trPr>
          <w:trHeight w:val="460" w:hRule="atLeast"/>
        </w:trPr>
        <w:tc>
          <w:tcPr>
            <w:tcW w:w="511" w:type="dxa"/>
          </w:tcPr>
          <w:p>
            <w:pPr>
              <w:pStyle w:val="TableParagraph"/>
              <w:ind w:left="10"/>
              <w:jc w:val="center"/>
              <w:rPr>
                <w:sz w:val="20"/>
              </w:rPr>
            </w:pPr>
            <w:r>
              <w:rPr>
                <w:spacing w:val="-5"/>
                <w:sz w:val="20"/>
              </w:rPr>
              <w:t>41.</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tcPr>
          <w:p>
            <w:pPr>
              <w:pStyle w:val="TableParagraph"/>
              <w:spacing w:line="230" w:lineRule="atLeast"/>
              <w:ind w:left="107" w:right="100"/>
              <w:rPr>
                <w:sz w:val="20"/>
              </w:rPr>
            </w:pPr>
            <w:r>
              <w:rPr>
                <w:sz w:val="20"/>
              </w:rPr>
              <w:t>Nah</w:t>
            </w:r>
            <w:r>
              <w:rPr>
                <w:spacing w:val="80"/>
                <w:sz w:val="20"/>
              </w:rPr>
              <w:t> </w:t>
            </w:r>
            <w:r>
              <w:rPr>
                <w:sz w:val="20"/>
              </w:rPr>
              <w:t>kemudian</w:t>
            </w:r>
            <w:r>
              <w:rPr>
                <w:spacing w:val="80"/>
                <w:sz w:val="20"/>
              </w:rPr>
              <w:t> </w:t>
            </w:r>
            <w:r>
              <w:rPr>
                <w:sz w:val="20"/>
              </w:rPr>
              <w:t>Bapak,</w:t>
            </w:r>
            <w:r>
              <w:rPr>
                <w:spacing w:val="80"/>
                <w:sz w:val="20"/>
              </w:rPr>
              <w:t> </w:t>
            </w:r>
            <w:r>
              <w:rPr>
                <w:sz w:val="20"/>
              </w:rPr>
              <w:t>berdasarkan</w:t>
            </w:r>
            <w:r>
              <w:rPr>
                <w:spacing w:val="80"/>
                <w:sz w:val="20"/>
              </w:rPr>
              <w:t> </w:t>
            </w:r>
            <w:r>
              <w:rPr>
                <w:sz w:val="20"/>
              </w:rPr>
              <w:t>pengalaman Bapak opini WTP itu penting atau tidak?</w:t>
            </w:r>
          </w:p>
        </w:tc>
        <w:tc>
          <w:tcPr>
            <w:tcW w:w="1863" w:type="dxa"/>
          </w:tcPr>
          <w:p>
            <w:pPr>
              <w:pStyle w:val="TableParagraph"/>
              <w:rPr>
                <w:sz w:val="18"/>
              </w:rPr>
            </w:pPr>
          </w:p>
        </w:tc>
      </w:tr>
      <w:tr>
        <w:trPr>
          <w:trHeight w:val="3679" w:hRule="atLeast"/>
        </w:trPr>
        <w:tc>
          <w:tcPr>
            <w:tcW w:w="511" w:type="dxa"/>
          </w:tcPr>
          <w:p>
            <w:pPr>
              <w:pStyle w:val="TableParagraph"/>
              <w:ind w:left="10"/>
              <w:jc w:val="center"/>
              <w:rPr>
                <w:sz w:val="20"/>
              </w:rPr>
            </w:pPr>
            <w:r>
              <w:rPr>
                <w:spacing w:val="-5"/>
                <w:sz w:val="20"/>
              </w:rPr>
              <w:t>42.</w:t>
            </w:r>
          </w:p>
        </w:tc>
        <w:tc>
          <w:tcPr>
            <w:tcW w:w="761" w:type="dxa"/>
          </w:tcPr>
          <w:p>
            <w:pPr>
              <w:pStyle w:val="TableParagraph"/>
              <w:ind w:left="7"/>
              <w:jc w:val="center"/>
              <w:rPr>
                <w:sz w:val="20"/>
              </w:rPr>
            </w:pPr>
            <w:r>
              <w:rPr>
                <w:spacing w:val="-5"/>
                <w:sz w:val="20"/>
              </w:rPr>
              <w:t>US</w:t>
            </w:r>
          </w:p>
        </w:tc>
        <w:tc>
          <w:tcPr>
            <w:tcW w:w="284" w:type="dxa"/>
          </w:tcPr>
          <w:p>
            <w:pPr>
              <w:pStyle w:val="TableParagraph"/>
              <w:ind w:left="6"/>
              <w:jc w:val="center"/>
              <w:rPr>
                <w:sz w:val="20"/>
              </w:rPr>
            </w:pPr>
            <w:r>
              <w:rPr>
                <w:spacing w:val="-10"/>
                <w:sz w:val="20"/>
              </w:rPr>
              <w:t>:</w:t>
            </w:r>
          </w:p>
        </w:tc>
        <w:tc>
          <w:tcPr>
            <w:tcW w:w="4510" w:type="dxa"/>
          </w:tcPr>
          <w:p>
            <w:pPr>
              <w:pStyle w:val="TableParagraph"/>
              <w:ind w:left="107" w:right="94"/>
              <w:jc w:val="both"/>
              <w:rPr>
                <w:sz w:val="20"/>
              </w:rPr>
            </w:pPr>
            <w:r>
              <w:rPr>
                <w:sz w:val="20"/>
              </w:rPr>
              <w:t>Penting. Kalau tidak</w:t>
            </w:r>
            <w:r>
              <w:rPr>
                <w:spacing w:val="-1"/>
                <w:sz w:val="20"/>
              </w:rPr>
              <w:t> </w:t>
            </w:r>
            <w:r>
              <w:rPr>
                <w:sz w:val="20"/>
              </w:rPr>
              <w:t>penting,</w:t>
            </w:r>
            <w:r>
              <w:rPr>
                <w:spacing w:val="-3"/>
                <w:sz w:val="20"/>
              </w:rPr>
              <w:t> </w:t>
            </w:r>
            <w:r>
              <w:rPr>
                <w:sz w:val="20"/>
              </w:rPr>
              <w:t>tidak mungkin</w:t>
            </w:r>
            <w:r>
              <w:rPr>
                <w:spacing w:val="-1"/>
                <w:sz w:val="20"/>
              </w:rPr>
              <w:t> </w:t>
            </w:r>
            <w:r>
              <w:rPr>
                <w:sz w:val="20"/>
              </w:rPr>
              <w:t>dibuatin regulasilah, gak mungkin dilaksanakan setiap tahunnya kan gitu. Karena gimanapun juga, </w:t>
            </w:r>
            <w:r>
              <w:rPr>
                <w:b/>
                <w:color w:val="000000"/>
                <w:sz w:val="20"/>
                <w:highlight w:val="lightGray"/>
              </w:rPr>
              <w:t>dengan</w:t>
            </w:r>
            <w:r>
              <w:rPr>
                <w:b/>
                <w:color w:val="000000"/>
                <w:sz w:val="20"/>
              </w:rPr>
              <w:t> </w:t>
            </w:r>
            <w:r>
              <w:rPr>
                <w:b/>
                <w:color w:val="000000"/>
                <w:sz w:val="20"/>
                <w:highlight w:val="lightGray"/>
              </w:rPr>
              <w:t>kewenangan otonomi daerah yang melekat pada</w:t>
            </w:r>
            <w:r>
              <w:rPr>
                <w:b/>
                <w:color w:val="000000"/>
                <w:sz w:val="20"/>
              </w:rPr>
              <w:t> </w:t>
            </w:r>
            <w:r>
              <w:rPr>
                <w:b/>
                <w:color w:val="000000"/>
                <w:sz w:val="20"/>
                <w:highlight w:val="lightGray"/>
              </w:rPr>
              <w:t>pemerintah daerah, itu juga tetap harus diawasi.</w:t>
            </w:r>
            <w:r>
              <w:rPr>
                <w:b/>
                <w:color w:val="000000"/>
                <w:sz w:val="20"/>
              </w:rPr>
              <w:t> </w:t>
            </w:r>
            <w:r>
              <w:rPr>
                <w:b/>
                <w:color w:val="000000"/>
                <w:sz w:val="20"/>
                <w:highlight w:val="lightGray"/>
              </w:rPr>
              <w:t>Harus diawasi, harus diperiksa. Ya, diawasi oleh</w:t>
            </w:r>
            <w:r>
              <w:rPr>
                <w:b/>
                <w:color w:val="000000"/>
                <w:sz w:val="20"/>
              </w:rPr>
              <w:t> </w:t>
            </w:r>
            <w:r>
              <w:rPr>
                <w:b/>
                <w:color w:val="000000"/>
                <w:sz w:val="20"/>
                <w:highlight w:val="lightGray"/>
              </w:rPr>
              <w:t>Inspektorat dan BPKP, dan diperiksa oleh BPK</w:t>
            </w:r>
            <w:r>
              <w:rPr>
                <w:b/>
                <w:color w:val="000000"/>
                <w:sz w:val="20"/>
              </w:rPr>
              <w:t> </w:t>
            </w:r>
            <w:r>
              <w:rPr>
                <w:b/>
                <w:color w:val="000000"/>
                <w:sz w:val="20"/>
                <w:highlight w:val="lightGray"/>
              </w:rPr>
              <w:t>dan KPK</w:t>
            </w:r>
            <w:r>
              <w:rPr>
                <w:color w:val="000000"/>
                <w:sz w:val="20"/>
              </w:rPr>
              <w:t>. Jadi ya tetap penting. </w:t>
            </w:r>
            <w:r>
              <w:rPr>
                <w:b/>
                <w:color w:val="000000"/>
                <w:sz w:val="20"/>
                <w:highlight w:val="lightGray"/>
              </w:rPr>
              <w:t>Karena kalau gak</w:t>
            </w:r>
            <w:r>
              <w:rPr>
                <w:b/>
                <w:color w:val="000000"/>
                <w:sz w:val="20"/>
              </w:rPr>
              <w:t> </w:t>
            </w:r>
            <w:r>
              <w:rPr>
                <w:b/>
                <w:color w:val="000000"/>
                <w:sz w:val="20"/>
                <w:highlight w:val="lightGray"/>
              </w:rPr>
              <w:t>diperiksa, kalau gak diawasi, ya seenaknya aja</w:t>
            </w:r>
            <w:r>
              <w:rPr>
                <w:b/>
                <w:color w:val="000000"/>
                <w:sz w:val="20"/>
              </w:rPr>
              <w:t> </w:t>
            </w:r>
            <w:r>
              <w:rPr>
                <w:b/>
                <w:color w:val="000000"/>
                <w:sz w:val="20"/>
                <w:highlight w:val="lightGray"/>
              </w:rPr>
              <w:t>mungkin perangkat daerah ini melakasanakan</w:t>
            </w:r>
            <w:r>
              <w:rPr>
                <w:b/>
                <w:color w:val="000000"/>
                <w:sz w:val="20"/>
              </w:rPr>
              <w:t> </w:t>
            </w:r>
            <w:r>
              <w:rPr>
                <w:b/>
                <w:color w:val="000000"/>
                <w:sz w:val="20"/>
                <w:highlight w:val="lightGray"/>
              </w:rPr>
              <w:t>kegiatan bangunannya</w:t>
            </w:r>
            <w:r>
              <w:rPr>
                <w:b/>
                <w:color w:val="000000"/>
                <w:sz w:val="20"/>
              </w:rPr>
              <w:t> </w:t>
            </w:r>
            <w:r>
              <w:rPr>
                <w:color w:val="000000"/>
                <w:sz w:val="20"/>
              </w:rPr>
              <w:t>kan. Lelang, misalkan main tunjuk-tunjuk aja siapa pemenangnya, gitukan sebetulnya kan aturan udah harus dilelang, posisi lelang</w:t>
            </w:r>
            <w:r>
              <w:rPr>
                <w:color w:val="000000"/>
                <w:spacing w:val="29"/>
                <w:sz w:val="20"/>
              </w:rPr>
              <w:t>  </w:t>
            </w:r>
            <w:r>
              <w:rPr>
                <w:color w:val="000000"/>
                <w:sz w:val="20"/>
              </w:rPr>
              <w:t>itu</w:t>
            </w:r>
            <w:r>
              <w:rPr>
                <w:color w:val="000000"/>
                <w:spacing w:val="29"/>
                <w:sz w:val="20"/>
              </w:rPr>
              <w:t>  </w:t>
            </w:r>
            <w:r>
              <w:rPr>
                <w:color w:val="000000"/>
                <w:sz w:val="20"/>
              </w:rPr>
              <w:t>ada,</w:t>
            </w:r>
            <w:r>
              <w:rPr>
                <w:color w:val="000000"/>
                <w:spacing w:val="29"/>
                <w:sz w:val="20"/>
              </w:rPr>
              <w:t>  </w:t>
            </w:r>
            <w:r>
              <w:rPr>
                <w:color w:val="000000"/>
                <w:sz w:val="20"/>
              </w:rPr>
              <w:t>kemudian</w:t>
            </w:r>
            <w:r>
              <w:rPr>
                <w:color w:val="000000"/>
                <w:spacing w:val="28"/>
                <w:sz w:val="20"/>
              </w:rPr>
              <w:t>  </w:t>
            </w:r>
            <w:r>
              <w:rPr>
                <w:color w:val="000000"/>
                <w:sz w:val="20"/>
              </w:rPr>
              <w:t>harusnya,</w:t>
            </w:r>
            <w:r>
              <w:rPr>
                <w:color w:val="000000"/>
                <w:spacing w:val="29"/>
                <w:sz w:val="20"/>
              </w:rPr>
              <w:t>  </w:t>
            </w:r>
            <w:r>
              <w:rPr>
                <w:color w:val="000000"/>
                <w:sz w:val="20"/>
              </w:rPr>
              <w:t>harus</w:t>
            </w:r>
            <w:r>
              <w:rPr>
                <w:color w:val="000000"/>
                <w:spacing w:val="28"/>
                <w:sz w:val="20"/>
              </w:rPr>
              <w:t>  </w:t>
            </w:r>
            <w:r>
              <w:rPr>
                <w:color w:val="000000"/>
                <w:spacing w:val="-4"/>
                <w:sz w:val="20"/>
              </w:rPr>
              <w:t>kita</w:t>
            </w:r>
          </w:p>
          <w:p>
            <w:pPr>
              <w:pStyle w:val="TableParagraph"/>
              <w:spacing w:line="228" w:lineRule="exact"/>
              <w:ind w:left="107" w:right="101"/>
              <w:jc w:val="both"/>
              <w:rPr>
                <w:sz w:val="20"/>
              </w:rPr>
            </w:pPr>
            <w:r>
              <w:rPr>
                <w:sz w:val="20"/>
              </w:rPr>
              <w:t>pastikan, makanya itu menjadi sangat penting untuk </w:t>
            </w:r>
            <w:r>
              <w:rPr>
                <w:spacing w:val="-2"/>
                <w:sz w:val="20"/>
              </w:rPr>
              <w:t>dilaksanakan.</w:t>
            </w:r>
          </w:p>
        </w:tc>
        <w:tc>
          <w:tcPr>
            <w:tcW w:w="1863" w:type="dxa"/>
          </w:tcPr>
          <w:p>
            <w:pPr>
              <w:pStyle w:val="TableParagraph"/>
              <w:rPr>
                <w:sz w:val="18"/>
              </w:rPr>
            </w:pPr>
          </w:p>
        </w:tc>
      </w:tr>
      <w:tr>
        <w:trPr>
          <w:trHeight w:val="690" w:hRule="atLeast"/>
        </w:trPr>
        <w:tc>
          <w:tcPr>
            <w:tcW w:w="511" w:type="dxa"/>
          </w:tcPr>
          <w:p>
            <w:pPr>
              <w:pStyle w:val="TableParagraph"/>
              <w:ind w:left="10"/>
              <w:jc w:val="center"/>
              <w:rPr>
                <w:sz w:val="20"/>
              </w:rPr>
            </w:pPr>
            <w:r>
              <w:rPr>
                <w:spacing w:val="-5"/>
                <w:sz w:val="20"/>
              </w:rPr>
              <w:t>43.</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tcPr>
          <w:p>
            <w:pPr>
              <w:pStyle w:val="TableParagraph"/>
              <w:spacing w:line="230" w:lineRule="atLeast"/>
              <w:ind w:left="107" w:right="99"/>
              <w:jc w:val="both"/>
              <w:rPr>
                <w:sz w:val="20"/>
              </w:rPr>
            </w:pPr>
            <w:r>
              <w:rPr>
                <w:sz w:val="20"/>
              </w:rPr>
              <w:t>Oke</w:t>
            </w:r>
            <w:r>
              <w:rPr>
                <w:spacing w:val="-4"/>
                <w:sz w:val="20"/>
              </w:rPr>
              <w:t> </w:t>
            </w:r>
            <w:r>
              <w:rPr>
                <w:sz w:val="20"/>
              </w:rPr>
              <w:t>Bapak,</w:t>
            </w:r>
            <w:r>
              <w:rPr>
                <w:spacing w:val="-4"/>
                <w:sz w:val="20"/>
              </w:rPr>
              <w:t> </w:t>
            </w:r>
            <w:r>
              <w:rPr>
                <w:sz w:val="20"/>
              </w:rPr>
              <w:t>saya</w:t>
            </w:r>
            <w:r>
              <w:rPr>
                <w:spacing w:val="-4"/>
                <w:sz w:val="20"/>
              </w:rPr>
              <w:t> </w:t>
            </w:r>
            <w:r>
              <w:rPr>
                <w:sz w:val="20"/>
              </w:rPr>
              <w:t>izin</w:t>
            </w:r>
            <w:r>
              <w:rPr>
                <w:spacing w:val="-1"/>
                <w:sz w:val="20"/>
              </w:rPr>
              <w:t> </w:t>
            </w:r>
            <w:r>
              <w:rPr>
                <w:sz w:val="20"/>
              </w:rPr>
              <w:t>lanjut</w:t>
            </w:r>
            <w:r>
              <w:rPr>
                <w:spacing w:val="-4"/>
                <w:sz w:val="20"/>
              </w:rPr>
              <w:t> </w:t>
            </w:r>
            <w:r>
              <w:rPr>
                <w:sz w:val="20"/>
              </w:rPr>
              <w:t>ya</w:t>
            </w:r>
            <w:r>
              <w:rPr>
                <w:spacing w:val="-5"/>
                <w:sz w:val="20"/>
              </w:rPr>
              <w:t> </w:t>
            </w:r>
            <w:r>
              <w:rPr>
                <w:sz w:val="20"/>
              </w:rPr>
              <w:t>Pak,</w:t>
            </w:r>
            <w:r>
              <w:rPr>
                <w:spacing w:val="-4"/>
                <w:sz w:val="20"/>
              </w:rPr>
              <w:t> </w:t>
            </w:r>
            <w:r>
              <w:rPr>
                <w:sz w:val="20"/>
              </w:rPr>
              <w:t>untuk</w:t>
            </w:r>
            <w:r>
              <w:rPr>
                <w:spacing w:val="-3"/>
                <w:sz w:val="20"/>
              </w:rPr>
              <w:t> </w:t>
            </w:r>
            <w:r>
              <w:rPr>
                <w:sz w:val="20"/>
              </w:rPr>
              <w:t>pertanyaan terakhir.</w:t>
            </w:r>
            <w:r>
              <w:rPr>
                <w:spacing w:val="-1"/>
                <w:sz w:val="20"/>
              </w:rPr>
              <w:t> </w:t>
            </w:r>
            <w:r>
              <w:rPr>
                <w:sz w:val="20"/>
              </w:rPr>
              <w:t>Apa</w:t>
            </w:r>
            <w:r>
              <w:rPr>
                <w:spacing w:val="-1"/>
                <w:sz w:val="20"/>
              </w:rPr>
              <w:t> </w:t>
            </w:r>
            <w:r>
              <w:rPr>
                <w:sz w:val="20"/>
              </w:rPr>
              <w:t>harapan</w:t>
            </w:r>
            <w:r>
              <w:rPr>
                <w:spacing w:val="-2"/>
                <w:sz w:val="20"/>
              </w:rPr>
              <w:t> </w:t>
            </w:r>
            <w:r>
              <w:rPr>
                <w:sz w:val="20"/>
              </w:rPr>
              <w:t>Bapak agar</w:t>
            </w:r>
            <w:r>
              <w:rPr>
                <w:spacing w:val="-1"/>
                <w:sz w:val="20"/>
              </w:rPr>
              <w:t> </w:t>
            </w:r>
            <w:r>
              <w:rPr>
                <w:sz w:val="20"/>
              </w:rPr>
              <w:t>opini</w:t>
            </w:r>
            <w:r>
              <w:rPr>
                <w:spacing w:val="-2"/>
                <w:sz w:val="20"/>
              </w:rPr>
              <w:t> </w:t>
            </w:r>
            <w:r>
              <w:rPr>
                <w:sz w:val="20"/>
              </w:rPr>
              <w:t>WTP</w:t>
            </w:r>
            <w:r>
              <w:rPr>
                <w:spacing w:val="-2"/>
                <w:sz w:val="20"/>
              </w:rPr>
              <w:t> </w:t>
            </w:r>
            <w:r>
              <w:rPr>
                <w:sz w:val="20"/>
              </w:rPr>
              <w:t>ini</w:t>
            </w:r>
            <w:r>
              <w:rPr>
                <w:spacing w:val="-2"/>
                <w:sz w:val="20"/>
              </w:rPr>
              <w:t> </w:t>
            </w:r>
            <w:r>
              <w:rPr>
                <w:sz w:val="20"/>
              </w:rPr>
              <w:t>bisa terus dipertahankan di masa yang akan datang?</w:t>
            </w:r>
          </w:p>
        </w:tc>
        <w:tc>
          <w:tcPr>
            <w:tcW w:w="1863" w:type="dxa"/>
          </w:tcPr>
          <w:p>
            <w:pPr>
              <w:pStyle w:val="TableParagraph"/>
              <w:rPr>
                <w:sz w:val="18"/>
              </w:rPr>
            </w:pPr>
          </w:p>
        </w:tc>
      </w:tr>
      <w:tr>
        <w:trPr>
          <w:trHeight w:val="2760" w:hRule="atLeast"/>
        </w:trPr>
        <w:tc>
          <w:tcPr>
            <w:tcW w:w="511" w:type="dxa"/>
          </w:tcPr>
          <w:p>
            <w:pPr>
              <w:pStyle w:val="TableParagraph"/>
              <w:ind w:left="10"/>
              <w:jc w:val="center"/>
              <w:rPr>
                <w:sz w:val="20"/>
              </w:rPr>
            </w:pPr>
            <w:r>
              <w:rPr>
                <w:spacing w:val="-5"/>
                <w:sz w:val="20"/>
              </w:rPr>
              <w:t>44.</w:t>
            </w:r>
          </w:p>
        </w:tc>
        <w:tc>
          <w:tcPr>
            <w:tcW w:w="761" w:type="dxa"/>
          </w:tcPr>
          <w:p>
            <w:pPr>
              <w:pStyle w:val="TableParagraph"/>
              <w:ind w:left="7"/>
              <w:jc w:val="center"/>
              <w:rPr>
                <w:sz w:val="20"/>
              </w:rPr>
            </w:pPr>
            <w:r>
              <w:rPr>
                <w:spacing w:val="-5"/>
                <w:sz w:val="20"/>
              </w:rPr>
              <w:t>US</w:t>
            </w:r>
          </w:p>
        </w:tc>
        <w:tc>
          <w:tcPr>
            <w:tcW w:w="284" w:type="dxa"/>
          </w:tcPr>
          <w:p>
            <w:pPr>
              <w:pStyle w:val="TableParagraph"/>
              <w:ind w:left="6"/>
              <w:jc w:val="center"/>
              <w:rPr>
                <w:sz w:val="20"/>
              </w:rPr>
            </w:pPr>
            <w:r>
              <w:rPr>
                <w:spacing w:val="-10"/>
                <w:sz w:val="20"/>
              </w:rPr>
              <w:t>:</w:t>
            </w:r>
          </w:p>
        </w:tc>
        <w:tc>
          <w:tcPr>
            <w:tcW w:w="4510" w:type="dxa"/>
          </w:tcPr>
          <w:p>
            <w:pPr>
              <w:pStyle w:val="TableParagraph"/>
              <w:ind w:left="107" w:right="96"/>
              <w:jc w:val="both"/>
              <w:rPr>
                <w:sz w:val="20"/>
              </w:rPr>
            </w:pPr>
            <w:r>
              <w:rPr>
                <w:sz w:val="20"/>
              </w:rPr>
              <w:t>Ya</w:t>
            </w:r>
            <w:r>
              <w:rPr>
                <w:spacing w:val="-13"/>
                <w:sz w:val="20"/>
              </w:rPr>
              <w:t> </w:t>
            </w:r>
            <w:r>
              <w:rPr>
                <w:sz w:val="20"/>
              </w:rPr>
              <w:t>kita</w:t>
            </w:r>
            <w:r>
              <w:rPr>
                <w:spacing w:val="-12"/>
                <w:sz w:val="20"/>
              </w:rPr>
              <w:t> </w:t>
            </w:r>
            <w:r>
              <w:rPr>
                <w:sz w:val="20"/>
              </w:rPr>
              <w:t>sih</w:t>
            </w:r>
            <w:r>
              <w:rPr>
                <w:spacing w:val="-13"/>
                <w:sz w:val="20"/>
              </w:rPr>
              <w:t> </w:t>
            </w:r>
            <w:r>
              <w:rPr>
                <w:sz w:val="20"/>
              </w:rPr>
              <w:t>berharap,</w:t>
            </w:r>
            <w:r>
              <w:rPr>
                <w:spacing w:val="-12"/>
                <w:sz w:val="20"/>
              </w:rPr>
              <w:t> </w:t>
            </w:r>
            <w:r>
              <w:rPr>
                <w:sz w:val="20"/>
              </w:rPr>
              <w:t>terkhusus</w:t>
            </w:r>
            <w:r>
              <w:rPr>
                <w:spacing w:val="-13"/>
                <w:sz w:val="20"/>
              </w:rPr>
              <w:t> </w:t>
            </w:r>
            <w:r>
              <w:rPr>
                <w:sz w:val="20"/>
              </w:rPr>
              <w:t>Inspektorat</w:t>
            </w:r>
            <w:r>
              <w:rPr>
                <w:spacing w:val="-12"/>
                <w:sz w:val="20"/>
              </w:rPr>
              <w:t> </w:t>
            </w:r>
            <w:r>
              <w:rPr>
                <w:sz w:val="20"/>
              </w:rPr>
              <w:t>tadi,</w:t>
            </w:r>
            <w:r>
              <w:rPr>
                <w:spacing w:val="-13"/>
                <w:sz w:val="20"/>
              </w:rPr>
              <w:t> </w:t>
            </w:r>
            <w:r>
              <w:rPr>
                <w:sz w:val="20"/>
              </w:rPr>
              <w:t>setiap kendala-kendala yang dihadapi oleh Inspektorat dalam melaksanakan fungsi pengawasan dan konsultan, dan melaksanakan tugas audit, reviu, evaluasi,</w:t>
            </w:r>
            <w:r>
              <w:rPr>
                <w:spacing w:val="-6"/>
                <w:sz w:val="20"/>
              </w:rPr>
              <w:t> </w:t>
            </w:r>
            <w:r>
              <w:rPr>
                <w:sz w:val="20"/>
              </w:rPr>
              <w:t>dan</w:t>
            </w:r>
            <w:r>
              <w:rPr>
                <w:spacing w:val="-7"/>
                <w:sz w:val="20"/>
              </w:rPr>
              <w:t> </w:t>
            </w:r>
            <w:r>
              <w:rPr>
                <w:sz w:val="20"/>
              </w:rPr>
              <w:t>pengawasan</w:t>
            </w:r>
            <w:r>
              <w:rPr>
                <w:spacing w:val="-5"/>
                <w:sz w:val="20"/>
              </w:rPr>
              <w:t> </w:t>
            </w:r>
            <w:r>
              <w:rPr>
                <w:sz w:val="20"/>
              </w:rPr>
              <w:t>itu</w:t>
            </w:r>
            <w:r>
              <w:rPr>
                <w:spacing w:val="-9"/>
                <w:sz w:val="20"/>
              </w:rPr>
              <w:t> </w:t>
            </w:r>
            <w:r>
              <w:rPr>
                <w:sz w:val="20"/>
              </w:rPr>
              <w:t>mendapatkan</w:t>
            </w:r>
            <w:r>
              <w:rPr>
                <w:spacing w:val="-7"/>
                <w:sz w:val="20"/>
              </w:rPr>
              <w:t> </w:t>
            </w:r>
            <w:r>
              <w:rPr>
                <w:sz w:val="20"/>
              </w:rPr>
              <w:t>dukungan dari berbagai pihak untuk itu, baik itu pihak auditee dalam hal ini temen-temen perangkat daerah yang kami periksa, yang kami reviu, maupun juga dari kebijakan pimpinan daerah dalam bentuk tadi, dukungan. Dukungan, </w:t>
            </w:r>
            <w:r>
              <w:rPr>
                <w:i/>
                <w:sz w:val="20"/>
              </w:rPr>
              <w:t>support </w:t>
            </w:r>
            <w:r>
              <w:rPr>
                <w:sz w:val="20"/>
              </w:rPr>
              <w:t>terkait dengan segala kebutuhan-kebutuhan</w:t>
            </w:r>
            <w:r>
              <w:rPr>
                <w:spacing w:val="12"/>
                <w:sz w:val="20"/>
              </w:rPr>
              <w:t> </w:t>
            </w:r>
            <w:r>
              <w:rPr>
                <w:sz w:val="20"/>
              </w:rPr>
              <w:t>yang</w:t>
            </w:r>
            <w:r>
              <w:rPr>
                <w:spacing w:val="15"/>
                <w:sz w:val="20"/>
              </w:rPr>
              <w:t> </w:t>
            </w:r>
            <w:r>
              <w:rPr>
                <w:sz w:val="20"/>
              </w:rPr>
              <w:t>memang</w:t>
            </w:r>
            <w:r>
              <w:rPr>
                <w:spacing w:val="12"/>
                <w:sz w:val="20"/>
              </w:rPr>
              <w:t> </w:t>
            </w:r>
            <w:r>
              <w:rPr>
                <w:sz w:val="20"/>
              </w:rPr>
              <w:t>diperlukan</w:t>
            </w:r>
            <w:r>
              <w:rPr>
                <w:spacing w:val="13"/>
                <w:sz w:val="20"/>
              </w:rPr>
              <w:t> </w:t>
            </w:r>
            <w:r>
              <w:rPr>
                <w:spacing w:val="-4"/>
                <w:sz w:val="20"/>
              </w:rPr>
              <w:t>oleh</w:t>
            </w:r>
          </w:p>
          <w:p>
            <w:pPr>
              <w:pStyle w:val="TableParagraph"/>
              <w:spacing w:line="210" w:lineRule="exact"/>
              <w:ind w:left="107"/>
              <w:jc w:val="both"/>
              <w:rPr>
                <w:sz w:val="20"/>
              </w:rPr>
            </w:pPr>
            <w:r>
              <w:rPr>
                <w:sz w:val="20"/>
              </w:rPr>
              <w:t>Inspektorat</w:t>
            </w:r>
            <w:r>
              <w:rPr>
                <w:spacing w:val="-13"/>
                <w:sz w:val="20"/>
              </w:rPr>
              <w:t> </w:t>
            </w:r>
            <w:r>
              <w:rPr>
                <w:sz w:val="20"/>
              </w:rPr>
              <w:t>dalam</w:t>
            </w:r>
            <w:r>
              <w:rPr>
                <w:spacing w:val="-10"/>
                <w:sz w:val="20"/>
              </w:rPr>
              <w:t> </w:t>
            </w:r>
            <w:r>
              <w:rPr>
                <w:sz w:val="20"/>
              </w:rPr>
              <w:t>melaksanakan</w:t>
            </w:r>
            <w:r>
              <w:rPr>
                <w:spacing w:val="-10"/>
                <w:sz w:val="20"/>
              </w:rPr>
              <w:t> </w:t>
            </w:r>
            <w:r>
              <w:rPr>
                <w:sz w:val="20"/>
              </w:rPr>
              <w:t>tugas</w:t>
            </w:r>
            <w:r>
              <w:rPr>
                <w:spacing w:val="-12"/>
                <w:sz w:val="20"/>
              </w:rPr>
              <w:t> </w:t>
            </w:r>
            <w:r>
              <w:rPr>
                <w:sz w:val="20"/>
              </w:rPr>
              <w:t>dan</w:t>
            </w:r>
            <w:r>
              <w:rPr>
                <w:spacing w:val="-12"/>
                <w:sz w:val="20"/>
              </w:rPr>
              <w:t> </w:t>
            </w:r>
            <w:r>
              <w:rPr>
                <w:spacing w:val="-2"/>
                <w:sz w:val="20"/>
              </w:rPr>
              <w:t>fungsinya.</w:t>
            </w:r>
          </w:p>
        </w:tc>
        <w:tc>
          <w:tcPr>
            <w:tcW w:w="1863" w:type="dxa"/>
          </w:tcPr>
          <w:p>
            <w:pPr>
              <w:pStyle w:val="TableParagraph"/>
              <w:rPr>
                <w:sz w:val="18"/>
              </w:rPr>
            </w:pPr>
          </w:p>
        </w:tc>
      </w:tr>
      <w:tr>
        <w:trPr>
          <w:trHeight w:val="690" w:hRule="atLeast"/>
        </w:trPr>
        <w:tc>
          <w:tcPr>
            <w:tcW w:w="511" w:type="dxa"/>
          </w:tcPr>
          <w:p>
            <w:pPr>
              <w:pStyle w:val="TableParagraph"/>
              <w:ind w:left="10"/>
              <w:jc w:val="center"/>
              <w:rPr>
                <w:sz w:val="20"/>
              </w:rPr>
            </w:pPr>
            <w:r>
              <w:rPr>
                <w:spacing w:val="-5"/>
                <w:sz w:val="20"/>
              </w:rPr>
              <w:t>45.</w:t>
            </w:r>
          </w:p>
        </w:tc>
        <w:tc>
          <w:tcPr>
            <w:tcW w:w="761" w:type="dxa"/>
          </w:tcPr>
          <w:p>
            <w:pPr>
              <w:pStyle w:val="TableParagraph"/>
              <w:ind w:left="7"/>
              <w:jc w:val="center"/>
              <w:rPr>
                <w:sz w:val="20"/>
              </w:rPr>
            </w:pPr>
            <w:r>
              <w:rPr>
                <w:spacing w:val="-5"/>
                <w:sz w:val="20"/>
              </w:rPr>
              <w:t>YS</w:t>
            </w:r>
          </w:p>
        </w:tc>
        <w:tc>
          <w:tcPr>
            <w:tcW w:w="284" w:type="dxa"/>
          </w:tcPr>
          <w:p>
            <w:pPr>
              <w:pStyle w:val="TableParagraph"/>
              <w:ind w:left="6"/>
              <w:jc w:val="center"/>
              <w:rPr>
                <w:sz w:val="20"/>
              </w:rPr>
            </w:pPr>
            <w:r>
              <w:rPr>
                <w:spacing w:val="-10"/>
                <w:sz w:val="20"/>
              </w:rPr>
              <w:t>:</w:t>
            </w:r>
          </w:p>
        </w:tc>
        <w:tc>
          <w:tcPr>
            <w:tcW w:w="4510" w:type="dxa"/>
          </w:tcPr>
          <w:p>
            <w:pPr>
              <w:pStyle w:val="TableParagraph"/>
              <w:spacing w:line="230" w:lineRule="atLeast"/>
              <w:ind w:left="107" w:right="98"/>
              <w:jc w:val="both"/>
              <w:rPr>
                <w:sz w:val="20"/>
              </w:rPr>
            </w:pPr>
            <w:r>
              <w:rPr>
                <w:spacing w:val="-2"/>
                <w:sz w:val="20"/>
              </w:rPr>
              <w:t>Baik</w:t>
            </w:r>
            <w:r>
              <w:rPr>
                <w:spacing w:val="-3"/>
                <w:sz w:val="20"/>
              </w:rPr>
              <w:t> </w:t>
            </w:r>
            <w:r>
              <w:rPr>
                <w:spacing w:val="-2"/>
                <w:sz w:val="20"/>
              </w:rPr>
              <w:t>Bapak,</w:t>
            </w:r>
            <w:r>
              <w:rPr>
                <w:spacing w:val="-5"/>
                <w:sz w:val="20"/>
              </w:rPr>
              <w:t> </w:t>
            </w:r>
            <w:r>
              <w:rPr>
                <w:spacing w:val="-2"/>
                <w:sz w:val="20"/>
              </w:rPr>
              <w:t>terimakasih</w:t>
            </w:r>
            <w:r>
              <w:rPr>
                <w:spacing w:val="-5"/>
                <w:sz w:val="20"/>
              </w:rPr>
              <w:t> </w:t>
            </w:r>
            <w:r>
              <w:rPr>
                <w:spacing w:val="-2"/>
                <w:sz w:val="20"/>
              </w:rPr>
              <w:t>banyak</w:t>
            </w:r>
            <w:r>
              <w:rPr>
                <w:spacing w:val="-3"/>
                <w:sz w:val="20"/>
              </w:rPr>
              <w:t> </w:t>
            </w:r>
            <w:r>
              <w:rPr>
                <w:spacing w:val="-2"/>
                <w:sz w:val="20"/>
              </w:rPr>
              <w:t>atas</w:t>
            </w:r>
            <w:r>
              <w:rPr>
                <w:spacing w:val="-5"/>
                <w:sz w:val="20"/>
              </w:rPr>
              <w:t> </w:t>
            </w:r>
            <w:r>
              <w:rPr>
                <w:spacing w:val="-2"/>
                <w:sz w:val="20"/>
              </w:rPr>
              <w:t>waktunya.</w:t>
            </w:r>
            <w:r>
              <w:rPr>
                <w:spacing w:val="-3"/>
                <w:sz w:val="20"/>
              </w:rPr>
              <w:t> </w:t>
            </w:r>
            <w:r>
              <w:rPr>
                <w:spacing w:val="-2"/>
                <w:sz w:val="20"/>
              </w:rPr>
              <w:t>Kalau </w:t>
            </w:r>
            <w:r>
              <w:rPr>
                <w:sz w:val="20"/>
              </w:rPr>
              <w:t>nanti saya ada perlu lagi jika untuk tambahan boleh saya izin menghubungi Bapak lagi Pak?</w:t>
            </w:r>
          </w:p>
        </w:tc>
        <w:tc>
          <w:tcPr>
            <w:tcW w:w="1863" w:type="dxa"/>
          </w:tcPr>
          <w:p>
            <w:pPr>
              <w:pStyle w:val="TableParagraph"/>
              <w:rPr>
                <w:sz w:val="18"/>
              </w:rPr>
            </w:pPr>
          </w:p>
        </w:tc>
      </w:tr>
      <w:tr>
        <w:trPr>
          <w:trHeight w:val="460" w:hRule="atLeast"/>
        </w:trPr>
        <w:tc>
          <w:tcPr>
            <w:tcW w:w="511" w:type="dxa"/>
          </w:tcPr>
          <w:p>
            <w:pPr>
              <w:pStyle w:val="TableParagraph"/>
              <w:ind w:left="10"/>
              <w:jc w:val="center"/>
              <w:rPr>
                <w:sz w:val="20"/>
              </w:rPr>
            </w:pPr>
            <w:r>
              <w:rPr>
                <w:spacing w:val="-5"/>
                <w:sz w:val="20"/>
              </w:rPr>
              <w:t>46.</w:t>
            </w:r>
          </w:p>
        </w:tc>
        <w:tc>
          <w:tcPr>
            <w:tcW w:w="761" w:type="dxa"/>
          </w:tcPr>
          <w:p>
            <w:pPr>
              <w:pStyle w:val="TableParagraph"/>
              <w:ind w:left="7"/>
              <w:jc w:val="center"/>
              <w:rPr>
                <w:sz w:val="20"/>
              </w:rPr>
            </w:pPr>
            <w:r>
              <w:rPr>
                <w:spacing w:val="-5"/>
                <w:sz w:val="20"/>
              </w:rPr>
              <w:t>US</w:t>
            </w:r>
          </w:p>
        </w:tc>
        <w:tc>
          <w:tcPr>
            <w:tcW w:w="284" w:type="dxa"/>
          </w:tcPr>
          <w:p>
            <w:pPr>
              <w:pStyle w:val="TableParagraph"/>
              <w:ind w:left="6"/>
              <w:jc w:val="center"/>
              <w:rPr>
                <w:sz w:val="20"/>
              </w:rPr>
            </w:pPr>
            <w:r>
              <w:rPr>
                <w:spacing w:val="-10"/>
                <w:sz w:val="20"/>
              </w:rPr>
              <w:t>:</w:t>
            </w:r>
          </w:p>
        </w:tc>
        <w:tc>
          <w:tcPr>
            <w:tcW w:w="4510" w:type="dxa"/>
          </w:tcPr>
          <w:p>
            <w:pPr>
              <w:pStyle w:val="TableParagraph"/>
              <w:spacing w:line="230" w:lineRule="atLeast"/>
              <w:ind w:left="107" w:right="100"/>
              <w:rPr>
                <w:sz w:val="20"/>
              </w:rPr>
            </w:pPr>
            <w:r>
              <w:rPr>
                <w:sz w:val="20"/>
              </w:rPr>
              <w:t>Iya, boleh, cuman ya wajar aja kalau misalkan saya slow respon ya?</w:t>
            </w:r>
          </w:p>
        </w:tc>
        <w:tc>
          <w:tcPr>
            <w:tcW w:w="1863" w:type="dxa"/>
          </w:tcPr>
          <w:p>
            <w:pPr>
              <w:pStyle w:val="TableParagraph"/>
              <w:rPr>
                <w:sz w:val="18"/>
              </w:rPr>
            </w:pPr>
          </w:p>
        </w:tc>
      </w:tr>
      <w:tr>
        <w:trPr>
          <w:trHeight w:val="230" w:hRule="atLeast"/>
        </w:trPr>
        <w:tc>
          <w:tcPr>
            <w:tcW w:w="511" w:type="dxa"/>
          </w:tcPr>
          <w:p>
            <w:pPr>
              <w:pStyle w:val="TableParagraph"/>
              <w:spacing w:line="210" w:lineRule="exact"/>
              <w:ind w:left="10"/>
              <w:jc w:val="center"/>
              <w:rPr>
                <w:sz w:val="20"/>
              </w:rPr>
            </w:pPr>
            <w:r>
              <w:rPr>
                <w:spacing w:val="-5"/>
                <w:sz w:val="20"/>
              </w:rPr>
              <w:t>47.</w:t>
            </w:r>
          </w:p>
        </w:tc>
        <w:tc>
          <w:tcPr>
            <w:tcW w:w="761" w:type="dxa"/>
          </w:tcPr>
          <w:p>
            <w:pPr>
              <w:pStyle w:val="TableParagraph"/>
              <w:spacing w:line="210" w:lineRule="exact"/>
              <w:ind w:left="7"/>
              <w:jc w:val="center"/>
              <w:rPr>
                <w:sz w:val="20"/>
              </w:rPr>
            </w:pPr>
            <w:r>
              <w:rPr>
                <w:spacing w:val="-5"/>
                <w:sz w:val="20"/>
              </w:rPr>
              <w:t>YS</w:t>
            </w:r>
          </w:p>
        </w:tc>
        <w:tc>
          <w:tcPr>
            <w:tcW w:w="284" w:type="dxa"/>
          </w:tcPr>
          <w:p>
            <w:pPr>
              <w:pStyle w:val="TableParagraph"/>
              <w:spacing w:line="210" w:lineRule="exact"/>
              <w:ind w:left="6"/>
              <w:jc w:val="center"/>
              <w:rPr>
                <w:sz w:val="20"/>
              </w:rPr>
            </w:pPr>
            <w:r>
              <w:rPr>
                <w:spacing w:val="-10"/>
                <w:sz w:val="20"/>
              </w:rPr>
              <w:t>:</w:t>
            </w:r>
          </w:p>
        </w:tc>
        <w:tc>
          <w:tcPr>
            <w:tcW w:w="4510" w:type="dxa"/>
          </w:tcPr>
          <w:p>
            <w:pPr>
              <w:pStyle w:val="TableParagraph"/>
              <w:spacing w:line="210" w:lineRule="exact"/>
              <w:ind w:left="107"/>
              <w:rPr>
                <w:sz w:val="20"/>
              </w:rPr>
            </w:pPr>
            <w:r>
              <w:rPr>
                <w:sz w:val="20"/>
              </w:rPr>
              <w:t>Baik</w:t>
            </w:r>
            <w:r>
              <w:rPr>
                <w:spacing w:val="-3"/>
                <w:sz w:val="20"/>
              </w:rPr>
              <w:t> </w:t>
            </w:r>
            <w:r>
              <w:rPr>
                <w:sz w:val="20"/>
              </w:rPr>
              <w:t>Bapak,</w:t>
            </w:r>
            <w:r>
              <w:rPr>
                <w:spacing w:val="-4"/>
                <w:sz w:val="20"/>
              </w:rPr>
              <w:t> </w:t>
            </w:r>
            <w:r>
              <w:rPr>
                <w:sz w:val="20"/>
              </w:rPr>
              <w:t>sekali</w:t>
            </w:r>
            <w:r>
              <w:rPr>
                <w:spacing w:val="-3"/>
                <w:sz w:val="20"/>
              </w:rPr>
              <w:t> </w:t>
            </w:r>
            <w:r>
              <w:rPr>
                <w:sz w:val="20"/>
              </w:rPr>
              <w:t>lagi</w:t>
            </w:r>
            <w:r>
              <w:rPr>
                <w:spacing w:val="-5"/>
                <w:sz w:val="20"/>
              </w:rPr>
              <w:t> </w:t>
            </w:r>
            <w:r>
              <w:rPr>
                <w:sz w:val="20"/>
              </w:rPr>
              <w:t>terima</w:t>
            </w:r>
            <w:r>
              <w:rPr>
                <w:spacing w:val="-4"/>
                <w:sz w:val="20"/>
              </w:rPr>
              <w:t> </w:t>
            </w:r>
            <w:r>
              <w:rPr>
                <w:sz w:val="20"/>
              </w:rPr>
              <w:t>kasih</w:t>
            </w:r>
            <w:r>
              <w:rPr>
                <w:spacing w:val="-3"/>
                <w:sz w:val="20"/>
              </w:rPr>
              <w:t> </w:t>
            </w:r>
            <w:r>
              <w:rPr>
                <w:sz w:val="20"/>
              </w:rPr>
              <w:t>ya</w:t>
            </w:r>
            <w:r>
              <w:rPr>
                <w:spacing w:val="-4"/>
                <w:sz w:val="20"/>
              </w:rPr>
              <w:t> Pak.</w:t>
            </w:r>
          </w:p>
        </w:tc>
        <w:tc>
          <w:tcPr>
            <w:tcW w:w="1863" w:type="dxa"/>
          </w:tcPr>
          <w:p>
            <w:pPr>
              <w:pStyle w:val="TableParagraph"/>
              <w:rPr>
                <w:sz w:val="16"/>
              </w:rPr>
            </w:pPr>
          </w:p>
        </w:tc>
      </w:tr>
      <w:tr>
        <w:trPr>
          <w:trHeight w:val="230" w:hRule="atLeast"/>
        </w:trPr>
        <w:tc>
          <w:tcPr>
            <w:tcW w:w="511" w:type="dxa"/>
          </w:tcPr>
          <w:p>
            <w:pPr>
              <w:pStyle w:val="TableParagraph"/>
              <w:spacing w:line="210" w:lineRule="exact"/>
              <w:ind w:left="10"/>
              <w:jc w:val="center"/>
              <w:rPr>
                <w:sz w:val="20"/>
              </w:rPr>
            </w:pPr>
            <w:r>
              <w:rPr>
                <w:spacing w:val="-5"/>
                <w:sz w:val="20"/>
              </w:rPr>
              <w:t>48.</w:t>
            </w:r>
          </w:p>
        </w:tc>
        <w:tc>
          <w:tcPr>
            <w:tcW w:w="761" w:type="dxa"/>
          </w:tcPr>
          <w:p>
            <w:pPr>
              <w:pStyle w:val="TableParagraph"/>
              <w:spacing w:line="210" w:lineRule="exact"/>
              <w:ind w:left="7"/>
              <w:jc w:val="center"/>
              <w:rPr>
                <w:sz w:val="20"/>
              </w:rPr>
            </w:pPr>
            <w:r>
              <w:rPr>
                <w:spacing w:val="-5"/>
                <w:sz w:val="20"/>
              </w:rPr>
              <w:t>US</w:t>
            </w:r>
          </w:p>
        </w:tc>
        <w:tc>
          <w:tcPr>
            <w:tcW w:w="284" w:type="dxa"/>
          </w:tcPr>
          <w:p>
            <w:pPr>
              <w:pStyle w:val="TableParagraph"/>
              <w:spacing w:line="210" w:lineRule="exact"/>
              <w:ind w:left="6"/>
              <w:jc w:val="center"/>
              <w:rPr>
                <w:sz w:val="20"/>
              </w:rPr>
            </w:pPr>
            <w:r>
              <w:rPr>
                <w:spacing w:val="-10"/>
                <w:sz w:val="20"/>
              </w:rPr>
              <w:t>:</w:t>
            </w:r>
          </w:p>
        </w:tc>
        <w:tc>
          <w:tcPr>
            <w:tcW w:w="4510" w:type="dxa"/>
          </w:tcPr>
          <w:p>
            <w:pPr>
              <w:pStyle w:val="TableParagraph"/>
              <w:spacing w:line="210" w:lineRule="exact"/>
              <w:ind w:left="107"/>
              <w:rPr>
                <w:sz w:val="20"/>
              </w:rPr>
            </w:pPr>
            <w:r>
              <w:rPr>
                <w:sz w:val="20"/>
              </w:rPr>
              <w:t>Iya,</w:t>
            </w:r>
            <w:r>
              <w:rPr>
                <w:spacing w:val="-5"/>
                <w:sz w:val="20"/>
              </w:rPr>
              <w:t> </w:t>
            </w:r>
            <w:r>
              <w:rPr>
                <w:sz w:val="20"/>
              </w:rPr>
              <w:t>sama-</w:t>
            </w:r>
            <w:r>
              <w:rPr>
                <w:spacing w:val="-4"/>
                <w:sz w:val="20"/>
              </w:rPr>
              <w:t>sama</w:t>
            </w:r>
          </w:p>
        </w:tc>
        <w:tc>
          <w:tcPr>
            <w:tcW w:w="1863" w:type="dxa"/>
          </w:tcPr>
          <w:p>
            <w:pPr>
              <w:pStyle w:val="TableParagraph"/>
              <w:rPr>
                <w:sz w:val="16"/>
              </w:rPr>
            </w:pPr>
          </w:p>
        </w:tc>
      </w:tr>
    </w:tbl>
    <w:p>
      <w:pPr>
        <w:pStyle w:val="TableParagraph"/>
        <w:spacing w:after="0"/>
        <w:rPr>
          <w:sz w:val="16"/>
        </w:rPr>
        <w:sectPr>
          <w:headerReference w:type="default" r:id="rId281"/>
          <w:footerReference w:type="default" r:id="rId282"/>
          <w:pgSz w:w="11910" w:h="16850"/>
          <w:pgMar w:header="1301" w:footer="0" w:top="1840" w:bottom="280" w:left="1700" w:right="708"/>
        </w:sectPr>
      </w:pPr>
    </w:p>
    <w:p>
      <w:pPr>
        <w:pStyle w:val="BodyText"/>
        <w:spacing w:before="137"/>
        <w:rPr>
          <w:b/>
        </w:rPr>
      </w:pPr>
    </w:p>
    <w:p>
      <w:pPr>
        <w:pStyle w:val="Heading2"/>
        <w:ind w:left="568" w:firstLine="0"/>
      </w:pPr>
      <w:bookmarkStart w:name="_bookmark91" w:id="92"/>
      <w:bookmarkEnd w:id="92"/>
      <w:r>
        <w:rPr>
          <w:b w:val="0"/>
        </w:rPr>
      </w:r>
      <w:r>
        <w:rPr/>
        <w:t>Lampiran</w:t>
      </w:r>
      <w:r>
        <w:rPr>
          <w:spacing w:val="58"/>
        </w:rPr>
        <w:t> </w:t>
      </w:r>
      <w:r>
        <w:rPr/>
        <w:t>8.</w:t>
      </w:r>
      <w:r>
        <w:rPr>
          <w:spacing w:val="-2"/>
        </w:rPr>
        <w:t> </w:t>
      </w:r>
      <w:r>
        <w:rPr/>
        <w:t>Transkip</w:t>
      </w:r>
      <w:r>
        <w:rPr>
          <w:spacing w:val="-2"/>
        </w:rPr>
        <w:t> </w:t>
      </w:r>
      <w:r>
        <w:rPr/>
        <w:t>Wawancara</w:t>
      </w:r>
      <w:r>
        <w:rPr>
          <w:spacing w:val="-1"/>
        </w:rPr>
        <w:t> </w:t>
      </w:r>
      <w:r>
        <w:rPr/>
        <w:t>Informan</w:t>
      </w:r>
      <w:r>
        <w:rPr>
          <w:spacing w:val="-1"/>
        </w:rPr>
        <w:t> </w:t>
      </w:r>
      <w:r>
        <w:rPr/>
        <w:t>4</w:t>
      </w:r>
      <w:r>
        <w:rPr>
          <w:spacing w:val="-1"/>
        </w:rPr>
        <w:t> </w:t>
      </w:r>
      <w:r>
        <w:rPr/>
        <w:t>dan</w:t>
      </w:r>
      <w:r>
        <w:rPr>
          <w:spacing w:val="-1"/>
        </w:rPr>
        <w:t> </w:t>
      </w:r>
      <w:r>
        <w:rPr/>
        <w:t>Tahap</w:t>
      </w:r>
      <w:r>
        <w:rPr>
          <w:spacing w:val="-1"/>
        </w:rPr>
        <w:t> </w:t>
      </w:r>
      <w:r>
        <w:rPr/>
        <w:t>Open</w:t>
      </w:r>
      <w:r>
        <w:rPr>
          <w:spacing w:val="-1"/>
        </w:rPr>
        <w:t> </w:t>
      </w:r>
      <w:r>
        <w:rPr>
          <w:spacing w:val="-2"/>
        </w:rPr>
        <w:t>Coding</w:t>
      </w:r>
    </w:p>
    <w:p>
      <w:pPr>
        <w:pStyle w:val="BodyText"/>
        <w:spacing w:before="4"/>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283"/>
        <w:gridCol w:w="5948"/>
      </w:tblGrid>
      <w:tr>
        <w:trPr>
          <w:trHeight w:val="230" w:hRule="atLeast"/>
        </w:trPr>
        <w:tc>
          <w:tcPr>
            <w:tcW w:w="1697" w:type="dxa"/>
          </w:tcPr>
          <w:p>
            <w:pPr>
              <w:pStyle w:val="TableParagraph"/>
              <w:spacing w:line="210" w:lineRule="exact"/>
              <w:ind w:left="107"/>
              <w:rPr>
                <w:sz w:val="20"/>
              </w:rPr>
            </w:pPr>
            <w:r>
              <w:rPr>
                <w:sz w:val="20"/>
              </w:rPr>
              <w:t>Informan</w:t>
            </w:r>
            <w:r>
              <w:rPr>
                <w:spacing w:val="-5"/>
                <w:sz w:val="20"/>
              </w:rPr>
              <w:t> </w:t>
            </w:r>
            <w:r>
              <w:rPr>
                <w:spacing w:val="-2"/>
                <w:sz w:val="20"/>
              </w:rPr>
              <w:t>(Inisial)</w:t>
            </w:r>
          </w:p>
        </w:tc>
        <w:tc>
          <w:tcPr>
            <w:tcW w:w="283" w:type="dxa"/>
          </w:tcPr>
          <w:p>
            <w:pPr>
              <w:pStyle w:val="TableParagraph"/>
              <w:spacing w:line="210" w:lineRule="exact"/>
              <w:ind w:left="8"/>
              <w:jc w:val="center"/>
              <w:rPr>
                <w:sz w:val="20"/>
              </w:rPr>
            </w:pPr>
            <w:r>
              <w:rPr>
                <w:spacing w:val="-10"/>
                <w:sz w:val="20"/>
              </w:rPr>
              <w:t>:</w:t>
            </w:r>
          </w:p>
        </w:tc>
        <w:tc>
          <w:tcPr>
            <w:tcW w:w="5948" w:type="dxa"/>
          </w:tcPr>
          <w:p>
            <w:pPr>
              <w:pStyle w:val="TableParagraph"/>
              <w:spacing w:line="210" w:lineRule="exact"/>
              <w:ind w:left="108"/>
              <w:rPr>
                <w:sz w:val="20"/>
              </w:rPr>
            </w:pPr>
            <w:r>
              <w:rPr>
                <w:sz w:val="20"/>
              </w:rPr>
              <w:t>Informan</w:t>
            </w:r>
            <w:r>
              <w:rPr>
                <w:spacing w:val="-4"/>
                <w:sz w:val="20"/>
              </w:rPr>
              <w:t> </w:t>
            </w:r>
            <w:r>
              <w:rPr>
                <w:sz w:val="20"/>
              </w:rPr>
              <w:t>4</w:t>
            </w:r>
            <w:r>
              <w:rPr>
                <w:spacing w:val="-5"/>
                <w:sz w:val="20"/>
              </w:rPr>
              <w:t> </w:t>
            </w:r>
            <w:r>
              <w:rPr>
                <w:spacing w:val="-4"/>
                <w:sz w:val="20"/>
              </w:rPr>
              <w:t>(IB)</w:t>
            </w:r>
          </w:p>
        </w:tc>
      </w:tr>
      <w:tr>
        <w:trPr>
          <w:trHeight w:val="230" w:hRule="atLeast"/>
        </w:trPr>
        <w:tc>
          <w:tcPr>
            <w:tcW w:w="1697" w:type="dxa"/>
          </w:tcPr>
          <w:p>
            <w:pPr>
              <w:pStyle w:val="TableParagraph"/>
              <w:spacing w:line="210" w:lineRule="exact"/>
              <w:ind w:left="107"/>
              <w:rPr>
                <w:sz w:val="20"/>
              </w:rPr>
            </w:pPr>
            <w:r>
              <w:rPr>
                <w:sz w:val="20"/>
              </w:rPr>
              <w:t>Jenis</w:t>
            </w:r>
            <w:r>
              <w:rPr>
                <w:spacing w:val="-5"/>
                <w:sz w:val="20"/>
              </w:rPr>
              <w:t> </w:t>
            </w:r>
            <w:r>
              <w:rPr>
                <w:spacing w:val="-2"/>
                <w:sz w:val="20"/>
              </w:rPr>
              <w:t>Kelamin</w:t>
            </w:r>
          </w:p>
        </w:tc>
        <w:tc>
          <w:tcPr>
            <w:tcW w:w="283" w:type="dxa"/>
          </w:tcPr>
          <w:p>
            <w:pPr>
              <w:pStyle w:val="TableParagraph"/>
              <w:spacing w:line="210" w:lineRule="exact"/>
              <w:ind w:left="8"/>
              <w:jc w:val="center"/>
              <w:rPr>
                <w:sz w:val="20"/>
              </w:rPr>
            </w:pPr>
            <w:r>
              <w:rPr>
                <w:spacing w:val="-10"/>
                <w:sz w:val="20"/>
              </w:rPr>
              <w:t>:</w:t>
            </w:r>
          </w:p>
        </w:tc>
        <w:tc>
          <w:tcPr>
            <w:tcW w:w="5948" w:type="dxa"/>
          </w:tcPr>
          <w:p>
            <w:pPr>
              <w:pStyle w:val="TableParagraph"/>
              <w:spacing w:line="210" w:lineRule="exact"/>
              <w:ind w:left="108"/>
              <w:rPr>
                <w:sz w:val="20"/>
              </w:rPr>
            </w:pPr>
            <w:r>
              <w:rPr>
                <w:spacing w:val="-2"/>
                <w:sz w:val="20"/>
              </w:rPr>
              <w:t>Perempuan</w:t>
            </w:r>
          </w:p>
        </w:tc>
      </w:tr>
      <w:tr>
        <w:trPr>
          <w:trHeight w:val="230" w:hRule="atLeast"/>
        </w:trPr>
        <w:tc>
          <w:tcPr>
            <w:tcW w:w="1697" w:type="dxa"/>
          </w:tcPr>
          <w:p>
            <w:pPr>
              <w:pStyle w:val="TableParagraph"/>
              <w:spacing w:line="210" w:lineRule="exact"/>
              <w:ind w:left="107"/>
              <w:rPr>
                <w:sz w:val="20"/>
              </w:rPr>
            </w:pPr>
            <w:r>
              <w:rPr>
                <w:spacing w:val="-2"/>
                <w:sz w:val="20"/>
              </w:rPr>
              <w:t>Jabatan</w:t>
            </w:r>
          </w:p>
        </w:tc>
        <w:tc>
          <w:tcPr>
            <w:tcW w:w="283" w:type="dxa"/>
          </w:tcPr>
          <w:p>
            <w:pPr>
              <w:pStyle w:val="TableParagraph"/>
              <w:spacing w:line="210" w:lineRule="exact"/>
              <w:ind w:left="8"/>
              <w:jc w:val="center"/>
              <w:rPr>
                <w:sz w:val="20"/>
              </w:rPr>
            </w:pPr>
            <w:r>
              <w:rPr>
                <w:spacing w:val="-10"/>
                <w:sz w:val="20"/>
              </w:rPr>
              <w:t>:</w:t>
            </w:r>
          </w:p>
        </w:tc>
        <w:tc>
          <w:tcPr>
            <w:tcW w:w="5948" w:type="dxa"/>
          </w:tcPr>
          <w:p>
            <w:pPr>
              <w:pStyle w:val="TableParagraph"/>
              <w:spacing w:line="210" w:lineRule="exact"/>
              <w:ind w:left="108"/>
              <w:rPr>
                <w:sz w:val="20"/>
              </w:rPr>
            </w:pPr>
            <w:r>
              <w:rPr>
                <w:sz w:val="20"/>
              </w:rPr>
              <w:t>Auditor</w:t>
            </w:r>
            <w:r>
              <w:rPr>
                <w:spacing w:val="-4"/>
                <w:sz w:val="20"/>
              </w:rPr>
              <w:t> </w:t>
            </w:r>
            <w:r>
              <w:rPr>
                <w:sz w:val="20"/>
              </w:rPr>
              <w:t>Ahli</w:t>
            </w:r>
            <w:r>
              <w:rPr>
                <w:spacing w:val="-4"/>
                <w:sz w:val="20"/>
              </w:rPr>
              <w:t> </w:t>
            </w:r>
            <w:r>
              <w:rPr>
                <w:spacing w:val="-2"/>
                <w:sz w:val="20"/>
              </w:rPr>
              <w:t>Madya</w:t>
            </w:r>
          </w:p>
        </w:tc>
      </w:tr>
      <w:tr>
        <w:trPr>
          <w:trHeight w:val="230" w:hRule="atLeast"/>
        </w:trPr>
        <w:tc>
          <w:tcPr>
            <w:tcW w:w="1697" w:type="dxa"/>
          </w:tcPr>
          <w:p>
            <w:pPr>
              <w:pStyle w:val="TableParagraph"/>
              <w:spacing w:line="210" w:lineRule="exact"/>
              <w:ind w:left="107"/>
              <w:rPr>
                <w:sz w:val="20"/>
              </w:rPr>
            </w:pPr>
            <w:r>
              <w:rPr>
                <w:spacing w:val="-2"/>
                <w:sz w:val="20"/>
              </w:rPr>
              <w:t>Peneliti</w:t>
            </w:r>
          </w:p>
        </w:tc>
        <w:tc>
          <w:tcPr>
            <w:tcW w:w="283" w:type="dxa"/>
          </w:tcPr>
          <w:p>
            <w:pPr>
              <w:pStyle w:val="TableParagraph"/>
              <w:spacing w:line="210" w:lineRule="exact"/>
              <w:ind w:left="8"/>
              <w:jc w:val="center"/>
              <w:rPr>
                <w:sz w:val="20"/>
              </w:rPr>
            </w:pPr>
            <w:r>
              <w:rPr>
                <w:spacing w:val="-10"/>
                <w:sz w:val="20"/>
              </w:rPr>
              <w:t>:</w:t>
            </w:r>
          </w:p>
        </w:tc>
        <w:tc>
          <w:tcPr>
            <w:tcW w:w="5948" w:type="dxa"/>
          </w:tcPr>
          <w:p>
            <w:pPr>
              <w:pStyle w:val="TableParagraph"/>
              <w:spacing w:line="210" w:lineRule="exact"/>
              <w:ind w:left="108"/>
              <w:rPr>
                <w:sz w:val="20"/>
              </w:rPr>
            </w:pPr>
            <w:r>
              <w:rPr>
                <w:sz w:val="20"/>
              </w:rPr>
              <w:t>Yesi</w:t>
            </w:r>
            <w:r>
              <w:rPr>
                <w:spacing w:val="-6"/>
                <w:sz w:val="20"/>
              </w:rPr>
              <w:t> </w:t>
            </w:r>
            <w:r>
              <w:rPr>
                <w:sz w:val="20"/>
              </w:rPr>
              <w:t>Septiana</w:t>
            </w:r>
            <w:r>
              <w:rPr>
                <w:spacing w:val="-4"/>
                <w:sz w:val="20"/>
              </w:rPr>
              <w:t> (YS)</w:t>
            </w:r>
          </w:p>
        </w:tc>
      </w:tr>
      <w:tr>
        <w:trPr>
          <w:trHeight w:val="230" w:hRule="atLeast"/>
        </w:trPr>
        <w:tc>
          <w:tcPr>
            <w:tcW w:w="1697" w:type="dxa"/>
          </w:tcPr>
          <w:p>
            <w:pPr>
              <w:pStyle w:val="TableParagraph"/>
              <w:spacing w:line="210" w:lineRule="exact"/>
              <w:ind w:left="107"/>
              <w:rPr>
                <w:sz w:val="20"/>
              </w:rPr>
            </w:pPr>
            <w:r>
              <w:rPr>
                <w:sz w:val="20"/>
              </w:rPr>
              <w:t>Tipe</w:t>
            </w:r>
            <w:r>
              <w:rPr>
                <w:spacing w:val="-4"/>
                <w:sz w:val="20"/>
              </w:rPr>
              <w:t> </w:t>
            </w:r>
            <w:r>
              <w:rPr>
                <w:spacing w:val="-2"/>
                <w:sz w:val="20"/>
              </w:rPr>
              <w:t>Wawancara</w:t>
            </w:r>
          </w:p>
        </w:tc>
        <w:tc>
          <w:tcPr>
            <w:tcW w:w="283" w:type="dxa"/>
          </w:tcPr>
          <w:p>
            <w:pPr>
              <w:pStyle w:val="TableParagraph"/>
              <w:spacing w:line="210" w:lineRule="exact"/>
              <w:ind w:left="8"/>
              <w:jc w:val="center"/>
              <w:rPr>
                <w:sz w:val="20"/>
              </w:rPr>
            </w:pPr>
            <w:r>
              <w:rPr>
                <w:spacing w:val="-10"/>
                <w:sz w:val="20"/>
              </w:rPr>
              <w:t>:</w:t>
            </w:r>
          </w:p>
        </w:tc>
        <w:tc>
          <w:tcPr>
            <w:tcW w:w="5948" w:type="dxa"/>
          </w:tcPr>
          <w:p>
            <w:pPr>
              <w:pStyle w:val="TableParagraph"/>
              <w:spacing w:line="210" w:lineRule="exact"/>
              <w:ind w:left="108"/>
              <w:rPr>
                <w:sz w:val="20"/>
              </w:rPr>
            </w:pPr>
            <w:r>
              <w:rPr>
                <w:sz w:val="20"/>
              </w:rPr>
              <w:t>Semi</w:t>
            </w:r>
            <w:r>
              <w:rPr>
                <w:spacing w:val="-6"/>
                <w:sz w:val="20"/>
              </w:rPr>
              <w:t> </w:t>
            </w:r>
            <w:r>
              <w:rPr>
                <w:spacing w:val="-2"/>
                <w:sz w:val="20"/>
              </w:rPr>
              <w:t>Terstruktur</w:t>
            </w:r>
          </w:p>
        </w:tc>
      </w:tr>
      <w:tr>
        <w:trPr>
          <w:trHeight w:val="230" w:hRule="atLeast"/>
        </w:trPr>
        <w:tc>
          <w:tcPr>
            <w:tcW w:w="1697" w:type="dxa"/>
          </w:tcPr>
          <w:p>
            <w:pPr>
              <w:pStyle w:val="TableParagraph"/>
              <w:spacing w:line="210" w:lineRule="exact"/>
              <w:ind w:left="107"/>
              <w:rPr>
                <w:sz w:val="20"/>
              </w:rPr>
            </w:pPr>
            <w:r>
              <w:rPr>
                <w:sz w:val="20"/>
              </w:rPr>
              <w:t>Hari,</w:t>
            </w:r>
            <w:r>
              <w:rPr>
                <w:spacing w:val="-3"/>
                <w:sz w:val="20"/>
              </w:rPr>
              <w:t> </w:t>
            </w:r>
            <w:r>
              <w:rPr>
                <w:spacing w:val="-2"/>
                <w:sz w:val="20"/>
              </w:rPr>
              <w:t>Tanggal</w:t>
            </w:r>
          </w:p>
        </w:tc>
        <w:tc>
          <w:tcPr>
            <w:tcW w:w="283" w:type="dxa"/>
          </w:tcPr>
          <w:p>
            <w:pPr>
              <w:pStyle w:val="TableParagraph"/>
              <w:spacing w:line="210" w:lineRule="exact"/>
              <w:ind w:left="8"/>
              <w:jc w:val="center"/>
              <w:rPr>
                <w:sz w:val="20"/>
              </w:rPr>
            </w:pPr>
            <w:r>
              <w:rPr>
                <w:spacing w:val="-10"/>
                <w:sz w:val="20"/>
              </w:rPr>
              <w:t>:</w:t>
            </w:r>
          </w:p>
        </w:tc>
        <w:tc>
          <w:tcPr>
            <w:tcW w:w="5948" w:type="dxa"/>
          </w:tcPr>
          <w:p>
            <w:pPr>
              <w:pStyle w:val="TableParagraph"/>
              <w:spacing w:line="210" w:lineRule="exact"/>
              <w:ind w:left="108"/>
              <w:rPr>
                <w:sz w:val="20"/>
              </w:rPr>
            </w:pPr>
            <w:r>
              <w:rPr>
                <w:sz w:val="20"/>
              </w:rPr>
              <w:t>Selasa,</w:t>
            </w:r>
            <w:r>
              <w:rPr>
                <w:spacing w:val="-5"/>
                <w:sz w:val="20"/>
              </w:rPr>
              <w:t> </w:t>
            </w:r>
            <w:r>
              <w:rPr>
                <w:sz w:val="20"/>
              </w:rPr>
              <w:t>16</w:t>
            </w:r>
            <w:r>
              <w:rPr>
                <w:spacing w:val="-3"/>
                <w:sz w:val="20"/>
              </w:rPr>
              <w:t> </w:t>
            </w:r>
            <w:r>
              <w:rPr>
                <w:sz w:val="20"/>
              </w:rPr>
              <w:t>Desember</w:t>
            </w:r>
            <w:r>
              <w:rPr>
                <w:spacing w:val="-3"/>
                <w:sz w:val="20"/>
              </w:rPr>
              <w:t> </w:t>
            </w:r>
            <w:r>
              <w:rPr>
                <w:spacing w:val="-4"/>
                <w:sz w:val="20"/>
              </w:rPr>
              <w:t>2025</w:t>
            </w:r>
          </w:p>
        </w:tc>
      </w:tr>
      <w:tr>
        <w:trPr>
          <w:trHeight w:val="230" w:hRule="atLeast"/>
        </w:trPr>
        <w:tc>
          <w:tcPr>
            <w:tcW w:w="1697" w:type="dxa"/>
          </w:tcPr>
          <w:p>
            <w:pPr>
              <w:pStyle w:val="TableParagraph"/>
              <w:spacing w:line="210" w:lineRule="exact"/>
              <w:ind w:left="107"/>
              <w:rPr>
                <w:sz w:val="20"/>
              </w:rPr>
            </w:pPr>
            <w:r>
              <w:rPr>
                <w:spacing w:val="-4"/>
                <w:sz w:val="20"/>
              </w:rPr>
              <w:t>Waktu</w:t>
            </w:r>
          </w:p>
        </w:tc>
        <w:tc>
          <w:tcPr>
            <w:tcW w:w="283" w:type="dxa"/>
          </w:tcPr>
          <w:p>
            <w:pPr>
              <w:pStyle w:val="TableParagraph"/>
              <w:spacing w:line="210" w:lineRule="exact"/>
              <w:ind w:left="8"/>
              <w:jc w:val="center"/>
              <w:rPr>
                <w:sz w:val="20"/>
              </w:rPr>
            </w:pPr>
            <w:r>
              <w:rPr>
                <w:spacing w:val="-10"/>
                <w:sz w:val="20"/>
              </w:rPr>
              <w:t>:</w:t>
            </w:r>
          </w:p>
        </w:tc>
        <w:tc>
          <w:tcPr>
            <w:tcW w:w="5948" w:type="dxa"/>
          </w:tcPr>
          <w:p>
            <w:pPr>
              <w:pStyle w:val="TableParagraph"/>
              <w:spacing w:line="210" w:lineRule="exact"/>
              <w:ind w:left="108"/>
              <w:rPr>
                <w:sz w:val="20"/>
              </w:rPr>
            </w:pPr>
            <w:r>
              <w:rPr>
                <w:sz w:val="20"/>
              </w:rPr>
              <w:t>11.40</w:t>
            </w:r>
            <w:r>
              <w:rPr>
                <w:spacing w:val="-5"/>
                <w:sz w:val="20"/>
              </w:rPr>
              <w:t> </w:t>
            </w:r>
            <w:r>
              <w:rPr>
                <w:sz w:val="20"/>
              </w:rPr>
              <w:t>WITA</w:t>
            </w:r>
            <w:r>
              <w:rPr>
                <w:spacing w:val="-2"/>
                <w:sz w:val="20"/>
              </w:rPr>
              <w:t> </w:t>
            </w:r>
            <w:r>
              <w:rPr>
                <w:sz w:val="20"/>
              </w:rPr>
              <w:t>–</w:t>
            </w:r>
            <w:r>
              <w:rPr>
                <w:spacing w:val="-3"/>
                <w:sz w:val="20"/>
              </w:rPr>
              <w:t> </w:t>
            </w:r>
            <w:r>
              <w:rPr>
                <w:sz w:val="20"/>
              </w:rPr>
              <w:t>12.20</w:t>
            </w:r>
            <w:r>
              <w:rPr>
                <w:spacing w:val="-3"/>
                <w:sz w:val="20"/>
              </w:rPr>
              <w:t> </w:t>
            </w:r>
            <w:r>
              <w:rPr>
                <w:sz w:val="20"/>
              </w:rPr>
              <w:t>WITA</w:t>
            </w:r>
            <w:r>
              <w:rPr>
                <w:spacing w:val="-4"/>
                <w:sz w:val="20"/>
              </w:rPr>
              <w:t> </w:t>
            </w:r>
            <w:r>
              <w:rPr>
                <w:sz w:val="20"/>
              </w:rPr>
              <w:t>(40</w:t>
            </w:r>
            <w:r>
              <w:rPr>
                <w:spacing w:val="-3"/>
                <w:sz w:val="20"/>
              </w:rPr>
              <w:t> </w:t>
            </w:r>
            <w:r>
              <w:rPr>
                <w:spacing w:val="-2"/>
                <w:sz w:val="20"/>
              </w:rPr>
              <w:t>menit)</w:t>
            </w:r>
          </w:p>
        </w:tc>
      </w:tr>
      <w:tr>
        <w:trPr>
          <w:trHeight w:val="230" w:hRule="atLeast"/>
        </w:trPr>
        <w:tc>
          <w:tcPr>
            <w:tcW w:w="1697" w:type="dxa"/>
          </w:tcPr>
          <w:p>
            <w:pPr>
              <w:pStyle w:val="TableParagraph"/>
              <w:spacing w:line="210" w:lineRule="exact"/>
              <w:ind w:left="107"/>
              <w:rPr>
                <w:sz w:val="20"/>
              </w:rPr>
            </w:pPr>
            <w:r>
              <w:rPr>
                <w:spacing w:val="-2"/>
                <w:sz w:val="20"/>
              </w:rPr>
              <w:t>Lokasi</w:t>
            </w:r>
          </w:p>
        </w:tc>
        <w:tc>
          <w:tcPr>
            <w:tcW w:w="283" w:type="dxa"/>
          </w:tcPr>
          <w:p>
            <w:pPr>
              <w:pStyle w:val="TableParagraph"/>
              <w:spacing w:line="210" w:lineRule="exact"/>
              <w:ind w:left="8"/>
              <w:jc w:val="center"/>
              <w:rPr>
                <w:sz w:val="20"/>
              </w:rPr>
            </w:pPr>
            <w:r>
              <w:rPr>
                <w:spacing w:val="-10"/>
                <w:sz w:val="20"/>
              </w:rPr>
              <w:t>:</w:t>
            </w:r>
          </w:p>
        </w:tc>
        <w:tc>
          <w:tcPr>
            <w:tcW w:w="5948" w:type="dxa"/>
          </w:tcPr>
          <w:p>
            <w:pPr>
              <w:pStyle w:val="TableParagraph"/>
              <w:spacing w:line="210" w:lineRule="exact"/>
              <w:ind w:left="108"/>
              <w:rPr>
                <w:sz w:val="20"/>
              </w:rPr>
            </w:pPr>
            <w:r>
              <w:rPr>
                <w:sz w:val="20"/>
              </w:rPr>
              <w:t>Kantor</w:t>
            </w:r>
            <w:r>
              <w:rPr>
                <w:spacing w:val="-7"/>
                <w:sz w:val="20"/>
              </w:rPr>
              <w:t> </w:t>
            </w:r>
            <w:r>
              <w:rPr>
                <w:sz w:val="20"/>
              </w:rPr>
              <w:t>Inspektorat</w:t>
            </w:r>
            <w:r>
              <w:rPr>
                <w:spacing w:val="-6"/>
                <w:sz w:val="20"/>
              </w:rPr>
              <w:t> </w:t>
            </w:r>
            <w:r>
              <w:rPr>
                <w:sz w:val="20"/>
              </w:rPr>
              <w:t>Daerah</w:t>
            </w:r>
            <w:r>
              <w:rPr>
                <w:spacing w:val="-7"/>
                <w:sz w:val="20"/>
              </w:rPr>
              <w:t> </w:t>
            </w:r>
            <w:r>
              <w:rPr>
                <w:sz w:val="20"/>
              </w:rPr>
              <w:t>Kabupaten</w:t>
            </w:r>
            <w:r>
              <w:rPr>
                <w:spacing w:val="-5"/>
                <w:sz w:val="20"/>
              </w:rPr>
              <w:t> PPU</w:t>
            </w:r>
          </w:p>
        </w:tc>
      </w:tr>
    </w:tbl>
    <w:p>
      <w:pPr>
        <w:pStyle w:val="BodyText"/>
        <w:spacing w:before="180"/>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752"/>
        <w:gridCol w:w="273"/>
        <w:gridCol w:w="4226"/>
        <w:gridCol w:w="2114"/>
      </w:tblGrid>
      <w:tr>
        <w:trPr>
          <w:trHeight w:val="227" w:hRule="atLeast"/>
        </w:trPr>
        <w:tc>
          <w:tcPr>
            <w:tcW w:w="562" w:type="dxa"/>
          </w:tcPr>
          <w:p>
            <w:pPr>
              <w:pStyle w:val="TableParagraph"/>
              <w:spacing w:line="208" w:lineRule="exact"/>
              <w:ind w:left="12" w:right="6"/>
              <w:jc w:val="center"/>
              <w:rPr>
                <w:b/>
                <w:sz w:val="20"/>
              </w:rPr>
            </w:pPr>
            <w:r>
              <w:rPr>
                <w:b/>
                <w:spacing w:val="-5"/>
                <w:sz w:val="20"/>
              </w:rPr>
              <w:t>No.</w:t>
            </w:r>
          </w:p>
        </w:tc>
        <w:tc>
          <w:tcPr>
            <w:tcW w:w="752" w:type="dxa"/>
          </w:tcPr>
          <w:p>
            <w:pPr>
              <w:pStyle w:val="TableParagraph"/>
              <w:spacing w:line="208" w:lineRule="exact"/>
              <w:ind w:left="5"/>
              <w:jc w:val="center"/>
              <w:rPr>
                <w:b/>
                <w:sz w:val="20"/>
              </w:rPr>
            </w:pPr>
            <w:r>
              <w:rPr>
                <w:b/>
                <w:spacing w:val="-2"/>
                <w:sz w:val="20"/>
              </w:rPr>
              <w:t>Inisial</w:t>
            </w:r>
          </w:p>
        </w:tc>
        <w:tc>
          <w:tcPr>
            <w:tcW w:w="4499" w:type="dxa"/>
            <w:gridSpan w:val="2"/>
          </w:tcPr>
          <w:p>
            <w:pPr>
              <w:pStyle w:val="TableParagraph"/>
              <w:spacing w:line="208" w:lineRule="exact"/>
              <w:ind w:left="2"/>
              <w:jc w:val="center"/>
              <w:rPr>
                <w:b/>
                <w:sz w:val="20"/>
              </w:rPr>
            </w:pPr>
            <w:r>
              <w:rPr>
                <w:b/>
                <w:spacing w:val="-2"/>
                <w:sz w:val="20"/>
              </w:rPr>
              <w:t>Transkip</w:t>
            </w:r>
          </w:p>
        </w:tc>
        <w:tc>
          <w:tcPr>
            <w:tcW w:w="2114" w:type="dxa"/>
          </w:tcPr>
          <w:p>
            <w:pPr>
              <w:pStyle w:val="TableParagraph"/>
              <w:spacing w:line="208" w:lineRule="exact"/>
              <w:ind w:left="504"/>
              <w:rPr>
                <w:b/>
                <w:i/>
                <w:sz w:val="20"/>
              </w:rPr>
            </w:pPr>
            <w:r>
              <w:rPr>
                <w:b/>
                <w:i/>
                <w:sz w:val="20"/>
              </w:rPr>
              <w:t>Open</w:t>
            </w:r>
            <w:r>
              <w:rPr>
                <w:b/>
                <w:i/>
                <w:spacing w:val="-4"/>
                <w:sz w:val="20"/>
              </w:rPr>
              <w:t> </w:t>
            </w:r>
            <w:r>
              <w:rPr>
                <w:b/>
                <w:i/>
                <w:spacing w:val="-2"/>
                <w:sz w:val="20"/>
              </w:rPr>
              <w:t>Coding</w:t>
            </w:r>
          </w:p>
        </w:tc>
      </w:tr>
      <w:tr>
        <w:trPr>
          <w:trHeight w:val="460" w:hRule="atLeast"/>
        </w:trPr>
        <w:tc>
          <w:tcPr>
            <w:tcW w:w="562" w:type="dxa"/>
          </w:tcPr>
          <w:p>
            <w:pPr>
              <w:pStyle w:val="TableParagraph"/>
              <w:ind w:left="12" w:right="5"/>
              <w:jc w:val="center"/>
              <w:rPr>
                <w:sz w:val="20"/>
              </w:rPr>
            </w:pPr>
            <w:r>
              <w:rPr>
                <w:spacing w:val="-5"/>
                <w:sz w:val="20"/>
              </w:rPr>
              <w:t>1.</w:t>
            </w:r>
          </w:p>
        </w:tc>
        <w:tc>
          <w:tcPr>
            <w:tcW w:w="752" w:type="dxa"/>
          </w:tcPr>
          <w:p>
            <w:pPr>
              <w:pStyle w:val="TableParagraph"/>
              <w:ind w:left="5" w:right="4"/>
              <w:jc w:val="center"/>
              <w:rPr>
                <w:sz w:val="20"/>
              </w:rPr>
            </w:pPr>
            <w:r>
              <w:rPr>
                <w:spacing w:val="-5"/>
                <w:sz w:val="20"/>
              </w:rPr>
              <w:t>YS</w:t>
            </w:r>
          </w:p>
        </w:tc>
        <w:tc>
          <w:tcPr>
            <w:tcW w:w="273" w:type="dxa"/>
          </w:tcPr>
          <w:p>
            <w:pPr>
              <w:pStyle w:val="TableParagraph"/>
              <w:ind w:left="5"/>
              <w:jc w:val="center"/>
              <w:rPr>
                <w:sz w:val="20"/>
              </w:rPr>
            </w:pPr>
            <w:r>
              <w:rPr>
                <w:spacing w:val="-10"/>
                <w:sz w:val="20"/>
              </w:rPr>
              <w:t>:</w:t>
            </w:r>
          </w:p>
        </w:tc>
        <w:tc>
          <w:tcPr>
            <w:tcW w:w="4226" w:type="dxa"/>
          </w:tcPr>
          <w:p>
            <w:pPr>
              <w:pStyle w:val="TableParagraph"/>
              <w:spacing w:line="230" w:lineRule="atLeast"/>
              <w:ind w:left="105" w:right="307"/>
              <w:rPr>
                <w:sz w:val="20"/>
              </w:rPr>
            </w:pPr>
            <w:r>
              <w:rPr>
                <w:sz w:val="20"/>
              </w:rPr>
              <w:t>Bisakah</w:t>
            </w:r>
            <w:r>
              <w:rPr>
                <w:spacing w:val="-10"/>
                <w:sz w:val="20"/>
              </w:rPr>
              <w:t> </w:t>
            </w:r>
            <w:r>
              <w:rPr>
                <w:sz w:val="20"/>
              </w:rPr>
              <w:t>Ibu,</w:t>
            </w:r>
            <w:r>
              <w:rPr>
                <w:spacing w:val="-11"/>
                <w:sz w:val="20"/>
              </w:rPr>
              <w:t> </w:t>
            </w:r>
            <w:r>
              <w:rPr>
                <w:sz w:val="20"/>
              </w:rPr>
              <w:t>menceritakan</w:t>
            </w:r>
            <w:r>
              <w:rPr>
                <w:spacing w:val="-12"/>
                <w:sz w:val="20"/>
              </w:rPr>
              <w:t> </w:t>
            </w:r>
            <w:r>
              <w:rPr>
                <w:sz w:val="20"/>
              </w:rPr>
              <w:t>gambaran</w:t>
            </w:r>
            <w:r>
              <w:rPr>
                <w:spacing w:val="-10"/>
                <w:sz w:val="20"/>
              </w:rPr>
              <w:t> </w:t>
            </w:r>
            <w:r>
              <w:rPr>
                <w:sz w:val="20"/>
              </w:rPr>
              <w:t>mengenai tugas-tugas Inspektorat di Kabupaten PPU?</w:t>
            </w:r>
          </w:p>
        </w:tc>
        <w:tc>
          <w:tcPr>
            <w:tcW w:w="2114" w:type="dxa"/>
          </w:tcPr>
          <w:p>
            <w:pPr>
              <w:pStyle w:val="TableParagraph"/>
              <w:rPr>
                <w:sz w:val="20"/>
              </w:rPr>
            </w:pPr>
          </w:p>
        </w:tc>
      </w:tr>
      <w:tr>
        <w:trPr>
          <w:trHeight w:val="4370" w:hRule="atLeast"/>
        </w:trPr>
        <w:tc>
          <w:tcPr>
            <w:tcW w:w="562" w:type="dxa"/>
          </w:tcPr>
          <w:p>
            <w:pPr>
              <w:pStyle w:val="TableParagraph"/>
              <w:ind w:left="12" w:right="5"/>
              <w:jc w:val="center"/>
              <w:rPr>
                <w:sz w:val="20"/>
              </w:rPr>
            </w:pPr>
            <w:r>
              <w:rPr>
                <w:spacing w:val="-5"/>
                <w:sz w:val="20"/>
              </w:rPr>
              <w:t>2.</w:t>
            </w:r>
          </w:p>
        </w:tc>
        <w:tc>
          <w:tcPr>
            <w:tcW w:w="752" w:type="dxa"/>
          </w:tcPr>
          <w:p>
            <w:pPr>
              <w:pStyle w:val="TableParagraph"/>
              <w:ind w:left="5" w:right="1"/>
              <w:jc w:val="center"/>
              <w:rPr>
                <w:sz w:val="20"/>
              </w:rPr>
            </w:pPr>
            <w:r>
              <w:rPr>
                <w:spacing w:val="-5"/>
                <w:sz w:val="20"/>
              </w:rPr>
              <w:t>IB</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ight="99"/>
              <w:jc w:val="both"/>
              <w:rPr>
                <w:sz w:val="20"/>
              </w:rPr>
            </w:pPr>
            <w:r>
              <w:rPr>
                <w:sz w:val="20"/>
              </w:rPr>
              <w:t>Oh, mau dijelasin panjang apa pendek? Kalau tugas-tugas Inspektorat tu banyak ya Mbak sebenarnya di, bukan hanya di PPU sih, secara keseluruhan ya, </w:t>
            </w:r>
            <w:r>
              <w:rPr>
                <w:b/>
                <w:color w:val="000000"/>
                <w:sz w:val="20"/>
                <w:highlight w:val="lightGray"/>
              </w:rPr>
              <w:t>tugas utama yaitu menjadi</w:t>
            </w:r>
            <w:r>
              <w:rPr>
                <w:b/>
                <w:color w:val="000000"/>
                <w:sz w:val="20"/>
              </w:rPr>
              <w:t> </w:t>
            </w:r>
            <w:r>
              <w:rPr>
                <w:b/>
                <w:color w:val="000000"/>
                <w:sz w:val="20"/>
                <w:highlight w:val="lightGray"/>
              </w:rPr>
              <w:t>unsur</w:t>
            </w:r>
            <w:r>
              <w:rPr>
                <w:b/>
                <w:color w:val="000000"/>
                <w:spacing w:val="-13"/>
                <w:sz w:val="20"/>
                <w:highlight w:val="lightGray"/>
              </w:rPr>
              <w:t> </w:t>
            </w:r>
            <w:r>
              <w:rPr>
                <w:b/>
                <w:color w:val="000000"/>
                <w:sz w:val="20"/>
                <w:highlight w:val="lightGray"/>
              </w:rPr>
              <w:t>pengawas</w:t>
            </w:r>
            <w:r>
              <w:rPr>
                <w:b/>
                <w:color w:val="000000"/>
                <w:spacing w:val="-12"/>
                <w:sz w:val="20"/>
              </w:rPr>
              <w:t> </w:t>
            </w:r>
            <w:r>
              <w:rPr>
                <w:color w:val="000000"/>
                <w:sz w:val="20"/>
              </w:rPr>
              <w:t>(1).</w:t>
            </w:r>
            <w:r>
              <w:rPr>
                <w:color w:val="000000"/>
                <w:spacing w:val="-13"/>
                <w:sz w:val="20"/>
              </w:rPr>
              <w:t> </w:t>
            </w:r>
            <w:r>
              <w:rPr>
                <w:color w:val="000000"/>
                <w:sz w:val="20"/>
              </w:rPr>
              <w:t>Tapi</w:t>
            </w:r>
            <w:r>
              <w:rPr>
                <w:color w:val="000000"/>
                <w:spacing w:val="-12"/>
                <w:sz w:val="20"/>
              </w:rPr>
              <w:t> </w:t>
            </w:r>
            <w:r>
              <w:rPr>
                <w:color w:val="000000"/>
                <w:sz w:val="20"/>
              </w:rPr>
              <w:t>saat</w:t>
            </w:r>
            <w:r>
              <w:rPr>
                <w:color w:val="000000"/>
                <w:spacing w:val="-13"/>
                <w:sz w:val="20"/>
              </w:rPr>
              <w:t> </w:t>
            </w:r>
            <w:r>
              <w:rPr>
                <w:color w:val="000000"/>
                <w:sz w:val="20"/>
              </w:rPr>
              <w:t>ini</w:t>
            </w:r>
            <w:r>
              <w:rPr>
                <w:color w:val="000000"/>
                <w:spacing w:val="-12"/>
                <w:sz w:val="20"/>
              </w:rPr>
              <w:t> </w:t>
            </w:r>
            <w:r>
              <w:rPr>
                <w:b/>
                <w:color w:val="000000"/>
                <w:sz w:val="20"/>
                <w:highlight w:val="lightGray"/>
              </w:rPr>
              <w:t>Inspektorat</w:t>
            </w:r>
            <w:r>
              <w:rPr>
                <w:b/>
                <w:color w:val="000000"/>
                <w:spacing w:val="-13"/>
                <w:sz w:val="20"/>
                <w:highlight w:val="lightGray"/>
              </w:rPr>
              <w:t> </w:t>
            </w:r>
            <w:r>
              <w:rPr>
                <w:b/>
                <w:color w:val="000000"/>
                <w:sz w:val="20"/>
                <w:highlight w:val="lightGray"/>
              </w:rPr>
              <w:t>itu</w:t>
            </w:r>
            <w:r>
              <w:rPr>
                <w:b/>
                <w:color w:val="000000"/>
                <w:sz w:val="20"/>
              </w:rPr>
              <w:t> </w:t>
            </w:r>
            <w:r>
              <w:rPr>
                <w:b/>
                <w:color w:val="000000"/>
                <w:sz w:val="20"/>
                <w:highlight w:val="lightGray"/>
              </w:rPr>
              <w:t>sudah menjadi </w:t>
            </w:r>
            <w:r>
              <w:rPr>
                <w:b/>
                <w:i/>
                <w:color w:val="000000"/>
                <w:sz w:val="20"/>
                <w:highlight w:val="lightGray"/>
              </w:rPr>
              <w:t>insurance </w:t>
            </w:r>
            <w:r>
              <w:rPr>
                <w:b/>
                <w:color w:val="000000"/>
                <w:sz w:val="20"/>
                <w:highlight w:val="lightGray"/>
              </w:rPr>
              <w:t>dan penjamin</w:t>
            </w:r>
            <w:r>
              <w:rPr>
                <w:b/>
                <w:color w:val="000000"/>
                <w:sz w:val="20"/>
              </w:rPr>
              <w:t> </w:t>
            </w:r>
            <w:r>
              <w:rPr>
                <w:b/>
                <w:color w:val="000000"/>
                <w:sz w:val="20"/>
                <w:highlight w:val="lightGray"/>
              </w:rPr>
              <w:t>kualitas atas semua kegiatan ini dapat</w:t>
            </w:r>
            <w:r>
              <w:rPr>
                <w:b/>
                <w:color w:val="000000"/>
                <w:sz w:val="20"/>
              </w:rPr>
              <w:t> </w:t>
            </w:r>
            <w:r>
              <w:rPr>
                <w:b/>
                <w:color w:val="000000"/>
                <w:sz w:val="20"/>
                <w:highlight w:val="lightGray"/>
              </w:rPr>
              <w:t>dilaksanakan dengan baik, sesuai aturan</w:t>
            </w:r>
            <w:r>
              <w:rPr>
                <w:b/>
                <w:color w:val="000000"/>
                <w:sz w:val="20"/>
              </w:rPr>
              <w:t> </w:t>
            </w:r>
            <w:r>
              <w:rPr>
                <w:color w:val="000000"/>
                <w:sz w:val="20"/>
              </w:rPr>
              <w:t>(6) dan gini kalau tugas utamanya Inspektorat ya ada pengawasan yang pasti. Nah, </w:t>
            </w:r>
            <w:r>
              <w:rPr>
                <w:b/>
                <w:color w:val="000000"/>
                <w:sz w:val="20"/>
                <w:highlight w:val="lightGray"/>
              </w:rPr>
              <w:t>bentuk jenis-jenis</w:t>
            </w:r>
            <w:r>
              <w:rPr>
                <w:b/>
                <w:color w:val="000000"/>
                <w:sz w:val="20"/>
              </w:rPr>
              <w:t> </w:t>
            </w:r>
            <w:r>
              <w:rPr>
                <w:b/>
                <w:color w:val="000000"/>
                <w:sz w:val="20"/>
                <w:highlight w:val="lightGray"/>
              </w:rPr>
              <w:t>pengawasan</w:t>
            </w:r>
            <w:r>
              <w:rPr>
                <w:b/>
                <w:color w:val="000000"/>
                <w:spacing w:val="-8"/>
                <w:sz w:val="20"/>
                <w:highlight w:val="lightGray"/>
              </w:rPr>
              <w:t> </w:t>
            </w:r>
            <w:r>
              <w:rPr>
                <w:b/>
                <w:color w:val="000000"/>
                <w:sz w:val="20"/>
                <w:highlight w:val="lightGray"/>
              </w:rPr>
              <w:t>itu</w:t>
            </w:r>
            <w:r>
              <w:rPr>
                <w:b/>
                <w:color w:val="000000"/>
                <w:spacing w:val="-8"/>
                <w:sz w:val="20"/>
                <w:highlight w:val="lightGray"/>
              </w:rPr>
              <w:t> </w:t>
            </w:r>
            <w:r>
              <w:rPr>
                <w:b/>
                <w:color w:val="000000"/>
                <w:sz w:val="20"/>
                <w:highlight w:val="lightGray"/>
              </w:rPr>
              <w:t>banyak,</w:t>
            </w:r>
            <w:r>
              <w:rPr>
                <w:b/>
                <w:color w:val="000000"/>
                <w:spacing w:val="-7"/>
                <w:sz w:val="20"/>
                <w:highlight w:val="lightGray"/>
              </w:rPr>
              <w:t> </w:t>
            </w:r>
            <w:r>
              <w:rPr>
                <w:b/>
                <w:color w:val="000000"/>
                <w:sz w:val="20"/>
                <w:highlight w:val="lightGray"/>
              </w:rPr>
              <w:t>bisa</w:t>
            </w:r>
            <w:r>
              <w:rPr>
                <w:b/>
                <w:color w:val="000000"/>
                <w:spacing w:val="-6"/>
                <w:sz w:val="20"/>
                <w:highlight w:val="lightGray"/>
              </w:rPr>
              <w:t> </w:t>
            </w:r>
            <w:r>
              <w:rPr>
                <w:b/>
                <w:color w:val="000000"/>
                <w:sz w:val="20"/>
                <w:highlight w:val="lightGray"/>
              </w:rPr>
              <w:t>monitoring,</w:t>
            </w:r>
            <w:r>
              <w:rPr>
                <w:b/>
                <w:color w:val="000000"/>
                <w:spacing w:val="-9"/>
                <w:sz w:val="20"/>
                <w:highlight w:val="lightGray"/>
              </w:rPr>
              <w:t> </w:t>
            </w:r>
            <w:r>
              <w:rPr>
                <w:b/>
                <w:color w:val="000000"/>
                <w:sz w:val="20"/>
                <w:highlight w:val="lightGray"/>
              </w:rPr>
              <w:t>reviu</w:t>
            </w:r>
            <w:r>
              <w:rPr>
                <w:b/>
                <w:color w:val="000000"/>
                <w:sz w:val="20"/>
              </w:rPr>
              <w:t> </w:t>
            </w:r>
            <w:r>
              <w:rPr>
                <w:b/>
                <w:color w:val="000000"/>
                <w:sz w:val="20"/>
                <w:highlight w:val="lightGray"/>
              </w:rPr>
              <w:t>ya kan, evaluasi, dan audit</w:t>
            </w:r>
            <w:r>
              <w:rPr>
                <w:b/>
                <w:color w:val="000000"/>
                <w:sz w:val="20"/>
              </w:rPr>
              <w:t> </w:t>
            </w:r>
            <w:r>
              <w:rPr>
                <w:color w:val="000000"/>
                <w:sz w:val="20"/>
              </w:rPr>
              <w:t>(4), (5), dan (7). Kalau kita</w:t>
            </w:r>
            <w:r>
              <w:rPr>
                <w:color w:val="000000"/>
                <w:spacing w:val="-1"/>
                <w:sz w:val="20"/>
              </w:rPr>
              <w:t> </w:t>
            </w:r>
            <w:r>
              <w:rPr>
                <w:color w:val="000000"/>
                <w:sz w:val="20"/>
              </w:rPr>
              <w:t>mau jelaskan panjang. Audit</w:t>
            </w:r>
            <w:r>
              <w:rPr>
                <w:color w:val="000000"/>
                <w:spacing w:val="-1"/>
                <w:sz w:val="20"/>
              </w:rPr>
              <w:t> </w:t>
            </w:r>
            <w:r>
              <w:rPr>
                <w:color w:val="000000"/>
                <w:sz w:val="20"/>
              </w:rPr>
              <w:t>itu terdiri dari</w:t>
            </w:r>
            <w:r>
              <w:rPr>
                <w:color w:val="000000"/>
                <w:spacing w:val="-13"/>
                <w:sz w:val="20"/>
              </w:rPr>
              <w:t> </w:t>
            </w:r>
            <w:r>
              <w:rPr>
                <w:color w:val="000000"/>
                <w:sz w:val="20"/>
              </w:rPr>
              <w:t>beberapa,</w:t>
            </w:r>
            <w:r>
              <w:rPr>
                <w:color w:val="000000"/>
                <w:spacing w:val="-12"/>
                <w:sz w:val="20"/>
              </w:rPr>
              <w:t> </w:t>
            </w:r>
            <w:r>
              <w:rPr>
                <w:color w:val="000000"/>
                <w:sz w:val="20"/>
              </w:rPr>
              <w:t>ada</w:t>
            </w:r>
            <w:r>
              <w:rPr>
                <w:color w:val="000000"/>
                <w:spacing w:val="-13"/>
                <w:sz w:val="20"/>
              </w:rPr>
              <w:t> </w:t>
            </w:r>
            <w:r>
              <w:rPr>
                <w:color w:val="000000"/>
                <w:sz w:val="20"/>
              </w:rPr>
              <w:t>audit</w:t>
            </w:r>
            <w:r>
              <w:rPr>
                <w:color w:val="000000"/>
                <w:spacing w:val="-12"/>
                <w:sz w:val="20"/>
              </w:rPr>
              <w:t> </w:t>
            </w:r>
            <w:r>
              <w:rPr>
                <w:color w:val="000000"/>
                <w:sz w:val="20"/>
              </w:rPr>
              <w:t>kepatuhan,</w:t>
            </w:r>
            <w:r>
              <w:rPr>
                <w:color w:val="000000"/>
                <w:spacing w:val="-13"/>
                <w:sz w:val="20"/>
              </w:rPr>
              <w:t> </w:t>
            </w:r>
            <w:r>
              <w:rPr>
                <w:color w:val="000000"/>
                <w:sz w:val="20"/>
              </w:rPr>
              <w:t>audit</w:t>
            </w:r>
            <w:r>
              <w:rPr>
                <w:color w:val="000000"/>
                <w:spacing w:val="-12"/>
                <w:sz w:val="20"/>
              </w:rPr>
              <w:t> </w:t>
            </w:r>
            <w:r>
              <w:rPr>
                <w:color w:val="000000"/>
                <w:sz w:val="20"/>
              </w:rPr>
              <w:t>ketaatan, sendiri,</w:t>
            </w:r>
            <w:r>
              <w:rPr>
                <w:color w:val="000000"/>
                <w:spacing w:val="-13"/>
                <w:sz w:val="20"/>
              </w:rPr>
              <w:t> </w:t>
            </w:r>
            <w:r>
              <w:rPr>
                <w:color w:val="000000"/>
                <w:sz w:val="20"/>
              </w:rPr>
              <w:t>terus</w:t>
            </w:r>
            <w:r>
              <w:rPr>
                <w:color w:val="000000"/>
                <w:spacing w:val="-12"/>
                <w:sz w:val="20"/>
              </w:rPr>
              <w:t> </w:t>
            </w:r>
            <w:r>
              <w:rPr>
                <w:color w:val="000000"/>
                <w:sz w:val="20"/>
              </w:rPr>
              <w:t>audit</w:t>
            </w:r>
            <w:r>
              <w:rPr>
                <w:color w:val="000000"/>
                <w:spacing w:val="-13"/>
                <w:sz w:val="20"/>
              </w:rPr>
              <w:t> </w:t>
            </w:r>
            <w:r>
              <w:rPr>
                <w:color w:val="000000"/>
                <w:sz w:val="20"/>
              </w:rPr>
              <w:t>khusus</w:t>
            </w:r>
            <w:r>
              <w:rPr>
                <w:color w:val="000000"/>
                <w:spacing w:val="-12"/>
                <w:sz w:val="20"/>
              </w:rPr>
              <w:t> </w:t>
            </w:r>
            <w:r>
              <w:rPr>
                <w:color w:val="000000"/>
                <w:sz w:val="20"/>
              </w:rPr>
              <w:t>gitu,</w:t>
            </w:r>
            <w:r>
              <w:rPr>
                <w:color w:val="000000"/>
                <w:spacing w:val="-13"/>
                <w:sz w:val="20"/>
              </w:rPr>
              <w:t> </w:t>
            </w:r>
            <w:r>
              <w:rPr>
                <w:color w:val="000000"/>
                <w:sz w:val="20"/>
              </w:rPr>
              <w:t>dan</w:t>
            </w:r>
            <w:r>
              <w:rPr>
                <w:color w:val="000000"/>
                <w:spacing w:val="-12"/>
                <w:sz w:val="20"/>
              </w:rPr>
              <w:t> </w:t>
            </w:r>
            <w:r>
              <w:rPr>
                <w:color w:val="000000"/>
                <w:sz w:val="20"/>
              </w:rPr>
              <w:t>termasuk</w:t>
            </w:r>
            <w:r>
              <w:rPr>
                <w:color w:val="000000"/>
                <w:spacing w:val="-13"/>
                <w:sz w:val="20"/>
              </w:rPr>
              <w:t> </w:t>
            </w:r>
            <w:r>
              <w:rPr>
                <w:color w:val="000000"/>
                <w:sz w:val="20"/>
              </w:rPr>
              <w:t>audit dengan</w:t>
            </w:r>
            <w:r>
              <w:rPr>
                <w:color w:val="000000"/>
                <w:spacing w:val="-7"/>
                <w:sz w:val="20"/>
              </w:rPr>
              <w:t> </w:t>
            </w:r>
            <w:r>
              <w:rPr>
                <w:color w:val="000000"/>
                <w:sz w:val="20"/>
              </w:rPr>
              <w:t>tujuan</w:t>
            </w:r>
            <w:r>
              <w:rPr>
                <w:color w:val="000000"/>
                <w:spacing w:val="-7"/>
                <w:sz w:val="20"/>
              </w:rPr>
              <w:t> </w:t>
            </w:r>
            <w:r>
              <w:rPr>
                <w:color w:val="000000"/>
                <w:sz w:val="20"/>
              </w:rPr>
              <w:t>tertentu.</w:t>
            </w:r>
            <w:r>
              <w:rPr>
                <w:color w:val="000000"/>
                <w:spacing w:val="-8"/>
                <w:sz w:val="20"/>
              </w:rPr>
              <w:t> </w:t>
            </w:r>
            <w:r>
              <w:rPr>
                <w:color w:val="000000"/>
                <w:sz w:val="20"/>
              </w:rPr>
              <w:t>Termasuk</w:t>
            </w:r>
            <w:r>
              <w:rPr>
                <w:color w:val="000000"/>
                <w:spacing w:val="-7"/>
                <w:sz w:val="20"/>
              </w:rPr>
              <w:t> </w:t>
            </w:r>
            <w:r>
              <w:rPr>
                <w:color w:val="000000"/>
                <w:sz w:val="20"/>
              </w:rPr>
              <w:t>juga</w:t>
            </w:r>
            <w:r>
              <w:rPr>
                <w:color w:val="000000"/>
                <w:spacing w:val="-8"/>
                <w:sz w:val="20"/>
              </w:rPr>
              <w:t> </w:t>
            </w:r>
            <w:r>
              <w:rPr>
                <w:color w:val="000000"/>
                <w:sz w:val="20"/>
              </w:rPr>
              <w:t>nanti</w:t>
            </w:r>
            <w:r>
              <w:rPr>
                <w:color w:val="000000"/>
                <w:spacing w:val="-9"/>
                <w:sz w:val="20"/>
              </w:rPr>
              <w:t> </w:t>
            </w:r>
            <w:r>
              <w:rPr>
                <w:color w:val="000000"/>
                <w:sz w:val="20"/>
              </w:rPr>
              <w:t>kalau ada</w:t>
            </w:r>
            <w:r>
              <w:rPr>
                <w:color w:val="000000"/>
                <w:spacing w:val="34"/>
                <w:sz w:val="20"/>
              </w:rPr>
              <w:t>  </w:t>
            </w:r>
            <w:r>
              <w:rPr>
                <w:color w:val="000000"/>
                <w:sz w:val="20"/>
              </w:rPr>
              <w:t>permintaan-permintaan</w:t>
            </w:r>
            <w:r>
              <w:rPr>
                <w:color w:val="000000"/>
                <w:spacing w:val="34"/>
                <w:sz w:val="20"/>
              </w:rPr>
              <w:t>  </w:t>
            </w:r>
            <w:r>
              <w:rPr>
                <w:color w:val="000000"/>
                <w:sz w:val="20"/>
              </w:rPr>
              <w:t>dari</w:t>
            </w:r>
            <w:r>
              <w:rPr>
                <w:color w:val="000000"/>
                <w:spacing w:val="35"/>
                <w:sz w:val="20"/>
              </w:rPr>
              <w:t>  </w:t>
            </w:r>
            <w:r>
              <w:rPr>
                <w:color w:val="000000"/>
                <w:sz w:val="20"/>
              </w:rPr>
              <w:t>APH</w:t>
            </w:r>
            <w:r>
              <w:rPr>
                <w:color w:val="000000"/>
                <w:spacing w:val="34"/>
                <w:sz w:val="20"/>
              </w:rPr>
              <w:t>  </w:t>
            </w:r>
            <w:r>
              <w:rPr>
                <w:color w:val="000000"/>
                <w:spacing w:val="-2"/>
                <w:sz w:val="20"/>
              </w:rPr>
              <w:t>untuk</w:t>
            </w:r>
          </w:p>
          <w:p>
            <w:pPr>
              <w:pStyle w:val="TableParagraph"/>
              <w:spacing w:line="230" w:lineRule="atLeast"/>
              <w:ind w:left="105" w:right="106"/>
              <w:jc w:val="both"/>
              <w:rPr>
                <w:sz w:val="20"/>
              </w:rPr>
            </w:pPr>
            <w:r>
              <w:rPr>
                <w:sz w:val="20"/>
              </w:rPr>
              <w:t>menghitung kerugian negara, itu juga termasuk, salah satu pekerjaan Inspektorat gitu.</w:t>
            </w:r>
          </w:p>
        </w:tc>
        <w:tc>
          <w:tcPr>
            <w:tcW w:w="2114" w:type="dxa"/>
          </w:tcPr>
          <w:p>
            <w:pPr>
              <w:pStyle w:val="TableParagraph"/>
              <w:rPr>
                <w:sz w:val="20"/>
              </w:rPr>
            </w:pPr>
          </w:p>
        </w:tc>
      </w:tr>
      <w:tr>
        <w:trPr>
          <w:trHeight w:val="921" w:hRule="atLeast"/>
        </w:trPr>
        <w:tc>
          <w:tcPr>
            <w:tcW w:w="562" w:type="dxa"/>
          </w:tcPr>
          <w:p>
            <w:pPr>
              <w:pStyle w:val="TableParagraph"/>
              <w:ind w:left="12" w:right="4"/>
              <w:jc w:val="center"/>
              <w:rPr>
                <w:sz w:val="20"/>
              </w:rPr>
            </w:pPr>
            <w:r>
              <w:rPr>
                <w:spacing w:val="-5"/>
                <w:sz w:val="20"/>
              </w:rPr>
              <w:t>3..</w:t>
            </w:r>
          </w:p>
        </w:tc>
        <w:tc>
          <w:tcPr>
            <w:tcW w:w="752" w:type="dxa"/>
          </w:tcPr>
          <w:p>
            <w:pPr>
              <w:pStyle w:val="TableParagraph"/>
              <w:ind w:left="5" w:right="4"/>
              <w:jc w:val="center"/>
              <w:rPr>
                <w:sz w:val="20"/>
              </w:rPr>
            </w:pPr>
            <w:r>
              <w:rPr>
                <w:spacing w:val="-5"/>
                <w:sz w:val="20"/>
              </w:rPr>
              <w:t>YS</w:t>
            </w:r>
          </w:p>
        </w:tc>
        <w:tc>
          <w:tcPr>
            <w:tcW w:w="273" w:type="dxa"/>
          </w:tcPr>
          <w:p>
            <w:pPr>
              <w:pStyle w:val="TableParagraph"/>
              <w:ind w:left="5"/>
              <w:jc w:val="center"/>
              <w:rPr>
                <w:sz w:val="20"/>
              </w:rPr>
            </w:pPr>
            <w:r>
              <w:rPr>
                <w:spacing w:val="-10"/>
                <w:sz w:val="20"/>
              </w:rPr>
              <w:t>:</w:t>
            </w:r>
          </w:p>
        </w:tc>
        <w:tc>
          <w:tcPr>
            <w:tcW w:w="4226" w:type="dxa"/>
          </w:tcPr>
          <w:p>
            <w:pPr>
              <w:pStyle w:val="TableParagraph"/>
              <w:spacing w:line="230" w:lineRule="atLeast"/>
              <w:ind w:left="105" w:right="97"/>
              <w:jc w:val="both"/>
              <w:rPr>
                <w:sz w:val="20"/>
              </w:rPr>
            </w:pPr>
            <w:r>
              <w:rPr>
                <w:sz w:val="20"/>
              </w:rPr>
              <w:t>Oke, baik Ibu, selanjutnya Bu kalau menjelaskan mengenai proses atau langkah-langkah utama serta tujuan dari dilaksanakannya tugas-tugas </w:t>
            </w:r>
            <w:r>
              <w:rPr>
                <w:spacing w:val="-2"/>
                <w:sz w:val="20"/>
              </w:rPr>
              <w:t>tersebut?</w:t>
            </w:r>
          </w:p>
        </w:tc>
        <w:tc>
          <w:tcPr>
            <w:tcW w:w="2114" w:type="dxa"/>
          </w:tcPr>
          <w:p>
            <w:pPr>
              <w:pStyle w:val="TableParagraph"/>
              <w:rPr>
                <w:sz w:val="20"/>
              </w:rPr>
            </w:pPr>
          </w:p>
        </w:tc>
      </w:tr>
      <w:tr>
        <w:trPr>
          <w:trHeight w:val="230" w:hRule="atLeast"/>
        </w:trPr>
        <w:tc>
          <w:tcPr>
            <w:tcW w:w="562" w:type="dxa"/>
          </w:tcPr>
          <w:p>
            <w:pPr>
              <w:pStyle w:val="TableParagraph"/>
              <w:spacing w:line="210" w:lineRule="exact"/>
              <w:ind w:left="12" w:right="5"/>
              <w:jc w:val="center"/>
              <w:rPr>
                <w:sz w:val="20"/>
              </w:rPr>
            </w:pPr>
            <w:r>
              <w:rPr>
                <w:spacing w:val="-5"/>
                <w:sz w:val="20"/>
              </w:rPr>
              <w:t>4.</w:t>
            </w:r>
          </w:p>
        </w:tc>
        <w:tc>
          <w:tcPr>
            <w:tcW w:w="752" w:type="dxa"/>
          </w:tcPr>
          <w:p>
            <w:pPr>
              <w:pStyle w:val="TableParagraph"/>
              <w:spacing w:line="210" w:lineRule="exact"/>
              <w:ind w:left="5" w:right="1"/>
              <w:jc w:val="center"/>
              <w:rPr>
                <w:sz w:val="20"/>
              </w:rPr>
            </w:pPr>
            <w:r>
              <w:rPr>
                <w:spacing w:val="-5"/>
                <w:sz w:val="20"/>
              </w:rPr>
              <w:t>IB</w:t>
            </w:r>
          </w:p>
        </w:tc>
        <w:tc>
          <w:tcPr>
            <w:tcW w:w="273" w:type="dxa"/>
          </w:tcPr>
          <w:p>
            <w:pPr>
              <w:pStyle w:val="TableParagraph"/>
              <w:spacing w:line="210" w:lineRule="exact"/>
              <w:ind w:left="5"/>
              <w:jc w:val="center"/>
              <w:rPr>
                <w:sz w:val="20"/>
              </w:rPr>
            </w:pPr>
            <w:r>
              <w:rPr>
                <w:spacing w:val="-10"/>
                <w:sz w:val="20"/>
              </w:rPr>
              <w:t>:</w:t>
            </w:r>
          </w:p>
        </w:tc>
        <w:tc>
          <w:tcPr>
            <w:tcW w:w="4226" w:type="dxa"/>
          </w:tcPr>
          <w:p>
            <w:pPr>
              <w:pStyle w:val="TableParagraph"/>
              <w:spacing w:line="210" w:lineRule="exact"/>
              <w:ind w:left="105"/>
              <w:rPr>
                <w:sz w:val="20"/>
              </w:rPr>
            </w:pPr>
            <w:r>
              <w:rPr>
                <w:sz w:val="20"/>
              </w:rPr>
              <w:t>Hmm,</w:t>
            </w:r>
            <w:r>
              <w:rPr>
                <w:spacing w:val="-9"/>
                <w:sz w:val="20"/>
              </w:rPr>
              <w:t> </w:t>
            </w:r>
            <w:r>
              <w:rPr>
                <w:sz w:val="20"/>
              </w:rPr>
              <w:t>langkah-</w:t>
            </w:r>
            <w:r>
              <w:rPr>
                <w:spacing w:val="-2"/>
                <w:sz w:val="20"/>
              </w:rPr>
              <w:t>langkahnya?</w:t>
            </w:r>
          </w:p>
        </w:tc>
        <w:tc>
          <w:tcPr>
            <w:tcW w:w="2114" w:type="dxa"/>
          </w:tcPr>
          <w:p>
            <w:pPr>
              <w:pStyle w:val="TableParagraph"/>
              <w:rPr>
                <w:sz w:val="16"/>
              </w:rPr>
            </w:pPr>
          </w:p>
        </w:tc>
      </w:tr>
      <w:tr>
        <w:trPr>
          <w:trHeight w:val="230" w:hRule="atLeast"/>
        </w:trPr>
        <w:tc>
          <w:tcPr>
            <w:tcW w:w="562" w:type="dxa"/>
          </w:tcPr>
          <w:p>
            <w:pPr>
              <w:pStyle w:val="TableParagraph"/>
              <w:spacing w:line="210" w:lineRule="exact"/>
              <w:ind w:left="12" w:right="5"/>
              <w:jc w:val="center"/>
              <w:rPr>
                <w:sz w:val="20"/>
              </w:rPr>
            </w:pPr>
            <w:r>
              <w:rPr>
                <w:spacing w:val="-5"/>
                <w:sz w:val="20"/>
              </w:rPr>
              <w:t>5.</w:t>
            </w:r>
          </w:p>
        </w:tc>
        <w:tc>
          <w:tcPr>
            <w:tcW w:w="752" w:type="dxa"/>
          </w:tcPr>
          <w:p>
            <w:pPr>
              <w:pStyle w:val="TableParagraph"/>
              <w:spacing w:line="210" w:lineRule="exact"/>
              <w:ind w:left="5" w:right="4"/>
              <w:jc w:val="center"/>
              <w:rPr>
                <w:sz w:val="20"/>
              </w:rPr>
            </w:pPr>
            <w:r>
              <w:rPr>
                <w:spacing w:val="-5"/>
                <w:sz w:val="20"/>
              </w:rPr>
              <w:t>YS</w:t>
            </w:r>
          </w:p>
        </w:tc>
        <w:tc>
          <w:tcPr>
            <w:tcW w:w="273" w:type="dxa"/>
          </w:tcPr>
          <w:p>
            <w:pPr>
              <w:pStyle w:val="TableParagraph"/>
              <w:spacing w:line="210" w:lineRule="exact"/>
              <w:ind w:left="5"/>
              <w:jc w:val="center"/>
              <w:rPr>
                <w:sz w:val="20"/>
              </w:rPr>
            </w:pPr>
            <w:r>
              <w:rPr>
                <w:spacing w:val="-10"/>
                <w:sz w:val="20"/>
              </w:rPr>
              <w:t>:</w:t>
            </w:r>
          </w:p>
        </w:tc>
        <w:tc>
          <w:tcPr>
            <w:tcW w:w="4226" w:type="dxa"/>
          </w:tcPr>
          <w:p>
            <w:pPr>
              <w:pStyle w:val="TableParagraph"/>
              <w:spacing w:line="210" w:lineRule="exact"/>
              <w:ind w:left="105"/>
              <w:rPr>
                <w:sz w:val="20"/>
              </w:rPr>
            </w:pPr>
            <w:r>
              <w:rPr>
                <w:sz w:val="20"/>
              </w:rPr>
              <w:t>Iya</w:t>
            </w:r>
            <w:r>
              <w:rPr>
                <w:spacing w:val="-5"/>
                <w:sz w:val="20"/>
              </w:rPr>
              <w:t> </w:t>
            </w:r>
            <w:r>
              <w:rPr>
                <w:sz w:val="20"/>
              </w:rPr>
              <w:t>Ibu,</w:t>
            </w:r>
            <w:r>
              <w:rPr>
                <w:spacing w:val="-4"/>
                <w:sz w:val="20"/>
              </w:rPr>
              <w:t> </w:t>
            </w:r>
            <w:r>
              <w:rPr>
                <w:sz w:val="20"/>
              </w:rPr>
              <w:t>boleh</w:t>
            </w:r>
            <w:r>
              <w:rPr>
                <w:spacing w:val="-4"/>
                <w:sz w:val="20"/>
              </w:rPr>
              <w:t> </w:t>
            </w:r>
            <w:r>
              <w:rPr>
                <w:sz w:val="20"/>
              </w:rPr>
              <w:t>tolong</w:t>
            </w:r>
            <w:r>
              <w:rPr>
                <w:spacing w:val="-5"/>
                <w:sz w:val="20"/>
              </w:rPr>
              <w:t> </w:t>
            </w:r>
            <w:r>
              <w:rPr>
                <w:spacing w:val="-2"/>
                <w:sz w:val="20"/>
              </w:rPr>
              <w:t>dijelaskan!</w:t>
            </w:r>
          </w:p>
        </w:tc>
        <w:tc>
          <w:tcPr>
            <w:tcW w:w="2114" w:type="dxa"/>
          </w:tcPr>
          <w:p>
            <w:pPr>
              <w:pStyle w:val="TableParagraph"/>
              <w:rPr>
                <w:sz w:val="16"/>
              </w:rPr>
            </w:pPr>
          </w:p>
        </w:tc>
      </w:tr>
      <w:tr>
        <w:trPr>
          <w:trHeight w:val="2529" w:hRule="atLeast"/>
        </w:trPr>
        <w:tc>
          <w:tcPr>
            <w:tcW w:w="562" w:type="dxa"/>
          </w:tcPr>
          <w:p>
            <w:pPr>
              <w:pStyle w:val="TableParagraph"/>
              <w:spacing w:before="1"/>
              <w:ind w:left="12" w:right="5"/>
              <w:jc w:val="center"/>
              <w:rPr>
                <w:sz w:val="20"/>
              </w:rPr>
            </w:pPr>
            <w:r>
              <w:rPr>
                <w:spacing w:val="-5"/>
                <w:sz w:val="20"/>
              </w:rPr>
              <w:t>6.</w:t>
            </w:r>
          </w:p>
        </w:tc>
        <w:tc>
          <w:tcPr>
            <w:tcW w:w="752" w:type="dxa"/>
          </w:tcPr>
          <w:p>
            <w:pPr>
              <w:pStyle w:val="TableParagraph"/>
              <w:spacing w:before="1"/>
              <w:ind w:left="5" w:right="1"/>
              <w:jc w:val="center"/>
              <w:rPr>
                <w:sz w:val="20"/>
              </w:rPr>
            </w:pPr>
            <w:r>
              <w:rPr>
                <w:spacing w:val="-5"/>
                <w:sz w:val="20"/>
              </w:rPr>
              <w:t>IB</w:t>
            </w:r>
          </w:p>
        </w:tc>
        <w:tc>
          <w:tcPr>
            <w:tcW w:w="273" w:type="dxa"/>
          </w:tcPr>
          <w:p>
            <w:pPr>
              <w:pStyle w:val="TableParagraph"/>
              <w:spacing w:before="1"/>
              <w:ind w:left="5"/>
              <w:jc w:val="center"/>
              <w:rPr>
                <w:sz w:val="20"/>
              </w:rPr>
            </w:pPr>
            <w:r>
              <w:rPr>
                <w:spacing w:val="-10"/>
                <w:sz w:val="20"/>
              </w:rPr>
              <w:t>:</w:t>
            </w:r>
          </w:p>
        </w:tc>
        <w:tc>
          <w:tcPr>
            <w:tcW w:w="4226" w:type="dxa"/>
          </w:tcPr>
          <w:p>
            <w:pPr>
              <w:pStyle w:val="TableParagraph"/>
              <w:spacing w:before="1"/>
              <w:ind w:left="105" w:right="99"/>
              <w:jc w:val="both"/>
              <w:rPr>
                <w:sz w:val="20"/>
              </w:rPr>
            </w:pPr>
            <w:r>
              <w:rPr>
                <w:sz w:val="20"/>
              </w:rPr>
              <w:t>Iya pertama, kalau langkah-langkah seperti biasa, </w:t>
            </w:r>
            <w:r>
              <w:rPr>
                <w:b/>
                <w:color w:val="000000"/>
                <w:sz w:val="20"/>
                <w:highlight w:val="lightGray"/>
              </w:rPr>
              <w:t>pastikan</w:t>
            </w:r>
            <w:r>
              <w:rPr>
                <w:b/>
                <w:color w:val="000000"/>
                <w:spacing w:val="-9"/>
                <w:sz w:val="20"/>
                <w:highlight w:val="lightGray"/>
              </w:rPr>
              <w:t> </w:t>
            </w:r>
            <w:r>
              <w:rPr>
                <w:b/>
                <w:color w:val="000000"/>
                <w:sz w:val="20"/>
                <w:highlight w:val="lightGray"/>
              </w:rPr>
              <w:t>itu</w:t>
            </w:r>
            <w:r>
              <w:rPr>
                <w:b/>
                <w:color w:val="000000"/>
                <w:spacing w:val="-9"/>
                <w:sz w:val="20"/>
                <w:highlight w:val="lightGray"/>
              </w:rPr>
              <w:t> </w:t>
            </w:r>
            <w:r>
              <w:rPr>
                <w:b/>
                <w:color w:val="000000"/>
                <w:sz w:val="20"/>
                <w:highlight w:val="lightGray"/>
              </w:rPr>
              <w:t>ada</w:t>
            </w:r>
            <w:r>
              <w:rPr>
                <w:b/>
                <w:color w:val="000000"/>
                <w:spacing w:val="-8"/>
                <w:sz w:val="20"/>
                <w:highlight w:val="lightGray"/>
              </w:rPr>
              <w:t> </w:t>
            </w:r>
            <w:r>
              <w:rPr>
                <w:b/>
                <w:color w:val="000000"/>
                <w:sz w:val="20"/>
                <w:highlight w:val="lightGray"/>
              </w:rPr>
              <w:t>PKPT</w:t>
            </w:r>
            <w:r>
              <w:rPr>
                <w:color w:val="000000"/>
                <w:sz w:val="20"/>
              </w:rPr>
              <w:t>,</w:t>
            </w:r>
            <w:r>
              <w:rPr>
                <w:color w:val="000000"/>
                <w:spacing w:val="-8"/>
                <w:sz w:val="20"/>
              </w:rPr>
              <w:t> </w:t>
            </w:r>
            <w:r>
              <w:rPr>
                <w:color w:val="000000"/>
                <w:sz w:val="20"/>
              </w:rPr>
              <w:t>jadi</w:t>
            </w:r>
            <w:r>
              <w:rPr>
                <w:color w:val="000000"/>
                <w:spacing w:val="-13"/>
                <w:sz w:val="20"/>
              </w:rPr>
              <w:t> </w:t>
            </w:r>
            <w:r>
              <w:rPr>
                <w:b/>
                <w:color w:val="000000"/>
                <w:sz w:val="20"/>
                <w:highlight w:val="lightGray"/>
              </w:rPr>
              <w:t>sebelum</w:t>
            </w:r>
            <w:r>
              <w:rPr>
                <w:b/>
                <w:color w:val="000000"/>
                <w:spacing w:val="-7"/>
                <w:sz w:val="20"/>
                <w:highlight w:val="lightGray"/>
              </w:rPr>
              <w:t> </w:t>
            </w:r>
            <w:r>
              <w:rPr>
                <w:b/>
                <w:color w:val="000000"/>
                <w:sz w:val="20"/>
                <w:highlight w:val="lightGray"/>
              </w:rPr>
              <w:t>anggaran,</w:t>
            </w:r>
            <w:r>
              <w:rPr>
                <w:b/>
                <w:color w:val="000000"/>
                <w:sz w:val="20"/>
              </w:rPr>
              <w:t> </w:t>
            </w:r>
            <w:r>
              <w:rPr>
                <w:b/>
                <w:color w:val="000000"/>
                <w:sz w:val="20"/>
                <w:highlight w:val="lightGray"/>
              </w:rPr>
              <w:t>tahun anggaran berakhir begini kita udah</w:t>
            </w:r>
            <w:r>
              <w:rPr>
                <w:b/>
                <w:color w:val="000000"/>
                <w:sz w:val="20"/>
              </w:rPr>
              <w:t> </w:t>
            </w:r>
            <w:r>
              <w:rPr>
                <w:b/>
                <w:color w:val="000000"/>
                <w:sz w:val="20"/>
                <w:highlight w:val="lightGray"/>
              </w:rPr>
              <w:t>menyusun PKPT pekerjaan kita tahun depan</w:t>
            </w:r>
            <w:r>
              <w:rPr>
                <w:b/>
                <w:color w:val="000000"/>
                <w:sz w:val="20"/>
              </w:rPr>
              <w:t> </w:t>
            </w:r>
            <w:r>
              <w:rPr>
                <w:b/>
                <w:color w:val="000000"/>
                <w:sz w:val="20"/>
                <w:highlight w:val="lightGray"/>
              </w:rPr>
              <w:t>itu apa? Dengan menyesuaiakan rencana</w:t>
            </w:r>
            <w:r>
              <w:rPr>
                <w:b/>
                <w:color w:val="000000"/>
                <w:sz w:val="20"/>
              </w:rPr>
              <w:t> </w:t>
            </w:r>
            <w:r>
              <w:rPr>
                <w:b/>
                <w:color w:val="000000"/>
                <w:sz w:val="20"/>
                <w:highlight w:val="lightGray"/>
              </w:rPr>
              <w:t>kebijakan pengawasan tahunan yang dibuat</w:t>
            </w:r>
            <w:r>
              <w:rPr>
                <w:b/>
                <w:color w:val="000000"/>
                <w:sz w:val="20"/>
              </w:rPr>
              <w:t> </w:t>
            </w:r>
            <w:r>
              <w:rPr>
                <w:b/>
                <w:color w:val="000000"/>
                <w:sz w:val="20"/>
                <w:highlight w:val="lightGray"/>
              </w:rPr>
              <w:t>oleh pusat dulu</w:t>
            </w:r>
            <w:r>
              <w:rPr>
                <w:color w:val="000000"/>
                <w:sz w:val="20"/>
              </w:rPr>
              <w:t>. Nanti, </w:t>
            </w:r>
            <w:r>
              <w:rPr>
                <w:b/>
                <w:color w:val="000000"/>
                <w:sz w:val="20"/>
                <w:highlight w:val="lightGray"/>
              </w:rPr>
              <w:t>kita tuangkan dalam</w:t>
            </w:r>
            <w:r>
              <w:rPr>
                <w:b/>
                <w:color w:val="000000"/>
                <w:sz w:val="20"/>
              </w:rPr>
              <w:t> </w:t>
            </w:r>
            <w:r>
              <w:rPr>
                <w:b/>
                <w:color w:val="000000"/>
                <w:sz w:val="20"/>
                <w:highlight w:val="lightGray"/>
              </w:rPr>
              <w:t>Program Kerja Pengawasan Tahunan di</w:t>
            </w:r>
            <w:r>
              <w:rPr>
                <w:b/>
                <w:color w:val="000000"/>
                <w:sz w:val="20"/>
              </w:rPr>
              <w:t> </w:t>
            </w:r>
            <w:r>
              <w:rPr>
                <w:b/>
                <w:color w:val="000000"/>
                <w:sz w:val="20"/>
                <w:highlight w:val="lightGray"/>
              </w:rPr>
              <w:t>turunkan setiap tahunnya</w:t>
            </w:r>
            <w:r>
              <w:rPr>
                <w:b/>
                <w:color w:val="000000"/>
                <w:sz w:val="20"/>
              </w:rPr>
              <w:t> </w:t>
            </w:r>
            <w:r>
              <w:rPr>
                <w:color w:val="000000"/>
                <w:sz w:val="20"/>
              </w:rPr>
              <w:t>(17) </w:t>
            </w:r>
            <w:r>
              <w:rPr>
                <w:color w:val="000000"/>
                <w:sz w:val="20"/>
              </w:rPr>
              <w:t>dengan mengikuti</w:t>
            </w:r>
            <w:r>
              <w:rPr>
                <w:color w:val="000000"/>
                <w:spacing w:val="6"/>
                <w:sz w:val="20"/>
              </w:rPr>
              <w:t> </w:t>
            </w:r>
            <w:r>
              <w:rPr>
                <w:color w:val="000000"/>
                <w:sz w:val="20"/>
              </w:rPr>
              <w:t>perkembangan</w:t>
            </w:r>
            <w:r>
              <w:rPr>
                <w:color w:val="000000"/>
                <w:spacing w:val="10"/>
                <w:sz w:val="20"/>
              </w:rPr>
              <w:t> </w:t>
            </w:r>
            <w:r>
              <w:rPr>
                <w:color w:val="000000"/>
                <w:sz w:val="20"/>
              </w:rPr>
              <w:t>atau</w:t>
            </w:r>
            <w:r>
              <w:rPr>
                <w:color w:val="000000"/>
                <w:spacing w:val="8"/>
                <w:sz w:val="20"/>
              </w:rPr>
              <w:t> </w:t>
            </w:r>
            <w:r>
              <w:rPr>
                <w:color w:val="000000"/>
                <w:sz w:val="20"/>
              </w:rPr>
              <w:t>proses</w:t>
            </w:r>
            <w:r>
              <w:rPr>
                <w:color w:val="000000"/>
                <w:spacing w:val="8"/>
                <w:sz w:val="20"/>
              </w:rPr>
              <w:t> </w:t>
            </w:r>
            <w:r>
              <w:rPr>
                <w:color w:val="000000"/>
                <w:sz w:val="20"/>
              </w:rPr>
              <w:t>bisnis</w:t>
            </w:r>
            <w:r>
              <w:rPr>
                <w:color w:val="000000"/>
                <w:spacing w:val="9"/>
                <w:sz w:val="20"/>
              </w:rPr>
              <w:t> </w:t>
            </w:r>
            <w:r>
              <w:rPr>
                <w:color w:val="000000"/>
                <w:spacing w:val="-4"/>
                <w:sz w:val="20"/>
              </w:rPr>
              <w:t>yang</w:t>
            </w:r>
          </w:p>
          <w:p>
            <w:pPr>
              <w:pStyle w:val="TableParagraph"/>
              <w:spacing w:line="209" w:lineRule="exact"/>
              <w:ind w:left="105"/>
              <w:jc w:val="both"/>
              <w:rPr>
                <w:sz w:val="20"/>
              </w:rPr>
            </w:pPr>
            <w:r>
              <w:rPr>
                <w:sz w:val="20"/>
              </w:rPr>
              <w:t>terjadi</w:t>
            </w:r>
            <w:r>
              <w:rPr>
                <w:spacing w:val="-5"/>
                <w:sz w:val="20"/>
              </w:rPr>
              <w:t> </w:t>
            </w:r>
            <w:r>
              <w:rPr>
                <w:sz w:val="20"/>
              </w:rPr>
              <w:t>di</w:t>
            </w:r>
            <w:r>
              <w:rPr>
                <w:spacing w:val="-5"/>
                <w:sz w:val="20"/>
              </w:rPr>
              <w:t> </w:t>
            </w:r>
            <w:r>
              <w:rPr>
                <w:sz w:val="20"/>
              </w:rPr>
              <w:t>Inspektorat</w:t>
            </w:r>
            <w:r>
              <w:rPr>
                <w:spacing w:val="-4"/>
                <w:sz w:val="20"/>
              </w:rPr>
              <w:t> </w:t>
            </w:r>
            <w:r>
              <w:rPr>
                <w:sz w:val="20"/>
              </w:rPr>
              <w:t>itu</w:t>
            </w:r>
            <w:r>
              <w:rPr>
                <w:spacing w:val="-3"/>
                <w:sz w:val="20"/>
              </w:rPr>
              <w:t> </w:t>
            </w:r>
            <w:r>
              <w:rPr>
                <w:spacing w:val="-2"/>
                <w:sz w:val="20"/>
              </w:rPr>
              <w:t>sendiri.</w:t>
            </w:r>
          </w:p>
        </w:tc>
        <w:tc>
          <w:tcPr>
            <w:tcW w:w="2114" w:type="dxa"/>
          </w:tcPr>
          <w:p>
            <w:pPr>
              <w:pStyle w:val="TableParagraph"/>
              <w:rPr>
                <w:sz w:val="20"/>
              </w:rPr>
            </w:pPr>
          </w:p>
        </w:tc>
      </w:tr>
      <w:tr>
        <w:trPr>
          <w:trHeight w:val="919" w:hRule="atLeast"/>
        </w:trPr>
        <w:tc>
          <w:tcPr>
            <w:tcW w:w="562" w:type="dxa"/>
          </w:tcPr>
          <w:p>
            <w:pPr>
              <w:pStyle w:val="TableParagraph"/>
              <w:ind w:left="12" w:right="5"/>
              <w:jc w:val="center"/>
              <w:rPr>
                <w:sz w:val="20"/>
              </w:rPr>
            </w:pPr>
            <w:r>
              <w:rPr>
                <w:spacing w:val="-5"/>
                <w:sz w:val="20"/>
              </w:rPr>
              <w:t>7.</w:t>
            </w:r>
          </w:p>
        </w:tc>
        <w:tc>
          <w:tcPr>
            <w:tcW w:w="752" w:type="dxa"/>
          </w:tcPr>
          <w:p>
            <w:pPr>
              <w:pStyle w:val="TableParagraph"/>
              <w:ind w:left="5" w:right="4"/>
              <w:jc w:val="center"/>
              <w:rPr>
                <w:sz w:val="20"/>
              </w:rPr>
            </w:pPr>
            <w:r>
              <w:rPr>
                <w:spacing w:val="-5"/>
                <w:sz w:val="20"/>
              </w:rPr>
              <w:t>YS</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Pr>
                <w:sz w:val="20"/>
              </w:rPr>
            </w:pPr>
            <w:r>
              <w:rPr>
                <w:sz w:val="20"/>
              </w:rPr>
              <w:t>Oke, baik Ibu, kemudian menurut Ibu nih, bagaimana</w:t>
            </w:r>
            <w:r>
              <w:rPr>
                <w:spacing w:val="-8"/>
                <w:sz w:val="20"/>
              </w:rPr>
              <w:t> </w:t>
            </w:r>
            <w:r>
              <w:rPr>
                <w:sz w:val="20"/>
              </w:rPr>
              <w:t>tugas-tugas</w:t>
            </w:r>
            <w:r>
              <w:rPr>
                <w:spacing w:val="-9"/>
                <w:sz w:val="20"/>
              </w:rPr>
              <w:t> </w:t>
            </w:r>
            <w:r>
              <w:rPr>
                <w:sz w:val="20"/>
              </w:rPr>
              <w:t>tersebut,</w:t>
            </w:r>
            <w:r>
              <w:rPr>
                <w:spacing w:val="-8"/>
                <w:sz w:val="20"/>
              </w:rPr>
              <w:t> </w:t>
            </w:r>
            <w:r>
              <w:rPr>
                <w:sz w:val="20"/>
              </w:rPr>
              <w:t>yang</w:t>
            </w:r>
            <w:r>
              <w:rPr>
                <w:spacing w:val="-8"/>
                <w:sz w:val="20"/>
              </w:rPr>
              <w:t> </w:t>
            </w:r>
            <w:r>
              <w:rPr>
                <w:sz w:val="20"/>
              </w:rPr>
              <w:t>sudah</w:t>
            </w:r>
            <w:r>
              <w:rPr>
                <w:spacing w:val="-8"/>
                <w:sz w:val="20"/>
              </w:rPr>
              <w:t> </w:t>
            </w:r>
            <w:r>
              <w:rPr>
                <w:sz w:val="20"/>
              </w:rPr>
              <w:t>Ibu</w:t>
            </w:r>
          </w:p>
          <w:p>
            <w:pPr>
              <w:pStyle w:val="TableParagraph"/>
              <w:spacing w:line="230" w:lineRule="exact"/>
              <w:ind w:left="105" w:right="307"/>
              <w:rPr>
                <w:sz w:val="20"/>
              </w:rPr>
            </w:pPr>
            <w:r>
              <w:rPr>
                <w:sz w:val="20"/>
              </w:rPr>
              <w:t>jelaskan</w:t>
            </w:r>
            <w:r>
              <w:rPr>
                <w:spacing w:val="-6"/>
                <w:sz w:val="20"/>
              </w:rPr>
              <w:t> </w:t>
            </w:r>
            <w:r>
              <w:rPr>
                <w:sz w:val="20"/>
              </w:rPr>
              <w:t>tadi</w:t>
            </w:r>
            <w:r>
              <w:rPr>
                <w:spacing w:val="-8"/>
                <w:sz w:val="20"/>
              </w:rPr>
              <w:t> </w:t>
            </w:r>
            <w:r>
              <w:rPr>
                <w:sz w:val="20"/>
              </w:rPr>
              <w:t>itu</w:t>
            </w:r>
            <w:r>
              <w:rPr>
                <w:spacing w:val="-6"/>
                <w:sz w:val="20"/>
              </w:rPr>
              <w:t> </w:t>
            </w:r>
            <w:r>
              <w:rPr>
                <w:sz w:val="20"/>
              </w:rPr>
              <w:t>memengaruhi</w:t>
            </w:r>
            <w:r>
              <w:rPr>
                <w:spacing w:val="-9"/>
                <w:sz w:val="20"/>
              </w:rPr>
              <w:t> </w:t>
            </w:r>
            <w:r>
              <w:rPr>
                <w:sz w:val="20"/>
              </w:rPr>
              <w:t>opini</w:t>
            </w:r>
            <w:r>
              <w:rPr>
                <w:spacing w:val="-8"/>
                <w:sz w:val="20"/>
              </w:rPr>
              <w:t> </w:t>
            </w:r>
            <w:r>
              <w:rPr>
                <w:sz w:val="20"/>
              </w:rPr>
              <w:t>audit</w:t>
            </w:r>
            <w:r>
              <w:rPr>
                <w:spacing w:val="-8"/>
                <w:sz w:val="20"/>
              </w:rPr>
              <w:t> </w:t>
            </w:r>
            <w:r>
              <w:rPr>
                <w:sz w:val="20"/>
              </w:rPr>
              <w:t>yang diberikan BPK?</w:t>
            </w:r>
          </w:p>
        </w:tc>
        <w:tc>
          <w:tcPr>
            <w:tcW w:w="2114" w:type="dxa"/>
          </w:tcPr>
          <w:p>
            <w:pPr>
              <w:pStyle w:val="TableParagraph"/>
              <w:rPr>
                <w:sz w:val="20"/>
              </w:rPr>
            </w:pPr>
          </w:p>
        </w:tc>
      </w:tr>
    </w:tbl>
    <w:p>
      <w:pPr>
        <w:pStyle w:val="TableParagraph"/>
        <w:spacing w:after="0"/>
        <w:rPr>
          <w:sz w:val="20"/>
        </w:rPr>
        <w:sectPr>
          <w:headerReference w:type="default" r:id="rId283"/>
          <w:footerReference w:type="default" r:id="rId284"/>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752"/>
        <w:gridCol w:w="273"/>
        <w:gridCol w:w="4226"/>
        <w:gridCol w:w="2114"/>
      </w:tblGrid>
      <w:tr>
        <w:trPr>
          <w:trHeight w:val="230" w:hRule="atLeast"/>
        </w:trPr>
        <w:tc>
          <w:tcPr>
            <w:tcW w:w="562" w:type="dxa"/>
          </w:tcPr>
          <w:p>
            <w:pPr>
              <w:pStyle w:val="TableParagraph"/>
              <w:spacing w:line="210" w:lineRule="exact"/>
              <w:ind w:left="12" w:right="6"/>
              <w:jc w:val="center"/>
              <w:rPr>
                <w:b/>
                <w:sz w:val="20"/>
              </w:rPr>
            </w:pPr>
            <w:r>
              <w:rPr>
                <w:b/>
                <w:spacing w:val="-5"/>
                <w:sz w:val="20"/>
              </w:rPr>
              <w:t>No.</w:t>
            </w:r>
          </w:p>
        </w:tc>
        <w:tc>
          <w:tcPr>
            <w:tcW w:w="752" w:type="dxa"/>
          </w:tcPr>
          <w:p>
            <w:pPr>
              <w:pStyle w:val="TableParagraph"/>
              <w:spacing w:line="210" w:lineRule="exact"/>
              <w:ind w:left="5"/>
              <w:jc w:val="center"/>
              <w:rPr>
                <w:b/>
                <w:sz w:val="20"/>
              </w:rPr>
            </w:pPr>
            <w:r>
              <w:rPr>
                <w:b/>
                <w:spacing w:val="-2"/>
                <w:sz w:val="20"/>
              </w:rPr>
              <w:t>Inisial</w:t>
            </w:r>
          </w:p>
        </w:tc>
        <w:tc>
          <w:tcPr>
            <w:tcW w:w="4499" w:type="dxa"/>
            <w:gridSpan w:val="2"/>
          </w:tcPr>
          <w:p>
            <w:pPr>
              <w:pStyle w:val="TableParagraph"/>
              <w:spacing w:line="210" w:lineRule="exact"/>
              <w:ind w:left="2"/>
              <w:jc w:val="center"/>
              <w:rPr>
                <w:b/>
                <w:sz w:val="20"/>
              </w:rPr>
            </w:pPr>
            <w:r>
              <w:rPr>
                <w:b/>
                <w:spacing w:val="-2"/>
                <w:sz w:val="20"/>
              </w:rPr>
              <w:t>Transkip</w:t>
            </w:r>
          </w:p>
        </w:tc>
        <w:tc>
          <w:tcPr>
            <w:tcW w:w="2114" w:type="dxa"/>
          </w:tcPr>
          <w:p>
            <w:pPr>
              <w:pStyle w:val="TableParagraph"/>
              <w:spacing w:line="210" w:lineRule="exact"/>
              <w:ind w:left="504"/>
              <w:rPr>
                <w:b/>
                <w:i/>
                <w:sz w:val="20"/>
              </w:rPr>
            </w:pPr>
            <w:r>
              <w:rPr>
                <w:b/>
                <w:i/>
                <w:sz w:val="20"/>
              </w:rPr>
              <w:t>Open</w:t>
            </w:r>
            <w:r>
              <w:rPr>
                <w:b/>
                <w:i/>
                <w:spacing w:val="-4"/>
                <w:sz w:val="20"/>
              </w:rPr>
              <w:t> </w:t>
            </w:r>
            <w:r>
              <w:rPr>
                <w:b/>
                <w:i/>
                <w:spacing w:val="-2"/>
                <w:sz w:val="20"/>
              </w:rPr>
              <w:t>Coding</w:t>
            </w:r>
          </w:p>
        </w:tc>
      </w:tr>
      <w:tr>
        <w:trPr>
          <w:trHeight w:val="5289" w:hRule="atLeast"/>
        </w:trPr>
        <w:tc>
          <w:tcPr>
            <w:tcW w:w="562" w:type="dxa"/>
          </w:tcPr>
          <w:p>
            <w:pPr>
              <w:pStyle w:val="TableParagraph"/>
              <w:ind w:left="12" w:right="5"/>
              <w:jc w:val="center"/>
              <w:rPr>
                <w:sz w:val="20"/>
              </w:rPr>
            </w:pPr>
            <w:r>
              <w:rPr>
                <w:spacing w:val="-5"/>
                <w:sz w:val="20"/>
              </w:rPr>
              <w:t>8.</w:t>
            </w:r>
          </w:p>
        </w:tc>
        <w:tc>
          <w:tcPr>
            <w:tcW w:w="752" w:type="dxa"/>
          </w:tcPr>
          <w:p>
            <w:pPr>
              <w:pStyle w:val="TableParagraph"/>
              <w:ind w:left="5" w:right="1"/>
              <w:jc w:val="center"/>
              <w:rPr>
                <w:sz w:val="20"/>
              </w:rPr>
            </w:pPr>
            <w:r>
              <w:rPr>
                <w:spacing w:val="-5"/>
                <w:sz w:val="20"/>
              </w:rPr>
              <w:t>IB</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ight="97"/>
              <w:jc w:val="both"/>
              <w:rPr>
                <w:sz w:val="20"/>
              </w:rPr>
            </w:pPr>
            <w:r>
              <w:rPr>
                <w:sz w:val="20"/>
              </w:rPr>
              <w:t>Kalau masalah opini audit itu sebenarnya bukan hanya</w:t>
            </w:r>
            <w:r>
              <w:rPr>
                <w:spacing w:val="-5"/>
                <w:sz w:val="20"/>
              </w:rPr>
              <w:t> </w:t>
            </w:r>
            <w:r>
              <w:rPr>
                <w:sz w:val="20"/>
              </w:rPr>
              <w:t>Inspektorat</w:t>
            </w:r>
            <w:r>
              <w:rPr>
                <w:spacing w:val="-5"/>
                <w:sz w:val="20"/>
              </w:rPr>
              <w:t> </w:t>
            </w:r>
            <w:r>
              <w:rPr>
                <w:sz w:val="20"/>
              </w:rPr>
              <w:t>ya</w:t>
            </w:r>
            <w:r>
              <w:rPr>
                <w:spacing w:val="-5"/>
                <w:sz w:val="20"/>
              </w:rPr>
              <w:t> </w:t>
            </w:r>
            <w:r>
              <w:rPr>
                <w:sz w:val="20"/>
              </w:rPr>
              <w:t>Mbak,</w:t>
            </w:r>
            <w:r>
              <w:rPr>
                <w:spacing w:val="-5"/>
                <w:sz w:val="20"/>
              </w:rPr>
              <w:t> </w:t>
            </w:r>
            <w:r>
              <w:rPr>
                <w:sz w:val="20"/>
              </w:rPr>
              <w:t>tugas</w:t>
            </w:r>
            <w:r>
              <w:rPr>
                <w:spacing w:val="-6"/>
                <w:sz w:val="20"/>
              </w:rPr>
              <w:t> </w:t>
            </w:r>
            <w:r>
              <w:rPr>
                <w:sz w:val="20"/>
              </w:rPr>
              <w:t>besar</w:t>
            </w:r>
            <w:r>
              <w:rPr>
                <w:spacing w:val="-5"/>
                <w:sz w:val="20"/>
              </w:rPr>
              <w:t> </w:t>
            </w:r>
            <w:r>
              <w:rPr>
                <w:sz w:val="20"/>
              </w:rPr>
              <w:t>utamanya itu adalah di laporan kewajaran dari sebuah laporan keuangan Pemda. Dimana laporan keuangan Pemda itu </w:t>
            </w:r>
            <w:r>
              <w:rPr>
                <w:b/>
                <w:color w:val="000000"/>
                <w:sz w:val="20"/>
                <w:highlight w:val="lightGray"/>
              </w:rPr>
              <w:t>Inspektorat adalah</w:t>
            </w:r>
            <w:r>
              <w:rPr>
                <w:b/>
                <w:color w:val="000000"/>
                <w:sz w:val="20"/>
              </w:rPr>
              <w:t> </w:t>
            </w:r>
            <w:r>
              <w:rPr>
                <w:b/>
                <w:color w:val="000000"/>
                <w:sz w:val="20"/>
                <w:highlight w:val="lightGray"/>
              </w:rPr>
              <w:t>tugasnya mereviu, bagaimana hasil reviu itu</w:t>
            </w:r>
            <w:r>
              <w:rPr>
                <w:b/>
                <w:color w:val="000000"/>
                <w:sz w:val="20"/>
              </w:rPr>
              <w:t> </w:t>
            </w:r>
            <w:r>
              <w:rPr>
                <w:b/>
                <w:color w:val="000000"/>
                <w:sz w:val="20"/>
                <w:highlight w:val="lightGray"/>
              </w:rPr>
              <w:t>tadi</w:t>
            </w:r>
            <w:r>
              <w:rPr>
                <w:b/>
                <w:color w:val="000000"/>
                <w:spacing w:val="-12"/>
                <w:sz w:val="20"/>
                <w:highlight w:val="lightGray"/>
              </w:rPr>
              <w:t> </w:t>
            </w:r>
            <w:r>
              <w:rPr>
                <w:b/>
                <w:color w:val="000000"/>
                <w:sz w:val="20"/>
                <w:highlight w:val="lightGray"/>
              </w:rPr>
              <w:t>bersamaan</w:t>
            </w:r>
            <w:r>
              <w:rPr>
                <w:b/>
                <w:color w:val="000000"/>
                <w:spacing w:val="-12"/>
                <w:sz w:val="20"/>
                <w:highlight w:val="lightGray"/>
              </w:rPr>
              <w:t> </w:t>
            </w:r>
            <w:r>
              <w:rPr>
                <w:b/>
                <w:color w:val="000000"/>
                <w:sz w:val="20"/>
                <w:highlight w:val="lightGray"/>
              </w:rPr>
              <w:t>dengan</w:t>
            </w:r>
            <w:r>
              <w:rPr>
                <w:b/>
                <w:color w:val="000000"/>
                <w:spacing w:val="-12"/>
                <w:sz w:val="20"/>
                <w:highlight w:val="lightGray"/>
              </w:rPr>
              <w:t> </w:t>
            </w:r>
            <w:r>
              <w:rPr>
                <w:b/>
                <w:color w:val="000000"/>
                <w:sz w:val="20"/>
                <w:highlight w:val="lightGray"/>
              </w:rPr>
              <w:t>pada</w:t>
            </w:r>
            <w:r>
              <w:rPr>
                <w:b/>
                <w:color w:val="000000"/>
                <w:spacing w:val="-11"/>
                <w:sz w:val="20"/>
                <w:highlight w:val="lightGray"/>
              </w:rPr>
              <w:t> </w:t>
            </w:r>
            <w:r>
              <w:rPr>
                <w:b/>
                <w:color w:val="000000"/>
                <w:sz w:val="20"/>
                <w:highlight w:val="lightGray"/>
              </w:rPr>
              <w:t>saat</w:t>
            </w:r>
            <w:r>
              <w:rPr>
                <w:b/>
                <w:color w:val="000000"/>
                <w:spacing w:val="-11"/>
                <w:sz w:val="20"/>
                <w:highlight w:val="lightGray"/>
              </w:rPr>
              <w:t> </w:t>
            </w:r>
            <w:r>
              <w:rPr>
                <w:b/>
                <w:color w:val="000000"/>
                <w:sz w:val="20"/>
                <w:highlight w:val="lightGray"/>
              </w:rPr>
              <w:t>temen-temen</w:t>
            </w:r>
            <w:r>
              <w:rPr>
                <w:b/>
                <w:color w:val="000000"/>
                <w:sz w:val="20"/>
              </w:rPr>
              <w:t> </w:t>
            </w:r>
            <w:r>
              <w:rPr>
                <w:b/>
                <w:color w:val="000000"/>
                <w:sz w:val="20"/>
                <w:highlight w:val="lightGray"/>
              </w:rPr>
              <w:t>itu menyusun laporan keuangan Pemda</w:t>
            </w:r>
            <w:r>
              <w:rPr>
                <w:b/>
                <w:color w:val="000000"/>
                <w:sz w:val="20"/>
              </w:rPr>
              <w:t> </w:t>
            </w:r>
            <w:r>
              <w:rPr>
                <w:color w:val="000000"/>
                <w:sz w:val="20"/>
              </w:rPr>
              <w:t>(4), di situlah bentuk kehadiran kita, menyatakan bahwa reviu itu, </w:t>
            </w:r>
            <w:r>
              <w:rPr>
                <w:b/>
                <w:color w:val="000000"/>
                <w:sz w:val="20"/>
                <w:highlight w:val="lightGray"/>
              </w:rPr>
              <w:t>dokumen laporan keuangan Pemda</w:t>
            </w:r>
            <w:r>
              <w:rPr>
                <w:b/>
                <w:color w:val="000000"/>
                <w:sz w:val="20"/>
              </w:rPr>
              <w:t> </w:t>
            </w:r>
            <w:r>
              <w:rPr>
                <w:b/>
                <w:color w:val="000000"/>
                <w:sz w:val="20"/>
                <w:highlight w:val="lightGray"/>
              </w:rPr>
              <w:t>itu telah sesuai dengan kaidah-kaidah yang</w:t>
            </w:r>
            <w:r>
              <w:rPr>
                <w:b/>
                <w:color w:val="000000"/>
                <w:sz w:val="20"/>
              </w:rPr>
              <w:t> </w:t>
            </w:r>
            <w:r>
              <w:rPr>
                <w:b/>
                <w:color w:val="000000"/>
                <w:sz w:val="20"/>
                <w:highlight w:val="lightGray"/>
              </w:rPr>
              <w:t>berlaku</w:t>
            </w:r>
            <w:r>
              <w:rPr>
                <w:b/>
                <w:color w:val="000000"/>
                <w:sz w:val="20"/>
              </w:rPr>
              <w:t> </w:t>
            </w:r>
            <w:r>
              <w:rPr>
                <w:color w:val="000000"/>
                <w:sz w:val="20"/>
              </w:rPr>
              <w:t>(6), tapi tidak semuanya LKPD itu akan mulus</w:t>
            </w:r>
            <w:r>
              <w:rPr>
                <w:color w:val="000000"/>
                <w:spacing w:val="-13"/>
                <w:sz w:val="20"/>
              </w:rPr>
              <w:t> </w:t>
            </w:r>
            <w:r>
              <w:rPr>
                <w:color w:val="000000"/>
                <w:sz w:val="20"/>
              </w:rPr>
              <w:t>ya,</w:t>
            </w:r>
            <w:r>
              <w:rPr>
                <w:color w:val="000000"/>
                <w:spacing w:val="-12"/>
                <w:sz w:val="20"/>
              </w:rPr>
              <w:t> </w:t>
            </w:r>
            <w:r>
              <w:rPr>
                <w:color w:val="000000"/>
                <w:sz w:val="20"/>
              </w:rPr>
              <w:t>pasti</w:t>
            </w:r>
            <w:r>
              <w:rPr>
                <w:color w:val="000000"/>
                <w:spacing w:val="-13"/>
                <w:sz w:val="20"/>
              </w:rPr>
              <w:t> </w:t>
            </w:r>
            <w:r>
              <w:rPr>
                <w:color w:val="000000"/>
                <w:sz w:val="20"/>
              </w:rPr>
              <w:t>adakan,</w:t>
            </w:r>
            <w:r>
              <w:rPr>
                <w:color w:val="000000"/>
                <w:spacing w:val="-12"/>
                <w:sz w:val="20"/>
              </w:rPr>
              <w:t> </w:t>
            </w:r>
            <w:r>
              <w:rPr>
                <w:color w:val="000000"/>
                <w:sz w:val="20"/>
              </w:rPr>
              <w:t>ada</w:t>
            </w:r>
            <w:r>
              <w:rPr>
                <w:color w:val="000000"/>
                <w:spacing w:val="-13"/>
                <w:sz w:val="20"/>
              </w:rPr>
              <w:t> </w:t>
            </w:r>
            <w:r>
              <w:rPr>
                <w:color w:val="000000"/>
                <w:sz w:val="20"/>
              </w:rPr>
              <w:t>catatan-catatan</w:t>
            </w:r>
            <w:r>
              <w:rPr>
                <w:color w:val="000000"/>
                <w:spacing w:val="-11"/>
                <w:sz w:val="20"/>
              </w:rPr>
              <w:t> </w:t>
            </w:r>
            <w:r>
              <w:rPr>
                <w:color w:val="000000"/>
                <w:sz w:val="20"/>
              </w:rPr>
              <w:t>tapi</w:t>
            </w:r>
            <w:r>
              <w:rPr>
                <w:color w:val="000000"/>
                <w:spacing w:val="-12"/>
                <w:sz w:val="20"/>
              </w:rPr>
              <w:t> </w:t>
            </w:r>
            <w:r>
              <w:rPr>
                <w:color w:val="000000"/>
                <w:sz w:val="20"/>
              </w:rPr>
              <w:t>itu akan</w:t>
            </w:r>
            <w:r>
              <w:rPr>
                <w:color w:val="000000"/>
                <w:spacing w:val="-13"/>
                <w:sz w:val="20"/>
              </w:rPr>
              <w:t> </w:t>
            </w:r>
            <w:r>
              <w:rPr>
                <w:color w:val="000000"/>
                <w:sz w:val="20"/>
              </w:rPr>
              <w:t>dituangkan</w:t>
            </w:r>
            <w:r>
              <w:rPr>
                <w:color w:val="000000"/>
                <w:spacing w:val="-12"/>
                <w:sz w:val="20"/>
              </w:rPr>
              <w:t> </w:t>
            </w:r>
            <w:r>
              <w:rPr>
                <w:color w:val="000000"/>
                <w:sz w:val="20"/>
              </w:rPr>
              <w:t>di</w:t>
            </w:r>
            <w:r>
              <w:rPr>
                <w:color w:val="000000"/>
                <w:spacing w:val="-13"/>
                <w:sz w:val="20"/>
              </w:rPr>
              <w:t> </w:t>
            </w:r>
            <w:r>
              <w:rPr>
                <w:color w:val="000000"/>
                <w:sz w:val="20"/>
              </w:rPr>
              <w:t>hasil</w:t>
            </w:r>
            <w:r>
              <w:rPr>
                <w:color w:val="000000"/>
                <w:spacing w:val="-12"/>
                <w:sz w:val="20"/>
              </w:rPr>
              <w:t> </w:t>
            </w:r>
            <w:r>
              <w:rPr>
                <w:color w:val="000000"/>
                <w:sz w:val="20"/>
              </w:rPr>
              <w:t>reviu</w:t>
            </w:r>
            <w:r>
              <w:rPr>
                <w:color w:val="000000"/>
                <w:spacing w:val="-13"/>
                <w:sz w:val="20"/>
              </w:rPr>
              <w:t> </w:t>
            </w:r>
            <w:r>
              <w:rPr>
                <w:color w:val="000000"/>
                <w:sz w:val="20"/>
              </w:rPr>
              <w:t>itu</w:t>
            </w:r>
            <w:r>
              <w:rPr>
                <w:color w:val="000000"/>
                <w:spacing w:val="-12"/>
                <w:sz w:val="20"/>
              </w:rPr>
              <w:t> </w:t>
            </w:r>
            <w:r>
              <w:rPr>
                <w:color w:val="000000"/>
                <w:sz w:val="20"/>
              </w:rPr>
              <w:t>sendiri,</w:t>
            </w:r>
            <w:r>
              <w:rPr>
                <w:color w:val="000000"/>
                <w:spacing w:val="-13"/>
                <w:sz w:val="20"/>
              </w:rPr>
              <w:t> </w:t>
            </w:r>
            <w:r>
              <w:rPr>
                <w:color w:val="000000"/>
                <w:sz w:val="20"/>
              </w:rPr>
              <w:t>apa</w:t>
            </w:r>
            <w:r>
              <w:rPr>
                <w:color w:val="000000"/>
                <w:spacing w:val="-12"/>
                <w:sz w:val="20"/>
              </w:rPr>
              <w:t> </w:t>
            </w:r>
            <w:r>
              <w:rPr>
                <w:color w:val="000000"/>
                <w:sz w:val="20"/>
              </w:rPr>
              <w:t>yang perlu diperbaiki disitu. Tapi elemen-elemen di dalamnya itu banyak, gak hanya sekedar LKPD karena tapi </w:t>
            </w:r>
            <w:r>
              <w:rPr>
                <w:b/>
                <w:color w:val="000000"/>
                <w:sz w:val="20"/>
                <w:highlight w:val="lightGray"/>
              </w:rPr>
              <w:t>untuk WTP sendiri semakin sedikit</w:t>
            </w:r>
            <w:r>
              <w:rPr>
                <w:b/>
                <w:color w:val="000000"/>
                <w:sz w:val="20"/>
              </w:rPr>
              <w:t> </w:t>
            </w:r>
            <w:r>
              <w:rPr>
                <w:b/>
                <w:color w:val="000000"/>
                <w:sz w:val="20"/>
                <w:highlight w:val="lightGray"/>
              </w:rPr>
              <w:t>temuan dan kewajaran catatan di laporan</w:t>
            </w:r>
            <w:r>
              <w:rPr>
                <w:b/>
                <w:color w:val="000000"/>
                <w:sz w:val="20"/>
              </w:rPr>
              <w:t> </w:t>
            </w:r>
            <w:r>
              <w:rPr>
                <w:b/>
                <w:color w:val="000000"/>
                <w:sz w:val="20"/>
                <w:highlight w:val="lightGray"/>
              </w:rPr>
              <w:t>keuangan Pemda itu menjadi salah satu unsur</w:t>
            </w:r>
            <w:r>
              <w:rPr>
                <w:b/>
                <w:color w:val="000000"/>
                <w:sz w:val="20"/>
              </w:rPr>
              <w:t> </w:t>
            </w:r>
            <w:r>
              <w:rPr>
                <w:b/>
                <w:color w:val="000000"/>
                <w:sz w:val="20"/>
                <w:highlight w:val="lightGray"/>
              </w:rPr>
              <w:t>WTP</w:t>
            </w:r>
            <w:r>
              <w:rPr>
                <w:b/>
                <w:color w:val="000000"/>
                <w:spacing w:val="-3"/>
                <w:sz w:val="20"/>
                <w:highlight w:val="lightGray"/>
              </w:rPr>
              <w:t> </w:t>
            </w:r>
            <w:r>
              <w:rPr>
                <w:b/>
                <w:color w:val="000000"/>
                <w:sz w:val="20"/>
                <w:highlight w:val="lightGray"/>
              </w:rPr>
              <w:t>malahan</w:t>
            </w:r>
            <w:r>
              <w:rPr>
                <w:b/>
                <w:color w:val="000000"/>
                <w:spacing w:val="-3"/>
                <w:sz w:val="20"/>
              </w:rPr>
              <w:t> </w:t>
            </w:r>
            <w:r>
              <w:rPr>
                <w:color w:val="000000"/>
                <w:sz w:val="20"/>
              </w:rPr>
              <w:t>(21).</w:t>
            </w:r>
            <w:r>
              <w:rPr>
                <w:color w:val="000000"/>
                <w:spacing w:val="-2"/>
                <w:sz w:val="20"/>
              </w:rPr>
              <w:t> </w:t>
            </w:r>
            <w:r>
              <w:rPr>
                <w:color w:val="000000"/>
                <w:sz w:val="20"/>
              </w:rPr>
              <w:t>Sebenarnya</w:t>
            </w:r>
            <w:r>
              <w:rPr>
                <w:color w:val="000000"/>
                <w:spacing w:val="-3"/>
                <w:sz w:val="20"/>
              </w:rPr>
              <w:t> </w:t>
            </w:r>
            <w:r>
              <w:rPr>
                <w:color w:val="000000"/>
                <w:sz w:val="20"/>
              </w:rPr>
              <w:t>itu,</w:t>
            </w:r>
            <w:r>
              <w:rPr>
                <w:color w:val="000000"/>
                <w:spacing w:val="-5"/>
                <w:sz w:val="20"/>
              </w:rPr>
              <w:t> </w:t>
            </w:r>
            <w:r>
              <w:rPr>
                <w:color w:val="000000"/>
                <w:sz w:val="20"/>
              </w:rPr>
              <w:t>di</w:t>
            </w:r>
            <w:r>
              <w:rPr>
                <w:color w:val="000000"/>
                <w:spacing w:val="-3"/>
                <w:sz w:val="20"/>
              </w:rPr>
              <w:t> </w:t>
            </w:r>
            <w:r>
              <w:rPr>
                <w:color w:val="000000"/>
                <w:sz w:val="20"/>
              </w:rPr>
              <w:t>BK</w:t>
            </w:r>
            <w:r>
              <w:rPr>
                <w:color w:val="000000"/>
                <w:spacing w:val="-4"/>
                <w:sz w:val="20"/>
              </w:rPr>
              <w:t> </w:t>
            </w:r>
            <w:r>
              <w:rPr>
                <w:color w:val="000000"/>
                <w:sz w:val="20"/>
              </w:rPr>
              <w:t>kalau Mbak</w:t>
            </w:r>
            <w:r>
              <w:rPr>
                <w:color w:val="000000"/>
                <w:spacing w:val="-13"/>
                <w:sz w:val="20"/>
              </w:rPr>
              <w:t> </w:t>
            </w:r>
            <w:r>
              <w:rPr>
                <w:color w:val="000000"/>
                <w:sz w:val="20"/>
              </w:rPr>
              <w:t>nanyanya</w:t>
            </w:r>
            <w:r>
              <w:rPr>
                <w:color w:val="000000"/>
                <w:spacing w:val="-12"/>
                <w:sz w:val="20"/>
              </w:rPr>
              <w:t> </w:t>
            </w:r>
            <w:r>
              <w:rPr>
                <w:color w:val="000000"/>
                <w:sz w:val="20"/>
              </w:rPr>
              <w:t>soal</w:t>
            </w:r>
            <w:r>
              <w:rPr>
                <w:color w:val="000000"/>
                <w:spacing w:val="-12"/>
                <w:sz w:val="20"/>
              </w:rPr>
              <w:t> </w:t>
            </w:r>
            <w:r>
              <w:rPr>
                <w:color w:val="000000"/>
                <w:sz w:val="20"/>
              </w:rPr>
              <w:t>WTP</w:t>
            </w:r>
            <w:r>
              <w:rPr>
                <w:color w:val="000000"/>
                <w:spacing w:val="-12"/>
                <w:sz w:val="20"/>
              </w:rPr>
              <w:t> </w:t>
            </w:r>
            <w:r>
              <w:rPr>
                <w:color w:val="000000"/>
                <w:sz w:val="20"/>
              </w:rPr>
              <w:t>sebenarnya.</w:t>
            </w:r>
            <w:r>
              <w:rPr>
                <w:color w:val="000000"/>
                <w:spacing w:val="-13"/>
                <w:sz w:val="20"/>
              </w:rPr>
              <w:t> </w:t>
            </w:r>
            <w:r>
              <w:rPr>
                <w:color w:val="000000"/>
                <w:spacing w:val="-2"/>
                <w:sz w:val="20"/>
              </w:rPr>
              <w:t>Karenakan</w:t>
            </w:r>
          </w:p>
          <w:p>
            <w:pPr>
              <w:pStyle w:val="TableParagraph"/>
              <w:spacing w:line="230" w:lineRule="exact"/>
              <w:ind w:left="105" w:right="106"/>
              <w:jc w:val="both"/>
              <w:rPr>
                <w:sz w:val="20"/>
              </w:rPr>
            </w:pPr>
            <w:r>
              <w:rPr>
                <w:sz w:val="20"/>
              </w:rPr>
              <w:t>laporan</w:t>
            </w:r>
            <w:r>
              <w:rPr>
                <w:spacing w:val="-5"/>
                <w:sz w:val="20"/>
              </w:rPr>
              <w:t> </w:t>
            </w:r>
            <w:r>
              <w:rPr>
                <w:sz w:val="20"/>
              </w:rPr>
              <w:t>keuangan</w:t>
            </w:r>
            <w:r>
              <w:rPr>
                <w:spacing w:val="-5"/>
                <w:sz w:val="20"/>
              </w:rPr>
              <w:t> </w:t>
            </w:r>
            <w:r>
              <w:rPr>
                <w:sz w:val="20"/>
              </w:rPr>
              <w:t>Pemda</w:t>
            </w:r>
            <w:r>
              <w:rPr>
                <w:spacing w:val="-6"/>
                <w:sz w:val="20"/>
              </w:rPr>
              <w:t> </w:t>
            </w:r>
            <w:r>
              <w:rPr>
                <w:sz w:val="20"/>
              </w:rPr>
              <w:t>kan</w:t>
            </w:r>
            <w:r>
              <w:rPr>
                <w:spacing w:val="-6"/>
                <w:sz w:val="20"/>
              </w:rPr>
              <w:t> </w:t>
            </w:r>
            <w:r>
              <w:rPr>
                <w:sz w:val="20"/>
              </w:rPr>
              <w:t>di</w:t>
            </w:r>
            <w:r>
              <w:rPr>
                <w:spacing w:val="-6"/>
                <w:sz w:val="20"/>
              </w:rPr>
              <w:t> </w:t>
            </w:r>
            <w:r>
              <w:rPr>
                <w:sz w:val="20"/>
              </w:rPr>
              <w:t>sana</w:t>
            </w:r>
            <w:r>
              <w:rPr>
                <w:spacing w:val="-6"/>
                <w:sz w:val="20"/>
              </w:rPr>
              <w:t> </w:t>
            </w:r>
            <w:r>
              <w:rPr>
                <w:sz w:val="20"/>
              </w:rPr>
              <w:t>ya</w:t>
            </w:r>
            <w:r>
              <w:rPr>
                <w:spacing w:val="-6"/>
                <w:sz w:val="20"/>
              </w:rPr>
              <w:t> </w:t>
            </w:r>
            <w:r>
              <w:rPr>
                <w:sz w:val="20"/>
              </w:rPr>
              <w:t>Mbak</w:t>
            </w:r>
            <w:r>
              <w:rPr>
                <w:spacing w:val="-5"/>
                <w:sz w:val="20"/>
              </w:rPr>
              <w:t> </w:t>
            </w:r>
            <w:r>
              <w:rPr>
                <w:sz w:val="20"/>
              </w:rPr>
              <w:t>ya, kalau kita hanya mereviu saja.</w:t>
            </w:r>
          </w:p>
        </w:tc>
        <w:tc>
          <w:tcPr>
            <w:tcW w:w="2114" w:type="dxa"/>
          </w:tcPr>
          <w:p>
            <w:pPr>
              <w:pStyle w:val="TableParagraph"/>
              <w:rPr>
                <w:sz w:val="18"/>
              </w:rPr>
            </w:pPr>
          </w:p>
        </w:tc>
      </w:tr>
      <w:tr>
        <w:trPr>
          <w:trHeight w:val="921" w:hRule="atLeast"/>
        </w:trPr>
        <w:tc>
          <w:tcPr>
            <w:tcW w:w="562" w:type="dxa"/>
          </w:tcPr>
          <w:p>
            <w:pPr>
              <w:pStyle w:val="TableParagraph"/>
              <w:ind w:left="12" w:right="5"/>
              <w:jc w:val="center"/>
              <w:rPr>
                <w:sz w:val="20"/>
              </w:rPr>
            </w:pPr>
            <w:r>
              <w:rPr>
                <w:spacing w:val="-5"/>
                <w:sz w:val="20"/>
              </w:rPr>
              <w:t>9.</w:t>
            </w:r>
          </w:p>
        </w:tc>
        <w:tc>
          <w:tcPr>
            <w:tcW w:w="752" w:type="dxa"/>
          </w:tcPr>
          <w:p>
            <w:pPr>
              <w:pStyle w:val="TableParagraph"/>
              <w:ind w:left="5" w:right="4"/>
              <w:jc w:val="center"/>
              <w:rPr>
                <w:sz w:val="20"/>
              </w:rPr>
            </w:pPr>
            <w:r>
              <w:rPr>
                <w:spacing w:val="-5"/>
                <w:sz w:val="20"/>
              </w:rPr>
              <w:t>YS</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ight="103"/>
              <w:jc w:val="both"/>
              <w:rPr>
                <w:sz w:val="20"/>
              </w:rPr>
            </w:pPr>
            <w:r>
              <w:rPr>
                <w:sz w:val="20"/>
              </w:rPr>
              <w:t>Oke, baik Ibu, saya lanjutkan pertanyaannya. Menurut Ibu, bagaimana jika pemerintahan tidak menyetujui</w:t>
            </w:r>
            <w:r>
              <w:rPr>
                <w:spacing w:val="8"/>
                <w:sz w:val="20"/>
              </w:rPr>
              <w:t> </w:t>
            </w:r>
            <w:r>
              <w:rPr>
                <w:sz w:val="20"/>
              </w:rPr>
              <w:t>dan</w:t>
            </w:r>
            <w:r>
              <w:rPr>
                <w:spacing w:val="10"/>
                <w:sz w:val="20"/>
              </w:rPr>
              <w:t> </w:t>
            </w:r>
            <w:r>
              <w:rPr>
                <w:sz w:val="20"/>
              </w:rPr>
              <w:t>tidak</w:t>
            </w:r>
            <w:r>
              <w:rPr>
                <w:spacing w:val="10"/>
                <w:sz w:val="20"/>
              </w:rPr>
              <w:t> </w:t>
            </w:r>
            <w:r>
              <w:rPr>
                <w:sz w:val="20"/>
              </w:rPr>
              <w:t>melaksanakan</w:t>
            </w:r>
            <w:r>
              <w:rPr>
                <w:spacing w:val="10"/>
                <w:sz w:val="20"/>
              </w:rPr>
              <w:t> </w:t>
            </w:r>
            <w:r>
              <w:rPr>
                <w:spacing w:val="-2"/>
                <w:sz w:val="20"/>
              </w:rPr>
              <w:t>rekomendasi</w:t>
            </w:r>
          </w:p>
          <w:p>
            <w:pPr>
              <w:pStyle w:val="TableParagraph"/>
              <w:spacing w:line="210" w:lineRule="exact" w:before="2"/>
              <w:ind w:left="105"/>
              <w:jc w:val="both"/>
              <w:rPr>
                <w:sz w:val="20"/>
              </w:rPr>
            </w:pPr>
            <w:r>
              <w:rPr>
                <w:sz w:val="20"/>
              </w:rPr>
              <w:t>dari</w:t>
            </w:r>
            <w:r>
              <w:rPr>
                <w:spacing w:val="-3"/>
                <w:sz w:val="20"/>
              </w:rPr>
              <w:t> </w:t>
            </w:r>
            <w:r>
              <w:rPr>
                <w:spacing w:val="-2"/>
                <w:sz w:val="20"/>
              </w:rPr>
              <w:t>Inspektorat?</w:t>
            </w:r>
          </w:p>
        </w:tc>
        <w:tc>
          <w:tcPr>
            <w:tcW w:w="2114" w:type="dxa"/>
          </w:tcPr>
          <w:p>
            <w:pPr>
              <w:pStyle w:val="TableParagraph"/>
              <w:rPr>
                <w:sz w:val="18"/>
              </w:rPr>
            </w:pPr>
          </w:p>
        </w:tc>
      </w:tr>
      <w:tr>
        <w:trPr>
          <w:trHeight w:val="5748" w:hRule="atLeast"/>
        </w:trPr>
        <w:tc>
          <w:tcPr>
            <w:tcW w:w="562" w:type="dxa"/>
          </w:tcPr>
          <w:p>
            <w:pPr>
              <w:pStyle w:val="TableParagraph"/>
              <w:ind w:left="12"/>
              <w:jc w:val="center"/>
              <w:rPr>
                <w:sz w:val="20"/>
              </w:rPr>
            </w:pPr>
            <w:r>
              <w:rPr>
                <w:spacing w:val="-5"/>
                <w:sz w:val="20"/>
              </w:rPr>
              <w:t>10.</w:t>
            </w:r>
          </w:p>
        </w:tc>
        <w:tc>
          <w:tcPr>
            <w:tcW w:w="752" w:type="dxa"/>
          </w:tcPr>
          <w:p>
            <w:pPr>
              <w:pStyle w:val="TableParagraph"/>
              <w:ind w:left="5" w:right="1"/>
              <w:jc w:val="center"/>
              <w:rPr>
                <w:sz w:val="20"/>
              </w:rPr>
            </w:pPr>
            <w:r>
              <w:rPr>
                <w:spacing w:val="-5"/>
                <w:sz w:val="20"/>
              </w:rPr>
              <w:t>IB</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ight="98"/>
              <w:jc w:val="both"/>
              <w:rPr>
                <w:b/>
                <w:sz w:val="20"/>
              </w:rPr>
            </w:pPr>
            <w:r>
              <w:rPr>
                <w:b/>
                <w:sz w:val="20"/>
              </w:rPr>
              <mc:AlternateContent>
                <mc:Choice Requires="wps">
                  <w:drawing>
                    <wp:anchor distT="0" distB="0" distL="0" distR="0" allowOverlap="1" layoutInCell="1" locked="0" behindDoc="1" simplePos="0" relativeHeight="481997312">
                      <wp:simplePos x="0" y="0"/>
                      <wp:positionH relativeFrom="column">
                        <wp:posOffset>68579</wp:posOffset>
                      </wp:positionH>
                      <wp:positionV relativeFrom="paragraph">
                        <wp:posOffset>290778</wp:posOffset>
                      </wp:positionV>
                      <wp:extent cx="2545715" cy="585470"/>
                      <wp:effectExtent l="0" t="0" r="0" b="0"/>
                      <wp:wrapNone/>
                      <wp:docPr id="302" name="Group 302"/>
                      <wp:cNvGraphicFramePr>
                        <a:graphicFrameLocks/>
                      </wp:cNvGraphicFramePr>
                      <a:graphic>
                        <a:graphicData uri="http://schemas.microsoft.com/office/word/2010/wordprocessingGroup">
                          <wpg:wgp>
                            <wpg:cNvPr id="302" name="Group 302"/>
                            <wpg:cNvGrpSpPr/>
                            <wpg:grpSpPr>
                              <a:xfrm>
                                <a:off x="0" y="0"/>
                                <a:ext cx="2545715" cy="585470"/>
                                <a:chExt cx="2545715" cy="585470"/>
                              </a:xfrm>
                            </wpg:grpSpPr>
                            <wps:wsp>
                              <wps:cNvPr id="303" name="Graphic 303"/>
                              <wps:cNvSpPr/>
                              <wps:spPr>
                                <a:xfrm>
                                  <a:off x="0" y="0"/>
                                  <a:ext cx="2545715" cy="585470"/>
                                </a:xfrm>
                                <a:custGeom>
                                  <a:avLst/>
                                  <a:gdLst/>
                                  <a:ahLst/>
                                  <a:cxnLst/>
                                  <a:rect l="l" t="t" r="r" b="b"/>
                                  <a:pathLst>
                                    <a:path w="2545715" h="585470">
                                      <a:moveTo>
                                        <a:pt x="2545334" y="292620"/>
                                      </a:moveTo>
                                      <a:lnTo>
                                        <a:pt x="0" y="292620"/>
                                      </a:lnTo>
                                      <a:lnTo>
                                        <a:pt x="0" y="438912"/>
                                      </a:lnTo>
                                      <a:lnTo>
                                        <a:pt x="0" y="585216"/>
                                      </a:lnTo>
                                      <a:lnTo>
                                        <a:pt x="2545334" y="585216"/>
                                      </a:lnTo>
                                      <a:lnTo>
                                        <a:pt x="2545334" y="438912"/>
                                      </a:lnTo>
                                      <a:lnTo>
                                        <a:pt x="2545334" y="292620"/>
                                      </a:lnTo>
                                      <a:close/>
                                    </a:path>
                                    <a:path w="2545715" h="585470">
                                      <a:moveTo>
                                        <a:pt x="2545334" y="0"/>
                                      </a:moveTo>
                                      <a:lnTo>
                                        <a:pt x="0" y="0"/>
                                      </a:lnTo>
                                      <a:lnTo>
                                        <a:pt x="0" y="146304"/>
                                      </a:lnTo>
                                      <a:lnTo>
                                        <a:pt x="0" y="292608"/>
                                      </a:lnTo>
                                      <a:lnTo>
                                        <a:pt x="2545334" y="292608"/>
                                      </a:lnTo>
                                      <a:lnTo>
                                        <a:pt x="2545334" y="146304"/>
                                      </a:lnTo>
                                      <a:lnTo>
                                        <a:pt x="2545334"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399995pt;margin-top:22.895929pt;width:200.45pt;height:46.1pt;mso-position-horizontal-relative:column;mso-position-vertical-relative:paragraph;z-index:-21319168" id="docshapegroup288" coordorigin="108,458" coordsize="4009,922">
                      <v:shape style="position:absolute;left:108;top:457;width:4009;height:922" id="docshape289" coordorigin="108,458" coordsize="4009,922" path="m4116,919l108,919,108,1149,108,1380,4116,1380,4116,1149,4116,919xm4116,458l108,458,108,688,108,919,4116,919,4116,688,4116,458xe" filled="true" fillcolor="#d2d2d2" stroked="false">
                        <v:path arrowok="t"/>
                        <v:fill type="solid"/>
                      </v:shape>
                      <w10:wrap type="none"/>
                    </v:group>
                  </w:pict>
                </mc:Fallback>
              </mc:AlternateContent>
            </w:r>
            <w:r>
              <w:rPr>
                <w:sz w:val="20"/>
              </w:rPr>
              <w:t>Sekarang kita lihat dulu, dia tidak menyetujuinya karena apa? Karena sebuah laporan dan </w:t>
            </w:r>
            <w:r>
              <w:rPr>
                <w:b/>
                <w:color w:val="000000"/>
                <w:sz w:val="20"/>
                <w:highlight w:val="lightGray"/>
              </w:rPr>
              <w:t>sebuah</w:t>
            </w:r>
            <w:r>
              <w:rPr>
                <w:b/>
                <w:color w:val="000000"/>
                <w:sz w:val="20"/>
              </w:rPr>
              <w:t> rekomendasi</w:t>
            </w:r>
            <w:r>
              <w:rPr>
                <w:b/>
                <w:color w:val="000000"/>
                <w:spacing w:val="-11"/>
                <w:sz w:val="20"/>
              </w:rPr>
              <w:t> </w:t>
            </w:r>
            <w:r>
              <w:rPr>
                <w:b/>
                <w:color w:val="000000"/>
                <w:sz w:val="20"/>
              </w:rPr>
              <w:t>itu</w:t>
            </w:r>
            <w:r>
              <w:rPr>
                <w:b/>
                <w:color w:val="000000"/>
                <w:spacing w:val="-11"/>
                <w:sz w:val="20"/>
              </w:rPr>
              <w:t> </w:t>
            </w:r>
            <w:r>
              <w:rPr>
                <w:b/>
                <w:color w:val="000000"/>
                <w:sz w:val="20"/>
              </w:rPr>
              <w:t>diterbitkan</w:t>
            </w:r>
            <w:r>
              <w:rPr>
                <w:b/>
                <w:color w:val="000000"/>
                <w:spacing w:val="-9"/>
                <w:sz w:val="20"/>
              </w:rPr>
              <w:t> </w:t>
            </w:r>
            <w:r>
              <w:rPr>
                <w:b/>
                <w:color w:val="000000"/>
                <w:sz w:val="20"/>
              </w:rPr>
              <w:t>dalam</w:t>
            </w:r>
            <w:r>
              <w:rPr>
                <w:b/>
                <w:color w:val="000000"/>
                <w:spacing w:val="-9"/>
                <w:sz w:val="20"/>
              </w:rPr>
              <w:t> </w:t>
            </w:r>
            <w:r>
              <w:rPr>
                <w:b/>
                <w:color w:val="000000"/>
                <w:sz w:val="20"/>
              </w:rPr>
              <w:t>setiap</w:t>
            </w:r>
            <w:r>
              <w:rPr>
                <w:b/>
                <w:color w:val="000000"/>
                <w:spacing w:val="-7"/>
                <w:sz w:val="20"/>
              </w:rPr>
              <w:t> </w:t>
            </w:r>
            <w:r>
              <w:rPr>
                <w:b/>
                <w:i/>
                <w:color w:val="000000"/>
                <w:sz w:val="20"/>
              </w:rPr>
              <w:t>event </w:t>
            </w:r>
            <w:r>
              <w:rPr>
                <w:b/>
                <w:color w:val="000000"/>
                <w:sz w:val="20"/>
              </w:rPr>
              <w:t>kita mau melakukan pemeriksaan, mau monitoring, evaluasi, reviu, ataupun pemeriksaan kita ada komunikasi. Dimana itu </w:t>
            </w:r>
            <w:r>
              <w:rPr>
                <w:b/>
                <w:color w:val="000000"/>
                <w:sz w:val="20"/>
                <w:highlight w:val="lightGray"/>
              </w:rPr>
              <w:t>ada</w:t>
            </w:r>
            <w:r>
              <w:rPr>
                <w:b/>
                <w:color w:val="000000"/>
                <w:spacing w:val="-2"/>
                <w:sz w:val="20"/>
                <w:highlight w:val="lightGray"/>
              </w:rPr>
              <w:t> </w:t>
            </w:r>
            <w:r>
              <w:rPr>
                <w:b/>
                <w:color w:val="000000"/>
                <w:sz w:val="20"/>
                <w:highlight w:val="lightGray"/>
              </w:rPr>
              <w:t>berita</w:t>
            </w:r>
            <w:r>
              <w:rPr>
                <w:b/>
                <w:color w:val="000000"/>
                <w:spacing w:val="-4"/>
                <w:sz w:val="20"/>
                <w:highlight w:val="lightGray"/>
              </w:rPr>
              <w:t> </w:t>
            </w:r>
            <w:r>
              <w:rPr>
                <w:b/>
                <w:color w:val="000000"/>
                <w:sz w:val="20"/>
                <w:highlight w:val="lightGray"/>
              </w:rPr>
              <w:t>acara</w:t>
            </w:r>
            <w:r>
              <w:rPr>
                <w:b/>
                <w:color w:val="000000"/>
                <w:spacing w:val="-2"/>
                <w:sz w:val="20"/>
                <w:highlight w:val="lightGray"/>
              </w:rPr>
              <w:t> </w:t>
            </w:r>
            <w:r>
              <w:rPr>
                <w:b/>
                <w:i/>
                <w:color w:val="000000"/>
                <w:sz w:val="20"/>
                <w:highlight w:val="lightGray"/>
              </w:rPr>
              <w:t>entry</w:t>
            </w:r>
            <w:r>
              <w:rPr>
                <w:b/>
                <w:i/>
                <w:color w:val="000000"/>
                <w:spacing w:val="-2"/>
                <w:sz w:val="20"/>
                <w:highlight w:val="lightGray"/>
              </w:rPr>
              <w:t> </w:t>
            </w:r>
            <w:r>
              <w:rPr>
                <w:b/>
                <w:color w:val="000000"/>
                <w:sz w:val="20"/>
                <w:highlight w:val="lightGray"/>
              </w:rPr>
              <w:t>atau</w:t>
            </w:r>
            <w:r>
              <w:rPr>
                <w:b/>
                <w:color w:val="000000"/>
                <w:spacing w:val="-6"/>
                <w:sz w:val="20"/>
                <w:highlight w:val="lightGray"/>
              </w:rPr>
              <w:t> </w:t>
            </w:r>
            <w:r>
              <w:rPr>
                <w:b/>
                <w:color w:val="000000"/>
                <w:sz w:val="20"/>
                <w:highlight w:val="lightGray"/>
              </w:rPr>
              <w:t>berita</w:t>
            </w:r>
            <w:r>
              <w:rPr>
                <w:b/>
                <w:color w:val="000000"/>
                <w:spacing w:val="-2"/>
                <w:sz w:val="20"/>
                <w:highlight w:val="lightGray"/>
              </w:rPr>
              <w:t> </w:t>
            </w:r>
            <w:r>
              <w:rPr>
                <w:b/>
                <w:color w:val="000000"/>
                <w:sz w:val="20"/>
                <w:highlight w:val="lightGray"/>
              </w:rPr>
              <w:t>acara </w:t>
            </w:r>
            <w:r>
              <w:rPr>
                <w:b/>
                <w:i/>
                <w:color w:val="000000"/>
                <w:sz w:val="20"/>
                <w:highlight w:val="lightGray"/>
              </w:rPr>
              <w:t>exit</w:t>
            </w:r>
            <w:r>
              <w:rPr>
                <w:color w:val="000000"/>
                <w:sz w:val="20"/>
              </w:rPr>
              <w:t>,</w:t>
            </w:r>
            <w:r>
              <w:rPr>
                <w:color w:val="000000"/>
                <w:spacing w:val="-5"/>
                <w:sz w:val="20"/>
              </w:rPr>
              <w:t> </w:t>
            </w:r>
            <w:r>
              <w:rPr>
                <w:color w:val="000000"/>
                <w:sz w:val="20"/>
              </w:rPr>
              <w:t>di </w:t>
            </w:r>
            <w:r>
              <w:rPr>
                <w:i/>
                <w:color w:val="000000"/>
                <w:sz w:val="20"/>
              </w:rPr>
              <w:t>exit </w:t>
            </w:r>
            <w:r>
              <w:rPr>
                <w:color w:val="000000"/>
                <w:sz w:val="20"/>
              </w:rPr>
              <w:t>pun kita akan jelaskan bahwasannya temuannya A, B, C ini dan nanti rekomendasinya akan seperti ini. </w:t>
            </w:r>
            <w:r>
              <w:rPr>
                <w:b/>
                <w:color w:val="000000"/>
                <w:sz w:val="20"/>
                <w:highlight w:val="lightGray"/>
              </w:rPr>
              <w:t>Kalau dia tidak menjalankan</w:t>
            </w:r>
            <w:r>
              <w:rPr>
                <w:b/>
                <w:color w:val="000000"/>
                <w:sz w:val="20"/>
              </w:rPr>
              <w:t> </w:t>
            </w:r>
            <w:r>
              <w:rPr>
                <w:b/>
                <w:color w:val="000000"/>
                <w:sz w:val="20"/>
                <w:highlight w:val="lightGray"/>
              </w:rPr>
              <w:t>rekomendasi itu, kita akan mencari tau</w:t>
            </w:r>
            <w:r>
              <w:rPr>
                <w:b/>
                <w:color w:val="000000"/>
                <w:sz w:val="20"/>
              </w:rPr>
              <w:t> </w:t>
            </w:r>
            <w:r>
              <w:rPr>
                <w:b/>
                <w:color w:val="000000"/>
                <w:sz w:val="20"/>
                <w:highlight w:val="lightGray"/>
              </w:rPr>
              <w:t>alasannya</w:t>
            </w:r>
            <w:r>
              <w:rPr>
                <w:b/>
                <w:color w:val="000000"/>
                <w:sz w:val="20"/>
              </w:rPr>
              <w:t> </w:t>
            </w:r>
            <w:r>
              <w:rPr>
                <w:color w:val="000000"/>
                <w:sz w:val="20"/>
              </w:rPr>
              <w:t>(9) apa tidak menjalankan itu? Tapi kalau menunda-nunda toh itu ya semakin tindak lanjut itu ya tidak akan terselesaikan. Dan dampaknya kalau ke WTP itu kan pemeriksaan secara luas, pemeriksaan BPK, karena kalau Inspektorat itu tidak mengeluarkan WTP, yang mengeluarkan</w:t>
            </w:r>
            <w:r>
              <w:rPr>
                <w:color w:val="000000"/>
                <w:spacing w:val="-6"/>
                <w:sz w:val="20"/>
              </w:rPr>
              <w:t> </w:t>
            </w:r>
            <w:r>
              <w:rPr>
                <w:color w:val="000000"/>
                <w:sz w:val="20"/>
              </w:rPr>
              <w:t>itu</w:t>
            </w:r>
            <w:r>
              <w:rPr>
                <w:color w:val="000000"/>
                <w:spacing w:val="-7"/>
                <w:sz w:val="20"/>
              </w:rPr>
              <w:t> </w:t>
            </w:r>
            <w:r>
              <w:rPr>
                <w:color w:val="000000"/>
                <w:sz w:val="20"/>
              </w:rPr>
              <w:t>BPK.</w:t>
            </w:r>
            <w:r>
              <w:rPr>
                <w:color w:val="000000"/>
                <w:spacing w:val="-7"/>
                <w:sz w:val="20"/>
              </w:rPr>
              <w:t> </w:t>
            </w:r>
            <w:r>
              <w:rPr>
                <w:color w:val="000000"/>
                <w:sz w:val="20"/>
              </w:rPr>
              <w:t>Dan</w:t>
            </w:r>
            <w:r>
              <w:rPr>
                <w:color w:val="000000"/>
                <w:spacing w:val="-3"/>
                <w:sz w:val="20"/>
              </w:rPr>
              <w:t> </w:t>
            </w:r>
            <w:r>
              <w:rPr>
                <w:b/>
                <w:color w:val="000000"/>
                <w:sz w:val="20"/>
                <w:highlight w:val="lightGray"/>
              </w:rPr>
              <w:t>tidak</w:t>
            </w:r>
            <w:r>
              <w:rPr>
                <w:b/>
                <w:color w:val="000000"/>
                <w:spacing w:val="-5"/>
                <w:sz w:val="20"/>
                <w:highlight w:val="lightGray"/>
              </w:rPr>
              <w:t> </w:t>
            </w:r>
            <w:r>
              <w:rPr>
                <w:b/>
                <w:color w:val="000000"/>
                <w:sz w:val="20"/>
                <w:highlight w:val="lightGray"/>
              </w:rPr>
              <w:t>pernah</w:t>
            </w:r>
            <w:r>
              <w:rPr>
                <w:b/>
                <w:color w:val="000000"/>
                <w:spacing w:val="-8"/>
                <w:sz w:val="20"/>
                <w:highlight w:val="lightGray"/>
              </w:rPr>
              <w:t> </w:t>
            </w:r>
            <w:r>
              <w:rPr>
                <w:b/>
                <w:color w:val="000000"/>
                <w:sz w:val="20"/>
                <w:highlight w:val="lightGray"/>
              </w:rPr>
              <w:t>dalam</w:t>
            </w:r>
            <w:r>
              <w:rPr>
                <w:b/>
                <w:color w:val="000000"/>
                <w:sz w:val="20"/>
              </w:rPr>
              <w:t> </w:t>
            </w:r>
            <w:r>
              <w:rPr>
                <w:b/>
                <w:color w:val="000000"/>
                <w:sz w:val="20"/>
                <w:highlight w:val="lightGray"/>
              </w:rPr>
              <w:t>sepanjang sejarah itu rekomendasi BPK itu</w:t>
            </w:r>
            <w:r>
              <w:rPr>
                <w:b/>
                <w:color w:val="000000"/>
                <w:sz w:val="20"/>
              </w:rPr>
              <w:t> </w:t>
            </w:r>
            <w:r>
              <w:rPr>
                <w:b/>
                <w:color w:val="000000"/>
                <w:sz w:val="20"/>
                <w:highlight w:val="lightGray"/>
              </w:rPr>
              <w:t>tidak di tindak lanjuti, pasti ditindak lanjuti</w:t>
            </w:r>
            <w:r>
              <w:rPr>
                <w:b/>
                <w:color w:val="000000"/>
                <w:sz w:val="20"/>
              </w:rPr>
              <w:t> </w:t>
            </w:r>
            <w:r>
              <w:rPr>
                <w:b/>
                <w:color w:val="000000"/>
                <w:sz w:val="20"/>
                <w:highlight w:val="lightGray"/>
              </w:rPr>
              <w:t>tetapi hasil tindal lanjut itu terkadang tidak</w:t>
            </w:r>
            <w:r>
              <w:rPr>
                <w:b/>
                <w:color w:val="000000"/>
                <w:sz w:val="20"/>
              </w:rPr>
              <w:t> </w:t>
            </w:r>
            <w:r>
              <w:rPr>
                <w:b/>
                <w:color w:val="000000"/>
                <w:sz w:val="20"/>
                <w:highlight w:val="lightGray"/>
              </w:rPr>
              <w:t>sesuai apa yang diinginkan BPK. Jadi</w:t>
            </w:r>
            <w:r>
              <w:rPr>
                <w:b/>
                <w:color w:val="000000"/>
                <w:sz w:val="20"/>
              </w:rPr>
              <w:t> </w:t>
            </w:r>
            <w:r>
              <w:rPr>
                <w:b/>
                <w:color w:val="000000"/>
                <w:sz w:val="20"/>
                <w:highlight w:val="lightGray"/>
              </w:rPr>
              <w:t>bagaimana? Apa yang diinginkan BPK apa?</w:t>
            </w:r>
            <w:r>
              <w:rPr>
                <w:b/>
                <w:color w:val="000000"/>
                <w:sz w:val="20"/>
              </w:rPr>
              <w:t> </w:t>
            </w:r>
            <w:r>
              <w:rPr>
                <w:b/>
                <w:color w:val="000000"/>
                <w:sz w:val="20"/>
                <w:highlight w:val="lightGray"/>
              </w:rPr>
              <w:t>Kita</w:t>
            </w:r>
            <w:r>
              <w:rPr>
                <w:b/>
                <w:color w:val="000000"/>
                <w:spacing w:val="45"/>
                <w:sz w:val="20"/>
                <w:highlight w:val="lightGray"/>
              </w:rPr>
              <w:t> </w:t>
            </w:r>
            <w:r>
              <w:rPr>
                <w:b/>
                <w:color w:val="000000"/>
                <w:sz w:val="20"/>
                <w:highlight w:val="lightGray"/>
              </w:rPr>
              <w:t>sampaikan</w:t>
            </w:r>
            <w:r>
              <w:rPr>
                <w:b/>
                <w:color w:val="000000"/>
                <w:spacing w:val="45"/>
                <w:sz w:val="20"/>
                <w:highlight w:val="lightGray"/>
              </w:rPr>
              <w:t> </w:t>
            </w:r>
            <w:r>
              <w:rPr>
                <w:b/>
                <w:color w:val="000000"/>
                <w:sz w:val="20"/>
                <w:highlight w:val="lightGray"/>
              </w:rPr>
              <w:t>kepada</w:t>
            </w:r>
            <w:r>
              <w:rPr>
                <w:b/>
                <w:color w:val="000000"/>
                <w:spacing w:val="47"/>
                <w:sz w:val="20"/>
                <w:highlight w:val="lightGray"/>
              </w:rPr>
              <w:t> </w:t>
            </w:r>
            <w:r>
              <w:rPr>
                <w:b/>
                <w:color w:val="000000"/>
                <w:sz w:val="20"/>
                <w:highlight w:val="lightGray"/>
              </w:rPr>
              <w:t>dinas</w:t>
            </w:r>
            <w:r>
              <w:rPr>
                <w:b/>
                <w:color w:val="000000"/>
                <w:spacing w:val="45"/>
                <w:sz w:val="20"/>
                <w:highlight w:val="lightGray"/>
              </w:rPr>
              <w:t> </w:t>
            </w:r>
            <w:r>
              <w:rPr>
                <w:b/>
                <w:color w:val="000000"/>
                <w:sz w:val="20"/>
                <w:highlight w:val="lightGray"/>
              </w:rPr>
              <w:t>yang</w:t>
            </w:r>
            <w:r>
              <w:rPr>
                <w:b/>
                <w:color w:val="000000"/>
                <w:spacing w:val="50"/>
                <w:sz w:val="20"/>
                <w:highlight w:val="lightGray"/>
              </w:rPr>
              <w:t> </w:t>
            </w:r>
            <w:r>
              <w:rPr>
                <w:b/>
                <w:color w:val="000000"/>
                <w:spacing w:val="-2"/>
                <w:sz w:val="20"/>
                <w:highlight w:val="lightGray"/>
              </w:rPr>
              <w:t>menjadi</w:t>
            </w:r>
          </w:p>
          <w:p>
            <w:pPr>
              <w:pStyle w:val="TableParagraph"/>
              <w:spacing w:line="208" w:lineRule="exact"/>
              <w:ind w:left="105"/>
              <w:jc w:val="both"/>
              <w:rPr>
                <w:sz w:val="20"/>
              </w:rPr>
            </w:pPr>
            <w:r>
              <w:rPr>
                <w:b/>
                <w:color w:val="000000"/>
                <w:sz w:val="20"/>
                <w:highlight w:val="lightGray"/>
              </w:rPr>
              <w:t>temuannya</w:t>
            </w:r>
            <w:r>
              <w:rPr>
                <w:b/>
                <w:color w:val="000000"/>
                <w:spacing w:val="-6"/>
                <w:sz w:val="20"/>
              </w:rPr>
              <w:t> </w:t>
            </w:r>
            <w:r>
              <w:rPr>
                <w:color w:val="000000"/>
                <w:spacing w:val="-2"/>
                <w:sz w:val="20"/>
              </w:rPr>
              <w:t>(22).</w:t>
            </w:r>
          </w:p>
        </w:tc>
        <w:tc>
          <w:tcPr>
            <w:tcW w:w="2114" w:type="dxa"/>
          </w:tcPr>
          <w:p>
            <w:pPr>
              <w:pStyle w:val="TableParagraph"/>
              <w:rPr>
                <w:sz w:val="18"/>
              </w:rPr>
            </w:pPr>
          </w:p>
        </w:tc>
      </w:tr>
      <w:tr>
        <w:trPr>
          <w:trHeight w:val="460" w:hRule="atLeast"/>
        </w:trPr>
        <w:tc>
          <w:tcPr>
            <w:tcW w:w="562" w:type="dxa"/>
          </w:tcPr>
          <w:p>
            <w:pPr>
              <w:pStyle w:val="TableParagraph"/>
              <w:ind w:left="12"/>
              <w:jc w:val="center"/>
              <w:rPr>
                <w:sz w:val="20"/>
              </w:rPr>
            </w:pPr>
            <w:r>
              <w:rPr>
                <w:spacing w:val="-5"/>
                <w:sz w:val="20"/>
              </w:rPr>
              <w:t>11.</w:t>
            </w:r>
          </w:p>
        </w:tc>
        <w:tc>
          <w:tcPr>
            <w:tcW w:w="752" w:type="dxa"/>
          </w:tcPr>
          <w:p>
            <w:pPr>
              <w:pStyle w:val="TableParagraph"/>
              <w:ind w:left="5" w:right="4"/>
              <w:jc w:val="center"/>
              <w:rPr>
                <w:sz w:val="20"/>
              </w:rPr>
            </w:pPr>
            <w:r>
              <w:rPr>
                <w:spacing w:val="-5"/>
                <w:sz w:val="20"/>
              </w:rPr>
              <w:t>YS</w:t>
            </w:r>
          </w:p>
        </w:tc>
        <w:tc>
          <w:tcPr>
            <w:tcW w:w="273" w:type="dxa"/>
          </w:tcPr>
          <w:p>
            <w:pPr>
              <w:pStyle w:val="TableParagraph"/>
              <w:ind w:left="5"/>
              <w:jc w:val="center"/>
              <w:rPr>
                <w:sz w:val="20"/>
              </w:rPr>
            </w:pPr>
            <w:r>
              <w:rPr>
                <w:spacing w:val="-10"/>
                <w:sz w:val="20"/>
              </w:rPr>
              <w:t>:</w:t>
            </w:r>
          </w:p>
        </w:tc>
        <w:tc>
          <w:tcPr>
            <w:tcW w:w="4226" w:type="dxa"/>
          </w:tcPr>
          <w:p>
            <w:pPr>
              <w:pStyle w:val="TableParagraph"/>
              <w:spacing w:line="230" w:lineRule="atLeast"/>
              <w:ind w:left="105"/>
              <w:rPr>
                <w:sz w:val="20"/>
              </w:rPr>
            </w:pPr>
            <w:r>
              <w:rPr>
                <w:sz w:val="20"/>
              </w:rPr>
              <w:t>Berarti sedikit ya Bu,</w:t>
            </w:r>
            <w:r>
              <w:rPr>
                <w:spacing w:val="21"/>
                <w:sz w:val="20"/>
              </w:rPr>
              <w:t> </w:t>
            </w:r>
            <w:r>
              <w:rPr>
                <w:sz w:val="20"/>
              </w:rPr>
              <w:t>ya kalau</w:t>
            </w:r>
            <w:r>
              <w:rPr>
                <w:spacing w:val="22"/>
                <w:sz w:val="20"/>
              </w:rPr>
              <w:t> </w:t>
            </w:r>
            <w:r>
              <w:rPr>
                <w:sz w:val="20"/>
              </w:rPr>
              <w:t>misalnya hampir tidak ada yang tidak menyetujui?</w:t>
            </w:r>
          </w:p>
        </w:tc>
        <w:tc>
          <w:tcPr>
            <w:tcW w:w="2114" w:type="dxa"/>
          </w:tcPr>
          <w:p>
            <w:pPr>
              <w:pStyle w:val="TableParagraph"/>
              <w:rPr>
                <w:sz w:val="18"/>
              </w:rPr>
            </w:pPr>
          </w:p>
        </w:tc>
      </w:tr>
    </w:tbl>
    <w:p>
      <w:pPr>
        <w:pStyle w:val="TableParagraph"/>
        <w:spacing w:after="0"/>
        <w:rPr>
          <w:sz w:val="18"/>
        </w:rPr>
        <w:sectPr>
          <w:headerReference w:type="default" r:id="rId285"/>
          <w:footerReference w:type="default" r:id="rId286"/>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752"/>
        <w:gridCol w:w="273"/>
        <w:gridCol w:w="4226"/>
        <w:gridCol w:w="2114"/>
      </w:tblGrid>
      <w:tr>
        <w:trPr>
          <w:trHeight w:val="230" w:hRule="atLeast"/>
        </w:trPr>
        <w:tc>
          <w:tcPr>
            <w:tcW w:w="562" w:type="dxa"/>
          </w:tcPr>
          <w:p>
            <w:pPr>
              <w:pStyle w:val="TableParagraph"/>
              <w:spacing w:line="210" w:lineRule="exact"/>
              <w:ind w:left="12" w:right="6"/>
              <w:jc w:val="center"/>
              <w:rPr>
                <w:b/>
                <w:sz w:val="20"/>
              </w:rPr>
            </w:pPr>
            <w:r>
              <w:rPr>
                <w:b/>
                <w:spacing w:val="-5"/>
                <w:sz w:val="20"/>
              </w:rPr>
              <w:t>No.</w:t>
            </w:r>
          </w:p>
        </w:tc>
        <w:tc>
          <w:tcPr>
            <w:tcW w:w="752" w:type="dxa"/>
          </w:tcPr>
          <w:p>
            <w:pPr>
              <w:pStyle w:val="TableParagraph"/>
              <w:spacing w:line="210" w:lineRule="exact"/>
              <w:ind w:left="5"/>
              <w:jc w:val="center"/>
              <w:rPr>
                <w:b/>
                <w:sz w:val="20"/>
              </w:rPr>
            </w:pPr>
            <w:r>
              <w:rPr>
                <w:b/>
                <w:spacing w:val="-2"/>
                <w:sz w:val="20"/>
              </w:rPr>
              <w:t>Inisial</w:t>
            </w:r>
          </w:p>
        </w:tc>
        <w:tc>
          <w:tcPr>
            <w:tcW w:w="4499" w:type="dxa"/>
            <w:gridSpan w:val="2"/>
          </w:tcPr>
          <w:p>
            <w:pPr>
              <w:pStyle w:val="TableParagraph"/>
              <w:spacing w:line="210" w:lineRule="exact"/>
              <w:ind w:left="2"/>
              <w:jc w:val="center"/>
              <w:rPr>
                <w:b/>
                <w:sz w:val="20"/>
              </w:rPr>
            </w:pPr>
            <w:r>
              <w:rPr>
                <w:b/>
                <w:spacing w:val="-2"/>
                <w:sz w:val="20"/>
              </w:rPr>
              <w:t>Transkip</w:t>
            </w:r>
          </w:p>
        </w:tc>
        <w:tc>
          <w:tcPr>
            <w:tcW w:w="2114" w:type="dxa"/>
          </w:tcPr>
          <w:p>
            <w:pPr>
              <w:pStyle w:val="TableParagraph"/>
              <w:spacing w:line="210" w:lineRule="exact"/>
              <w:ind w:left="504"/>
              <w:rPr>
                <w:b/>
                <w:i/>
                <w:sz w:val="20"/>
              </w:rPr>
            </w:pPr>
            <w:r>
              <w:rPr>
                <w:b/>
                <w:i/>
                <w:sz w:val="20"/>
              </w:rPr>
              <w:t>Open</w:t>
            </w:r>
            <w:r>
              <w:rPr>
                <w:b/>
                <w:i/>
                <w:spacing w:val="-4"/>
                <w:sz w:val="20"/>
              </w:rPr>
              <w:t> </w:t>
            </w:r>
            <w:r>
              <w:rPr>
                <w:b/>
                <w:i/>
                <w:spacing w:val="-2"/>
                <w:sz w:val="20"/>
              </w:rPr>
              <w:t>Coding</w:t>
            </w:r>
          </w:p>
        </w:tc>
      </w:tr>
      <w:tr>
        <w:trPr>
          <w:trHeight w:val="690" w:hRule="atLeast"/>
        </w:trPr>
        <w:tc>
          <w:tcPr>
            <w:tcW w:w="562" w:type="dxa"/>
          </w:tcPr>
          <w:p>
            <w:pPr>
              <w:pStyle w:val="TableParagraph"/>
              <w:ind w:left="12"/>
              <w:jc w:val="center"/>
              <w:rPr>
                <w:sz w:val="20"/>
              </w:rPr>
            </w:pPr>
            <w:r>
              <w:rPr>
                <w:spacing w:val="-5"/>
                <w:sz w:val="20"/>
              </w:rPr>
              <w:t>12.</w:t>
            </w:r>
          </w:p>
        </w:tc>
        <w:tc>
          <w:tcPr>
            <w:tcW w:w="752" w:type="dxa"/>
          </w:tcPr>
          <w:p>
            <w:pPr>
              <w:pStyle w:val="TableParagraph"/>
              <w:ind w:left="5" w:right="1"/>
              <w:jc w:val="center"/>
              <w:rPr>
                <w:sz w:val="20"/>
              </w:rPr>
            </w:pPr>
            <w:r>
              <w:rPr>
                <w:spacing w:val="-5"/>
                <w:sz w:val="20"/>
              </w:rPr>
              <w:t>IB</w:t>
            </w:r>
          </w:p>
        </w:tc>
        <w:tc>
          <w:tcPr>
            <w:tcW w:w="273" w:type="dxa"/>
          </w:tcPr>
          <w:p>
            <w:pPr>
              <w:pStyle w:val="TableParagraph"/>
              <w:ind w:left="5"/>
              <w:jc w:val="center"/>
              <w:rPr>
                <w:sz w:val="20"/>
              </w:rPr>
            </w:pPr>
            <w:r>
              <w:rPr>
                <w:spacing w:val="-10"/>
                <w:sz w:val="20"/>
              </w:rPr>
              <w:t>:</w:t>
            </w:r>
          </w:p>
        </w:tc>
        <w:tc>
          <w:tcPr>
            <w:tcW w:w="4226" w:type="dxa"/>
          </w:tcPr>
          <w:p>
            <w:pPr>
              <w:pStyle w:val="TableParagraph"/>
              <w:spacing w:line="230" w:lineRule="atLeast"/>
              <w:ind w:left="105" w:right="104"/>
              <w:jc w:val="both"/>
              <w:rPr>
                <w:sz w:val="20"/>
              </w:rPr>
            </w:pPr>
            <w:r>
              <w:rPr>
                <w:sz w:val="20"/>
              </w:rPr>
              <w:t>Iya, kan karena sebelum ditahap diterbitkan LHP oleh BPK nih, dia setuju gak dengan itu, itu tertuang dalam berita acara </w:t>
            </w:r>
            <w:r>
              <w:rPr>
                <w:i/>
                <w:sz w:val="20"/>
              </w:rPr>
              <w:t>exit</w:t>
            </w:r>
            <w:r>
              <w:rPr>
                <w:sz w:val="20"/>
              </w:rPr>
              <w:t>.</w:t>
            </w:r>
          </w:p>
        </w:tc>
        <w:tc>
          <w:tcPr>
            <w:tcW w:w="2114" w:type="dxa"/>
          </w:tcPr>
          <w:p>
            <w:pPr>
              <w:pStyle w:val="TableParagraph"/>
              <w:rPr>
                <w:sz w:val="18"/>
              </w:rPr>
            </w:pPr>
          </w:p>
        </w:tc>
      </w:tr>
      <w:tr>
        <w:trPr>
          <w:trHeight w:val="1149" w:hRule="atLeast"/>
        </w:trPr>
        <w:tc>
          <w:tcPr>
            <w:tcW w:w="562" w:type="dxa"/>
          </w:tcPr>
          <w:p>
            <w:pPr>
              <w:pStyle w:val="TableParagraph"/>
              <w:ind w:left="12"/>
              <w:jc w:val="center"/>
              <w:rPr>
                <w:sz w:val="20"/>
              </w:rPr>
            </w:pPr>
            <w:r>
              <w:rPr>
                <w:spacing w:val="-5"/>
                <w:sz w:val="20"/>
              </w:rPr>
              <w:t>13.</w:t>
            </w:r>
          </w:p>
        </w:tc>
        <w:tc>
          <w:tcPr>
            <w:tcW w:w="752" w:type="dxa"/>
          </w:tcPr>
          <w:p>
            <w:pPr>
              <w:pStyle w:val="TableParagraph"/>
              <w:ind w:left="5" w:right="4"/>
              <w:jc w:val="center"/>
              <w:rPr>
                <w:sz w:val="20"/>
              </w:rPr>
            </w:pPr>
            <w:r>
              <w:rPr>
                <w:spacing w:val="-5"/>
                <w:sz w:val="20"/>
              </w:rPr>
              <w:t>YS</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ight="101"/>
              <w:jc w:val="both"/>
              <w:rPr>
                <w:sz w:val="20"/>
              </w:rPr>
            </w:pPr>
            <w:r>
              <w:rPr>
                <w:sz w:val="20"/>
              </w:rPr>
              <w:t>Oke, baik Ibu, saya izin lanjutkan pertanyaannya. Bisakah Ibu menceritakan mengenai upaya apa saja yang dilakukan Inspektorat untuk membantu meraih</w:t>
            </w:r>
            <w:r>
              <w:rPr>
                <w:spacing w:val="7"/>
                <w:sz w:val="20"/>
              </w:rPr>
              <w:t> </w:t>
            </w:r>
            <w:r>
              <w:rPr>
                <w:sz w:val="20"/>
              </w:rPr>
              <w:t>serta</w:t>
            </w:r>
            <w:r>
              <w:rPr>
                <w:spacing w:val="6"/>
                <w:sz w:val="20"/>
              </w:rPr>
              <w:t> </w:t>
            </w:r>
            <w:r>
              <w:rPr>
                <w:sz w:val="20"/>
              </w:rPr>
              <w:t>mempertahankan</w:t>
            </w:r>
            <w:r>
              <w:rPr>
                <w:spacing w:val="6"/>
                <w:sz w:val="20"/>
              </w:rPr>
              <w:t> </w:t>
            </w:r>
            <w:r>
              <w:rPr>
                <w:sz w:val="20"/>
              </w:rPr>
              <w:t>opini</w:t>
            </w:r>
            <w:r>
              <w:rPr>
                <w:spacing w:val="6"/>
                <w:sz w:val="20"/>
              </w:rPr>
              <w:t> </w:t>
            </w:r>
            <w:r>
              <w:rPr>
                <w:sz w:val="20"/>
              </w:rPr>
              <w:t>WTP</w:t>
            </w:r>
            <w:r>
              <w:rPr>
                <w:spacing w:val="5"/>
                <w:sz w:val="20"/>
              </w:rPr>
              <w:t> </w:t>
            </w:r>
            <w:r>
              <w:rPr>
                <w:spacing w:val="-2"/>
                <w:sz w:val="20"/>
              </w:rPr>
              <w:t>selama</w:t>
            </w:r>
          </w:p>
          <w:p>
            <w:pPr>
              <w:pStyle w:val="TableParagraph"/>
              <w:spacing w:line="209" w:lineRule="exact"/>
              <w:ind w:left="105"/>
              <w:rPr>
                <w:sz w:val="20"/>
              </w:rPr>
            </w:pPr>
            <w:r>
              <w:rPr>
                <w:spacing w:val="-4"/>
                <w:sz w:val="20"/>
              </w:rPr>
              <w:t>ini?</w:t>
            </w:r>
          </w:p>
        </w:tc>
        <w:tc>
          <w:tcPr>
            <w:tcW w:w="2114" w:type="dxa"/>
          </w:tcPr>
          <w:p>
            <w:pPr>
              <w:pStyle w:val="TableParagraph"/>
              <w:rPr>
                <w:sz w:val="18"/>
              </w:rPr>
            </w:pPr>
          </w:p>
        </w:tc>
      </w:tr>
      <w:tr>
        <w:trPr>
          <w:trHeight w:val="3221" w:hRule="atLeast"/>
        </w:trPr>
        <w:tc>
          <w:tcPr>
            <w:tcW w:w="562" w:type="dxa"/>
          </w:tcPr>
          <w:p>
            <w:pPr>
              <w:pStyle w:val="TableParagraph"/>
              <w:ind w:left="12"/>
              <w:jc w:val="center"/>
              <w:rPr>
                <w:sz w:val="20"/>
              </w:rPr>
            </w:pPr>
            <w:r>
              <w:rPr>
                <w:spacing w:val="-5"/>
                <w:sz w:val="20"/>
              </w:rPr>
              <w:t>14.</w:t>
            </w:r>
          </w:p>
        </w:tc>
        <w:tc>
          <w:tcPr>
            <w:tcW w:w="752" w:type="dxa"/>
          </w:tcPr>
          <w:p>
            <w:pPr>
              <w:pStyle w:val="TableParagraph"/>
              <w:ind w:left="5" w:right="1"/>
              <w:jc w:val="center"/>
              <w:rPr>
                <w:sz w:val="20"/>
              </w:rPr>
            </w:pPr>
            <w:r>
              <w:rPr>
                <w:spacing w:val="-5"/>
                <w:sz w:val="20"/>
              </w:rPr>
              <w:t>IB</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ight="98"/>
              <w:jc w:val="both"/>
              <w:rPr>
                <w:sz w:val="20"/>
              </w:rPr>
            </w:pPr>
            <w:r>
              <w:rPr>
                <w:sz w:val="20"/>
              </w:rPr>
              <mc:AlternateContent>
                <mc:Choice Requires="wps">
                  <w:drawing>
                    <wp:anchor distT="0" distB="0" distL="0" distR="0" allowOverlap="1" layoutInCell="1" locked="0" behindDoc="1" simplePos="0" relativeHeight="481997824">
                      <wp:simplePos x="0" y="0"/>
                      <wp:positionH relativeFrom="column">
                        <wp:posOffset>68579</wp:posOffset>
                      </wp:positionH>
                      <wp:positionV relativeFrom="paragraph">
                        <wp:posOffset>292378</wp:posOffset>
                      </wp:positionV>
                      <wp:extent cx="2545715" cy="584200"/>
                      <wp:effectExtent l="0" t="0" r="0" b="0"/>
                      <wp:wrapNone/>
                      <wp:docPr id="305" name="Group 305"/>
                      <wp:cNvGraphicFramePr>
                        <a:graphicFrameLocks/>
                      </wp:cNvGraphicFramePr>
                      <a:graphic>
                        <a:graphicData uri="http://schemas.microsoft.com/office/word/2010/wordprocessingGroup">
                          <wpg:wgp>
                            <wpg:cNvPr id="305" name="Group 305"/>
                            <wpg:cNvGrpSpPr/>
                            <wpg:grpSpPr>
                              <a:xfrm>
                                <a:off x="0" y="0"/>
                                <a:ext cx="2545715" cy="584200"/>
                                <a:chExt cx="2545715" cy="584200"/>
                              </a:xfrm>
                            </wpg:grpSpPr>
                            <wps:wsp>
                              <wps:cNvPr id="306" name="Graphic 306"/>
                              <wps:cNvSpPr/>
                              <wps:spPr>
                                <a:xfrm>
                                  <a:off x="0" y="12"/>
                                  <a:ext cx="2545715" cy="584200"/>
                                </a:xfrm>
                                <a:custGeom>
                                  <a:avLst/>
                                  <a:gdLst/>
                                  <a:ahLst/>
                                  <a:cxnLst/>
                                  <a:rect l="l" t="t" r="r" b="b"/>
                                  <a:pathLst>
                                    <a:path w="2545715" h="584200">
                                      <a:moveTo>
                                        <a:pt x="2545334" y="0"/>
                                      </a:moveTo>
                                      <a:lnTo>
                                        <a:pt x="0" y="0"/>
                                      </a:lnTo>
                                      <a:lnTo>
                                        <a:pt x="0" y="146596"/>
                                      </a:lnTo>
                                      <a:lnTo>
                                        <a:pt x="0" y="291376"/>
                                      </a:lnTo>
                                      <a:lnTo>
                                        <a:pt x="0" y="437680"/>
                                      </a:lnTo>
                                      <a:lnTo>
                                        <a:pt x="0" y="583984"/>
                                      </a:lnTo>
                                      <a:lnTo>
                                        <a:pt x="2545334" y="583984"/>
                                      </a:lnTo>
                                      <a:lnTo>
                                        <a:pt x="2545334" y="437680"/>
                                      </a:lnTo>
                                      <a:lnTo>
                                        <a:pt x="2545334" y="291376"/>
                                      </a:lnTo>
                                      <a:lnTo>
                                        <a:pt x="2545334" y="146596"/>
                                      </a:lnTo>
                                      <a:lnTo>
                                        <a:pt x="2545334"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399995pt;margin-top:23.021967pt;width:200.45pt;height:46pt;mso-position-horizontal-relative:column;mso-position-vertical-relative:paragraph;z-index:-21318656" id="docshapegroup291" coordorigin="108,460" coordsize="4009,920">
                      <v:shape style="position:absolute;left:108;top:460;width:4009;height:920" id="docshape292" coordorigin="108,460" coordsize="4009,920" path="m4116,460l108,460,108,691,108,919,108,1150,108,1380,4116,1380,4116,1150,4116,919,4116,691,4116,460xe" filled="true" fillcolor="#d2d2d2" stroked="false">
                        <v:path arrowok="t"/>
                        <v:fill type="solid"/>
                      </v:shape>
                      <w10:wrap type="none"/>
                    </v:group>
                  </w:pict>
                </mc:Fallback>
              </mc:AlternateContent>
            </w:r>
            <w:r>
              <w:rPr>
                <w:sz w:val="20"/>
              </w:rPr>
              <w:t>Kalau mengenai itu, bukan hanya tugas Inspektorat ya, sebenarnya </w:t>
            </w:r>
            <w:r>
              <w:rPr>
                <w:b/>
                <w:color w:val="000000"/>
                <w:sz w:val="20"/>
                <w:highlight w:val="lightGray"/>
              </w:rPr>
              <w:t>kebersamaan kita</w:t>
            </w:r>
            <w:r>
              <w:rPr>
                <w:b/>
                <w:color w:val="000000"/>
                <w:sz w:val="20"/>
              </w:rPr>
              <w:t> semua seluruh SKPD, tetapi karena Inspektorat sebagai Instansi pengawas, jadi kita ini mengajak temen-temen</w:t>
            </w:r>
            <w:r>
              <w:rPr>
                <w:b/>
                <w:color w:val="000000"/>
                <w:spacing w:val="-1"/>
                <w:sz w:val="20"/>
              </w:rPr>
              <w:t> </w:t>
            </w:r>
            <w:r>
              <w:rPr>
                <w:b/>
                <w:color w:val="000000"/>
                <w:sz w:val="20"/>
              </w:rPr>
              <w:t>SKPD nih, ayo tuntaskan apa permasalahan itu segera </w:t>
            </w:r>
            <w:r>
              <w:rPr>
                <w:b/>
                <w:color w:val="000000"/>
                <w:sz w:val="20"/>
                <w:highlight w:val="lightGray"/>
              </w:rPr>
              <w:t>diselesaikan</w:t>
            </w:r>
            <w:r>
              <w:rPr>
                <w:b/>
                <w:color w:val="000000"/>
                <w:spacing w:val="-13"/>
                <w:sz w:val="20"/>
              </w:rPr>
              <w:t> </w:t>
            </w:r>
            <w:r>
              <w:rPr>
                <w:color w:val="000000"/>
                <w:sz w:val="20"/>
              </w:rPr>
              <w:t>(16),</w:t>
            </w:r>
            <w:r>
              <w:rPr>
                <w:color w:val="000000"/>
                <w:spacing w:val="-12"/>
                <w:sz w:val="20"/>
              </w:rPr>
              <w:t> </w:t>
            </w:r>
            <w:r>
              <w:rPr>
                <w:color w:val="000000"/>
                <w:sz w:val="20"/>
              </w:rPr>
              <w:t>yaitu</w:t>
            </w:r>
            <w:r>
              <w:rPr>
                <w:color w:val="000000"/>
                <w:spacing w:val="-13"/>
                <w:sz w:val="20"/>
              </w:rPr>
              <w:t> </w:t>
            </w:r>
            <w:r>
              <w:rPr>
                <w:color w:val="000000"/>
                <w:sz w:val="20"/>
              </w:rPr>
              <w:t>yang</w:t>
            </w:r>
            <w:r>
              <w:rPr>
                <w:color w:val="000000"/>
                <w:spacing w:val="-12"/>
                <w:sz w:val="20"/>
              </w:rPr>
              <w:t> </w:t>
            </w:r>
            <w:r>
              <w:rPr>
                <w:color w:val="000000"/>
                <w:sz w:val="20"/>
              </w:rPr>
              <w:t>usaha</w:t>
            </w:r>
            <w:r>
              <w:rPr>
                <w:color w:val="000000"/>
                <w:spacing w:val="-13"/>
                <w:sz w:val="20"/>
              </w:rPr>
              <w:t> </w:t>
            </w:r>
            <w:r>
              <w:rPr>
                <w:color w:val="000000"/>
                <w:sz w:val="20"/>
              </w:rPr>
              <w:t>itu</w:t>
            </w:r>
            <w:r>
              <w:rPr>
                <w:color w:val="000000"/>
                <w:spacing w:val="-12"/>
                <w:sz w:val="20"/>
              </w:rPr>
              <w:t> </w:t>
            </w:r>
            <w:r>
              <w:rPr>
                <w:color w:val="000000"/>
                <w:sz w:val="20"/>
              </w:rPr>
              <w:t>yang</w:t>
            </w:r>
            <w:r>
              <w:rPr>
                <w:color w:val="000000"/>
                <w:spacing w:val="-13"/>
                <w:sz w:val="20"/>
              </w:rPr>
              <w:t> </w:t>
            </w:r>
            <w:r>
              <w:rPr>
                <w:color w:val="000000"/>
                <w:sz w:val="20"/>
              </w:rPr>
              <w:t>hanya bisa kita lakukan gitu, dan </w:t>
            </w:r>
            <w:r>
              <w:rPr>
                <w:b/>
                <w:color w:val="000000"/>
                <w:sz w:val="20"/>
                <w:highlight w:val="lightGray"/>
              </w:rPr>
              <w:t>sepanjang itu tidak</w:t>
            </w:r>
            <w:r>
              <w:rPr>
                <w:b/>
                <w:color w:val="000000"/>
                <w:sz w:val="20"/>
              </w:rPr>
              <w:t> </w:t>
            </w:r>
            <w:r>
              <w:rPr>
                <w:b/>
                <w:color w:val="000000"/>
                <w:sz w:val="20"/>
                <w:highlight w:val="lightGray"/>
              </w:rPr>
              <w:t>fiktif, mungkin BPK masih menginikan,</w:t>
            </w:r>
            <w:r>
              <w:rPr>
                <w:b/>
                <w:color w:val="000000"/>
                <w:sz w:val="20"/>
              </w:rPr>
              <w:t> </w:t>
            </w:r>
            <w:r>
              <w:rPr>
                <w:b/>
                <w:color w:val="000000"/>
                <w:sz w:val="20"/>
                <w:highlight w:val="lightGray"/>
              </w:rPr>
              <w:t>mengakomodir apa yang kita sajikan itu</w:t>
            </w:r>
            <w:r>
              <w:rPr>
                <w:b/>
                <w:color w:val="000000"/>
                <w:sz w:val="20"/>
              </w:rPr>
              <w:t> </w:t>
            </w:r>
            <w:r>
              <w:rPr>
                <w:color w:val="000000"/>
                <w:sz w:val="20"/>
              </w:rPr>
              <w:t>(20). Cuma usaha kita itu, karena kalau sudah di pemeriksaan</w:t>
            </w:r>
            <w:r>
              <w:rPr>
                <w:color w:val="000000"/>
                <w:spacing w:val="64"/>
                <w:w w:val="150"/>
                <w:sz w:val="20"/>
              </w:rPr>
              <w:t>  </w:t>
            </w:r>
            <w:r>
              <w:rPr>
                <w:color w:val="000000"/>
                <w:sz w:val="20"/>
              </w:rPr>
              <w:t>BPK</w:t>
            </w:r>
            <w:r>
              <w:rPr>
                <w:color w:val="000000"/>
                <w:spacing w:val="63"/>
                <w:w w:val="150"/>
                <w:sz w:val="20"/>
              </w:rPr>
              <w:t>  </w:t>
            </w:r>
            <w:r>
              <w:rPr>
                <w:color w:val="000000"/>
                <w:sz w:val="20"/>
              </w:rPr>
              <w:t>itukan</w:t>
            </w:r>
            <w:r>
              <w:rPr>
                <w:color w:val="000000"/>
                <w:spacing w:val="64"/>
                <w:w w:val="150"/>
                <w:sz w:val="20"/>
              </w:rPr>
              <w:t>  </w:t>
            </w:r>
            <w:r>
              <w:rPr>
                <w:color w:val="000000"/>
                <w:sz w:val="20"/>
              </w:rPr>
              <w:t>mereka</w:t>
            </w:r>
            <w:r>
              <w:rPr>
                <w:color w:val="000000"/>
                <w:spacing w:val="63"/>
                <w:w w:val="150"/>
                <w:sz w:val="20"/>
              </w:rPr>
              <w:t>  </w:t>
            </w:r>
            <w:r>
              <w:rPr>
                <w:color w:val="000000"/>
                <w:spacing w:val="-4"/>
                <w:sz w:val="20"/>
              </w:rPr>
              <w:t>yang</w:t>
            </w:r>
          </w:p>
          <w:p>
            <w:pPr>
              <w:pStyle w:val="TableParagraph"/>
              <w:spacing w:line="230" w:lineRule="atLeast"/>
              <w:ind w:left="105" w:right="105"/>
              <w:jc w:val="both"/>
              <w:rPr>
                <w:sz w:val="20"/>
              </w:rPr>
            </w:pPr>
            <w:r>
              <w:rPr>
                <w:sz w:val="20"/>
              </w:rPr>
              <w:t>menindaklanjuti, kalau Inspektorat hanya sebatas di reviu LKPD-nya aja.</w:t>
            </w:r>
          </w:p>
        </w:tc>
        <w:tc>
          <w:tcPr>
            <w:tcW w:w="2114" w:type="dxa"/>
          </w:tcPr>
          <w:p>
            <w:pPr>
              <w:pStyle w:val="TableParagraph"/>
              <w:rPr>
                <w:sz w:val="18"/>
              </w:rPr>
            </w:pPr>
          </w:p>
        </w:tc>
      </w:tr>
      <w:tr>
        <w:trPr>
          <w:trHeight w:val="1380" w:hRule="atLeast"/>
        </w:trPr>
        <w:tc>
          <w:tcPr>
            <w:tcW w:w="562" w:type="dxa"/>
          </w:tcPr>
          <w:p>
            <w:pPr>
              <w:pStyle w:val="TableParagraph"/>
              <w:ind w:left="12"/>
              <w:jc w:val="center"/>
              <w:rPr>
                <w:sz w:val="20"/>
              </w:rPr>
            </w:pPr>
            <w:r>
              <w:rPr>
                <w:spacing w:val="-5"/>
                <w:sz w:val="20"/>
              </w:rPr>
              <w:t>15.</w:t>
            </w:r>
          </w:p>
        </w:tc>
        <w:tc>
          <w:tcPr>
            <w:tcW w:w="752" w:type="dxa"/>
          </w:tcPr>
          <w:p>
            <w:pPr>
              <w:pStyle w:val="TableParagraph"/>
              <w:ind w:left="5" w:right="4"/>
              <w:jc w:val="center"/>
              <w:rPr>
                <w:sz w:val="20"/>
              </w:rPr>
            </w:pPr>
            <w:r>
              <w:rPr>
                <w:spacing w:val="-5"/>
                <w:sz w:val="20"/>
              </w:rPr>
              <w:t>YS</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ight="98"/>
              <w:jc w:val="both"/>
              <w:rPr>
                <w:sz w:val="20"/>
              </w:rPr>
            </w:pPr>
            <w:r>
              <w:rPr>
                <w:sz w:val="20"/>
              </w:rPr>
              <w:t>Baik Ibu, nah kemudian berdasarkan pengalaman Ibu, bisakah Ibu menjelaskan faktor-faktor utama yang mendukung pemerintah dalam mempertahankan opini WTP dari BPK, serta bagaimana</w:t>
            </w:r>
            <w:r>
              <w:rPr>
                <w:spacing w:val="52"/>
                <w:sz w:val="20"/>
              </w:rPr>
              <w:t> </w:t>
            </w:r>
            <w:r>
              <w:rPr>
                <w:sz w:val="20"/>
              </w:rPr>
              <w:t>Inspektorat</w:t>
            </w:r>
            <w:r>
              <w:rPr>
                <w:spacing w:val="53"/>
                <w:sz w:val="20"/>
              </w:rPr>
              <w:t> </w:t>
            </w:r>
            <w:r>
              <w:rPr>
                <w:sz w:val="20"/>
              </w:rPr>
              <w:t>berkontribusi</w:t>
            </w:r>
            <w:r>
              <w:rPr>
                <w:spacing w:val="52"/>
                <w:sz w:val="20"/>
              </w:rPr>
              <w:t> </w:t>
            </w:r>
            <w:r>
              <w:rPr>
                <w:sz w:val="20"/>
              </w:rPr>
              <w:t>dalam</w:t>
            </w:r>
            <w:r>
              <w:rPr>
                <w:spacing w:val="53"/>
                <w:sz w:val="20"/>
              </w:rPr>
              <w:t> </w:t>
            </w:r>
            <w:r>
              <w:rPr>
                <w:spacing w:val="-5"/>
                <w:sz w:val="20"/>
              </w:rPr>
              <w:t>hal</w:t>
            </w:r>
          </w:p>
          <w:p>
            <w:pPr>
              <w:pStyle w:val="TableParagraph"/>
              <w:spacing w:line="210" w:lineRule="exact"/>
              <w:ind w:left="105"/>
              <w:rPr>
                <w:sz w:val="20"/>
              </w:rPr>
            </w:pPr>
            <w:r>
              <w:rPr>
                <w:spacing w:val="-2"/>
                <w:sz w:val="20"/>
              </w:rPr>
              <w:t>tersebut?</w:t>
            </w:r>
          </w:p>
        </w:tc>
        <w:tc>
          <w:tcPr>
            <w:tcW w:w="2114" w:type="dxa"/>
          </w:tcPr>
          <w:p>
            <w:pPr>
              <w:pStyle w:val="TableParagraph"/>
              <w:rPr>
                <w:sz w:val="18"/>
              </w:rPr>
            </w:pPr>
          </w:p>
        </w:tc>
      </w:tr>
      <w:tr>
        <w:trPr>
          <w:trHeight w:val="3909" w:hRule="atLeast"/>
        </w:trPr>
        <w:tc>
          <w:tcPr>
            <w:tcW w:w="562" w:type="dxa"/>
          </w:tcPr>
          <w:p>
            <w:pPr>
              <w:pStyle w:val="TableParagraph"/>
              <w:ind w:left="12"/>
              <w:jc w:val="center"/>
              <w:rPr>
                <w:sz w:val="20"/>
              </w:rPr>
            </w:pPr>
            <w:r>
              <w:rPr>
                <w:spacing w:val="-5"/>
                <w:sz w:val="20"/>
              </w:rPr>
              <w:t>16.</w:t>
            </w:r>
          </w:p>
        </w:tc>
        <w:tc>
          <w:tcPr>
            <w:tcW w:w="752" w:type="dxa"/>
          </w:tcPr>
          <w:p>
            <w:pPr>
              <w:pStyle w:val="TableParagraph"/>
              <w:ind w:left="5" w:right="1"/>
              <w:jc w:val="center"/>
              <w:rPr>
                <w:sz w:val="20"/>
              </w:rPr>
            </w:pPr>
            <w:r>
              <w:rPr>
                <w:spacing w:val="-5"/>
                <w:sz w:val="20"/>
              </w:rPr>
              <w:t>IB</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ight="100"/>
              <w:jc w:val="both"/>
              <w:rPr>
                <w:sz w:val="20"/>
              </w:rPr>
            </w:pPr>
            <w:r>
              <w:rPr>
                <w:sz w:val="20"/>
              </w:rPr>
              <w:t>Hm,</w:t>
            </w:r>
            <w:r>
              <w:rPr>
                <w:spacing w:val="-9"/>
                <w:sz w:val="20"/>
              </w:rPr>
              <w:t> </w:t>
            </w:r>
            <w:r>
              <w:rPr>
                <w:sz w:val="20"/>
              </w:rPr>
              <w:t>kalau</w:t>
            </w:r>
            <w:r>
              <w:rPr>
                <w:spacing w:val="-9"/>
                <w:sz w:val="20"/>
              </w:rPr>
              <w:t> </w:t>
            </w:r>
            <w:r>
              <w:rPr>
                <w:sz w:val="20"/>
              </w:rPr>
              <w:t>ini,</w:t>
            </w:r>
            <w:r>
              <w:rPr>
                <w:spacing w:val="-11"/>
                <w:sz w:val="20"/>
              </w:rPr>
              <w:t> </w:t>
            </w:r>
            <w:r>
              <w:rPr>
                <w:sz w:val="20"/>
              </w:rPr>
              <w:t>kalau</w:t>
            </w:r>
            <w:r>
              <w:rPr>
                <w:spacing w:val="-7"/>
                <w:sz w:val="20"/>
              </w:rPr>
              <w:t> </w:t>
            </w:r>
            <w:r>
              <w:rPr>
                <w:sz w:val="20"/>
              </w:rPr>
              <w:t>untuk</w:t>
            </w:r>
            <w:r>
              <w:rPr>
                <w:spacing w:val="-9"/>
                <w:sz w:val="20"/>
              </w:rPr>
              <w:t> </w:t>
            </w:r>
            <w:r>
              <w:rPr>
                <w:sz w:val="20"/>
              </w:rPr>
              <w:t>mempertahankan</w:t>
            </w:r>
            <w:r>
              <w:rPr>
                <w:spacing w:val="-9"/>
                <w:sz w:val="20"/>
              </w:rPr>
              <w:t> </w:t>
            </w:r>
            <w:r>
              <w:rPr>
                <w:sz w:val="20"/>
              </w:rPr>
              <w:t>opini ini sebenarnya kita semua ya bukan hanya Inspektorat, tapi ya itu tadi, reviu LKPD kita otomatis </w:t>
            </w:r>
            <w:r>
              <w:rPr>
                <w:b/>
                <w:color w:val="000000"/>
                <w:sz w:val="20"/>
                <w:highlight w:val="lightGray"/>
              </w:rPr>
              <w:t>catatan reviunya gak usah terlalu</w:t>
            </w:r>
            <w:r>
              <w:rPr>
                <w:b/>
                <w:color w:val="000000"/>
                <w:sz w:val="20"/>
              </w:rPr>
              <w:t> </w:t>
            </w:r>
            <w:r>
              <w:rPr>
                <w:b/>
                <w:color w:val="000000"/>
                <w:sz w:val="20"/>
                <w:highlight w:val="lightGray"/>
              </w:rPr>
              <w:t>banyak</w:t>
            </w:r>
            <w:r>
              <w:rPr>
                <w:b/>
                <w:color w:val="000000"/>
                <w:sz w:val="20"/>
              </w:rPr>
              <w:t>, </w:t>
            </w:r>
            <w:r>
              <w:rPr>
                <w:color w:val="000000"/>
                <w:sz w:val="20"/>
              </w:rPr>
              <w:t>bukan kita menganulir segala catatan, </w:t>
            </w:r>
            <w:r>
              <w:rPr>
                <w:b/>
                <w:color w:val="000000"/>
                <w:sz w:val="20"/>
                <w:highlight w:val="lightGray"/>
              </w:rPr>
              <w:t>agar</w:t>
            </w:r>
            <w:r>
              <w:rPr>
                <w:b/>
                <w:color w:val="000000"/>
                <w:spacing w:val="-11"/>
                <w:sz w:val="20"/>
                <w:highlight w:val="lightGray"/>
              </w:rPr>
              <w:t> </w:t>
            </w:r>
            <w:r>
              <w:rPr>
                <w:b/>
                <w:color w:val="000000"/>
                <w:sz w:val="20"/>
                <w:highlight w:val="lightGray"/>
              </w:rPr>
              <w:t>segera</w:t>
            </w:r>
            <w:r>
              <w:rPr>
                <w:b/>
                <w:color w:val="000000"/>
                <w:spacing w:val="-9"/>
                <w:sz w:val="20"/>
                <w:highlight w:val="lightGray"/>
              </w:rPr>
              <w:t> </w:t>
            </w:r>
            <w:r>
              <w:rPr>
                <w:b/>
                <w:color w:val="000000"/>
                <w:sz w:val="20"/>
                <w:highlight w:val="lightGray"/>
              </w:rPr>
              <w:t>diperbaiki</w:t>
            </w:r>
            <w:r>
              <w:rPr>
                <w:b/>
                <w:color w:val="000000"/>
                <w:spacing w:val="-10"/>
                <w:sz w:val="20"/>
              </w:rPr>
              <w:t> </w:t>
            </w:r>
            <w:r>
              <w:rPr>
                <w:color w:val="000000"/>
                <w:sz w:val="20"/>
              </w:rPr>
              <w:t>(24)</w:t>
            </w:r>
            <w:r>
              <w:rPr>
                <w:color w:val="000000"/>
                <w:spacing w:val="-9"/>
                <w:sz w:val="20"/>
              </w:rPr>
              <w:t> </w:t>
            </w:r>
            <w:r>
              <w:rPr>
                <w:color w:val="000000"/>
                <w:sz w:val="20"/>
              </w:rPr>
              <w:t>sebelum</w:t>
            </w:r>
            <w:r>
              <w:rPr>
                <w:color w:val="000000"/>
                <w:spacing w:val="-9"/>
                <w:sz w:val="20"/>
              </w:rPr>
              <w:t> </w:t>
            </w:r>
            <w:r>
              <w:rPr>
                <w:color w:val="000000"/>
                <w:sz w:val="20"/>
              </w:rPr>
              <w:t>adanya,</w:t>
            </w:r>
            <w:r>
              <w:rPr>
                <w:color w:val="000000"/>
                <w:spacing w:val="-11"/>
                <w:sz w:val="20"/>
              </w:rPr>
              <w:t> </w:t>
            </w:r>
            <w:r>
              <w:rPr>
                <w:color w:val="000000"/>
                <w:sz w:val="20"/>
              </w:rPr>
              <w:t>kan </w:t>
            </w:r>
            <w:r>
              <w:rPr>
                <w:b/>
                <w:color w:val="000000"/>
                <w:sz w:val="20"/>
                <w:highlight w:val="lightGray"/>
              </w:rPr>
              <w:t>BPK</w:t>
            </w:r>
            <w:r>
              <w:rPr>
                <w:b/>
                <w:color w:val="000000"/>
                <w:spacing w:val="-5"/>
                <w:sz w:val="20"/>
                <w:highlight w:val="lightGray"/>
              </w:rPr>
              <w:t> </w:t>
            </w:r>
            <w:r>
              <w:rPr>
                <w:b/>
                <w:color w:val="000000"/>
                <w:sz w:val="20"/>
                <w:highlight w:val="lightGray"/>
              </w:rPr>
              <w:t>itukan</w:t>
            </w:r>
            <w:r>
              <w:rPr>
                <w:b/>
                <w:color w:val="000000"/>
                <w:spacing w:val="-7"/>
                <w:sz w:val="20"/>
                <w:highlight w:val="lightGray"/>
              </w:rPr>
              <w:t> </w:t>
            </w:r>
            <w:r>
              <w:rPr>
                <w:b/>
                <w:color w:val="000000"/>
                <w:sz w:val="20"/>
                <w:highlight w:val="lightGray"/>
              </w:rPr>
              <w:t>biasanya</w:t>
            </w:r>
            <w:r>
              <w:rPr>
                <w:b/>
                <w:color w:val="000000"/>
                <w:spacing w:val="-5"/>
                <w:sz w:val="20"/>
                <w:highlight w:val="lightGray"/>
              </w:rPr>
              <w:t> </w:t>
            </w:r>
            <w:r>
              <w:rPr>
                <w:b/>
                <w:color w:val="000000"/>
                <w:sz w:val="20"/>
                <w:highlight w:val="lightGray"/>
              </w:rPr>
              <w:t>dua</w:t>
            </w:r>
            <w:r>
              <w:rPr>
                <w:b/>
                <w:color w:val="000000"/>
                <w:spacing w:val="-5"/>
                <w:sz w:val="20"/>
                <w:highlight w:val="lightGray"/>
              </w:rPr>
              <w:t> </w:t>
            </w:r>
            <w:r>
              <w:rPr>
                <w:b/>
                <w:color w:val="000000"/>
                <w:sz w:val="20"/>
                <w:highlight w:val="lightGray"/>
              </w:rPr>
              <w:t>kali</w:t>
            </w:r>
            <w:r>
              <w:rPr>
                <w:b/>
                <w:color w:val="000000"/>
                <w:spacing w:val="-7"/>
                <w:sz w:val="20"/>
                <w:highlight w:val="lightGray"/>
              </w:rPr>
              <w:t> </w:t>
            </w:r>
            <w:r>
              <w:rPr>
                <w:b/>
                <w:color w:val="000000"/>
                <w:sz w:val="20"/>
                <w:highlight w:val="lightGray"/>
              </w:rPr>
              <w:t>ya</w:t>
            </w:r>
            <w:r>
              <w:rPr>
                <w:b/>
                <w:color w:val="000000"/>
                <w:spacing w:val="-5"/>
                <w:sz w:val="20"/>
                <w:highlight w:val="lightGray"/>
              </w:rPr>
              <w:t> </w:t>
            </w:r>
            <w:r>
              <w:rPr>
                <w:b/>
                <w:color w:val="000000"/>
                <w:sz w:val="20"/>
                <w:highlight w:val="lightGray"/>
              </w:rPr>
              <w:t>datang</w:t>
            </w:r>
            <w:r>
              <w:rPr>
                <w:b/>
                <w:color w:val="000000"/>
                <w:spacing w:val="-6"/>
                <w:sz w:val="20"/>
                <w:highlight w:val="lightGray"/>
              </w:rPr>
              <w:t> </w:t>
            </w:r>
            <w:r>
              <w:rPr>
                <w:b/>
                <w:color w:val="000000"/>
                <w:sz w:val="20"/>
                <w:highlight w:val="lightGray"/>
              </w:rPr>
              <w:t>kesini</w:t>
            </w:r>
            <w:r>
              <w:rPr>
                <w:b/>
                <w:color w:val="000000"/>
                <w:sz w:val="20"/>
              </w:rPr>
              <w:t> </w:t>
            </w:r>
            <w:r>
              <w:rPr>
                <w:b/>
                <w:color w:val="000000"/>
                <w:sz w:val="20"/>
                <w:highlight w:val="lightGray"/>
              </w:rPr>
              <w:t>ya, di pendahuluan sama yang di bener-bener</w:t>
            </w:r>
            <w:r>
              <w:rPr>
                <w:b/>
                <w:color w:val="000000"/>
                <w:sz w:val="20"/>
              </w:rPr>
              <w:t> </w:t>
            </w:r>
            <w:r>
              <w:rPr>
                <w:b/>
                <w:color w:val="000000"/>
                <w:sz w:val="20"/>
                <w:highlight w:val="lightGray"/>
              </w:rPr>
              <w:t>dia meriksa yang selama satu bulan</w:t>
            </w:r>
            <w:r>
              <w:rPr>
                <w:color w:val="000000"/>
                <w:sz w:val="20"/>
              </w:rPr>
              <w:t>, sama di pendahuluan</w:t>
            </w:r>
            <w:r>
              <w:rPr>
                <w:color w:val="000000"/>
                <w:spacing w:val="-13"/>
                <w:sz w:val="20"/>
              </w:rPr>
              <w:t> </w:t>
            </w:r>
            <w:r>
              <w:rPr>
                <w:color w:val="000000"/>
                <w:sz w:val="20"/>
              </w:rPr>
              <w:t>dia</w:t>
            </w:r>
            <w:r>
              <w:rPr>
                <w:color w:val="000000"/>
                <w:spacing w:val="-12"/>
                <w:sz w:val="20"/>
              </w:rPr>
              <w:t> </w:t>
            </w:r>
            <w:r>
              <w:rPr>
                <w:color w:val="000000"/>
                <w:sz w:val="20"/>
              </w:rPr>
              <w:t>akan</w:t>
            </w:r>
            <w:r>
              <w:rPr>
                <w:color w:val="000000"/>
                <w:spacing w:val="-13"/>
                <w:sz w:val="20"/>
              </w:rPr>
              <w:t> </w:t>
            </w:r>
            <w:r>
              <w:rPr>
                <w:color w:val="000000"/>
                <w:sz w:val="20"/>
              </w:rPr>
              <w:t>datang</w:t>
            </w:r>
            <w:r>
              <w:rPr>
                <w:color w:val="000000"/>
                <w:spacing w:val="-12"/>
                <w:sz w:val="20"/>
              </w:rPr>
              <w:t> </w:t>
            </w:r>
            <w:r>
              <w:rPr>
                <w:color w:val="000000"/>
                <w:sz w:val="20"/>
              </w:rPr>
              <w:t>dengan</w:t>
            </w:r>
            <w:r>
              <w:rPr>
                <w:color w:val="000000"/>
                <w:spacing w:val="-13"/>
                <w:sz w:val="20"/>
              </w:rPr>
              <w:t> </w:t>
            </w:r>
            <w:r>
              <w:rPr>
                <w:color w:val="000000"/>
                <w:sz w:val="20"/>
              </w:rPr>
              <w:t>kondisi</w:t>
            </w:r>
            <w:r>
              <w:rPr>
                <w:color w:val="000000"/>
                <w:spacing w:val="-12"/>
                <w:sz w:val="20"/>
              </w:rPr>
              <w:t> </w:t>
            </w:r>
            <w:r>
              <w:rPr>
                <w:color w:val="000000"/>
                <w:sz w:val="20"/>
              </w:rPr>
              <w:t>A,</w:t>
            </w:r>
            <w:r>
              <w:rPr>
                <w:color w:val="000000"/>
                <w:spacing w:val="-13"/>
                <w:sz w:val="20"/>
              </w:rPr>
              <w:t> </w:t>
            </w:r>
            <w:r>
              <w:rPr>
                <w:color w:val="000000"/>
                <w:sz w:val="20"/>
              </w:rPr>
              <w:t>B, C,</w:t>
            </w:r>
            <w:r>
              <w:rPr>
                <w:color w:val="000000"/>
                <w:spacing w:val="-3"/>
                <w:sz w:val="20"/>
              </w:rPr>
              <w:t> </w:t>
            </w:r>
            <w:r>
              <w:rPr>
                <w:color w:val="000000"/>
                <w:sz w:val="20"/>
              </w:rPr>
              <w:t>D,</w:t>
            </w:r>
            <w:r>
              <w:rPr>
                <w:color w:val="000000"/>
                <w:spacing w:val="-2"/>
                <w:sz w:val="20"/>
              </w:rPr>
              <w:t> </w:t>
            </w:r>
            <w:r>
              <w:rPr>
                <w:color w:val="000000"/>
                <w:sz w:val="20"/>
              </w:rPr>
              <w:t>ini</w:t>
            </w:r>
            <w:r>
              <w:rPr>
                <w:color w:val="000000"/>
                <w:spacing w:val="-3"/>
                <w:sz w:val="20"/>
              </w:rPr>
              <w:t> </w:t>
            </w:r>
            <w:r>
              <w:rPr>
                <w:color w:val="000000"/>
                <w:sz w:val="20"/>
              </w:rPr>
              <w:t>yang</w:t>
            </w:r>
            <w:r>
              <w:rPr>
                <w:color w:val="000000"/>
                <w:spacing w:val="-4"/>
                <w:sz w:val="20"/>
              </w:rPr>
              <w:t> </w:t>
            </w:r>
            <w:r>
              <w:rPr>
                <w:color w:val="000000"/>
                <w:sz w:val="20"/>
              </w:rPr>
              <w:t>kita</w:t>
            </w:r>
            <w:r>
              <w:rPr>
                <w:color w:val="000000"/>
                <w:spacing w:val="-3"/>
                <w:sz w:val="20"/>
              </w:rPr>
              <w:t> </w:t>
            </w:r>
            <w:r>
              <w:rPr>
                <w:color w:val="000000"/>
                <w:sz w:val="20"/>
              </w:rPr>
              <w:t>akan</w:t>
            </w:r>
            <w:r>
              <w:rPr>
                <w:color w:val="000000"/>
                <w:spacing w:val="-2"/>
                <w:sz w:val="20"/>
              </w:rPr>
              <w:t> </w:t>
            </w:r>
            <w:r>
              <w:rPr>
                <w:color w:val="000000"/>
                <w:sz w:val="20"/>
              </w:rPr>
              <w:t>lakukan</w:t>
            </w:r>
            <w:r>
              <w:rPr>
                <w:color w:val="000000"/>
                <w:spacing w:val="-2"/>
                <w:sz w:val="20"/>
              </w:rPr>
              <w:t> </w:t>
            </w:r>
            <w:r>
              <w:rPr>
                <w:color w:val="000000"/>
                <w:sz w:val="20"/>
              </w:rPr>
              <w:t>pemeriksaan,</w:t>
            </w:r>
            <w:r>
              <w:rPr>
                <w:color w:val="000000"/>
                <w:spacing w:val="-5"/>
                <w:sz w:val="20"/>
              </w:rPr>
              <w:t> </w:t>
            </w:r>
            <w:r>
              <w:rPr>
                <w:color w:val="000000"/>
                <w:sz w:val="20"/>
              </w:rPr>
              <w:t>dia akan</w:t>
            </w:r>
            <w:r>
              <w:rPr>
                <w:color w:val="000000"/>
                <w:spacing w:val="-13"/>
                <w:sz w:val="20"/>
              </w:rPr>
              <w:t> </w:t>
            </w:r>
            <w:r>
              <w:rPr>
                <w:color w:val="000000"/>
                <w:sz w:val="20"/>
              </w:rPr>
              <w:t>dahulukan</w:t>
            </w:r>
            <w:r>
              <w:rPr>
                <w:color w:val="000000"/>
                <w:spacing w:val="-12"/>
                <w:sz w:val="20"/>
              </w:rPr>
              <w:t> </w:t>
            </w:r>
            <w:r>
              <w:rPr>
                <w:color w:val="000000"/>
                <w:sz w:val="20"/>
              </w:rPr>
              <w:t>disitu,</w:t>
            </w:r>
            <w:r>
              <w:rPr>
                <w:color w:val="000000"/>
                <w:spacing w:val="-13"/>
                <w:sz w:val="20"/>
              </w:rPr>
              <w:t> </w:t>
            </w:r>
            <w:r>
              <w:rPr>
                <w:color w:val="000000"/>
                <w:sz w:val="20"/>
              </w:rPr>
              <w:t>nanti</w:t>
            </w:r>
            <w:r>
              <w:rPr>
                <w:color w:val="000000"/>
                <w:spacing w:val="-12"/>
                <w:sz w:val="20"/>
              </w:rPr>
              <w:t> </w:t>
            </w:r>
            <w:r>
              <w:rPr>
                <w:color w:val="000000"/>
                <w:sz w:val="20"/>
              </w:rPr>
              <w:t>pas</w:t>
            </w:r>
            <w:r>
              <w:rPr>
                <w:color w:val="000000"/>
                <w:spacing w:val="-13"/>
                <w:sz w:val="20"/>
              </w:rPr>
              <w:t> </w:t>
            </w:r>
            <w:r>
              <w:rPr>
                <w:color w:val="000000"/>
                <w:sz w:val="20"/>
              </w:rPr>
              <w:t>yang</w:t>
            </w:r>
            <w:r>
              <w:rPr>
                <w:color w:val="000000"/>
                <w:spacing w:val="-12"/>
                <w:sz w:val="20"/>
              </w:rPr>
              <w:t> </w:t>
            </w:r>
            <w:r>
              <w:rPr>
                <w:color w:val="000000"/>
                <w:sz w:val="20"/>
              </w:rPr>
              <w:t>keduanya</w:t>
            </w:r>
            <w:r>
              <w:rPr>
                <w:color w:val="000000"/>
                <w:spacing w:val="-13"/>
                <w:sz w:val="20"/>
              </w:rPr>
              <w:t> </w:t>
            </w:r>
            <w:r>
              <w:rPr>
                <w:color w:val="000000"/>
                <w:sz w:val="20"/>
              </w:rPr>
              <w:t>itu yang betul-betul dia melakukan pemeriksaan pelaksanaannya. Termasuk dia juga ke lapangan, </w:t>
            </w:r>
            <w:r>
              <w:rPr>
                <w:color w:val="000000"/>
                <w:spacing w:val="-2"/>
                <w:sz w:val="20"/>
              </w:rPr>
              <w:t>termasuk</w:t>
            </w:r>
            <w:r>
              <w:rPr>
                <w:color w:val="000000"/>
                <w:spacing w:val="-4"/>
                <w:sz w:val="20"/>
              </w:rPr>
              <w:t> </w:t>
            </w:r>
            <w:r>
              <w:rPr>
                <w:color w:val="000000"/>
                <w:spacing w:val="-2"/>
                <w:sz w:val="20"/>
              </w:rPr>
              <w:t>dengan kondisi</w:t>
            </w:r>
            <w:r>
              <w:rPr>
                <w:color w:val="000000"/>
                <w:spacing w:val="-4"/>
                <w:sz w:val="20"/>
              </w:rPr>
              <w:t> </w:t>
            </w:r>
            <w:r>
              <w:rPr>
                <w:color w:val="000000"/>
                <w:spacing w:val="-2"/>
                <w:sz w:val="20"/>
              </w:rPr>
              <w:t>bagan</w:t>
            </w:r>
            <w:r>
              <w:rPr>
                <w:color w:val="000000"/>
                <w:spacing w:val="-3"/>
                <w:sz w:val="20"/>
              </w:rPr>
              <w:t> </w:t>
            </w:r>
            <w:r>
              <w:rPr>
                <w:color w:val="000000"/>
                <w:spacing w:val="-2"/>
                <w:sz w:val="20"/>
              </w:rPr>
              <w:t>yang</w:t>
            </w:r>
            <w:r>
              <w:rPr>
                <w:color w:val="000000"/>
                <w:spacing w:val="-3"/>
                <w:sz w:val="20"/>
              </w:rPr>
              <w:t> </w:t>
            </w:r>
            <w:r>
              <w:rPr>
                <w:color w:val="000000"/>
                <w:spacing w:val="-2"/>
                <w:sz w:val="20"/>
              </w:rPr>
              <w:t>ada</w:t>
            </w:r>
            <w:r>
              <w:rPr>
                <w:color w:val="000000"/>
                <w:spacing w:val="-3"/>
                <w:sz w:val="20"/>
              </w:rPr>
              <w:t> </w:t>
            </w:r>
            <w:r>
              <w:rPr>
                <w:color w:val="000000"/>
                <w:spacing w:val="-2"/>
                <w:sz w:val="20"/>
              </w:rPr>
              <w:t>di</w:t>
            </w:r>
            <w:r>
              <w:rPr>
                <w:color w:val="000000"/>
                <w:spacing w:val="-4"/>
                <w:sz w:val="20"/>
              </w:rPr>
              <w:t> LKPD</w:t>
            </w:r>
          </w:p>
          <w:p>
            <w:pPr>
              <w:pStyle w:val="TableParagraph"/>
              <w:spacing w:line="230" w:lineRule="exact"/>
              <w:ind w:left="105" w:right="103"/>
              <w:jc w:val="both"/>
              <w:rPr>
                <w:sz w:val="20"/>
              </w:rPr>
            </w:pPr>
            <w:r>
              <w:rPr>
                <w:sz w:val="20"/>
              </w:rPr>
              <w:t>itu sendiri. Nah, kalau Inspektorat sendiri, biasanya cuma direviu LKPD-nya itu saja.</w:t>
            </w:r>
          </w:p>
        </w:tc>
        <w:tc>
          <w:tcPr>
            <w:tcW w:w="2114" w:type="dxa"/>
          </w:tcPr>
          <w:p>
            <w:pPr>
              <w:pStyle w:val="TableParagraph"/>
              <w:ind w:left="432" w:right="215"/>
              <w:rPr>
                <w:sz w:val="20"/>
              </w:rPr>
            </w:pPr>
            <w:r>
              <w:rPr>
                <w:sz w:val="20"/>
              </w:rPr>
              <w:t>(24) Optimalisasi reviu LKPD </w:t>
            </w:r>
            <w:r>
              <w:rPr>
                <w:spacing w:val="-2"/>
                <w:sz w:val="20"/>
              </w:rPr>
              <w:t>sebelum </w:t>
            </w:r>
            <w:r>
              <w:rPr>
                <w:sz w:val="20"/>
              </w:rPr>
              <w:t>pemeriksaan</w:t>
            </w:r>
            <w:r>
              <w:rPr>
                <w:spacing w:val="-13"/>
                <w:sz w:val="20"/>
              </w:rPr>
              <w:t> </w:t>
            </w:r>
            <w:r>
              <w:rPr>
                <w:sz w:val="20"/>
              </w:rPr>
              <w:t>BPK</w:t>
            </w:r>
          </w:p>
        </w:tc>
      </w:tr>
      <w:tr>
        <w:trPr>
          <w:trHeight w:val="230" w:hRule="atLeast"/>
        </w:trPr>
        <w:tc>
          <w:tcPr>
            <w:tcW w:w="562" w:type="dxa"/>
          </w:tcPr>
          <w:p>
            <w:pPr>
              <w:pStyle w:val="TableParagraph"/>
              <w:spacing w:line="210" w:lineRule="exact"/>
              <w:ind w:left="12"/>
              <w:jc w:val="center"/>
              <w:rPr>
                <w:sz w:val="20"/>
              </w:rPr>
            </w:pPr>
            <w:r>
              <w:rPr>
                <w:spacing w:val="-5"/>
                <w:sz w:val="20"/>
              </w:rPr>
              <w:t>17.</w:t>
            </w:r>
          </w:p>
        </w:tc>
        <w:tc>
          <w:tcPr>
            <w:tcW w:w="752" w:type="dxa"/>
          </w:tcPr>
          <w:p>
            <w:pPr>
              <w:pStyle w:val="TableParagraph"/>
              <w:spacing w:line="210" w:lineRule="exact"/>
              <w:ind w:left="5" w:right="4"/>
              <w:jc w:val="center"/>
              <w:rPr>
                <w:sz w:val="20"/>
              </w:rPr>
            </w:pPr>
            <w:r>
              <w:rPr>
                <w:spacing w:val="-5"/>
                <w:sz w:val="20"/>
              </w:rPr>
              <w:t>YS</w:t>
            </w:r>
          </w:p>
        </w:tc>
        <w:tc>
          <w:tcPr>
            <w:tcW w:w="273" w:type="dxa"/>
          </w:tcPr>
          <w:p>
            <w:pPr>
              <w:pStyle w:val="TableParagraph"/>
              <w:spacing w:line="210" w:lineRule="exact"/>
              <w:ind w:left="5"/>
              <w:jc w:val="center"/>
              <w:rPr>
                <w:sz w:val="20"/>
              </w:rPr>
            </w:pPr>
            <w:r>
              <w:rPr>
                <w:spacing w:val="-10"/>
                <w:sz w:val="20"/>
              </w:rPr>
              <w:t>:</w:t>
            </w:r>
          </w:p>
        </w:tc>
        <w:tc>
          <w:tcPr>
            <w:tcW w:w="4226" w:type="dxa"/>
          </w:tcPr>
          <w:p>
            <w:pPr>
              <w:pStyle w:val="TableParagraph"/>
              <w:spacing w:line="210" w:lineRule="exact"/>
              <w:ind w:left="105"/>
              <w:rPr>
                <w:sz w:val="20"/>
              </w:rPr>
            </w:pPr>
            <w:r>
              <w:rPr>
                <w:sz w:val="20"/>
              </w:rPr>
              <w:t>Berarti</w:t>
            </w:r>
            <w:r>
              <w:rPr>
                <w:spacing w:val="-5"/>
                <w:sz w:val="20"/>
              </w:rPr>
              <w:t> </w:t>
            </w:r>
            <w:r>
              <w:rPr>
                <w:sz w:val="20"/>
              </w:rPr>
              <w:t>cukup</w:t>
            </w:r>
            <w:r>
              <w:rPr>
                <w:spacing w:val="-1"/>
                <w:sz w:val="20"/>
              </w:rPr>
              <w:t> </w:t>
            </w:r>
            <w:r>
              <w:rPr>
                <w:sz w:val="20"/>
              </w:rPr>
              <w:t>sampai</w:t>
            </w:r>
            <w:r>
              <w:rPr>
                <w:spacing w:val="-5"/>
                <w:sz w:val="20"/>
              </w:rPr>
              <w:t> </w:t>
            </w:r>
            <w:r>
              <w:rPr>
                <w:sz w:val="20"/>
              </w:rPr>
              <w:t>di</w:t>
            </w:r>
            <w:r>
              <w:rPr>
                <w:spacing w:val="-4"/>
                <w:sz w:val="20"/>
              </w:rPr>
              <w:t> </w:t>
            </w:r>
            <w:r>
              <w:rPr>
                <w:sz w:val="20"/>
              </w:rPr>
              <w:t>bagian</w:t>
            </w:r>
            <w:r>
              <w:rPr>
                <w:spacing w:val="-2"/>
                <w:sz w:val="20"/>
              </w:rPr>
              <w:t> </w:t>
            </w:r>
            <w:r>
              <w:rPr>
                <w:sz w:val="20"/>
              </w:rPr>
              <w:t>reviu</w:t>
            </w:r>
            <w:r>
              <w:rPr>
                <w:spacing w:val="-5"/>
                <w:sz w:val="20"/>
              </w:rPr>
              <w:t> </w:t>
            </w:r>
            <w:r>
              <w:rPr>
                <w:sz w:val="20"/>
              </w:rPr>
              <w:t>ya</w:t>
            </w:r>
            <w:r>
              <w:rPr>
                <w:spacing w:val="-3"/>
                <w:sz w:val="20"/>
              </w:rPr>
              <w:t> </w:t>
            </w:r>
            <w:r>
              <w:rPr>
                <w:spacing w:val="-5"/>
                <w:sz w:val="20"/>
              </w:rPr>
              <w:t>Bu?</w:t>
            </w:r>
          </w:p>
        </w:tc>
        <w:tc>
          <w:tcPr>
            <w:tcW w:w="2114" w:type="dxa"/>
          </w:tcPr>
          <w:p>
            <w:pPr>
              <w:pStyle w:val="TableParagraph"/>
              <w:rPr>
                <w:sz w:val="16"/>
              </w:rPr>
            </w:pPr>
          </w:p>
        </w:tc>
      </w:tr>
      <w:tr>
        <w:trPr>
          <w:trHeight w:val="1379" w:hRule="atLeast"/>
        </w:trPr>
        <w:tc>
          <w:tcPr>
            <w:tcW w:w="562" w:type="dxa"/>
          </w:tcPr>
          <w:p>
            <w:pPr>
              <w:pStyle w:val="TableParagraph"/>
              <w:ind w:left="12"/>
              <w:jc w:val="center"/>
              <w:rPr>
                <w:sz w:val="20"/>
              </w:rPr>
            </w:pPr>
            <w:r>
              <w:rPr>
                <w:spacing w:val="-5"/>
                <w:sz w:val="20"/>
              </w:rPr>
              <w:t>18.</w:t>
            </w:r>
          </w:p>
        </w:tc>
        <w:tc>
          <w:tcPr>
            <w:tcW w:w="752" w:type="dxa"/>
          </w:tcPr>
          <w:p>
            <w:pPr>
              <w:pStyle w:val="TableParagraph"/>
              <w:ind w:left="5" w:right="1"/>
              <w:jc w:val="center"/>
              <w:rPr>
                <w:sz w:val="20"/>
              </w:rPr>
            </w:pPr>
            <w:r>
              <w:rPr>
                <w:spacing w:val="-5"/>
                <w:sz w:val="20"/>
              </w:rPr>
              <w:t>IB</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ight="99"/>
              <w:jc w:val="both"/>
              <w:rPr>
                <w:sz w:val="20"/>
              </w:rPr>
            </w:pPr>
            <w:r>
              <w:rPr>
                <w:sz w:val="20"/>
              </w:rPr>
              <w:t>Iya, dan juga kalau untuk mempertahankan WTP kan biasanya </w:t>
            </w:r>
            <w:r>
              <w:rPr>
                <w:b/>
                <w:color w:val="000000"/>
                <w:sz w:val="20"/>
                <w:highlight w:val="lightGray"/>
              </w:rPr>
              <w:t>kita kan sudah dapat informasi</w:t>
            </w:r>
            <w:r>
              <w:rPr>
                <w:b/>
                <w:color w:val="000000"/>
                <w:sz w:val="20"/>
              </w:rPr>
              <w:t> </w:t>
            </w:r>
            <w:r>
              <w:rPr>
                <w:color w:val="000000"/>
                <w:sz w:val="20"/>
              </w:rPr>
              <w:t>nih, kadang </w:t>
            </w:r>
            <w:r>
              <w:rPr>
                <w:b/>
                <w:color w:val="000000"/>
                <w:sz w:val="20"/>
                <w:highlight w:val="lightGray"/>
              </w:rPr>
              <w:t>apa-apa saja yang akan menjadi</w:t>
            </w:r>
            <w:r>
              <w:rPr>
                <w:b/>
                <w:color w:val="000000"/>
                <w:sz w:val="20"/>
              </w:rPr>
              <w:t> </w:t>
            </w:r>
            <w:r>
              <w:rPr>
                <w:b/>
                <w:color w:val="000000"/>
                <w:sz w:val="20"/>
                <w:highlight w:val="lightGray"/>
              </w:rPr>
              <w:t>titik</w:t>
            </w:r>
            <w:r>
              <w:rPr>
                <w:b/>
                <w:color w:val="000000"/>
                <w:spacing w:val="35"/>
                <w:sz w:val="20"/>
                <w:highlight w:val="lightGray"/>
              </w:rPr>
              <w:t>  </w:t>
            </w:r>
            <w:r>
              <w:rPr>
                <w:b/>
                <w:color w:val="000000"/>
                <w:sz w:val="20"/>
                <w:highlight w:val="lightGray"/>
              </w:rPr>
              <w:t>beratnya</w:t>
            </w:r>
            <w:r>
              <w:rPr>
                <w:b/>
                <w:color w:val="000000"/>
                <w:spacing w:val="36"/>
                <w:sz w:val="20"/>
                <w:highlight w:val="lightGray"/>
              </w:rPr>
              <w:t>  </w:t>
            </w:r>
            <w:r>
              <w:rPr>
                <w:b/>
                <w:color w:val="000000"/>
                <w:sz w:val="20"/>
                <w:highlight w:val="lightGray"/>
              </w:rPr>
              <w:t>dalam</w:t>
            </w:r>
            <w:r>
              <w:rPr>
                <w:b/>
                <w:color w:val="000000"/>
                <w:spacing w:val="34"/>
                <w:sz w:val="20"/>
                <w:highlight w:val="lightGray"/>
              </w:rPr>
              <w:t>  </w:t>
            </w:r>
            <w:r>
              <w:rPr>
                <w:b/>
                <w:color w:val="000000"/>
                <w:sz w:val="20"/>
                <w:highlight w:val="lightGray"/>
              </w:rPr>
              <w:t>opini</w:t>
            </w:r>
            <w:r>
              <w:rPr>
                <w:b/>
                <w:color w:val="000000"/>
                <w:spacing w:val="35"/>
                <w:sz w:val="20"/>
                <w:highlight w:val="lightGray"/>
              </w:rPr>
              <w:t>  </w:t>
            </w:r>
            <w:r>
              <w:rPr>
                <w:b/>
                <w:color w:val="000000"/>
                <w:sz w:val="20"/>
                <w:highlight w:val="lightGray"/>
              </w:rPr>
              <w:t>itu</w:t>
            </w:r>
            <w:r>
              <w:rPr>
                <w:b/>
                <w:color w:val="000000"/>
                <w:spacing w:val="37"/>
                <w:sz w:val="20"/>
              </w:rPr>
              <w:t>  </w:t>
            </w:r>
            <w:r>
              <w:rPr>
                <w:color w:val="000000"/>
                <w:sz w:val="20"/>
              </w:rPr>
              <w:t>nanti,</w:t>
            </w:r>
            <w:r>
              <w:rPr>
                <w:color w:val="000000"/>
                <w:spacing w:val="35"/>
                <w:sz w:val="20"/>
              </w:rPr>
              <w:t>  </w:t>
            </w:r>
            <w:r>
              <w:rPr>
                <w:color w:val="000000"/>
                <w:spacing w:val="-5"/>
                <w:sz w:val="20"/>
              </w:rPr>
              <w:t>ya</w:t>
            </w:r>
          </w:p>
          <w:p>
            <w:pPr>
              <w:pStyle w:val="TableParagraph"/>
              <w:spacing w:line="230" w:lineRule="exact"/>
              <w:ind w:left="105" w:right="102"/>
              <w:jc w:val="both"/>
              <w:rPr>
                <w:sz w:val="20"/>
              </w:rPr>
            </w:pPr>
            <w:r>
              <w:rPr>
                <w:b/>
                <w:color w:val="000000"/>
                <w:sz w:val="20"/>
                <w:highlight w:val="lightGray"/>
              </w:rPr>
              <w:t>bagaimana itu bisa kita selesaikan sebelum</w:t>
            </w:r>
            <w:r>
              <w:rPr>
                <w:b/>
                <w:color w:val="000000"/>
                <w:sz w:val="20"/>
              </w:rPr>
              <w:t> </w:t>
            </w:r>
            <w:r>
              <w:rPr>
                <w:b/>
                <w:color w:val="000000"/>
                <w:sz w:val="20"/>
                <w:highlight w:val="lightGray"/>
              </w:rPr>
              <w:t>LHP itu terbit</w:t>
            </w:r>
            <w:r>
              <w:rPr>
                <w:b/>
                <w:color w:val="000000"/>
                <w:sz w:val="20"/>
              </w:rPr>
              <w:t> </w:t>
            </w:r>
            <w:r>
              <w:rPr>
                <w:color w:val="000000"/>
                <w:sz w:val="20"/>
              </w:rPr>
              <w:t>(24).</w:t>
            </w:r>
          </w:p>
        </w:tc>
        <w:tc>
          <w:tcPr>
            <w:tcW w:w="2114" w:type="dxa"/>
          </w:tcPr>
          <w:p>
            <w:pPr>
              <w:pStyle w:val="TableParagraph"/>
              <w:rPr>
                <w:sz w:val="18"/>
              </w:rPr>
            </w:pPr>
          </w:p>
        </w:tc>
      </w:tr>
      <w:tr>
        <w:trPr>
          <w:trHeight w:val="460" w:hRule="atLeast"/>
        </w:trPr>
        <w:tc>
          <w:tcPr>
            <w:tcW w:w="562" w:type="dxa"/>
          </w:tcPr>
          <w:p>
            <w:pPr>
              <w:pStyle w:val="TableParagraph"/>
              <w:ind w:left="12"/>
              <w:jc w:val="center"/>
              <w:rPr>
                <w:sz w:val="20"/>
              </w:rPr>
            </w:pPr>
            <w:r>
              <w:rPr>
                <w:spacing w:val="-5"/>
                <w:sz w:val="20"/>
              </w:rPr>
              <w:t>19.</w:t>
            </w:r>
          </w:p>
        </w:tc>
        <w:tc>
          <w:tcPr>
            <w:tcW w:w="752" w:type="dxa"/>
          </w:tcPr>
          <w:p>
            <w:pPr>
              <w:pStyle w:val="TableParagraph"/>
              <w:ind w:left="5" w:right="4"/>
              <w:jc w:val="center"/>
              <w:rPr>
                <w:sz w:val="20"/>
              </w:rPr>
            </w:pPr>
            <w:r>
              <w:rPr>
                <w:spacing w:val="-5"/>
                <w:sz w:val="20"/>
              </w:rPr>
              <w:t>YS</w:t>
            </w:r>
          </w:p>
        </w:tc>
        <w:tc>
          <w:tcPr>
            <w:tcW w:w="273" w:type="dxa"/>
          </w:tcPr>
          <w:p>
            <w:pPr>
              <w:pStyle w:val="TableParagraph"/>
              <w:ind w:left="5"/>
              <w:jc w:val="center"/>
              <w:rPr>
                <w:sz w:val="20"/>
              </w:rPr>
            </w:pPr>
            <w:r>
              <w:rPr>
                <w:spacing w:val="-10"/>
                <w:sz w:val="20"/>
              </w:rPr>
              <w:t>:</w:t>
            </w:r>
          </w:p>
        </w:tc>
        <w:tc>
          <w:tcPr>
            <w:tcW w:w="4226" w:type="dxa"/>
          </w:tcPr>
          <w:p>
            <w:pPr>
              <w:pStyle w:val="TableParagraph"/>
              <w:tabs>
                <w:tab w:pos="726" w:val="left" w:leader="none"/>
                <w:tab w:pos="1306" w:val="left" w:leader="none"/>
                <w:tab w:pos="1858" w:val="left" w:leader="none"/>
                <w:tab w:pos="2474" w:val="left" w:leader="none"/>
                <w:tab w:pos="3146" w:val="left" w:leader="none"/>
              </w:tabs>
              <w:spacing w:line="230" w:lineRule="exact"/>
              <w:ind w:left="105" w:right="101"/>
              <w:rPr>
                <w:sz w:val="20"/>
              </w:rPr>
            </w:pPr>
            <w:r>
              <w:rPr>
                <w:spacing w:val="-4"/>
                <w:sz w:val="20"/>
              </w:rPr>
              <w:t>Oke,</w:t>
            </w:r>
            <w:r>
              <w:rPr>
                <w:sz w:val="20"/>
              </w:rPr>
              <w:tab/>
            </w:r>
            <w:r>
              <w:rPr>
                <w:spacing w:val="-4"/>
                <w:sz w:val="20"/>
              </w:rPr>
              <w:t>baik</w:t>
            </w:r>
            <w:r>
              <w:rPr>
                <w:sz w:val="20"/>
              </w:rPr>
              <w:tab/>
            </w:r>
            <w:r>
              <w:rPr>
                <w:spacing w:val="-4"/>
                <w:sz w:val="20"/>
              </w:rPr>
              <w:t>Ibu.</w:t>
            </w:r>
            <w:r>
              <w:rPr>
                <w:sz w:val="20"/>
              </w:rPr>
              <w:tab/>
            </w:r>
            <w:r>
              <w:rPr>
                <w:spacing w:val="-4"/>
                <w:sz w:val="20"/>
              </w:rPr>
              <w:t>Nah,</w:t>
            </w:r>
            <w:r>
              <w:rPr>
                <w:sz w:val="20"/>
              </w:rPr>
              <w:tab/>
            </w:r>
            <w:r>
              <w:rPr>
                <w:spacing w:val="-4"/>
                <w:sz w:val="20"/>
              </w:rPr>
              <w:t>kalau</w:t>
            </w:r>
            <w:r>
              <w:rPr>
                <w:sz w:val="20"/>
              </w:rPr>
              <w:tab/>
            </w:r>
            <w:r>
              <w:rPr>
                <w:spacing w:val="-2"/>
                <w:sz w:val="20"/>
              </w:rPr>
              <w:t>berdasarkan pengalaman</w:t>
            </w:r>
            <w:r>
              <w:rPr>
                <w:spacing w:val="-6"/>
                <w:sz w:val="20"/>
              </w:rPr>
              <w:t> </w:t>
            </w:r>
            <w:r>
              <w:rPr>
                <w:spacing w:val="-2"/>
                <w:sz w:val="20"/>
              </w:rPr>
              <w:t>Ibu</w:t>
            </w:r>
            <w:r>
              <w:rPr>
                <w:spacing w:val="-3"/>
                <w:sz w:val="20"/>
              </w:rPr>
              <w:t> </w:t>
            </w:r>
            <w:r>
              <w:rPr>
                <w:spacing w:val="-2"/>
                <w:sz w:val="20"/>
              </w:rPr>
              <w:t>sendiri,</w:t>
            </w:r>
            <w:r>
              <w:rPr>
                <w:spacing w:val="-4"/>
                <w:sz w:val="20"/>
              </w:rPr>
              <w:t> </w:t>
            </w:r>
            <w:r>
              <w:rPr>
                <w:spacing w:val="-2"/>
                <w:sz w:val="20"/>
              </w:rPr>
              <w:t>selama</w:t>
            </w:r>
            <w:r>
              <w:rPr>
                <w:spacing w:val="-4"/>
                <w:sz w:val="20"/>
              </w:rPr>
              <w:t> </w:t>
            </w:r>
            <w:r>
              <w:rPr>
                <w:spacing w:val="-2"/>
                <w:sz w:val="20"/>
              </w:rPr>
              <w:t>ini</w:t>
            </w:r>
            <w:r>
              <w:rPr>
                <w:spacing w:val="-4"/>
                <w:sz w:val="20"/>
              </w:rPr>
              <w:t> </w:t>
            </w:r>
            <w:r>
              <w:rPr>
                <w:spacing w:val="-2"/>
                <w:sz w:val="20"/>
              </w:rPr>
              <w:t>hal-hal</w:t>
            </w:r>
            <w:r>
              <w:rPr>
                <w:spacing w:val="-5"/>
                <w:sz w:val="20"/>
              </w:rPr>
              <w:t> </w:t>
            </w:r>
            <w:r>
              <w:rPr>
                <w:spacing w:val="-2"/>
                <w:sz w:val="20"/>
              </w:rPr>
              <w:t>apa</w:t>
            </w:r>
            <w:r>
              <w:rPr>
                <w:spacing w:val="-4"/>
                <w:sz w:val="20"/>
              </w:rPr>
              <w:t> saja</w:t>
            </w:r>
          </w:p>
        </w:tc>
        <w:tc>
          <w:tcPr>
            <w:tcW w:w="2114" w:type="dxa"/>
          </w:tcPr>
          <w:p>
            <w:pPr>
              <w:pStyle w:val="TableParagraph"/>
              <w:rPr>
                <w:sz w:val="18"/>
              </w:rPr>
            </w:pPr>
          </w:p>
        </w:tc>
      </w:tr>
    </w:tbl>
    <w:p>
      <w:pPr>
        <w:pStyle w:val="TableParagraph"/>
        <w:spacing w:after="0"/>
        <w:rPr>
          <w:sz w:val="18"/>
        </w:rPr>
        <w:sectPr>
          <w:headerReference w:type="default" r:id="rId287"/>
          <w:footerReference w:type="default" r:id="rId288"/>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752"/>
        <w:gridCol w:w="273"/>
        <w:gridCol w:w="4226"/>
        <w:gridCol w:w="2114"/>
      </w:tblGrid>
      <w:tr>
        <w:trPr>
          <w:trHeight w:val="230" w:hRule="atLeast"/>
        </w:trPr>
        <w:tc>
          <w:tcPr>
            <w:tcW w:w="562" w:type="dxa"/>
          </w:tcPr>
          <w:p>
            <w:pPr>
              <w:pStyle w:val="TableParagraph"/>
              <w:spacing w:line="210" w:lineRule="exact"/>
              <w:ind w:left="12" w:right="6"/>
              <w:jc w:val="center"/>
              <w:rPr>
                <w:b/>
                <w:sz w:val="20"/>
              </w:rPr>
            </w:pPr>
            <w:r>
              <w:rPr>
                <w:b/>
                <w:spacing w:val="-5"/>
                <w:sz w:val="20"/>
              </w:rPr>
              <w:t>No.</w:t>
            </w:r>
          </w:p>
        </w:tc>
        <w:tc>
          <w:tcPr>
            <w:tcW w:w="752" w:type="dxa"/>
          </w:tcPr>
          <w:p>
            <w:pPr>
              <w:pStyle w:val="TableParagraph"/>
              <w:spacing w:line="210" w:lineRule="exact"/>
              <w:ind w:left="5"/>
              <w:jc w:val="center"/>
              <w:rPr>
                <w:b/>
                <w:sz w:val="20"/>
              </w:rPr>
            </w:pPr>
            <w:r>
              <w:rPr>
                <w:b/>
                <w:spacing w:val="-2"/>
                <w:sz w:val="20"/>
              </w:rPr>
              <w:t>Inisial</w:t>
            </w:r>
          </w:p>
        </w:tc>
        <w:tc>
          <w:tcPr>
            <w:tcW w:w="4499" w:type="dxa"/>
            <w:gridSpan w:val="2"/>
          </w:tcPr>
          <w:p>
            <w:pPr>
              <w:pStyle w:val="TableParagraph"/>
              <w:spacing w:line="210" w:lineRule="exact"/>
              <w:ind w:left="2"/>
              <w:jc w:val="center"/>
              <w:rPr>
                <w:b/>
                <w:sz w:val="20"/>
              </w:rPr>
            </w:pPr>
            <w:r>
              <w:rPr>
                <w:b/>
                <w:spacing w:val="-2"/>
                <w:sz w:val="20"/>
              </w:rPr>
              <w:t>Transkip</w:t>
            </w:r>
          </w:p>
        </w:tc>
        <w:tc>
          <w:tcPr>
            <w:tcW w:w="2114" w:type="dxa"/>
          </w:tcPr>
          <w:p>
            <w:pPr>
              <w:pStyle w:val="TableParagraph"/>
              <w:spacing w:line="210" w:lineRule="exact"/>
              <w:ind w:left="504"/>
              <w:rPr>
                <w:b/>
                <w:i/>
                <w:sz w:val="20"/>
              </w:rPr>
            </w:pPr>
            <w:r>
              <w:rPr>
                <w:b/>
                <w:i/>
                <w:sz w:val="20"/>
              </w:rPr>
              <w:t>Open</w:t>
            </w:r>
            <w:r>
              <w:rPr>
                <w:b/>
                <w:i/>
                <w:spacing w:val="-4"/>
                <w:sz w:val="20"/>
              </w:rPr>
              <w:t> </w:t>
            </w:r>
            <w:r>
              <w:rPr>
                <w:b/>
                <w:i/>
                <w:spacing w:val="-2"/>
                <w:sz w:val="20"/>
              </w:rPr>
              <w:t>Coding</w:t>
            </w:r>
          </w:p>
        </w:tc>
      </w:tr>
      <w:tr>
        <w:trPr>
          <w:trHeight w:val="690" w:hRule="atLeast"/>
        </w:trPr>
        <w:tc>
          <w:tcPr>
            <w:tcW w:w="562" w:type="dxa"/>
          </w:tcPr>
          <w:p>
            <w:pPr>
              <w:pStyle w:val="TableParagraph"/>
              <w:rPr>
                <w:sz w:val="18"/>
              </w:rPr>
            </w:pPr>
          </w:p>
        </w:tc>
        <w:tc>
          <w:tcPr>
            <w:tcW w:w="752" w:type="dxa"/>
          </w:tcPr>
          <w:p>
            <w:pPr>
              <w:pStyle w:val="TableParagraph"/>
              <w:rPr>
                <w:sz w:val="18"/>
              </w:rPr>
            </w:pPr>
          </w:p>
        </w:tc>
        <w:tc>
          <w:tcPr>
            <w:tcW w:w="273" w:type="dxa"/>
          </w:tcPr>
          <w:p>
            <w:pPr>
              <w:pStyle w:val="TableParagraph"/>
              <w:rPr>
                <w:sz w:val="18"/>
              </w:rPr>
            </w:pPr>
          </w:p>
        </w:tc>
        <w:tc>
          <w:tcPr>
            <w:tcW w:w="4226" w:type="dxa"/>
          </w:tcPr>
          <w:p>
            <w:pPr>
              <w:pStyle w:val="TableParagraph"/>
              <w:spacing w:line="230" w:lineRule="atLeast"/>
              <w:ind w:left="105" w:right="104"/>
              <w:jc w:val="both"/>
              <w:rPr>
                <w:sz w:val="20"/>
              </w:rPr>
            </w:pPr>
            <w:r>
              <w:rPr>
                <w:sz w:val="20"/>
              </w:rPr>
              <w:t>yang</w:t>
            </w:r>
            <w:r>
              <w:rPr>
                <w:spacing w:val="-13"/>
                <w:sz w:val="20"/>
              </w:rPr>
              <w:t> </w:t>
            </w:r>
            <w:r>
              <w:rPr>
                <w:sz w:val="20"/>
              </w:rPr>
              <w:t>menjadi</w:t>
            </w:r>
            <w:r>
              <w:rPr>
                <w:spacing w:val="-12"/>
                <w:sz w:val="20"/>
              </w:rPr>
              <w:t> </w:t>
            </w:r>
            <w:r>
              <w:rPr>
                <w:sz w:val="20"/>
              </w:rPr>
              <w:t>tantangan</w:t>
            </w:r>
            <w:r>
              <w:rPr>
                <w:spacing w:val="-13"/>
                <w:sz w:val="20"/>
              </w:rPr>
              <w:t> </w:t>
            </w:r>
            <w:r>
              <w:rPr>
                <w:sz w:val="20"/>
              </w:rPr>
              <w:t>atau</w:t>
            </w:r>
            <w:r>
              <w:rPr>
                <w:spacing w:val="-12"/>
                <w:sz w:val="20"/>
              </w:rPr>
              <w:t> </w:t>
            </w:r>
            <w:r>
              <w:rPr>
                <w:sz w:val="20"/>
              </w:rPr>
              <w:t>hambatan</w:t>
            </w:r>
            <w:r>
              <w:rPr>
                <w:spacing w:val="-13"/>
                <w:sz w:val="20"/>
              </w:rPr>
              <w:t> </w:t>
            </w:r>
            <w:r>
              <w:rPr>
                <w:sz w:val="20"/>
              </w:rPr>
              <w:t>yang</w:t>
            </w:r>
            <w:r>
              <w:rPr>
                <w:spacing w:val="-12"/>
                <w:sz w:val="20"/>
              </w:rPr>
              <w:t> </w:t>
            </w:r>
            <w:r>
              <w:rPr>
                <w:sz w:val="20"/>
              </w:rPr>
              <w:t>dapat menghalangi Tim Inspektorat dalam membantu pemerintah untuk mempertahankan opini WTP?</w:t>
            </w:r>
          </w:p>
        </w:tc>
        <w:tc>
          <w:tcPr>
            <w:tcW w:w="2114" w:type="dxa"/>
          </w:tcPr>
          <w:p>
            <w:pPr>
              <w:pStyle w:val="TableParagraph"/>
              <w:rPr>
                <w:sz w:val="18"/>
              </w:rPr>
            </w:pPr>
          </w:p>
        </w:tc>
      </w:tr>
      <w:tr>
        <w:trPr>
          <w:trHeight w:val="1838" w:hRule="atLeast"/>
        </w:trPr>
        <w:tc>
          <w:tcPr>
            <w:tcW w:w="562" w:type="dxa"/>
          </w:tcPr>
          <w:p>
            <w:pPr>
              <w:pStyle w:val="TableParagraph"/>
              <w:ind w:left="12"/>
              <w:jc w:val="center"/>
              <w:rPr>
                <w:sz w:val="20"/>
              </w:rPr>
            </w:pPr>
            <w:r>
              <w:rPr>
                <w:spacing w:val="-5"/>
                <w:sz w:val="20"/>
              </w:rPr>
              <w:t>20.</w:t>
            </w:r>
          </w:p>
        </w:tc>
        <w:tc>
          <w:tcPr>
            <w:tcW w:w="752" w:type="dxa"/>
          </w:tcPr>
          <w:p>
            <w:pPr>
              <w:pStyle w:val="TableParagraph"/>
              <w:ind w:left="5" w:right="1"/>
              <w:jc w:val="center"/>
              <w:rPr>
                <w:sz w:val="20"/>
              </w:rPr>
            </w:pPr>
            <w:r>
              <w:rPr>
                <w:spacing w:val="-5"/>
                <w:sz w:val="20"/>
              </w:rPr>
              <w:t>IB</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ight="101"/>
              <w:jc w:val="both"/>
              <w:rPr>
                <w:b/>
                <w:sz w:val="20"/>
              </w:rPr>
            </w:pPr>
            <w:r>
              <w:rPr>
                <w:sz w:val="20"/>
              </w:rPr>
              <w:t>Banyak sih Mbak, kalau mau ini, cuma apa ya, kita, kalau kita, istilahnya satu, yang penting tuh laporan keuangan dibuat dulu. Karena itu udah catatan udah gak mungkin kita </w:t>
            </w:r>
            <w:r>
              <w:rPr>
                <w:i/>
                <w:sz w:val="20"/>
              </w:rPr>
              <w:t>disclaimer</w:t>
            </w:r>
            <w:r>
              <w:rPr>
                <w:sz w:val="20"/>
              </w:rPr>
              <w:t>, tapi WDP paling, tapi nanti di </w:t>
            </w:r>
            <w:r>
              <w:rPr>
                <w:b/>
                <w:color w:val="000000"/>
                <w:sz w:val="20"/>
                <w:highlight w:val="lightGray"/>
              </w:rPr>
              <w:t>dalam catatan LKPD</w:t>
            </w:r>
            <w:r>
              <w:rPr>
                <w:b/>
                <w:color w:val="000000"/>
                <w:sz w:val="20"/>
              </w:rPr>
              <w:t> </w:t>
            </w:r>
            <w:r>
              <w:rPr>
                <w:b/>
                <w:color w:val="000000"/>
                <w:sz w:val="20"/>
                <w:highlight w:val="lightGray"/>
              </w:rPr>
              <w:t>jika terdapat hal sesuatu yang kita tidak</w:t>
            </w:r>
            <w:r>
              <w:rPr>
                <w:b/>
                <w:color w:val="000000"/>
                <w:sz w:val="20"/>
              </w:rPr>
              <w:t> </w:t>
            </w:r>
            <w:r>
              <w:rPr>
                <w:b/>
                <w:color w:val="000000"/>
                <w:sz w:val="20"/>
                <w:highlight w:val="lightGray"/>
              </w:rPr>
              <w:t>menyetujui</w:t>
            </w:r>
            <w:r>
              <w:rPr>
                <w:b/>
                <w:color w:val="000000"/>
                <w:spacing w:val="76"/>
                <w:w w:val="150"/>
                <w:sz w:val="20"/>
                <w:highlight w:val="lightGray"/>
              </w:rPr>
              <w:t> </w:t>
            </w:r>
            <w:r>
              <w:rPr>
                <w:b/>
                <w:color w:val="000000"/>
                <w:sz w:val="20"/>
                <w:highlight w:val="lightGray"/>
              </w:rPr>
              <w:t>aja</w:t>
            </w:r>
            <w:r>
              <w:rPr>
                <w:b/>
                <w:color w:val="000000"/>
                <w:spacing w:val="77"/>
                <w:w w:val="150"/>
                <w:sz w:val="20"/>
                <w:highlight w:val="lightGray"/>
              </w:rPr>
              <w:t> </w:t>
            </w:r>
            <w:r>
              <w:rPr>
                <w:b/>
                <w:color w:val="000000"/>
                <w:sz w:val="20"/>
                <w:highlight w:val="lightGray"/>
              </w:rPr>
              <w:t>di</w:t>
            </w:r>
            <w:r>
              <w:rPr>
                <w:b/>
                <w:color w:val="000000"/>
                <w:spacing w:val="77"/>
                <w:w w:val="150"/>
                <w:sz w:val="20"/>
                <w:highlight w:val="lightGray"/>
              </w:rPr>
              <w:t> </w:t>
            </w:r>
            <w:r>
              <w:rPr>
                <w:b/>
                <w:color w:val="000000"/>
                <w:sz w:val="20"/>
                <w:highlight w:val="lightGray"/>
              </w:rPr>
              <w:t>dalam</w:t>
            </w:r>
            <w:r>
              <w:rPr>
                <w:b/>
                <w:color w:val="000000"/>
                <w:spacing w:val="78"/>
                <w:w w:val="150"/>
                <w:sz w:val="20"/>
                <w:highlight w:val="lightGray"/>
              </w:rPr>
              <w:t> </w:t>
            </w:r>
            <w:r>
              <w:rPr>
                <w:b/>
                <w:color w:val="000000"/>
                <w:sz w:val="20"/>
                <w:highlight w:val="lightGray"/>
              </w:rPr>
              <w:t>rekom</w:t>
            </w:r>
            <w:r>
              <w:rPr>
                <w:b/>
                <w:color w:val="000000"/>
                <w:spacing w:val="79"/>
                <w:w w:val="150"/>
                <w:sz w:val="20"/>
                <w:highlight w:val="lightGray"/>
              </w:rPr>
              <w:t> </w:t>
            </w:r>
            <w:r>
              <w:rPr>
                <w:b/>
                <w:color w:val="000000"/>
                <w:sz w:val="20"/>
                <w:highlight w:val="lightGray"/>
              </w:rPr>
              <w:t>itu</w:t>
            </w:r>
            <w:r>
              <w:rPr>
                <w:b/>
                <w:color w:val="000000"/>
                <w:spacing w:val="76"/>
                <w:w w:val="150"/>
                <w:sz w:val="20"/>
                <w:highlight w:val="lightGray"/>
              </w:rPr>
              <w:t> </w:t>
            </w:r>
            <w:r>
              <w:rPr>
                <w:b/>
                <w:color w:val="000000"/>
                <w:spacing w:val="-4"/>
                <w:sz w:val="20"/>
                <w:highlight w:val="lightGray"/>
              </w:rPr>
              <w:t>bisa</w:t>
            </w:r>
          </w:p>
          <w:p>
            <w:pPr>
              <w:pStyle w:val="TableParagraph"/>
              <w:spacing w:line="208" w:lineRule="exact"/>
              <w:ind w:left="105"/>
              <w:jc w:val="both"/>
              <w:rPr>
                <w:sz w:val="20"/>
              </w:rPr>
            </w:pPr>
            <w:r>
              <w:rPr>
                <w:b/>
                <w:color w:val="000000"/>
                <w:sz w:val="20"/>
                <w:highlight w:val="lightGray"/>
              </w:rPr>
              <w:t>menjadikan</w:t>
            </w:r>
            <w:r>
              <w:rPr>
                <w:b/>
                <w:color w:val="000000"/>
                <w:spacing w:val="-8"/>
                <w:sz w:val="20"/>
                <w:highlight w:val="lightGray"/>
              </w:rPr>
              <w:t> </w:t>
            </w:r>
            <w:r>
              <w:rPr>
                <w:b/>
                <w:color w:val="000000"/>
                <w:sz w:val="20"/>
                <w:highlight w:val="lightGray"/>
              </w:rPr>
              <w:t>kita</w:t>
            </w:r>
            <w:r>
              <w:rPr>
                <w:b/>
                <w:color w:val="000000"/>
                <w:spacing w:val="-5"/>
                <w:sz w:val="20"/>
                <w:highlight w:val="lightGray"/>
              </w:rPr>
              <w:t> </w:t>
            </w:r>
            <w:r>
              <w:rPr>
                <w:b/>
                <w:color w:val="000000"/>
                <w:sz w:val="20"/>
                <w:highlight w:val="lightGray"/>
              </w:rPr>
              <w:t>tidak</w:t>
            </w:r>
            <w:r>
              <w:rPr>
                <w:b/>
                <w:color w:val="000000"/>
                <w:spacing w:val="-3"/>
                <w:sz w:val="20"/>
                <w:highlight w:val="lightGray"/>
              </w:rPr>
              <w:t> </w:t>
            </w:r>
            <w:r>
              <w:rPr>
                <w:b/>
                <w:color w:val="000000"/>
                <w:sz w:val="20"/>
                <w:highlight w:val="lightGray"/>
              </w:rPr>
              <w:t>WTP</w:t>
            </w:r>
            <w:r>
              <w:rPr>
                <w:b/>
                <w:color w:val="000000"/>
                <w:spacing w:val="-4"/>
                <w:sz w:val="20"/>
              </w:rPr>
              <w:t> </w:t>
            </w:r>
            <w:r>
              <w:rPr>
                <w:color w:val="000000"/>
                <w:spacing w:val="-2"/>
                <w:sz w:val="20"/>
              </w:rPr>
              <w:t>(25).</w:t>
            </w:r>
          </w:p>
        </w:tc>
        <w:tc>
          <w:tcPr>
            <w:tcW w:w="2114" w:type="dxa"/>
          </w:tcPr>
          <w:p>
            <w:pPr>
              <w:pStyle w:val="TableParagraph"/>
              <w:ind w:left="432" w:right="215"/>
              <w:rPr>
                <w:sz w:val="20"/>
              </w:rPr>
            </w:pPr>
            <w:r>
              <w:rPr>
                <w:sz w:val="20"/>
              </w:rPr>
              <w:t>(25)</w:t>
            </w:r>
            <w:r>
              <w:rPr>
                <w:spacing w:val="40"/>
                <w:sz w:val="20"/>
              </w:rPr>
              <w:t> </w:t>
            </w:r>
            <w:r>
              <w:rPr>
                <w:sz w:val="20"/>
              </w:rPr>
              <w:t>Risiko penurunan opini akibat catatan bermasalah</w:t>
            </w:r>
            <w:r>
              <w:rPr>
                <w:spacing w:val="-13"/>
                <w:sz w:val="20"/>
              </w:rPr>
              <w:t> </w:t>
            </w:r>
            <w:r>
              <w:rPr>
                <w:sz w:val="20"/>
              </w:rPr>
              <w:t>dalam</w:t>
            </w:r>
            <w:r>
              <w:rPr>
                <w:sz w:val="20"/>
              </w:rPr>
              <w:t> </w:t>
            </w:r>
            <w:r>
              <w:rPr>
                <w:spacing w:val="-4"/>
                <w:sz w:val="20"/>
              </w:rPr>
              <w:t>LKPD</w:t>
            </w:r>
          </w:p>
        </w:tc>
      </w:tr>
      <w:tr>
        <w:trPr>
          <w:trHeight w:val="921" w:hRule="atLeast"/>
        </w:trPr>
        <w:tc>
          <w:tcPr>
            <w:tcW w:w="562" w:type="dxa"/>
          </w:tcPr>
          <w:p>
            <w:pPr>
              <w:pStyle w:val="TableParagraph"/>
              <w:ind w:left="12"/>
              <w:jc w:val="center"/>
              <w:rPr>
                <w:sz w:val="20"/>
              </w:rPr>
            </w:pPr>
            <w:r>
              <w:rPr>
                <w:spacing w:val="-5"/>
                <w:sz w:val="20"/>
              </w:rPr>
              <w:t>21.</w:t>
            </w:r>
          </w:p>
        </w:tc>
        <w:tc>
          <w:tcPr>
            <w:tcW w:w="752" w:type="dxa"/>
          </w:tcPr>
          <w:p>
            <w:pPr>
              <w:pStyle w:val="TableParagraph"/>
              <w:ind w:left="5" w:right="4"/>
              <w:jc w:val="center"/>
              <w:rPr>
                <w:sz w:val="20"/>
              </w:rPr>
            </w:pPr>
            <w:r>
              <w:rPr>
                <w:spacing w:val="-5"/>
                <w:sz w:val="20"/>
              </w:rPr>
              <w:t>YS</w:t>
            </w:r>
          </w:p>
        </w:tc>
        <w:tc>
          <w:tcPr>
            <w:tcW w:w="273" w:type="dxa"/>
          </w:tcPr>
          <w:p>
            <w:pPr>
              <w:pStyle w:val="TableParagraph"/>
              <w:ind w:left="5"/>
              <w:jc w:val="center"/>
              <w:rPr>
                <w:sz w:val="20"/>
              </w:rPr>
            </w:pPr>
            <w:r>
              <w:rPr>
                <w:spacing w:val="-10"/>
                <w:sz w:val="20"/>
              </w:rPr>
              <w:t>:</w:t>
            </w:r>
          </w:p>
        </w:tc>
        <w:tc>
          <w:tcPr>
            <w:tcW w:w="4226" w:type="dxa"/>
          </w:tcPr>
          <w:p>
            <w:pPr>
              <w:pStyle w:val="TableParagraph"/>
              <w:spacing w:line="230" w:lineRule="atLeast"/>
              <w:ind w:left="105" w:right="100"/>
              <w:jc w:val="both"/>
              <w:rPr>
                <w:sz w:val="20"/>
              </w:rPr>
            </w:pPr>
            <w:r>
              <w:rPr>
                <w:sz w:val="20"/>
              </w:rPr>
              <w:t>Kemudian, bisakah Ibu menjelaskan cara Tim Inspektorat mengatasi hambatan-</w:t>
            </w:r>
            <w:r>
              <w:rPr>
                <w:sz w:val="20"/>
              </w:rPr>
              <w:t>hambatan tersebut, agar opini WTP tetap bisa di </w:t>
            </w:r>
            <w:r>
              <w:rPr>
                <w:spacing w:val="-2"/>
                <w:sz w:val="20"/>
              </w:rPr>
              <w:t>pertahankan?</w:t>
            </w:r>
          </w:p>
        </w:tc>
        <w:tc>
          <w:tcPr>
            <w:tcW w:w="2114" w:type="dxa"/>
          </w:tcPr>
          <w:p>
            <w:pPr>
              <w:pStyle w:val="TableParagraph"/>
              <w:rPr>
                <w:sz w:val="18"/>
              </w:rPr>
            </w:pPr>
          </w:p>
        </w:tc>
      </w:tr>
      <w:tr>
        <w:trPr>
          <w:trHeight w:val="2068" w:hRule="atLeast"/>
        </w:trPr>
        <w:tc>
          <w:tcPr>
            <w:tcW w:w="562" w:type="dxa"/>
          </w:tcPr>
          <w:p>
            <w:pPr>
              <w:pStyle w:val="TableParagraph"/>
              <w:ind w:left="12"/>
              <w:jc w:val="center"/>
              <w:rPr>
                <w:sz w:val="20"/>
              </w:rPr>
            </w:pPr>
            <w:r>
              <w:rPr>
                <w:spacing w:val="-5"/>
                <w:sz w:val="20"/>
              </w:rPr>
              <w:t>22.</w:t>
            </w:r>
          </w:p>
        </w:tc>
        <w:tc>
          <w:tcPr>
            <w:tcW w:w="752" w:type="dxa"/>
          </w:tcPr>
          <w:p>
            <w:pPr>
              <w:pStyle w:val="TableParagraph"/>
              <w:ind w:left="5" w:right="1"/>
              <w:jc w:val="center"/>
              <w:rPr>
                <w:sz w:val="20"/>
              </w:rPr>
            </w:pPr>
            <w:r>
              <w:rPr>
                <w:spacing w:val="-5"/>
                <w:sz w:val="20"/>
              </w:rPr>
              <w:t>IB</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ight="99"/>
              <w:jc w:val="both"/>
              <w:rPr>
                <w:b/>
                <w:sz w:val="20"/>
              </w:rPr>
            </w:pPr>
            <w:r>
              <w:rPr>
                <w:spacing w:val="-2"/>
                <w:sz w:val="20"/>
              </w:rPr>
              <w:t>Kalau</w:t>
            </w:r>
            <w:r>
              <w:rPr>
                <w:spacing w:val="-4"/>
                <w:sz w:val="20"/>
              </w:rPr>
              <w:t> </w:t>
            </w:r>
            <w:r>
              <w:rPr>
                <w:spacing w:val="-2"/>
                <w:sz w:val="20"/>
              </w:rPr>
              <w:t>masalah</w:t>
            </w:r>
            <w:r>
              <w:rPr>
                <w:spacing w:val="-4"/>
                <w:sz w:val="20"/>
              </w:rPr>
              <w:t> </w:t>
            </w:r>
            <w:r>
              <w:rPr>
                <w:spacing w:val="-2"/>
                <w:sz w:val="20"/>
              </w:rPr>
              <w:t>opini</w:t>
            </w:r>
            <w:r>
              <w:rPr>
                <w:spacing w:val="-9"/>
                <w:sz w:val="20"/>
              </w:rPr>
              <w:t> </w:t>
            </w:r>
            <w:r>
              <w:rPr>
                <w:spacing w:val="-2"/>
                <w:sz w:val="20"/>
              </w:rPr>
              <w:t>sih,</w:t>
            </w:r>
            <w:r>
              <w:rPr>
                <w:spacing w:val="-5"/>
                <w:sz w:val="20"/>
              </w:rPr>
              <w:t> </w:t>
            </w:r>
            <w:r>
              <w:rPr>
                <w:spacing w:val="-2"/>
                <w:sz w:val="20"/>
              </w:rPr>
              <w:t>biasanya</w:t>
            </w:r>
            <w:r>
              <w:rPr>
                <w:spacing w:val="-5"/>
                <w:sz w:val="20"/>
              </w:rPr>
              <w:t> </w:t>
            </w:r>
            <w:r>
              <w:rPr>
                <w:spacing w:val="-2"/>
                <w:sz w:val="20"/>
              </w:rPr>
              <w:t>BPK</w:t>
            </w:r>
            <w:r>
              <w:rPr>
                <w:spacing w:val="-5"/>
                <w:sz w:val="20"/>
              </w:rPr>
              <w:t> </w:t>
            </w:r>
            <w:r>
              <w:rPr>
                <w:spacing w:val="-2"/>
                <w:sz w:val="20"/>
              </w:rPr>
              <w:t>datang,</w:t>
            </w:r>
            <w:r>
              <w:rPr>
                <w:spacing w:val="-8"/>
                <w:sz w:val="20"/>
              </w:rPr>
              <w:t> </w:t>
            </w:r>
            <w:r>
              <w:rPr>
                <w:spacing w:val="-2"/>
                <w:sz w:val="20"/>
              </w:rPr>
              <w:t>dia </w:t>
            </w:r>
            <w:r>
              <w:rPr>
                <w:sz w:val="20"/>
              </w:rPr>
              <w:t>ada kalau memang dia tidak bisa atau tidak ada waktu untuk membersamai SKPD hari ini, biasanya </w:t>
            </w:r>
            <w:r>
              <w:rPr>
                <w:b/>
                <w:color w:val="000000"/>
                <w:sz w:val="20"/>
                <w:highlight w:val="lightGray"/>
              </w:rPr>
              <w:t>dia minta bantu Inspektorat</w:t>
            </w:r>
            <w:r>
              <w:rPr>
                <w:color w:val="000000"/>
                <w:sz w:val="20"/>
              </w:rPr>
              <w:t>, lebih dalam. Nah itu pernah kita lakukan di 2024 awal pada saat itu, agar nanti kita tetap bisa WTP, ya </w:t>
            </w:r>
            <w:r>
              <w:rPr>
                <w:b/>
                <w:color w:val="000000"/>
                <w:sz w:val="20"/>
                <w:highlight w:val="lightGray"/>
              </w:rPr>
              <w:t>kita</w:t>
            </w:r>
            <w:r>
              <w:rPr>
                <w:b/>
                <w:color w:val="000000"/>
                <w:spacing w:val="-13"/>
                <w:sz w:val="20"/>
                <w:highlight w:val="lightGray"/>
              </w:rPr>
              <w:t> </w:t>
            </w:r>
            <w:r>
              <w:rPr>
                <w:b/>
                <w:color w:val="000000"/>
                <w:sz w:val="20"/>
                <w:highlight w:val="lightGray"/>
              </w:rPr>
              <w:t>lakukan</w:t>
            </w:r>
            <w:r>
              <w:rPr>
                <w:b/>
                <w:color w:val="000000"/>
                <w:spacing w:val="-12"/>
                <w:sz w:val="20"/>
                <w:highlight w:val="lightGray"/>
              </w:rPr>
              <w:t> </w:t>
            </w:r>
            <w:r>
              <w:rPr>
                <w:b/>
                <w:color w:val="000000"/>
                <w:sz w:val="20"/>
                <w:highlight w:val="lightGray"/>
              </w:rPr>
              <w:t>penelaah</w:t>
            </w:r>
            <w:r>
              <w:rPr>
                <w:b/>
                <w:color w:val="000000"/>
                <w:spacing w:val="-13"/>
                <w:sz w:val="20"/>
                <w:highlight w:val="lightGray"/>
              </w:rPr>
              <w:t> </w:t>
            </w:r>
            <w:r>
              <w:rPr>
                <w:b/>
                <w:color w:val="000000"/>
                <w:sz w:val="20"/>
                <w:highlight w:val="lightGray"/>
              </w:rPr>
              <w:t>dan</w:t>
            </w:r>
            <w:r>
              <w:rPr>
                <w:b/>
                <w:color w:val="000000"/>
                <w:spacing w:val="-12"/>
                <w:sz w:val="20"/>
                <w:highlight w:val="lightGray"/>
              </w:rPr>
              <w:t> </w:t>
            </w:r>
            <w:r>
              <w:rPr>
                <w:b/>
                <w:color w:val="000000"/>
                <w:sz w:val="20"/>
                <w:highlight w:val="lightGray"/>
              </w:rPr>
              <w:t>penelusuran</w:t>
            </w:r>
            <w:r>
              <w:rPr>
                <w:b/>
                <w:color w:val="000000"/>
                <w:spacing w:val="-13"/>
                <w:sz w:val="20"/>
                <w:highlight w:val="lightGray"/>
              </w:rPr>
              <w:t> </w:t>
            </w:r>
            <w:r>
              <w:rPr>
                <w:b/>
                <w:color w:val="000000"/>
                <w:sz w:val="20"/>
                <w:highlight w:val="lightGray"/>
              </w:rPr>
              <w:t>aset</w:t>
            </w:r>
            <w:r>
              <w:rPr>
                <w:b/>
                <w:color w:val="000000"/>
                <w:spacing w:val="-11"/>
                <w:sz w:val="20"/>
                <w:highlight w:val="lightGray"/>
              </w:rPr>
              <w:t> </w:t>
            </w:r>
            <w:r>
              <w:rPr>
                <w:b/>
                <w:color w:val="000000"/>
                <w:spacing w:val="-5"/>
                <w:sz w:val="20"/>
                <w:highlight w:val="lightGray"/>
              </w:rPr>
              <w:t>itu</w:t>
            </w:r>
          </w:p>
          <w:p>
            <w:pPr>
              <w:pStyle w:val="TableParagraph"/>
              <w:spacing w:line="228" w:lineRule="exact"/>
              <w:ind w:left="105" w:right="99"/>
              <w:jc w:val="both"/>
              <w:rPr>
                <w:sz w:val="20"/>
              </w:rPr>
            </w:pPr>
            <w:r>
              <w:rPr>
                <w:b/>
                <w:color w:val="000000"/>
                <w:sz w:val="20"/>
                <w:highlight w:val="lightGray"/>
              </w:rPr>
              <w:t>yang belum tercatat dengan baik</w:t>
            </w:r>
            <w:r>
              <w:rPr>
                <w:b/>
                <w:color w:val="000000"/>
                <w:sz w:val="20"/>
              </w:rPr>
              <w:t> </w:t>
            </w:r>
            <w:r>
              <w:rPr>
                <w:color w:val="000000"/>
                <w:sz w:val="20"/>
              </w:rPr>
              <w:t>(4), itu </w:t>
            </w:r>
            <w:r>
              <w:rPr>
                <w:color w:val="000000"/>
                <w:sz w:val="20"/>
              </w:rPr>
              <w:t>sih selama ini.</w:t>
            </w:r>
          </w:p>
        </w:tc>
        <w:tc>
          <w:tcPr>
            <w:tcW w:w="2114" w:type="dxa"/>
          </w:tcPr>
          <w:p>
            <w:pPr>
              <w:pStyle w:val="TableParagraph"/>
              <w:rPr>
                <w:sz w:val="18"/>
              </w:rPr>
            </w:pPr>
          </w:p>
        </w:tc>
      </w:tr>
      <w:tr>
        <w:trPr>
          <w:trHeight w:val="921" w:hRule="atLeast"/>
        </w:trPr>
        <w:tc>
          <w:tcPr>
            <w:tcW w:w="562" w:type="dxa"/>
          </w:tcPr>
          <w:p>
            <w:pPr>
              <w:pStyle w:val="TableParagraph"/>
              <w:ind w:left="12"/>
              <w:jc w:val="center"/>
              <w:rPr>
                <w:sz w:val="20"/>
              </w:rPr>
            </w:pPr>
            <w:r>
              <w:rPr>
                <w:spacing w:val="-5"/>
                <w:sz w:val="20"/>
              </w:rPr>
              <w:t>23.</w:t>
            </w:r>
          </w:p>
        </w:tc>
        <w:tc>
          <w:tcPr>
            <w:tcW w:w="752" w:type="dxa"/>
          </w:tcPr>
          <w:p>
            <w:pPr>
              <w:pStyle w:val="TableParagraph"/>
              <w:ind w:left="5" w:right="4"/>
              <w:jc w:val="center"/>
              <w:rPr>
                <w:sz w:val="20"/>
              </w:rPr>
            </w:pPr>
            <w:r>
              <w:rPr>
                <w:spacing w:val="-5"/>
                <w:sz w:val="20"/>
              </w:rPr>
              <w:t>YS</w:t>
            </w:r>
          </w:p>
        </w:tc>
        <w:tc>
          <w:tcPr>
            <w:tcW w:w="273" w:type="dxa"/>
          </w:tcPr>
          <w:p>
            <w:pPr>
              <w:pStyle w:val="TableParagraph"/>
              <w:ind w:left="5"/>
              <w:jc w:val="center"/>
              <w:rPr>
                <w:sz w:val="20"/>
              </w:rPr>
            </w:pPr>
            <w:r>
              <w:rPr>
                <w:spacing w:val="-10"/>
                <w:sz w:val="20"/>
              </w:rPr>
              <w:t>:</w:t>
            </w:r>
          </w:p>
        </w:tc>
        <w:tc>
          <w:tcPr>
            <w:tcW w:w="4226" w:type="dxa"/>
          </w:tcPr>
          <w:p>
            <w:pPr>
              <w:pStyle w:val="TableParagraph"/>
              <w:tabs>
                <w:tab w:pos="1104" w:val="left" w:leader="none"/>
                <w:tab w:pos="1882" w:val="left" w:leader="none"/>
                <w:tab w:pos="2668" w:val="left" w:leader="none"/>
                <w:tab w:pos="3745" w:val="left" w:leader="none"/>
              </w:tabs>
              <w:ind w:left="105" w:right="99"/>
              <w:rPr>
                <w:sz w:val="20"/>
              </w:rPr>
            </w:pPr>
            <w:r>
              <w:rPr>
                <w:sz w:val="20"/>
              </w:rPr>
              <w:t>Kemudian</w:t>
            </w:r>
            <w:r>
              <w:rPr>
                <w:spacing w:val="40"/>
                <w:sz w:val="20"/>
              </w:rPr>
              <w:t> </w:t>
            </w:r>
            <w:r>
              <w:rPr>
                <w:sz w:val="20"/>
              </w:rPr>
              <w:t>Ibu,</w:t>
            </w:r>
            <w:r>
              <w:rPr>
                <w:spacing w:val="40"/>
                <w:sz w:val="20"/>
              </w:rPr>
              <w:t> </w:t>
            </w:r>
            <w:r>
              <w:rPr>
                <w:sz w:val="20"/>
              </w:rPr>
              <w:t>bagaimana</w:t>
            </w:r>
            <w:r>
              <w:rPr>
                <w:spacing w:val="40"/>
                <w:sz w:val="20"/>
              </w:rPr>
              <w:t> </w:t>
            </w:r>
            <w:r>
              <w:rPr>
                <w:sz w:val="20"/>
              </w:rPr>
              <w:t>menurut</w:t>
            </w:r>
            <w:r>
              <w:rPr>
                <w:spacing w:val="40"/>
                <w:sz w:val="20"/>
              </w:rPr>
              <w:t> </w:t>
            </w:r>
            <w:r>
              <w:rPr>
                <w:sz w:val="20"/>
              </w:rPr>
              <w:t>Ibu,</w:t>
            </w:r>
            <w:r>
              <w:rPr>
                <w:spacing w:val="40"/>
                <w:sz w:val="20"/>
              </w:rPr>
              <w:t> </w:t>
            </w:r>
            <w:r>
              <w:rPr>
                <w:sz w:val="20"/>
              </w:rPr>
              <w:t>terkait </w:t>
            </w:r>
            <w:r>
              <w:rPr>
                <w:spacing w:val="-2"/>
                <w:sz w:val="20"/>
              </w:rPr>
              <w:t>dukungan</w:t>
            </w:r>
            <w:r>
              <w:rPr>
                <w:sz w:val="20"/>
              </w:rPr>
              <w:tab/>
            </w:r>
            <w:r>
              <w:rPr>
                <w:spacing w:val="-2"/>
                <w:sz w:val="20"/>
              </w:rPr>
              <w:t>Kepala</w:t>
            </w:r>
            <w:r>
              <w:rPr>
                <w:sz w:val="20"/>
              </w:rPr>
              <w:tab/>
            </w:r>
            <w:r>
              <w:rPr>
                <w:spacing w:val="-2"/>
                <w:sz w:val="20"/>
              </w:rPr>
              <w:t>Daerah</w:t>
            </w:r>
            <w:r>
              <w:rPr>
                <w:sz w:val="20"/>
              </w:rPr>
              <w:tab/>
            </w:r>
            <w:r>
              <w:rPr>
                <w:spacing w:val="-2"/>
                <w:sz w:val="20"/>
              </w:rPr>
              <w:t>Kabupaten</w:t>
            </w:r>
            <w:r>
              <w:rPr>
                <w:sz w:val="20"/>
              </w:rPr>
              <w:tab/>
            </w:r>
            <w:r>
              <w:rPr>
                <w:spacing w:val="-5"/>
                <w:sz w:val="20"/>
              </w:rPr>
              <w:t>PPU</w:t>
            </w:r>
          </w:p>
          <w:p>
            <w:pPr>
              <w:pStyle w:val="TableParagraph"/>
              <w:spacing w:line="230" w:lineRule="atLeast"/>
              <w:ind w:left="105"/>
              <w:rPr>
                <w:sz w:val="20"/>
              </w:rPr>
            </w:pPr>
            <w:r>
              <w:rPr>
                <w:sz w:val="20"/>
              </w:rPr>
              <w:t>terhadap</w:t>
            </w:r>
            <w:r>
              <w:rPr>
                <w:spacing w:val="80"/>
                <w:sz w:val="20"/>
              </w:rPr>
              <w:t> </w:t>
            </w:r>
            <w:r>
              <w:rPr>
                <w:sz w:val="20"/>
              </w:rPr>
              <w:t>peran</w:t>
            </w:r>
            <w:r>
              <w:rPr>
                <w:spacing w:val="80"/>
                <w:sz w:val="20"/>
              </w:rPr>
              <w:t> </w:t>
            </w:r>
            <w:r>
              <w:rPr>
                <w:sz w:val="20"/>
              </w:rPr>
              <w:t>Inspektorat</w:t>
            </w:r>
            <w:r>
              <w:rPr>
                <w:spacing w:val="80"/>
                <w:sz w:val="20"/>
              </w:rPr>
              <w:t> </w:t>
            </w:r>
            <w:r>
              <w:rPr>
                <w:sz w:val="20"/>
              </w:rPr>
              <w:t>dalam</w:t>
            </w:r>
            <w:r>
              <w:rPr>
                <w:spacing w:val="80"/>
                <w:sz w:val="20"/>
              </w:rPr>
              <w:t> </w:t>
            </w:r>
            <w:r>
              <w:rPr>
                <w:sz w:val="20"/>
              </w:rPr>
              <w:t>membantu mempertahankan opini WTP?</w:t>
            </w:r>
          </w:p>
        </w:tc>
        <w:tc>
          <w:tcPr>
            <w:tcW w:w="2114" w:type="dxa"/>
          </w:tcPr>
          <w:p>
            <w:pPr>
              <w:pStyle w:val="TableParagraph"/>
              <w:rPr>
                <w:sz w:val="18"/>
              </w:rPr>
            </w:pPr>
          </w:p>
        </w:tc>
      </w:tr>
      <w:tr>
        <w:trPr>
          <w:trHeight w:val="2529" w:hRule="atLeast"/>
        </w:trPr>
        <w:tc>
          <w:tcPr>
            <w:tcW w:w="562" w:type="dxa"/>
          </w:tcPr>
          <w:p>
            <w:pPr>
              <w:pStyle w:val="TableParagraph"/>
              <w:ind w:left="12"/>
              <w:jc w:val="center"/>
              <w:rPr>
                <w:sz w:val="20"/>
              </w:rPr>
            </w:pPr>
            <w:r>
              <w:rPr>
                <w:spacing w:val="-5"/>
                <w:sz w:val="20"/>
              </w:rPr>
              <w:t>24.</w:t>
            </w:r>
          </w:p>
        </w:tc>
        <w:tc>
          <w:tcPr>
            <w:tcW w:w="752" w:type="dxa"/>
          </w:tcPr>
          <w:p>
            <w:pPr>
              <w:pStyle w:val="TableParagraph"/>
              <w:ind w:left="5" w:right="1"/>
              <w:jc w:val="center"/>
              <w:rPr>
                <w:sz w:val="20"/>
              </w:rPr>
            </w:pPr>
            <w:r>
              <w:rPr>
                <w:spacing w:val="-5"/>
                <w:sz w:val="20"/>
              </w:rPr>
              <w:t>IB</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ight="98"/>
              <w:jc w:val="both"/>
              <w:rPr>
                <w:b/>
                <w:sz w:val="20"/>
              </w:rPr>
            </w:pPr>
            <w:r>
              <w:rPr>
                <w:b/>
                <w:color w:val="000000"/>
                <w:sz w:val="20"/>
                <w:highlight w:val="lightGray"/>
              </w:rPr>
              <w:t>Kalau Kepala Daerah</w:t>
            </w:r>
            <w:r>
              <w:rPr>
                <w:b/>
                <w:color w:val="000000"/>
                <w:sz w:val="20"/>
              </w:rPr>
              <w:t> </w:t>
            </w:r>
            <w:r>
              <w:rPr>
                <w:color w:val="000000"/>
                <w:sz w:val="20"/>
              </w:rPr>
              <w:t>kan pastinya, </w:t>
            </w:r>
            <w:r>
              <w:rPr>
                <w:b/>
                <w:color w:val="000000"/>
                <w:sz w:val="20"/>
                <w:highlight w:val="lightGray"/>
              </w:rPr>
              <w:t>pasti akan</w:t>
            </w:r>
            <w:r>
              <w:rPr>
                <w:b/>
                <w:color w:val="000000"/>
                <w:sz w:val="20"/>
              </w:rPr>
              <w:t> </w:t>
            </w:r>
            <w:r>
              <w:rPr>
                <w:b/>
                <w:color w:val="000000"/>
                <w:sz w:val="20"/>
                <w:highlight w:val="lightGray"/>
              </w:rPr>
              <w:t>mendukung penuh</w:t>
            </w:r>
            <w:r>
              <w:rPr>
                <w:b/>
                <w:color w:val="000000"/>
                <w:sz w:val="20"/>
              </w:rPr>
              <w:t> </w:t>
            </w:r>
            <w:r>
              <w:rPr>
                <w:color w:val="000000"/>
                <w:sz w:val="20"/>
              </w:rPr>
              <w:t>(14) ya, apalagi kalau </w:t>
            </w:r>
            <w:r>
              <w:rPr>
                <w:b/>
                <w:color w:val="000000"/>
                <w:sz w:val="20"/>
                <w:highlight w:val="lightGray"/>
              </w:rPr>
              <w:t>WTP</w:t>
            </w:r>
            <w:r>
              <w:rPr>
                <w:b/>
                <w:color w:val="000000"/>
                <w:sz w:val="20"/>
              </w:rPr>
              <w:t> </w:t>
            </w:r>
            <w:r>
              <w:rPr>
                <w:b/>
                <w:color w:val="000000"/>
                <w:sz w:val="20"/>
                <w:highlight w:val="lightGray"/>
              </w:rPr>
              <w:t>itu ya salah satu pencapaian</w:t>
            </w:r>
            <w:r>
              <w:rPr>
                <w:b/>
                <w:color w:val="000000"/>
                <w:sz w:val="20"/>
              </w:rPr>
              <w:t> </w:t>
            </w:r>
            <w:r>
              <w:rPr>
                <w:color w:val="000000"/>
                <w:sz w:val="20"/>
              </w:rPr>
              <w:t>ya, pencapaian </w:t>
            </w:r>
            <w:r>
              <w:rPr>
                <w:b/>
                <w:color w:val="000000"/>
                <w:sz w:val="20"/>
                <w:highlight w:val="lightGray"/>
              </w:rPr>
              <w:t>tertinggi penilaian atas kinerja laporan</w:t>
            </w:r>
            <w:r>
              <w:rPr>
                <w:b/>
                <w:color w:val="000000"/>
                <w:sz w:val="20"/>
              </w:rPr>
              <w:t> </w:t>
            </w:r>
            <w:r>
              <w:rPr>
                <w:b/>
                <w:color w:val="000000"/>
                <w:sz w:val="20"/>
                <w:highlight w:val="lightGray"/>
              </w:rPr>
              <w:t>keuangan Pemda</w:t>
            </w:r>
            <w:r>
              <w:rPr>
                <w:color w:val="000000"/>
                <w:sz w:val="20"/>
              </w:rPr>
              <w:t>. Jadi, segala sesuatu yang diperuntukan oleh pencapaian WTP ini ya </w:t>
            </w:r>
            <w:r>
              <w:rPr>
                <w:b/>
                <w:color w:val="000000"/>
                <w:sz w:val="20"/>
              </w:rPr>
              <w:t>Inspektorat sebagai tangan kanan Bupati</w:t>
            </w:r>
            <w:r>
              <w:rPr>
                <w:color w:val="000000"/>
                <w:sz w:val="20"/>
              </w:rPr>
              <w:t>, dia </w:t>
            </w:r>
            <w:r>
              <w:rPr>
                <w:b/>
                <w:color w:val="000000"/>
                <w:sz w:val="20"/>
              </w:rPr>
              <w:t>harus mendukung kebijakan itu dan mendukung penuh apa yang akan menjadi tolak</w:t>
            </w:r>
            <w:r>
              <w:rPr>
                <w:b/>
                <w:color w:val="000000"/>
                <w:spacing w:val="23"/>
                <w:sz w:val="20"/>
              </w:rPr>
              <w:t> </w:t>
            </w:r>
            <w:r>
              <w:rPr>
                <w:b/>
                <w:color w:val="000000"/>
                <w:sz w:val="20"/>
              </w:rPr>
              <w:t>atau</w:t>
            </w:r>
            <w:r>
              <w:rPr>
                <w:b/>
                <w:color w:val="000000"/>
                <w:spacing w:val="21"/>
                <w:sz w:val="20"/>
              </w:rPr>
              <w:t> </w:t>
            </w:r>
            <w:r>
              <w:rPr>
                <w:b/>
                <w:color w:val="000000"/>
                <w:sz w:val="20"/>
              </w:rPr>
              <w:t>titik</w:t>
            </w:r>
            <w:r>
              <w:rPr>
                <w:b/>
                <w:color w:val="000000"/>
                <w:spacing w:val="25"/>
                <w:sz w:val="20"/>
              </w:rPr>
              <w:t> </w:t>
            </w:r>
            <w:r>
              <w:rPr>
                <w:b/>
                <w:color w:val="000000"/>
                <w:sz w:val="20"/>
              </w:rPr>
              <w:t>ukur</w:t>
            </w:r>
            <w:r>
              <w:rPr>
                <w:b/>
                <w:color w:val="000000"/>
                <w:spacing w:val="24"/>
                <w:sz w:val="20"/>
              </w:rPr>
              <w:t> </w:t>
            </w:r>
            <w:r>
              <w:rPr>
                <w:b/>
                <w:color w:val="000000"/>
                <w:sz w:val="20"/>
              </w:rPr>
              <w:t>untuk</w:t>
            </w:r>
            <w:r>
              <w:rPr>
                <w:b/>
                <w:color w:val="000000"/>
                <w:spacing w:val="25"/>
                <w:sz w:val="20"/>
              </w:rPr>
              <w:t> </w:t>
            </w:r>
            <w:r>
              <w:rPr>
                <w:b/>
                <w:color w:val="000000"/>
                <w:sz w:val="20"/>
              </w:rPr>
              <w:t>pencapaian</w:t>
            </w:r>
            <w:r>
              <w:rPr>
                <w:b/>
                <w:color w:val="000000"/>
                <w:spacing w:val="23"/>
                <w:sz w:val="20"/>
              </w:rPr>
              <w:t> </w:t>
            </w:r>
            <w:r>
              <w:rPr>
                <w:b/>
                <w:color w:val="000000"/>
                <w:spacing w:val="-5"/>
                <w:sz w:val="20"/>
              </w:rPr>
              <w:t>WTP</w:t>
            </w:r>
          </w:p>
          <w:p>
            <w:pPr>
              <w:pStyle w:val="TableParagraph"/>
              <w:spacing w:line="209" w:lineRule="exact"/>
              <w:ind w:left="105"/>
              <w:rPr>
                <w:sz w:val="20"/>
              </w:rPr>
            </w:pPr>
            <w:r>
              <w:rPr>
                <w:sz w:val="20"/>
              </w:rPr>
              <mc:AlternateContent>
                <mc:Choice Requires="wps">
                  <w:drawing>
                    <wp:anchor distT="0" distB="0" distL="0" distR="0" allowOverlap="1" layoutInCell="1" locked="0" behindDoc="1" simplePos="0" relativeHeight="481998336">
                      <wp:simplePos x="0" y="0"/>
                      <wp:positionH relativeFrom="column">
                        <wp:posOffset>68579</wp:posOffset>
                      </wp:positionH>
                      <wp:positionV relativeFrom="paragraph">
                        <wp:posOffset>-584381</wp:posOffset>
                      </wp:positionV>
                      <wp:extent cx="2545715" cy="584200"/>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2545715" cy="584200"/>
                                <a:chExt cx="2545715" cy="584200"/>
                              </a:xfrm>
                            </wpg:grpSpPr>
                            <wps:wsp>
                              <wps:cNvPr id="309" name="Graphic 309"/>
                              <wps:cNvSpPr/>
                              <wps:spPr>
                                <a:xfrm>
                                  <a:off x="0" y="12"/>
                                  <a:ext cx="2545715" cy="584200"/>
                                </a:xfrm>
                                <a:custGeom>
                                  <a:avLst/>
                                  <a:gdLst/>
                                  <a:ahLst/>
                                  <a:cxnLst/>
                                  <a:rect l="l" t="t" r="r" b="b"/>
                                  <a:pathLst>
                                    <a:path w="2545715" h="584200">
                                      <a:moveTo>
                                        <a:pt x="2545334" y="438912"/>
                                      </a:moveTo>
                                      <a:lnTo>
                                        <a:pt x="0" y="438912"/>
                                      </a:lnTo>
                                      <a:lnTo>
                                        <a:pt x="0" y="583679"/>
                                      </a:lnTo>
                                      <a:lnTo>
                                        <a:pt x="2545334" y="583679"/>
                                      </a:lnTo>
                                      <a:lnTo>
                                        <a:pt x="2545334" y="438912"/>
                                      </a:lnTo>
                                      <a:close/>
                                    </a:path>
                                    <a:path w="2545715" h="584200">
                                      <a:moveTo>
                                        <a:pt x="2545334" y="146291"/>
                                      </a:moveTo>
                                      <a:lnTo>
                                        <a:pt x="2310638" y="146291"/>
                                      </a:lnTo>
                                      <a:lnTo>
                                        <a:pt x="2310638" y="0"/>
                                      </a:lnTo>
                                      <a:lnTo>
                                        <a:pt x="0" y="0"/>
                                      </a:lnTo>
                                      <a:lnTo>
                                        <a:pt x="0" y="146291"/>
                                      </a:lnTo>
                                      <a:lnTo>
                                        <a:pt x="0" y="292595"/>
                                      </a:lnTo>
                                      <a:lnTo>
                                        <a:pt x="0" y="438899"/>
                                      </a:lnTo>
                                      <a:lnTo>
                                        <a:pt x="2545334" y="438899"/>
                                      </a:lnTo>
                                      <a:lnTo>
                                        <a:pt x="2545334" y="292595"/>
                                      </a:lnTo>
                                      <a:lnTo>
                                        <a:pt x="2545334" y="146291"/>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style="position:absolute;margin-left:5.399995pt;margin-top:-46.014297pt;width:200.45pt;height:46pt;mso-position-horizontal-relative:column;mso-position-vertical-relative:paragraph;z-index:-21318144" id="docshapegroup294" coordorigin="108,-920" coordsize="4009,920">
                      <v:shape style="position:absolute;left:108;top:-921;width:4009;height:920" id="docshape295" coordorigin="108,-920" coordsize="4009,920" path="m4116,-229l108,-229,108,-1,4116,-1,4116,-229xm4116,-690l3747,-690,3747,-920,108,-920,108,-690,108,-459,108,-229,4116,-229,4116,-459,4116,-690xe" filled="true" fillcolor="#d2d2d2" stroked="false">
                        <v:path arrowok="t"/>
                        <v:fill type="solid"/>
                      </v:shape>
                      <w10:wrap type="none"/>
                    </v:group>
                  </w:pict>
                </mc:Fallback>
              </mc:AlternateContent>
            </w:r>
            <w:r>
              <w:rPr>
                <w:spacing w:val="-4"/>
                <w:sz w:val="20"/>
              </w:rPr>
              <w:t>itu.</w:t>
            </w:r>
          </w:p>
        </w:tc>
        <w:tc>
          <w:tcPr>
            <w:tcW w:w="2114" w:type="dxa"/>
          </w:tcPr>
          <w:p>
            <w:pPr>
              <w:pStyle w:val="TableParagraph"/>
              <w:rPr>
                <w:sz w:val="18"/>
              </w:rPr>
            </w:pPr>
          </w:p>
        </w:tc>
      </w:tr>
      <w:tr>
        <w:trPr>
          <w:trHeight w:val="1149" w:hRule="atLeast"/>
        </w:trPr>
        <w:tc>
          <w:tcPr>
            <w:tcW w:w="562" w:type="dxa"/>
          </w:tcPr>
          <w:p>
            <w:pPr>
              <w:pStyle w:val="TableParagraph"/>
              <w:spacing w:before="1"/>
              <w:ind w:left="12"/>
              <w:jc w:val="center"/>
              <w:rPr>
                <w:sz w:val="20"/>
              </w:rPr>
            </w:pPr>
            <w:r>
              <w:rPr>
                <w:spacing w:val="-5"/>
                <w:sz w:val="20"/>
              </w:rPr>
              <w:t>25.</w:t>
            </w:r>
          </w:p>
        </w:tc>
        <w:tc>
          <w:tcPr>
            <w:tcW w:w="752" w:type="dxa"/>
          </w:tcPr>
          <w:p>
            <w:pPr>
              <w:pStyle w:val="TableParagraph"/>
              <w:spacing w:before="1"/>
              <w:ind w:left="5" w:right="4"/>
              <w:jc w:val="center"/>
              <w:rPr>
                <w:sz w:val="20"/>
              </w:rPr>
            </w:pPr>
            <w:r>
              <w:rPr>
                <w:spacing w:val="-5"/>
                <w:sz w:val="20"/>
              </w:rPr>
              <w:t>YS</w:t>
            </w:r>
          </w:p>
        </w:tc>
        <w:tc>
          <w:tcPr>
            <w:tcW w:w="273" w:type="dxa"/>
          </w:tcPr>
          <w:p>
            <w:pPr>
              <w:pStyle w:val="TableParagraph"/>
              <w:spacing w:before="1"/>
              <w:ind w:left="5"/>
              <w:jc w:val="center"/>
              <w:rPr>
                <w:sz w:val="20"/>
              </w:rPr>
            </w:pPr>
            <w:r>
              <w:rPr>
                <w:spacing w:val="-10"/>
                <w:sz w:val="20"/>
              </w:rPr>
              <w:t>:</w:t>
            </w:r>
          </w:p>
        </w:tc>
        <w:tc>
          <w:tcPr>
            <w:tcW w:w="4226" w:type="dxa"/>
          </w:tcPr>
          <w:p>
            <w:pPr>
              <w:pStyle w:val="TableParagraph"/>
              <w:spacing w:before="1"/>
              <w:ind w:left="105" w:right="102"/>
              <w:jc w:val="both"/>
              <w:rPr>
                <w:sz w:val="20"/>
              </w:rPr>
            </w:pPr>
            <w:r>
              <w:rPr>
                <w:sz w:val="20"/>
              </w:rPr>
              <w:t>Oke,</w:t>
            </w:r>
            <w:r>
              <w:rPr>
                <w:spacing w:val="-13"/>
                <w:sz w:val="20"/>
              </w:rPr>
              <w:t> </w:t>
            </w:r>
            <w:r>
              <w:rPr>
                <w:sz w:val="20"/>
              </w:rPr>
              <w:t>baik</w:t>
            </w:r>
            <w:r>
              <w:rPr>
                <w:spacing w:val="-12"/>
                <w:sz w:val="20"/>
              </w:rPr>
              <w:t> </w:t>
            </w:r>
            <w:r>
              <w:rPr>
                <w:sz w:val="20"/>
              </w:rPr>
              <w:t>Ibu.</w:t>
            </w:r>
            <w:r>
              <w:rPr>
                <w:spacing w:val="-13"/>
                <w:sz w:val="20"/>
              </w:rPr>
              <w:t> </w:t>
            </w:r>
            <w:r>
              <w:rPr>
                <w:sz w:val="20"/>
              </w:rPr>
              <w:t>Kemudian</w:t>
            </w:r>
            <w:r>
              <w:rPr>
                <w:spacing w:val="-12"/>
                <w:sz w:val="20"/>
              </w:rPr>
              <w:t> </w:t>
            </w:r>
            <w:r>
              <w:rPr>
                <w:sz w:val="20"/>
              </w:rPr>
              <w:t>bisakah</w:t>
            </w:r>
            <w:r>
              <w:rPr>
                <w:spacing w:val="-13"/>
                <w:sz w:val="20"/>
              </w:rPr>
              <w:t> </w:t>
            </w:r>
            <w:r>
              <w:rPr>
                <w:sz w:val="20"/>
              </w:rPr>
              <w:t>Ibu</w:t>
            </w:r>
            <w:r>
              <w:rPr>
                <w:spacing w:val="-12"/>
                <w:sz w:val="20"/>
              </w:rPr>
              <w:t> </w:t>
            </w:r>
            <w:r>
              <w:rPr>
                <w:sz w:val="20"/>
              </w:rPr>
              <w:t>menjelaskan mengenai bagaimana kerja sama Tim Inspektorat dengan</w:t>
            </w:r>
            <w:r>
              <w:rPr>
                <w:spacing w:val="14"/>
                <w:sz w:val="20"/>
              </w:rPr>
              <w:t> </w:t>
            </w:r>
            <w:r>
              <w:rPr>
                <w:sz w:val="20"/>
              </w:rPr>
              <w:t>perangkat</w:t>
            </w:r>
            <w:r>
              <w:rPr>
                <w:spacing w:val="16"/>
                <w:sz w:val="20"/>
              </w:rPr>
              <w:t> </w:t>
            </w:r>
            <w:r>
              <w:rPr>
                <w:sz w:val="20"/>
              </w:rPr>
              <w:t>daerah</w:t>
            </w:r>
            <w:r>
              <w:rPr>
                <w:spacing w:val="15"/>
                <w:sz w:val="20"/>
              </w:rPr>
              <w:t> </w:t>
            </w:r>
            <w:r>
              <w:rPr>
                <w:sz w:val="20"/>
              </w:rPr>
              <w:t>yang</w:t>
            </w:r>
            <w:r>
              <w:rPr>
                <w:spacing w:val="17"/>
                <w:sz w:val="20"/>
              </w:rPr>
              <w:t> </w:t>
            </w:r>
            <w:r>
              <w:rPr>
                <w:sz w:val="20"/>
              </w:rPr>
              <w:t>ada</w:t>
            </w:r>
            <w:r>
              <w:rPr>
                <w:spacing w:val="16"/>
                <w:sz w:val="20"/>
              </w:rPr>
              <w:t> </w:t>
            </w:r>
            <w:r>
              <w:rPr>
                <w:sz w:val="20"/>
              </w:rPr>
              <w:t>di</w:t>
            </w:r>
            <w:r>
              <w:rPr>
                <w:spacing w:val="15"/>
                <w:sz w:val="20"/>
              </w:rPr>
              <w:t> </w:t>
            </w:r>
            <w:r>
              <w:rPr>
                <w:spacing w:val="-2"/>
                <w:sz w:val="20"/>
              </w:rPr>
              <w:t>Kabupaten</w:t>
            </w:r>
          </w:p>
          <w:p>
            <w:pPr>
              <w:pStyle w:val="TableParagraph"/>
              <w:spacing w:line="228" w:lineRule="exact"/>
              <w:ind w:left="105" w:right="105"/>
              <w:jc w:val="both"/>
              <w:rPr>
                <w:sz w:val="20"/>
              </w:rPr>
            </w:pPr>
            <w:r>
              <w:rPr>
                <w:sz w:val="20"/>
              </w:rPr>
              <w:t>PPU dalam mendukung pencapaian </w:t>
            </w:r>
            <w:r>
              <w:rPr>
                <w:sz w:val="20"/>
              </w:rPr>
              <w:t>dan keberlanjutan opini WTP?</w:t>
            </w:r>
          </w:p>
        </w:tc>
        <w:tc>
          <w:tcPr>
            <w:tcW w:w="2114" w:type="dxa"/>
          </w:tcPr>
          <w:p>
            <w:pPr>
              <w:pStyle w:val="TableParagraph"/>
              <w:rPr>
                <w:sz w:val="18"/>
              </w:rPr>
            </w:pPr>
          </w:p>
        </w:tc>
      </w:tr>
      <w:tr>
        <w:trPr>
          <w:trHeight w:val="2070" w:hRule="atLeast"/>
        </w:trPr>
        <w:tc>
          <w:tcPr>
            <w:tcW w:w="562" w:type="dxa"/>
          </w:tcPr>
          <w:p>
            <w:pPr>
              <w:pStyle w:val="TableParagraph"/>
              <w:ind w:left="12"/>
              <w:jc w:val="center"/>
              <w:rPr>
                <w:sz w:val="20"/>
              </w:rPr>
            </w:pPr>
            <w:r>
              <w:rPr>
                <w:spacing w:val="-5"/>
                <w:sz w:val="20"/>
              </w:rPr>
              <w:t>26.</w:t>
            </w:r>
          </w:p>
        </w:tc>
        <w:tc>
          <w:tcPr>
            <w:tcW w:w="752" w:type="dxa"/>
          </w:tcPr>
          <w:p>
            <w:pPr>
              <w:pStyle w:val="TableParagraph"/>
              <w:ind w:left="5" w:right="1"/>
              <w:jc w:val="center"/>
              <w:rPr>
                <w:sz w:val="20"/>
              </w:rPr>
            </w:pPr>
            <w:r>
              <w:rPr>
                <w:spacing w:val="-5"/>
                <w:sz w:val="20"/>
              </w:rPr>
              <w:t>IB</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ight="100"/>
              <w:jc w:val="both"/>
              <w:rPr>
                <w:b/>
                <w:sz w:val="20"/>
              </w:rPr>
            </w:pPr>
            <w:r>
              <w:rPr>
                <w:sz w:val="20"/>
              </w:rPr>
              <w:t>Kita komunikasi dengan baik setiap hasil temuan yang di sampaikan oleh BPK, itu bagaimana dia sanggup menyelesaikan ini dalam waktu berapa lama, gitu. Salah satunya </w:t>
            </w:r>
            <w:r>
              <w:rPr>
                <w:b/>
                <w:color w:val="000000"/>
                <w:sz w:val="20"/>
                <w:highlight w:val="lightGray"/>
              </w:rPr>
              <w:t>komunikasi </w:t>
            </w:r>
            <w:r>
              <w:rPr>
                <w:b/>
                <w:color w:val="000000"/>
                <w:sz w:val="20"/>
                <w:highlight w:val="lightGray"/>
              </w:rPr>
              <w:t>yang</w:t>
            </w:r>
            <w:r>
              <w:rPr>
                <w:b/>
                <w:color w:val="000000"/>
                <w:sz w:val="20"/>
              </w:rPr>
              <w:t> </w:t>
            </w:r>
            <w:r>
              <w:rPr>
                <w:b/>
                <w:color w:val="000000"/>
                <w:sz w:val="20"/>
                <w:highlight w:val="lightGray"/>
              </w:rPr>
              <w:t>paling baik, tapi tetep harus meminta</w:t>
            </w:r>
            <w:r>
              <w:rPr>
                <w:b/>
                <w:color w:val="000000"/>
                <w:sz w:val="20"/>
              </w:rPr>
              <w:t> </w:t>
            </w:r>
            <w:r>
              <w:rPr>
                <w:b/>
                <w:color w:val="000000"/>
                <w:sz w:val="20"/>
                <w:highlight w:val="lightGray"/>
              </w:rPr>
              <w:t>dukungan Kepala Daerah</w:t>
            </w:r>
            <w:r>
              <w:rPr>
                <w:color w:val="000000"/>
                <w:sz w:val="20"/>
              </w:rPr>
              <w:t>, gak mungkin Inspektorat</w:t>
            </w:r>
            <w:r>
              <w:rPr>
                <w:color w:val="000000"/>
                <w:spacing w:val="37"/>
                <w:sz w:val="20"/>
              </w:rPr>
              <w:t> </w:t>
            </w:r>
            <w:r>
              <w:rPr>
                <w:color w:val="000000"/>
                <w:sz w:val="20"/>
              </w:rPr>
              <w:t>bisa</w:t>
            </w:r>
            <w:r>
              <w:rPr>
                <w:color w:val="000000"/>
                <w:spacing w:val="37"/>
                <w:sz w:val="20"/>
              </w:rPr>
              <w:t> </w:t>
            </w:r>
            <w:r>
              <w:rPr>
                <w:color w:val="000000"/>
                <w:sz w:val="20"/>
              </w:rPr>
              <w:t>bekerja</w:t>
            </w:r>
            <w:r>
              <w:rPr>
                <w:color w:val="000000"/>
                <w:spacing w:val="37"/>
                <w:sz w:val="20"/>
              </w:rPr>
              <w:t> </w:t>
            </w:r>
            <w:r>
              <w:rPr>
                <w:color w:val="000000"/>
                <w:sz w:val="20"/>
              </w:rPr>
              <w:t>sendiri.</w:t>
            </w:r>
            <w:r>
              <w:rPr>
                <w:color w:val="000000"/>
                <w:spacing w:val="41"/>
                <w:sz w:val="20"/>
              </w:rPr>
              <w:t> </w:t>
            </w:r>
            <w:r>
              <w:rPr>
                <w:b/>
                <w:color w:val="000000"/>
                <w:sz w:val="20"/>
                <w:highlight w:val="lightGray"/>
              </w:rPr>
              <w:t>Biasanya</w:t>
            </w:r>
            <w:r>
              <w:rPr>
                <w:b/>
                <w:color w:val="000000"/>
                <w:spacing w:val="38"/>
                <w:sz w:val="20"/>
                <w:highlight w:val="lightGray"/>
              </w:rPr>
              <w:t> </w:t>
            </w:r>
            <w:r>
              <w:rPr>
                <w:b/>
                <w:color w:val="000000"/>
                <w:spacing w:val="-4"/>
                <w:sz w:val="20"/>
                <w:highlight w:val="lightGray"/>
              </w:rPr>
              <w:t>dari</w:t>
            </w:r>
          </w:p>
          <w:p>
            <w:pPr>
              <w:pStyle w:val="TableParagraph"/>
              <w:spacing w:line="230" w:lineRule="atLeast"/>
              <w:ind w:left="105" w:right="98"/>
              <w:jc w:val="both"/>
              <w:rPr>
                <w:sz w:val="20"/>
              </w:rPr>
            </w:pPr>
            <w:r>
              <w:rPr>
                <w:b/>
                <w:color w:val="000000"/>
                <w:sz w:val="20"/>
                <w:highlight w:val="lightGray"/>
              </w:rPr>
              <w:t>Tim TAPD nya itu, Inspektorat, BKAD, dan</w:t>
            </w:r>
            <w:r>
              <w:rPr>
                <w:b/>
                <w:color w:val="000000"/>
                <w:sz w:val="20"/>
              </w:rPr>
              <w:t> </w:t>
            </w:r>
            <w:r>
              <w:rPr>
                <w:b/>
                <w:color w:val="000000"/>
                <w:sz w:val="20"/>
                <w:highlight w:val="lightGray"/>
              </w:rPr>
              <w:t>temen-temen</w:t>
            </w:r>
            <w:r>
              <w:rPr>
                <w:b/>
                <w:color w:val="000000"/>
                <w:spacing w:val="-11"/>
                <w:sz w:val="20"/>
                <w:highlight w:val="lightGray"/>
              </w:rPr>
              <w:t> </w:t>
            </w:r>
            <w:r>
              <w:rPr>
                <w:b/>
                <w:color w:val="000000"/>
                <w:sz w:val="20"/>
                <w:highlight w:val="lightGray"/>
              </w:rPr>
              <w:t>itu</w:t>
            </w:r>
            <w:r>
              <w:rPr>
                <w:b/>
                <w:color w:val="000000"/>
                <w:spacing w:val="-10"/>
                <w:sz w:val="20"/>
                <w:highlight w:val="lightGray"/>
              </w:rPr>
              <w:t> </w:t>
            </w:r>
            <w:r>
              <w:rPr>
                <w:b/>
                <w:color w:val="000000"/>
                <w:sz w:val="20"/>
                <w:highlight w:val="lightGray"/>
              </w:rPr>
              <w:t>pasti</w:t>
            </w:r>
            <w:r>
              <w:rPr>
                <w:b/>
                <w:color w:val="000000"/>
                <w:spacing w:val="-11"/>
                <w:sz w:val="20"/>
                <w:highlight w:val="lightGray"/>
              </w:rPr>
              <w:t> </w:t>
            </w:r>
            <w:r>
              <w:rPr>
                <w:b/>
                <w:color w:val="000000"/>
                <w:sz w:val="20"/>
                <w:highlight w:val="lightGray"/>
              </w:rPr>
              <w:t>akan</w:t>
            </w:r>
            <w:r>
              <w:rPr>
                <w:b/>
                <w:color w:val="000000"/>
                <w:spacing w:val="-12"/>
                <w:sz w:val="20"/>
                <w:highlight w:val="lightGray"/>
              </w:rPr>
              <w:t> </w:t>
            </w:r>
            <w:r>
              <w:rPr>
                <w:b/>
                <w:color w:val="000000"/>
                <w:sz w:val="20"/>
                <w:highlight w:val="lightGray"/>
              </w:rPr>
              <w:t>melakukan</w:t>
            </w:r>
            <w:r>
              <w:rPr>
                <w:b/>
                <w:color w:val="000000"/>
                <w:spacing w:val="-10"/>
                <w:sz w:val="20"/>
                <w:highlight w:val="lightGray"/>
              </w:rPr>
              <w:t> </w:t>
            </w:r>
            <w:r>
              <w:rPr>
                <w:b/>
                <w:color w:val="000000"/>
                <w:sz w:val="20"/>
                <w:highlight w:val="lightGray"/>
              </w:rPr>
              <w:t>ini</w:t>
            </w:r>
            <w:r>
              <w:rPr>
                <w:b/>
                <w:color w:val="000000"/>
                <w:spacing w:val="-8"/>
                <w:sz w:val="20"/>
              </w:rPr>
              <w:t> </w:t>
            </w:r>
            <w:r>
              <w:rPr>
                <w:color w:val="000000"/>
                <w:spacing w:val="-4"/>
                <w:sz w:val="20"/>
              </w:rPr>
              <w:t>(16),</w:t>
            </w:r>
          </w:p>
        </w:tc>
        <w:tc>
          <w:tcPr>
            <w:tcW w:w="2114" w:type="dxa"/>
          </w:tcPr>
          <w:p>
            <w:pPr>
              <w:pStyle w:val="TableParagraph"/>
              <w:rPr>
                <w:sz w:val="18"/>
              </w:rPr>
            </w:pPr>
          </w:p>
        </w:tc>
      </w:tr>
    </w:tbl>
    <w:p>
      <w:pPr>
        <w:pStyle w:val="TableParagraph"/>
        <w:spacing w:after="0"/>
        <w:rPr>
          <w:sz w:val="18"/>
        </w:rPr>
        <w:sectPr>
          <w:headerReference w:type="default" r:id="rId289"/>
          <w:footerReference w:type="default" r:id="rId290"/>
          <w:pgSz w:w="11910" w:h="16850"/>
          <w:pgMar w:header="1301" w:footer="0" w:top="1840" w:bottom="280" w:left="1700" w:right="708"/>
        </w:sectPr>
      </w:pPr>
    </w:p>
    <w:p>
      <w:pPr>
        <w:pStyle w:val="BodyText"/>
        <w:spacing w:before="183"/>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752"/>
        <w:gridCol w:w="273"/>
        <w:gridCol w:w="4226"/>
        <w:gridCol w:w="2114"/>
      </w:tblGrid>
      <w:tr>
        <w:trPr>
          <w:trHeight w:val="230" w:hRule="atLeast"/>
        </w:trPr>
        <w:tc>
          <w:tcPr>
            <w:tcW w:w="562" w:type="dxa"/>
          </w:tcPr>
          <w:p>
            <w:pPr>
              <w:pStyle w:val="TableParagraph"/>
              <w:spacing w:line="210" w:lineRule="exact"/>
              <w:ind w:left="12" w:right="6"/>
              <w:jc w:val="center"/>
              <w:rPr>
                <w:b/>
                <w:sz w:val="20"/>
              </w:rPr>
            </w:pPr>
            <w:r>
              <w:rPr>
                <w:b/>
                <w:spacing w:val="-5"/>
                <w:sz w:val="20"/>
              </w:rPr>
              <w:t>No.</w:t>
            </w:r>
          </w:p>
        </w:tc>
        <w:tc>
          <w:tcPr>
            <w:tcW w:w="752" w:type="dxa"/>
          </w:tcPr>
          <w:p>
            <w:pPr>
              <w:pStyle w:val="TableParagraph"/>
              <w:spacing w:line="210" w:lineRule="exact"/>
              <w:ind w:left="5"/>
              <w:jc w:val="center"/>
              <w:rPr>
                <w:b/>
                <w:sz w:val="20"/>
              </w:rPr>
            </w:pPr>
            <w:r>
              <w:rPr>
                <w:b/>
                <w:spacing w:val="-2"/>
                <w:sz w:val="20"/>
              </w:rPr>
              <w:t>Inisial</w:t>
            </w:r>
          </w:p>
        </w:tc>
        <w:tc>
          <w:tcPr>
            <w:tcW w:w="4499" w:type="dxa"/>
            <w:gridSpan w:val="2"/>
          </w:tcPr>
          <w:p>
            <w:pPr>
              <w:pStyle w:val="TableParagraph"/>
              <w:spacing w:line="210" w:lineRule="exact"/>
              <w:ind w:left="2"/>
              <w:jc w:val="center"/>
              <w:rPr>
                <w:b/>
                <w:sz w:val="20"/>
              </w:rPr>
            </w:pPr>
            <w:r>
              <w:rPr>
                <w:b/>
                <w:spacing w:val="-2"/>
                <w:sz w:val="20"/>
              </w:rPr>
              <w:t>Transkip</w:t>
            </w:r>
          </w:p>
        </w:tc>
        <w:tc>
          <w:tcPr>
            <w:tcW w:w="2114" w:type="dxa"/>
          </w:tcPr>
          <w:p>
            <w:pPr>
              <w:pStyle w:val="TableParagraph"/>
              <w:spacing w:line="210" w:lineRule="exact"/>
              <w:ind w:left="504"/>
              <w:rPr>
                <w:b/>
                <w:i/>
                <w:sz w:val="20"/>
              </w:rPr>
            </w:pPr>
            <w:r>
              <w:rPr>
                <w:b/>
                <w:i/>
                <w:sz w:val="20"/>
              </w:rPr>
              <w:t>Open</w:t>
            </w:r>
            <w:r>
              <w:rPr>
                <w:b/>
                <w:i/>
                <w:spacing w:val="-4"/>
                <w:sz w:val="20"/>
              </w:rPr>
              <w:t> </w:t>
            </w:r>
            <w:r>
              <w:rPr>
                <w:b/>
                <w:i/>
                <w:spacing w:val="-2"/>
                <w:sz w:val="20"/>
              </w:rPr>
              <w:t>Coding</w:t>
            </w:r>
          </w:p>
        </w:tc>
      </w:tr>
      <w:tr>
        <w:trPr>
          <w:trHeight w:val="460" w:hRule="atLeast"/>
        </w:trPr>
        <w:tc>
          <w:tcPr>
            <w:tcW w:w="562" w:type="dxa"/>
          </w:tcPr>
          <w:p>
            <w:pPr>
              <w:pStyle w:val="TableParagraph"/>
              <w:rPr>
                <w:sz w:val="18"/>
              </w:rPr>
            </w:pPr>
          </w:p>
        </w:tc>
        <w:tc>
          <w:tcPr>
            <w:tcW w:w="752" w:type="dxa"/>
          </w:tcPr>
          <w:p>
            <w:pPr>
              <w:pStyle w:val="TableParagraph"/>
              <w:rPr>
                <w:sz w:val="18"/>
              </w:rPr>
            </w:pPr>
          </w:p>
        </w:tc>
        <w:tc>
          <w:tcPr>
            <w:tcW w:w="273" w:type="dxa"/>
          </w:tcPr>
          <w:p>
            <w:pPr>
              <w:pStyle w:val="TableParagraph"/>
              <w:rPr>
                <w:sz w:val="18"/>
              </w:rPr>
            </w:pPr>
          </w:p>
        </w:tc>
        <w:tc>
          <w:tcPr>
            <w:tcW w:w="4226" w:type="dxa"/>
          </w:tcPr>
          <w:p>
            <w:pPr>
              <w:pStyle w:val="TableParagraph"/>
              <w:spacing w:line="230" w:lineRule="atLeast"/>
              <w:ind w:left="105"/>
              <w:rPr>
                <w:sz w:val="20"/>
              </w:rPr>
            </w:pPr>
            <w:r>
              <w:rPr>
                <w:sz w:val="20"/>
              </w:rPr>
              <w:t>terutama</w:t>
            </w:r>
            <w:r>
              <w:rPr>
                <w:spacing w:val="31"/>
                <w:sz w:val="20"/>
              </w:rPr>
              <w:t> </w:t>
            </w:r>
            <w:r>
              <w:rPr>
                <w:sz w:val="20"/>
              </w:rPr>
              <w:t>karena</w:t>
            </w:r>
            <w:r>
              <w:rPr>
                <w:spacing w:val="31"/>
                <w:sz w:val="20"/>
              </w:rPr>
              <w:t> </w:t>
            </w:r>
            <w:r>
              <w:rPr>
                <w:sz w:val="20"/>
              </w:rPr>
              <w:t>biasanya</w:t>
            </w:r>
            <w:r>
              <w:rPr>
                <w:spacing w:val="29"/>
                <w:sz w:val="20"/>
              </w:rPr>
              <w:t> </w:t>
            </w:r>
            <w:r>
              <w:rPr>
                <w:sz w:val="20"/>
              </w:rPr>
              <w:t>kan</w:t>
            </w:r>
            <w:r>
              <w:rPr>
                <w:spacing w:val="31"/>
                <w:sz w:val="20"/>
              </w:rPr>
              <w:t> </w:t>
            </w:r>
            <w:r>
              <w:rPr>
                <w:sz w:val="20"/>
              </w:rPr>
              <w:t>BPK</w:t>
            </w:r>
            <w:r>
              <w:rPr>
                <w:spacing w:val="30"/>
                <w:sz w:val="20"/>
              </w:rPr>
              <w:t> </w:t>
            </w:r>
            <w:r>
              <w:rPr>
                <w:sz w:val="20"/>
              </w:rPr>
              <w:t>kan</w:t>
            </w:r>
            <w:r>
              <w:rPr>
                <w:spacing w:val="32"/>
                <w:sz w:val="20"/>
              </w:rPr>
              <w:t> </w:t>
            </w:r>
            <w:r>
              <w:rPr>
                <w:sz w:val="20"/>
              </w:rPr>
              <w:t>banyak untuk pekerjaan fisik PU.</w:t>
            </w:r>
          </w:p>
        </w:tc>
        <w:tc>
          <w:tcPr>
            <w:tcW w:w="2114" w:type="dxa"/>
          </w:tcPr>
          <w:p>
            <w:pPr>
              <w:pStyle w:val="TableParagraph"/>
              <w:rPr>
                <w:sz w:val="18"/>
              </w:rPr>
            </w:pPr>
          </w:p>
        </w:tc>
      </w:tr>
      <w:tr>
        <w:trPr>
          <w:trHeight w:val="460" w:hRule="atLeast"/>
        </w:trPr>
        <w:tc>
          <w:tcPr>
            <w:tcW w:w="562" w:type="dxa"/>
          </w:tcPr>
          <w:p>
            <w:pPr>
              <w:pStyle w:val="TableParagraph"/>
              <w:ind w:left="12"/>
              <w:jc w:val="center"/>
              <w:rPr>
                <w:sz w:val="20"/>
              </w:rPr>
            </w:pPr>
            <w:r>
              <w:rPr>
                <w:spacing w:val="-5"/>
                <w:sz w:val="20"/>
              </w:rPr>
              <w:t>27.</w:t>
            </w:r>
          </w:p>
        </w:tc>
        <w:tc>
          <w:tcPr>
            <w:tcW w:w="752" w:type="dxa"/>
          </w:tcPr>
          <w:p>
            <w:pPr>
              <w:pStyle w:val="TableParagraph"/>
              <w:ind w:left="5" w:right="4"/>
              <w:jc w:val="center"/>
              <w:rPr>
                <w:sz w:val="20"/>
              </w:rPr>
            </w:pPr>
            <w:r>
              <w:rPr>
                <w:spacing w:val="-5"/>
                <w:sz w:val="20"/>
              </w:rPr>
              <w:t>YS</w:t>
            </w:r>
          </w:p>
        </w:tc>
        <w:tc>
          <w:tcPr>
            <w:tcW w:w="273" w:type="dxa"/>
          </w:tcPr>
          <w:p>
            <w:pPr>
              <w:pStyle w:val="TableParagraph"/>
              <w:ind w:left="5"/>
              <w:jc w:val="center"/>
              <w:rPr>
                <w:sz w:val="20"/>
              </w:rPr>
            </w:pPr>
            <w:r>
              <w:rPr>
                <w:spacing w:val="-10"/>
                <w:sz w:val="20"/>
              </w:rPr>
              <w:t>:</w:t>
            </w:r>
          </w:p>
        </w:tc>
        <w:tc>
          <w:tcPr>
            <w:tcW w:w="4226" w:type="dxa"/>
          </w:tcPr>
          <w:p>
            <w:pPr>
              <w:pStyle w:val="TableParagraph"/>
              <w:spacing w:line="230" w:lineRule="atLeast"/>
              <w:ind w:left="105"/>
              <w:rPr>
                <w:sz w:val="20"/>
              </w:rPr>
            </w:pPr>
            <w:r>
              <w:rPr>
                <w:sz w:val="20"/>
              </w:rPr>
              <w:t>Oke,</w:t>
            </w:r>
            <w:r>
              <w:rPr>
                <w:spacing w:val="40"/>
                <w:sz w:val="20"/>
              </w:rPr>
              <w:t> </w:t>
            </w:r>
            <w:r>
              <w:rPr>
                <w:sz w:val="20"/>
              </w:rPr>
              <w:t>baik</w:t>
            </w:r>
            <w:r>
              <w:rPr>
                <w:spacing w:val="40"/>
                <w:sz w:val="20"/>
              </w:rPr>
              <w:t> </w:t>
            </w:r>
            <w:r>
              <w:rPr>
                <w:sz w:val="20"/>
              </w:rPr>
              <w:t>Ibu,</w:t>
            </w:r>
            <w:r>
              <w:rPr>
                <w:spacing w:val="40"/>
                <w:sz w:val="20"/>
              </w:rPr>
              <w:t> </w:t>
            </w:r>
            <w:r>
              <w:rPr>
                <w:sz w:val="20"/>
              </w:rPr>
              <w:t>kemudian</w:t>
            </w:r>
            <w:r>
              <w:rPr>
                <w:spacing w:val="40"/>
                <w:sz w:val="20"/>
              </w:rPr>
              <w:t> </w:t>
            </w:r>
            <w:r>
              <w:rPr>
                <w:sz w:val="20"/>
              </w:rPr>
              <w:t>Ibu</w:t>
            </w:r>
            <w:r>
              <w:rPr>
                <w:spacing w:val="40"/>
                <w:sz w:val="20"/>
              </w:rPr>
              <w:t> </w:t>
            </w:r>
            <w:r>
              <w:rPr>
                <w:sz w:val="20"/>
              </w:rPr>
              <w:t>di</w:t>
            </w:r>
            <w:r>
              <w:rPr>
                <w:spacing w:val="40"/>
                <w:sz w:val="20"/>
              </w:rPr>
              <w:t> </w:t>
            </w:r>
            <w:r>
              <w:rPr>
                <w:sz w:val="20"/>
              </w:rPr>
              <w:t>sini</w:t>
            </w:r>
            <w:r>
              <w:rPr>
                <w:spacing w:val="40"/>
                <w:sz w:val="20"/>
              </w:rPr>
              <w:t> </w:t>
            </w:r>
            <w:r>
              <w:rPr>
                <w:sz w:val="20"/>
              </w:rPr>
              <w:t>kan</w:t>
            </w:r>
            <w:r>
              <w:rPr>
                <w:spacing w:val="40"/>
                <w:sz w:val="20"/>
              </w:rPr>
              <w:t> </w:t>
            </w:r>
            <w:r>
              <w:rPr>
                <w:sz w:val="20"/>
              </w:rPr>
              <w:t>ada inovasi klinik konsultasi?</w:t>
            </w:r>
          </w:p>
        </w:tc>
        <w:tc>
          <w:tcPr>
            <w:tcW w:w="2114" w:type="dxa"/>
          </w:tcPr>
          <w:p>
            <w:pPr>
              <w:pStyle w:val="TableParagraph"/>
              <w:rPr>
                <w:sz w:val="18"/>
              </w:rPr>
            </w:pPr>
          </w:p>
        </w:tc>
      </w:tr>
      <w:tr>
        <w:trPr>
          <w:trHeight w:val="230" w:hRule="atLeast"/>
        </w:trPr>
        <w:tc>
          <w:tcPr>
            <w:tcW w:w="562" w:type="dxa"/>
          </w:tcPr>
          <w:p>
            <w:pPr>
              <w:pStyle w:val="TableParagraph"/>
              <w:spacing w:line="210" w:lineRule="exact"/>
              <w:ind w:left="12"/>
              <w:jc w:val="center"/>
              <w:rPr>
                <w:sz w:val="20"/>
              </w:rPr>
            </w:pPr>
            <w:r>
              <w:rPr>
                <w:spacing w:val="-5"/>
                <w:sz w:val="20"/>
              </w:rPr>
              <w:t>28.</w:t>
            </w:r>
          </w:p>
        </w:tc>
        <w:tc>
          <w:tcPr>
            <w:tcW w:w="752" w:type="dxa"/>
          </w:tcPr>
          <w:p>
            <w:pPr>
              <w:pStyle w:val="TableParagraph"/>
              <w:spacing w:line="210" w:lineRule="exact"/>
              <w:ind w:left="5" w:right="1"/>
              <w:jc w:val="center"/>
              <w:rPr>
                <w:sz w:val="20"/>
              </w:rPr>
            </w:pPr>
            <w:r>
              <w:rPr>
                <w:spacing w:val="-5"/>
                <w:sz w:val="20"/>
              </w:rPr>
              <w:t>IB</w:t>
            </w:r>
          </w:p>
        </w:tc>
        <w:tc>
          <w:tcPr>
            <w:tcW w:w="273" w:type="dxa"/>
          </w:tcPr>
          <w:p>
            <w:pPr>
              <w:pStyle w:val="TableParagraph"/>
              <w:spacing w:line="210" w:lineRule="exact"/>
              <w:ind w:left="5"/>
              <w:jc w:val="center"/>
              <w:rPr>
                <w:sz w:val="20"/>
              </w:rPr>
            </w:pPr>
            <w:r>
              <w:rPr>
                <w:spacing w:val="-10"/>
                <w:sz w:val="20"/>
              </w:rPr>
              <w:t>:</w:t>
            </w:r>
          </w:p>
        </w:tc>
        <w:tc>
          <w:tcPr>
            <w:tcW w:w="4226" w:type="dxa"/>
          </w:tcPr>
          <w:p>
            <w:pPr>
              <w:pStyle w:val="TableParagraph"/>
              <w:spacing w:line="210" w:lineRule="exact"/>
              <w:ind w:left="105"/>
              <w:rPr>
                <w:sz w:val="20"/>
              </w:rPr>
            </w:pPr>
            <w:r>
              <w:rPr>
                <w:spacing w:val="-4"/>
                <w:sz w:val="20"/>
              </w:rPr>
              <w:t>Iya.</w:t>
            </w:r>
          </w:p>
        </w:tc>
        <w:tc>
          <w:tcPr>
            <w:tcW w:w="2114" w:type="dxa"/>
          </w:tcPr>
          <w:p>
            <w:pPr>
              <w:pStyle w:val="TableParagraph"/>
              <w:rPr>
                <w:sz w:val="16"/>
              </w:rPr>
            </w:pPr>
          </w:p>
        </w:tc>
      </w:tr>
      <w:tr>
        <w:trPr>
          <w:trHeight w:val="457" w:hRule="atLeast"/>
        </w:trPr>
        <w:tc>
          <w:tcPr>
            <w:tcW w:w="562" w:type="dxa"/>
          </w:tcPr>
          <w:p>
            <w:pPr>
              <w:pStyle w:val="TableParagraph"/>
              <w:ind w:left="12"/>
              <w:jc w:val="center"/>
              <w:rPr>
                <w:sz w:val="20"/>
              </w:rPr>
            </w:pPr>
            <w:r>
              <w:rPr>
                <w:spacing w:val="-5"/>
                <w:sz w:val="20"/>
              </w:rPr>
              <w:t>29.</w:t>
            </w:r>
          </w:p>
        </w:tc>
        <w:tc>
          <w:tcPr>
            <w:tcW w:w="752" w:type="dxa"/>
          </w:tcPr>
          <w:p>
            <w:pPr>
              <w:pStyle w:val="TableParagraph"/>
              <w:ind w:left="5" w:right="4"/>
              <w:jc w:val="center"/>
              <w:rPr>
                <w:sz w:val="20"/>
              </w:rPr>
            </w:pPr>
            <w:r>
              <w:rPr>
                <w:spacing w:val="-5"/>
                <w:sz w:val="20"/>
              </w:rPr>
              <w:t>YS</w:t>
            </w:r>
          </w:p>
        </w:tc>
        <w:tc>
          <w:tcPr>
            <w:tcW w:w="273" w:type="dxa"/>
          </w:tcPr>
          <w:p>
            <w:pPr>
              <w:pStyle w:val="TableParagraph"/>
              <w:ind w:left="5"/>
              <w:jc w:val="center"/>
              <w:rPr>
                <w:sz w:val="20"/>
              </w:rPr>
            </w:pPr>
            <w:r>
              <w:rPr>
                <w:spacing w:val="-10"/>
                <w:sz w:val="20"/>
              </w:rPr>
              <w:t>:</w:t>
            </w:r>
          </w:p>
        </w:tc>
        <w:tc>
          <w:tcPr>
            <w:tcW w:w="4226" w:type="dxa"/>
          </w:tcPr>
          <w:p>
            <w:pPr>
              <w:pStyle w:val="TableParagraph"/>
              <w:spacing w:line="228" w:lineRule="exact"/>
              <w:ind w:left="105"/>
              <w:rPr>
                <w:sz w:val="20"/>
              </w:rPr>
            </w:pPr>
            <w:r>
              <w:rPr>
                <w:sz w:val="20"/>
              </w:rPr>
              <w:t>Nah,</w:t>
            </w:r>
            <w:r>
              <w:rPr>
                <w:spacing w:val="36"/>
                <w:sz w:val="20"/>
              </w:rPr>
              <w:t> </w:t>
            </w:r>
            <w:r>
              <w:rPr>
                <w:sz w:val="20"/>
              </w:rPr>
              <w:t>bisakah</w:t>
            </w:r>
            <w:r>
              <w:rPr>
                <w:spacing w:val="37"/>
                <w:sz w:val="20"/>
              </w:rPr>
              <w:t> </w:t>
            </w:r>
            <w:r>
              <w:rPr>
                <w:sz w:val="20"/>
              </w:rPr>
              <w:t>Ibu</w:t>
            </w:r>
            <w:r>
              <w:rPr>
                <w:spacing w:val="35"/>
                <w:sz w:val="20"/>
              </w:rPr>
              <w:t> </w:t>
            </w:r>
            <w:r>
              <w:rPr>
                <w:sz w:val="20"/>
              </w:rPr>
              <w:t>kasih</w:t>
            </w:r>
            <w:r>
              <w:rPr>
                <w:spacing w:val="36"/>
                <w:sz w:val="20"/>
              </w:rPr>
              <w:t> </w:t>
            </w:r>
            <w:r>
              <w:rPr>
                <w:sz w:val="20"/>
              </w:rPr>
              <w:t>gambaran</w:t>
            </w:r>
            <w:r>
              <w:rPr>
                <w:spacing w:val="37"/>
                <w:sz w:val="20"/>
              </w:rPr>
              <w:t> </w:t>
            </w:r>
            <w:r>
              <w:rPr>
                <w:sz w:val="20"/>
              </w:rPr>
              <w:t>terkait</w:t>
            </w:r>
            <w:r>
              <w:rPr>
                <w:spacing w:val="36"/>
                <w:sz w:val="20"/>
              </w:rPr>
              <w:t> </w:t>
            </w:r>
            <w:r>
              <w:rPr>
                <w:sz w:val="20"/>
              </w:rPr>
              <w:t>klinik konsultasi tersebut?</w:t>
            </w:r>
          </w:p>
        </w:tc>
        <w:tc>
          <w:tcPr>
            <w:tcW w:w="2114" w:type="dxa"/>
          </w:tcPr>
          <w:p>
            <w:pPr>
              <w:pStyle w:val="TableParagraph"/>
              <w:rPr>
                <w:sz w:val="18"/>
              </w:rPr>
            </w:pPr>
          </w:p>
        </w:tc>
      </w:tr>
      <w:tr>
        <w:trPr>
          <w:trHeight w:val="3451" w:hRule="atLeast"/>
        </w:trPr>
        <w:tc>
          <w:tcPr>
            <w:tcW w:w="562" w:type="dxa"/>
          </w:tcPr>
          <w:p>
            <w:pPr>
              <w:pStyle w:val="TableParagraph"/>
              <w:ind w:left="12"/>
              <w:jc w:val="center"/>
              <w:rPr>
                <w:sz w:val="20"/>
              </w:rPr>
            </w:pPr>
            <w:r>
              <w:rPr>
                <w:spacing w:val="-5"/>
                <w:sz w:val="20"/>
              </w:rPr>
              <w:t>30.</w:t>
            </w:r>
          </w:p>
        </w:tc>
        <w:tc>
          <w:tcPr>
            <w:tcW w:w="752" w:type="dxa"/>
          </w:tcPr>
          <w:p>
            <w:pPr>
              <w:pStyle w:val="TableParagraph"/>
              <w:ind w:left="5" w:right="1"/>
              <w:jc w:val="center"/>
              <w:rPr>
                <w:sz w:val="20"/>
              </w:rPr>
            </w:pPr>
            <w:r>
              <w:rPr>
                <w:spacing w:val="-5"/>
                <w:sz w:val="20"/>
              </w:rPr>
              <w:t>IB</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ight="100"/>
              <w:jc w:val="both"/>
              <w:rPr>
                <w:sz w:val="20"/>
              </w:rPr>
            </w:pPr>
            <w:r>
              <w:rPr>
                <w:sz w:val="20"/>
              </w:rPr>
              <w:t>Ooh, itu dulu inovasi dari Kepala Dinas sebelumnya ya, maksudnya itu </w:t>
            </w:r>
            <w:r>
              <w:rPr>
                <w:b/>
                <w:color w:val="000000"/>
                <w:sz w:val="20"/>
                <w:highlight w:val="lightGray"/>
              </w:rPr>
              <w:t>kita dengan</w:t>
            </w:r>
            <w:r>
              <w:rPr>
                <w:b/>
                <w:color w:val="000000"/>
                <w:sz w:val="20"/>
              </w:rPr>
              <w:t> </w:t>
            </w:r>
            <w:r>
              <w:rPr>
                <w:b/>
                <w:color w:val="000000"/>
                <w:sz w:val="20"/>
                <w:highlight w:val="lightGray"/>
              </w:rPr>
              <w:t>adanya klinik konsultasi itu disetiap hari</w:t>
            </w:r>
            <w:r>
              <w:rPr>
                <w:b/>
                <w:color w:val="000000"/>
                <w:sz w:val="20"/>
              </w:rPr>
              <w:t> </w:t>
            </w:r>
            <w:r>
              <w:rPr>
                <w:color w:val="000000"/>
                <w:sz w:val="20"/>
              </w:rPr>
              <w:t>itu, </w:t>
            </w:r>
            <w:r>
              <w:rPr>
                <w:b/>
                <w:color w:val="000000"/>
                <w:sz w:val="20"/>
                <w:highlight w:val="lightGray"/>
              </w:rPr>
              <w:t>kita sudah ditugaskan beberapa fungsional</w:t>
            </w:r>
            <w:r>
              <w:rPr>
                <w:b/>
                <w:color w:val="000000"/>
                <w:sz w:val="20"/>
              </w:rPr>
              <w:t> </w:t>
            </w:r>
            <w:r>
              <w:rPr>
                <w:b/>
                <w:color w:val="000000"/>
                <w:sz w:val="20"/>
                <w:highlight w:val="lightGray"/>
              </w:rPr>
              <w:t>kita, baik auditor atau P2 yang dipimpin oleh</w:t>
            </w:r>
            <w:r>
              <w:rPr>
                <w:b/>
                <w:color w:val="000000"/>
                <w:sz w:val="20"/>
              </w:rPr>
              <w:t> </w:t>
            </w:r>
            <w:r>
              <w:rPr>
                <w:b/>
                <w:color w:val="000000"/>
                <w:sz w:val="20"/>
                <w:highlight w:val="lightGray"/>
              </w:rPr>
              <w:t>salah satu Irban</w:t>
            </w:r>
            <w:r>
              <w:rPr>
                <w:b/>
                <w:color w:val="000000"/>
                <w:sz w:val="20"/>
              </w:rPr>
              <w:t> </w:t>
            </w:r>
            <w:r>
              <w:rPr>
                <w:color w:val="000000"/>
                <w:sz w:val="20"/>
              </w:rPr>
              <w:t>di setiap harinya </w:t>
            </w:r>
            <w:r>
              <w:rPr>
                <w:b/>
                <w:color w:val="000000"/>
                <w:sz w:val="20"/>
                <w:highlight w:val="lightGray"/>
              </w:rPr>
              <w:t>untuk</w:t>
            </w:r>
            <w:r>
              <w:rPr>
                <w:b/>
                <w:color w:val="000000"/>
                <w:sz w:val="20"/>
              </w:rPr>
              <w:t> </w:t>
            </w:r>
            <w:r>
              <w:rPr>
                <w:b/>
                <w:color w:val="000000"/>
                <w:sz w:val="20"/>
                <w:highlight w:val="lightGray"/>
              </w:rPr>
              <w:t>menerima permasalahan atau apapun yang</w:t>
            </w:r>
            <w:r>
              <w:rPr>
                <w:b/>
                <w:color w:val="000000"/>
                <w:sz w:val="20"/>
              </w:rPr>
              <w:t> </w:t>
            </w:r>
            <w:r>
              <w:rPr>
                <w:b/>
                <w:color w:val="000000"/>
                <w:sz w:val="20"/>
                <w:highlight w:val="lightGray"/>
              </w:rPr>
              <w:t>disampaikan</w:t>
            </w:r>
            <w:r>
              <w:rPr>
                <w:b/>
                <w:color w:val="000000"/>
                <w:spacing w:val="-4"/>
                <w:sz w:val="20"/>
                <w:highlight w:val="lightGray"/>
              </w:rPr>
              <w:t> </w:t>
            </w:r>
            <w:r>
              <w:rPr>
                <w:b/>
                <w:color w:val="000000"/>
                <w:sz w:val="20"/>
                <w:highlight w:val="lightGray"/>
              </w:rPr>
              <w:t>oleh</w:t>
            </w:r>
            <w:r>
              <w:rPr>
                <w:b/>
                <w:color w:val="000000"/>
                <w:spacing w:val="-4"/>
                <w:sz w:val="20"/>
                <w:highlight w:val="lightGray"/>
              </w:rPr>
              <w:t> </w:t>
            </w:r>
            <w:r>
              <w:rPr>
                <w:b/>
                <w:color w:val="000000"/>
                <w:sz w:val="20"/>
                <w:highlight w:val="lightGray"/>
              </w:rPr>
              <w:t>SKPD</w:t>
            </w:r>
            <w:r>
              <w:rPr>
                <w:b/>
                <w:color w:val="000000"/>
                <w:spacing w:val="-2"/>
                <w:sz w:val="20"/>
              </w:rPr>
              <w:t> </w:t>
            </w:r>
            <w:r>
              <w:rPr>
                <w:color w:val="000000"/>
                <w:sz w:val="20"/>
              </w:rPr>
              <w:t>(2),</w:t>
            </w:r>
            <w:r>
              <w:rPr>
                <w:color w:val="000000"/>
                <w:spacing w:val="-6"/>
                <w:sz w:val="20"/>
              </w:rPr>
              <w:t> </w:t>
            </w:r>
            <w:r>
              <w:rPr>
                <w:color w:val="000000"/>
                <w:sz w:val="20"/>
              </w:rPr>
              <w:t>gitu.</w:t>
            </w:r>
            <w:r>
              <w:rPr>
                <w:color w:val="000000"/>
                <w:spacing w:val="-4"/>
                <w:sz w:val="20"/>
              </w:rPr>
              <w:t> </w:t>
            </w:r>
            <w:r>
              <w:rPr>
                <w:color w:val="000000"/>
                <w:sz w:val="20"/>
              </w:rPr>
              <w:t>Jadi,</w:t>
            </w:r>
            <w:r>
              <w:rPr>
                <w:color w:val="000000"/>
                <w:spacing w:val="-6"/>
                <w:sz w:val="20"/>
              </w:rPr>
              <w:t> </w:t>
            </w:r>
            <w:r>
              <w:rPr>
                <w:color w:val="000000"/>
                <w:sz w:val="20"/>
              </w:rPr>
              <w:t>disitulah nanti mereka akan melakukan sebuah kegiatan yang</w:t>
            </w:r>
            <w:r>
              <w:rPr>
                <w:color w:val="000000"/>
                <w:spacing w:val="-7"/>
                <w:sz w:val="20"/>
              </w:rPr>
              <w:t> </w:t>
            </w:r>
            <w:r>
              <w:rPr>
                <w:color w:val="000000"/>
                <w:sz w:val="20"/>
              </w:rPr>
              <w:t>menurut</w:t>
            </w:r>
            <w:r>
              <w:rPr>
                <w:color w:val="000000"/>
                <w:spacing w:val="-7"/>
                <w:sz w:val="20"/>
              </w:rPr>
              <w:t> </w:t>
            </w:r>
            <w:r>
              <w:rPr>
                <w:color w:val="000000"/>
                <w:sz w:val="20"/>
              </w:rPr>
              <w:t>mereka</w:t>
            </w:r>
            <w:r>
              <w:rPr>
                <w:color w:val="000000"/>
                <w:spacing w:val="-6"/>
                <w:sz w:val="20"/>
              </w:rPr>
              <w:t> </w:t>
            </w:r>
            <w:r>
              <w:rPr>
                <w:color w:val="000000"/>
                <w:sz w:val="20"/>
              </w:rPr>
              <w:t>itu</w:t>
            </w:r>
            <w:r>
              <w:rPr>
                <w:color w:val="000000"/>
                <w:spacing w:val="-8"/>
                <w:sz w:val="20"/>
              </w:rPr>
              <w:t> </w:t>
            </w:r>
            <w:r>
              <w:rPr>
                <w:color w:val="000000"/>
                <w:sz w:val="20"/>
              </w:rPr>
              <w:t>menjadi</w:t>
            </w:r>
            <w:r>
              <w:rPr>
                <w:color w:val="000000"/>
                <w:spacing w:val="-7"/>
                <w:sz w:val="20"/>
              </w:rPr>
              <w:t> </w:t>
            </w:r>
            <w:r>
              <w:rPr>
                <w:color w:val="000000"/>
                <w:sz w:val="20"/>
              </w:rPr>
              <w:t>pertanyaan</w:t>
            </w:r>
            <w:r>
              <w:rPr>
                <w:color w:val="000000"/>
                <w:spacing w:val="-5"/>
                <w:sz w:val="20"/>
              </w:rPr>
              <w:t> </w:t>
            </w:r>
            <w:r>
              <w:rPr>
                <w:color w:val="000000"/>
                <w:sz w:val="20"/>
              </w:rPr>
              <w:t>atau permasalahan</w:t>
            </w:r>
            <w:r>
              <w:rPr>
                <w:color w:val="000000"/>
                <w:spacing w:val="-3"/>
                <w:sz w:val="20"/>
              </w:rPr>
              <w:t> </w:t>
            </w:r>
            <w:r>
              <w:rPr>
                <w:color w:val="000000"/>
                <w:sz w:val="20"/>
              </w:rPr>
              <w:t>bagi</w:t>
            </w:r>
            <w:r>
              <w:rPr>
                <w:color w:val="000000"/>
                <w:spacing w:val="-2"/>
                <w:sz w:val="20"/>
              </w:rPr>
              <w:t> </w:t>
            </w:r>
            <w:r>
              <w:rPr>
                <w:color w:val="000000"/>
                <w:sz w:val="20"/>
              </w:rPr>
              <w:t>mereka,</w:t>
            </w:r>
            <w:r>
              <w:rPr>
                <w:color w:val="000000"/>
                <w:spacing w:val="-3"/>
                <w:sz w:val="20"/>
              </w:rPr>
              <w:t> </w:t>
            </w:r>
            <w:r>
              <w:rPr>
                <w:color w:val="000000"/>
                <w:sz w:val="20"/>
              </w:rPr>
              <w:t>ya</w:t>
            </w:r>
            <w:r>
              <w:rPr>
                <w:color w:val="000000"/>
                <w:spacing w:val="-4"/>
                <w:sz w:val="20"/>
              </w:rPr>
              <w:t> </w:t>
            </w:r>
            <w:r>
              <w:rPr>
                <w:color w:val="000000"/>
                <w:sz w:val="20"/>
              </w:rPr>
              <w:t>kita</w:t>
            </w:r>
            <w:r>
              <w:rPr>
                <w:color w:val="000000"/>
                <w:spacing w:val="-2"/>
                <w:sz w:val="20"/>
              </w:rPr>
              <w:t> </w:t>
            </w:r>
            <w:r>
              <w:rPr>
                <w:color w:val="000000"/>
                <w:sz w:val="20"/>
              </w:rPr>
              <w:t>berikan </w:t>
            </w:r>
            <w:r>
              <w:rPr>
                <w:i/>
                <w:color w:val="000000"/>
                <w:sz w:val="20"/>
              </w:rPr>
              <w:t>advise </w:t>
            </w:r>
            <w:r>
              <w:rPr>
                <w:color w:val="000000"/>
                <w:sz w:val="20"/>
              </w:rPr>
              <w:t>yang</w:t>
            </w:r>
            <w:r>
              <w:rPr>
                <w:color w:val="000000"/>
                <w:spacing w:val="-13"/>
                <w:sz w:val="20"/>
              </w:rPr>
              <w:t> </w:t>
            </w:r>
            <w:r>
              <w:rPr>
                <w:color w:val="000000"/>
                <w:sz w:val="20"/>
              </w:rPr>
              <w:t>layak</w:t>
            </w:r>
            <w:r>
              <w:rPr>
                <w:color w:val="000000"/>
                <w:spacing w:val="-12"/>
                <w:sz w:val="20"/>
              </w:rPr>
              <w:t> </w:t>
            </w:r>
            <w:r>
              <w:rPr>
                <w:color w:val="000000"/>
                <w:sz w:val="20"/>
              </w:rPr>
              <w:t>dikerjakan</w:t>
            </w:r>
            <w:r>
              <w:rPr>
                <w:color w:val="000000"/>
                <w:spacing w:val="-13"/>
                <w:sz w:val="20"/>
              </w:rPr>
              <w:t> </w:t>
            </w:r>
            <w:r>
              <w:rPr>
                <w:color w:val="000000"/>
                <w:sz w:val="20"/>
              </w:rPr>
              <w:t>itu</w:t>
            </w:r>
            <w:r>
              <w:rPr>
                <w:color w:val="000000"/>
                <w:spacing w:val="-12"/>
                <w:sz w:val="20"/>
              </w:rPr>
              <w:t> </w:t>
            </w:r>
            <w:r>
              <w:rPr>
                <w:color w:val="000000"/>
                <w:sz w:val="20"/>
              </w:rPr>
              <w:t>dengan</w:t>
            </w:r>
            <w:r>
              <w:rPr>
                <w:color w:val="000000"/>
                <w:spacing w:val="-13"/>
                <w:sz w:val="20"/>
              </w:rPr>
              <w:t> </w:t>
            </w:r>
            <w:r>
              <w:rPr>
                <w:color w:val="000000"/>
                <w:sz w:val="20"/>
              </w:rPr>
              <w:t>cara</w:t>
            </w:r>
            <w:r>
              <w:rPr>
                <w:color w:val="000000"/>
                <w:spacing w:val="-12"/>
                <w:sz w:val="20"/>
              </w:rPr>
              <w:t> </w:t>
            </w:r>
            <w:r>
              <w:rPr>
                <w:color w:val="000000"/>
                <w:sz w:val="20"/>
              </w:rPr>
              <w:t>yang</w:t>
            </w:r>
            <w:r>
              <w:rPr>
                <w:color w:val="000000"/>
                <w:spacing w:val="-13"/>
                <w:sz w:val="20"/>
              </w:rPr>
              <w:t> </w:t>
            </w:r>
            <w:r>
              <w:rPr>
                <w:color w:val="000000"/>
                <w:sz w:val="20"/>
              </w:rPr>
              <w:t>seperti ini,</w:t>
            </w:r>
            <w:r>
              <w:rPr>
                <w:color w:val="000000"/>
                <w:spacing w:val="-1"/>
                <w:sz w:val="20"/>
              </w:rPr>
              <w:t> </w:t>
            </w:r>
            <w:r>
              <w:rPr>
                <w:color w:val="000000"/>
                <w:sz w:val="20"/>
              </w:rPr>
              <w:t>apakah</w:t>
            </w:r>
            <w:r>
              <w:rPr>
                <w:color w:val="000000"/>
                <w:spacing w:val="-1"/>
                <w:sz w:val="20"/>
              </w:rPr>
              <w:t> </w:t>
            </w:r>
            <w:r>
              <w:rPr>
                <w:color w:val="000000"/>
                <w:sz w:val="20"/>
              </w:rPr>
              <w:t>itu</w:t>
            </w:r>
            <w:r>
              <w:rPr>
                <w:color w:val="000000"/>
                <w:spacing w:val="-1"/>
                <w:sz w:val="20"/>
              </w:rPr>
              <w:t> </w:t>
            </w:r>
            <w:r>
              <w:rPr>
                <w:color w:val="000000"/>
                <w:sz w:val="20"/>
              </w:rPr>
              <w:t>melanggar</w:t>
            </w:r>
            <w:r>
              <w:rPr>
                <w:color w:val="000000"/>
                <w:spacing w:val="-3"/>
                <w:sz w:val="20"/>
              </w:rPr>
              <w:t> </w:t>
            </w:r>
            <w:r>
              <w:rPr>
                <w:color w:val="000000"/>
                <w:sz w:val="20"/>
              </w:rPr>
              <w:t>aturan,</w:t>
            </w:r>
            <w:r>
              <w:rPr>
                <w:color w:val="000000"/>
                <w:spacing w:val="-1"/>
                <w:sz w:val="20"/>
              </w:rPr>
              <w:t> </w:t>
            </w:r>
            <w:r>
              <w:rPr>
                <w:color w:val="000000"/>
                <w:sz w:val="20"/>
              </w:rPr>
              <w:t>atau seperti</w:t>
            </w:r>
            <w:r>
              <w:rPr>
                <w:color w:val="000000"/>
                <w:spacing w:val="-2"/>
                <w:sz w:val="20"/>
              </w:rPr>
              <w:t> </w:t>
            </w:r>
            <w:r>
              <w:rPr>
                <w:color w:val="000000"/>
                <w:sz w:val="20"/>
              </w:rPr>
              <w:t>apa. Tapi,</w:t>
            </w:r>
            <w:r>
              <w:rPr>
                <w:color w:val="000000"/>
                <w:spacing w:val="41"/>
                <w:sz w:val="20"/>
              </w:rPr>
              <w:t> </w:t>
            </w:r>
            <w:r>
              <w:rPr>
                <w:color w:val="000000"/>
                <w:sz w:val="20"/>
              </w:rPr>
              <w:t>kita</w:t>
            </w:r>
            <w:r>
              <w:rPr>
                <w:color w:val="000000"/>
                <w:spacing w:val="41"/>
                <w:sz w:val="20"/>
              </w:rPr>
              <w:t> </w:t>
            </w:r>
            <w:r>
              <w:rPr>
                <w:color w:val="000000"/>
                <w:sz w:val="20"/>
              </w:rPr>
              <w:t>tidak</w:t>
            </w:r>
            <w:r>
              <w:rPr>
                <w:color w:val="000000"/>
                <w:spacing w:val="43"/>
                <w:sz w:val="20"/>
              </w:rPr>
              <w:t> </w:t>
            </w:r>
            <w:r>
              <w:rPr>
                <w:color w:val="000000"/>
                <w:sz w:val="20"/>
              </w:rPr>
              <w:t>bisa</w:t>
            </w:r>
            <w:r>
              <w:rPr>
                <w:color w:val="000000"/>
                <w:spacing w:val="42"/>
                <w:sz w:val="20"/>
              </w:rPr>
              <w:t> </w:t>
            </w:r>
            <w:r>
              <w:rPr>
                <w:color w:val="000000"/>
                <w:sz w:val="20"/>
              </w:rPr>
              <w:t>mengkondisikan</w:t>
            </w:r>
            <w:r>
              <w:rPr>
                <w:color w:val="000000"/>
                <w:spacing w:val="42"/>
                <w:sz w:val="20"/>
              </w:rPr>
              <w:t> </w:t>
            </w:r>
            <w:r>
              <w:rPr>
                <w:color w:val="000000"/>
                <w:sz w:val="20"/>
              </w:rPr>
              <w:t>apa</w:t>
            </w:r>
            <w:r>
              <w:rPr>
                <w:color w:val="000000"/>
                <w:spacing w:val="42"/>
                <w:sz w:val="20"/>
              </w:rPr>
              <w:t> </w:t>
            </w:r>
            <w:r>
              <w:rPr>
                <w:color w:val="000000"/>
                <w:spacing w:val="-4"/>
                <w:sz w:val="20"/>
              </w:rPr>
              <w:t>yang</w:t>
            </w:r>
          </w:p>
          <w:p>
            <w:pPr>
              <w:pStyle w:val="TableParagraph"/>
              <w:spacing w:line="210" w:lineRule="exact" w:before="2"/>
              <w:ind w:left="105"/>
              <w:jc w:val="both"/>
              <w:rPr>
                <w:sz w:val="20"/>
              </w:rPr>
            </w:pPr>
            <w:r>
              <w:rPr>
                <w:sz w:val="20"/>
              </w:rPr>
              <w:t>mereka</w:t>
            </w:r>
            <w:r>
              <w:rPr>
                <w:spacing w:val="-4"/>
                <w:sz w:val="20"/>
              </w:rPr>
              <w:t> </w:t>
            </w:r>
            <w:r>
              <w:rPr>
                <w:spacing w:val="-2"/>
                <w:sz w:val="20"/>
              </w:rPr>
              <w:t>inginkan.</w:t>
            </w:r>
          </w:p>
        </w:tc>
        <w:tc>
          <w:tcPr>
            <w:tcW w:w="2114" w:type="dxa"/>
          </w:tcPr>
          <w:p>
            <w:pPr>
              <w:pStyle w:val="TableParagraph"/>
              <w:rPr>
                <w:sz w:val="18"/>
              </w:rPr>
            </w:pPr>
          </w:p>
        </w:tc>
      </w:tr>
      <w:tr>
        <w:trPr>
          <w:trHeight w:val="691" w:hRule="atLeast"/>
        </w:trPr>
        <w:tc>
          <w:tcPr>
            <w:tcW w:w="562" w:type="dxa"/>
          </w:tcPr>
          <w:p>
            <w:pPr>
              <w:pStyle w:val="TableParagraph"/>
              <w:ind w:left="12"/>
              <w:jc w:val="center"/>
              <w:rPr>
                <w:sz w:val="20"/>
              </w:rPr>
            </w:pPr>
            <w:r>
              <w:rPr>
                <w:spacing w:val="-5"/>
                <w:sz w:val="20"/>
              </w:rPr>
              <w:t>31.</w:t>
            </w:r>
          </w:p>
        </w:tc>
        <w:tc>
          <w:tcPr>
            <w:tcW w:w="752" w:type="dxa"/>
          </w:tcPr>
          <w:p>
            <w:pPr>
              <w:pStyle w:val="TableParagraph"/>
              <w:ind w:left="5" w:right="4"/>
              <w:jc w:val="center"/>
              <w:rPr>
                <w:sz w:val="20"/>
              </w:rPr>
            </w:pPr>
            <w:r>
              <w:rPr>
                <w:spacing w:val="-5"/>
                <w:sz w:val="20"/>
              </w:rPr>
              <w:t>YS</w:t>
            </w:r>
          </w:p>
        </w:tc>
        <w:tc>
          <w:tcPr>
            <w:tcW w:w="273" w:type="dxa"/>
          </w:tcPr>
          <w:p>
            <w:pPr>
              <w:pStyle w:val="TableParagraph"/>
              <w:ind w:left="5"/>
              <w:jc w:val="center"/>
              <w:rPr>
                <w:sz w:val="20"/>
              </w:rPr>
            </w:pPr>
            <w:r>
              <w:rPr>
                <w:spacing w:val="-10"/>
                <w:sz w:val="20"/>
              </w:rPr>
              <w:t>:</w:t>
            </w:r>
          </w:p>
        </w:tc>
        <w:tc>
          <w:tcPr>
            <w:tcW w:w="4226" w:type="dxa"/>
          </w:tcPr>
          <w:p>
            <w:pPr>
              <w:pStyle w:val="TableParagraph"/>
              <w:spacing w:line="230" w:lineRule="atLeast"/>
              <w:ind w:left="105" w:right="101"/>
              <w:jc w:val="both"/>
              <w:rPr>
                <w:sz w:val="20"/>
              </w:rPr>
            </w:pPr>
            <w:r>
              <w:rPr>
                <w:sz w:val="20"/>
              </w:rPr>
              <w:t>Hm,</w:t>
            </w:r>
            <w:r>
              <w:rPr>
                <w:spacing w:val="-13"/>
                <w:sz w:val="20"/>
              </w:rPr>
              <w:t> </w:t>
            </w:r>
            <w:r>
              <w:rPr>
                <w:sz w:val="20"/>
              </w:rPr>
              <w:t>kalau</w:t>
            </w:r>
            <w:r>
              <w:rPr>
                <w:spacing w:val="-12"/>
                <w:sz w:val="20"/>
              </w:rPr>
              <w:t> </w:t>
            </w:r>
            <w:r>
              <w:rPr>
                <w:sz w:val="20"/>
              </w:rPr>
              <w:t>dari</w:t>
            </w:r>
            <w:r>
              <w:rPr>
                <w:spacing w:val="-13"/>
                <w:sz w:val="20"/>
              </w:rPr>
              <w:t> </w:t>
            </w:r>
            <w:r>
              <w:rPr>
                <w:sz w:val="20"/>
              </w:rPr>
              <w:t>klinik</w:t>
            </w:r>
            <w:r>
              <w:rPr>
                <w:spacing w:val="-12"/>
                <w:sz w:val="20"/>
              </w:rPr>
              <w:t> </w:t>
            </w:r>
            <w:r>
              <w:rPr>
                <w:sz w:val="20"/>
              </w:rPr>
              <w:t>konsultasi</w:t>
            </w:r>
            <w:r>
              <w:rPr>
                <w:spacing w:val="-13"/>
                <w:sz w:val="20"/>
              </w:rPr>
              <w:t> </w:t>
            </w:r>
            <w:r>
              <w:rPr>
                <w:sz w:val="20"/>
              </w:rPr>
              <w:t>tersebut,</w:t>
            </w:r>
            <w:r>
              <w:rPr>
                <w:spacing w:val="-12"/>
                <w:sz w:val="20"/>
              </w:rPr>
              <w:t> </w:t>
            </w:r>
            <w:r>
              <w:rPr>
                <w:sz w:val="20"/>
              </w:rPr>
              <w:t>biasanya yang sering dikonsultasikan oleh SKPD lain tuh tentang apa Bu?</w:t>
            </w:r>
          </w:p>
        </w:tc>
        <w:tc>
          <w:tcPr>
            <w:tcW w:w="2114" w:type="dxa"/>
          </w:tcPr>
          <w:p>
            <w:pPr>
              <w:pStyle w:val="TableParagraph"/>
              <w:rPr>
                <w:sz w:val="18"/>
              </w:rPr>
            </w:pPr>
          </w:p>
        </w:tc>
      </w:tr>
      <w:tr>
        <w:trPr>
          <w:trHeight w:val="1610" w:hRule="atLeast"/>
        </w:trPr>
        <w:tc>
          <w:tcPr>
            <w:tcW w:w="562" w:type="dxa"/>
          </w:tcPr>
          <w:p>
            <w:pPr>
              <w:pStyle w:val="TableParagraph"/>
              <w:ind w:left="12"/>
              <w:jc w:val="center"/>
              <w:rPr>
                <w:sz w:val="20"/>
              </w:rPr>
            </w:pPr>
            <w:r>
              <w:rPr>
                <w:spacing w:val="-5"/>
                <w:sz w:val="20"/>
              </w:rPr>
              <w:t>32.</w:t>
            </w:r>
          </w:p>
        </w:tc>
        <w:tc>
          <w:tcPr>
            <w:tcW w:w="752" w:type="dxa"/>
          </w:tcPr>
          <w:p>
            <w:pPr>
              <w:pStyle w:val="TableParagraph"/>
              <w:ind w:left="5" w:right="1"/>
              <w:jc w:val="center"/>
              <w:rPr>
                <w:sz w:val="20"/>
              </w:rPr>
            </w:pPr>
            <w:r>
              <w:rPr>
                <w:spacing w:val="-5"/>
                <w:sz w:val="20"/>
              </w:rPr>
              <w:t>IB</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ight="98"/>
              <w:jc w:val="both"/>
              <w:rPr>
                <w:sz w:val="20"/>
              </w:rPr>
            </w:pPr>
            <w:r>
              <w:rPr>
                <w:sz w:val="20"/>
              </w:rPr>
              <w:t>Banyak, tentang anggaran, </w:t>
            </w:r>
            <w:r>
              <w:rPr>
                <w:b/>
                <w:color w:val="000000"/>
                <w:sz w:val="20"/>
                <w:highlight w:val="lightGray"/>
              </w:rPr>
              <w:t>anggaran yang tidak</w:t>
            </w:r>
            <w:r>
              <w:rPr>
                <w:b/>
                <w:color w:val="000000"/>
                <w:sz w:val="20"/>
              </w:rPr>
              <w:t> </w:t>
            </w:r>
            <w:r>
              <w:rPr>
                <w:b/>
                <w:color w:val="000000"/>
                <w:sz w:val="20"/>
                <w:highlight w:val="lightGray"/>
              </w:rPr>
              <w:t>tersedia</w:t>
            </w:r>
            <w:r>
              <w:rPr>
                <w:b/>
                <w:color w:val="000000"/>
                <w:spacing w:val="-13"/>
                <w:sz w:val="20"/>
                <w:highlight w:val="lightGray"/>
              </w:rPr>
              <w:t> </w:t>
            </w:r>
            <w:r>
              <w:rPr>
                <w:b/>
                <w:color w:val="000000"/>
                <w:sz w:val="20"/>
                <w:highlight w:val="lightGray"/>
              </w:rPr>
              <w:t>tetapi</w:t>
            </w:r>
            <w:r>
              <w:rPr>
                <w:b/>
                <w:color w:val="000000"/>
                <w:spacing w:val="-12"/>
                <w:sz w:val="20"/>
                <w:highlight w:val="lightGray"/>
              </w:rPr>
              <w:t> </w:t>
            </w:r>
            <w:r>
              <w:rPr>
                <w:b/>
                <w:color w:val="000000"/>
                <w:sz w:val="20"/>
                <w:highlight w:val="lightGray"/>
              </w:rPr>
              <w:t>kegiatan</w:t>
            </w:r>
            <w:r>
              <w:rPr>
                <w:b/>
                <w:color w:val="000000"/>
                <w:spacing w:val="-13"/>
                <w:sz w:val="20"/>
                <w:highlight w:val="lightGray"/>
              </w:rPr>
              <w:t> </w:t>
            </w:r>
            <w:r>
              <w:rPr>
                <w:b/>
                <w:color w:val="000000"/>
                <w:sz w:val="20"/>
                <w:highlight w:val="lightGray"/>
              </w:rPr>
              <w:t>ini</w:t>
            </w:r>
            <w:r>
              <w:rPr>
                <w:b/>
                <w:color w:val="000000"/>
                <w:spacing w:val="-12"/>
                <w:sz w:val="20"/>
                <w:highlight w:val="lightGray"/>
              </w:rPr>
              <w:t> </w:t>
            </w:r>
            <w:r>
              <w:rPr>
                <w:b/>
                <w:color w:val="000000"/>
                <w:sz w:val="20"/>
                <w:highlight w:val="lightGray"/>
              </w:rPr>
              <w:t>harus</w:t>
            </w:r>
            <w:r>
              <w:rPr>
                <w:b/>
                <w:color w:val="000000"/>
                <w:spacing w:val="-13"/>
                <w:sz w:val="20"/>
                <w:highlight w:val="lightGray"/>
              </w:rPr>
              <w:t> </w:t>
            </w:r>
            <w:r>
              <w:rPr>
                <w:b/>
                <w:color w:val="000000"/>
                <w:sz w:val="20"/>
                <w:highlight w:val="lightGray"/>
              </w:rPr>
              <w:t>dilaksanakan</w:t>
            </w:r>
            <w:r>
              <w:rPr>
                <w:color w:val="000000"/>
                <w:sz w:val="20"/>
              </w:rPr>
              <w:t>, satu.</w:t>
            </w:r>
            <w:r>
              <w:rPr>
                <w:color w:val="000000"/>
                <w:spacing w:val="-12"/>
                <w:sz w:val="20"/>
              </w:rPr>
              <w:t> </w:t>
            </w:r>
            <w:r>
              <w:rPr>
                <w:b/>
                <w:color w:val="000000"/>
                <w:sz w:val="20"/>
                <w:highlight w:val="lightGray"/>
              </w:rPr>
              <w:t>Kedua,</w:t>
            </w:r>
            <w:r>
              <w:rPr>
                <w:b/>
                <w:color w:val="000000"/>
                <w:spacing w:val="-12"/>
                <w:sz w:val="20"/>
                <w:highlight w:val="lightGray"/>
              </w:rPr>
              <w:t> </w:t>
            </w:r>
            <w:r>
              <w:rPr>
                <w:b/>
                <w:color w:val="000000"/>
                <w:sz w:val="20"/>
                <w:highlight w:val="lightGray"/>
              </w:rPr>
              <w:t>anggaran</w:t>
            </w:r>
            <w:r>
              <w:rPr>
                <w:b/>
                <w:color w:val="000000"/>
                <w:spacing w:val="-13"/>
                <w:sz w:val="20"/>
                <w:highlight w:val="lightGray"/>
              </w:rPr>
              <w:t> </w:t>
            </w:r>
            <w:r>
              <w:rPr>
                <w:b/>
                <w:color w:val="000000"/>
                <w:sz w:val="20"/>
                <w:highlight w:val="lightGray"/>
              </w:rPr>
              <w:t>tersedia</w:t>
            </w:r>
            <w:r>
              <w:rPr>
                <w:b/>
                <w:color w:val="000000"/>
                <w:spacing w:val="-11"/>
                <w:sz w:val="20"/>
                <w:highlight w:val="lightGray"/>
              </w:rPr>
              <w:t> </w:t>
            </w:r>
            <w:r>
              <w:rPr>
                <w:b/>
                <w:color w:val="000000"/>
                <w:sz w:val="20"/>
                <w:highlight w:val="lightGray"/>
              </w:rPr>
              <w:t>tetapi</w:t>
            </w:r>
            <w:r>
              <w:rPr>
                <w:b/>
                <w:color w:val="000000"/>
                <w:spacing w:val="-10"/>
                <w:sz w:val="20"/>
                <w:highlight w:val="lightGray"/>
              </w:rPr>
              <w:t> </w:t>
            </w:r>
            <w:r>
              <w:rPr>
                <w:b/>
                <w:color w:val="000000"/>
                <w:sz w:val="20"/>
                <w:highlight w:val="lightGray"/>
              </w:rPr>
              <w:t>dialihkan</w:t>
            </w:r>
            <w:r>
              <w:rPr>
                <w:b/>
                <w:color w:val="000000"/>
                <w:sz w:val="20"/>
              </w:rPr>
              <w:t> </w:t>
            </w:r>
            <w:r>
              <w:rPr>
                <w:b/>
                <w:color w:val="000000"/>
                <w:sz w:val="20"/>
                <w:highlight w:val="lightGray"/>
              </w:rPr>
              <w:t>kepada</w:t>
            </w:r>
            <w:r>
              <w:rPr>
                <w:b/>
                <w:color w:val="000000"/>
                <w:spacing w:val="-2"/>
                <w:sz w:val="20"/>
                <w:highlight w:val="lightGray"/>
              </w:rPr>
              <w:t> </w:t>
            </w:r>
            <w:r>
              <w:rPr>
                <w:b/>
                <w:color w:val="000000"/>
                <w:sz w:val="20"/>
                <w:highlight w:val="lightGray"/>
              </w:rPr>
              <w:t>kegiatan</w:t>
            </w:r>
            <w:r>
              <w:rPr>
                <w:b/>
                <w:color w:val="000000"/>
                <w:spacing w:val="-3"/>
                <w:sz w:val="20"/>
                <w:highlight w:val="lightGray"/>
              </w:rPr>
              <w:t> </w:t>
            </w:r>
            <w:r>
              <w:rPr>
                <w:b/>
                <w:color w:val="000000"/>
                <w:sz w:val="20"/>
                <w:highlight w:val="lightGray"/>
              </w:rPr>
              <w:t>lain</w:t>
            </w:r>
            <w:r>
              <w:rPr>
                <w:b/>
                <w:color w:val="000000"/>
                <w:spacing w:val="-1"/>
                <w:sz w:val="20"/>
              </w:rPr>
              <w:t> </w:t>
            </w:r>
            <w:r>
              <w:rPr>
                <w:color w:val="000000"/>
                <w:sz w:val="20"/>
              </w:rPr>
              <w:t>(2)</w:t>
            </w:r>
            <w:r>
              <w:rPr>
                <w:b/>
                <w:color w:val="000000"/>
                <w:sz w:val="20"/>
              </w:rPr>
              <w:t>,</w:t>
            </w:r>
            <w:r>
              <w:rPr>
                <w:b/>
                <w:color w:val="000000"/>
                <w:spacing w:val="-2"/>
                <w:sz w:val="20"/>
              </w:rPr>
              <w:t> </w:t>
            </w:r>
            <w:r>
              <w:rPr>
                <w:color w:val="000000"/>
                <w:sz w:val="20"/>
              </w:rPr>
              <w:t>salah</w:t>
            </w:r>
            <w:r>
              <w:rPr>
                <w:color w:val="000000"/>
                <w:spacing w:val="-1"/>
                <w:sz w:val="20"/>
              </w:rPr>
              <w:t> </w:t>
            </w:r>
            <w:r>
              <w:rPr>
                <w:color w:val="000000"/>
                <w:sz w:val="20"/>
              </w:rPr>
              <w:t>satunya</w:t>
            </w:r>
            <w:r>
              <w:rPr>
                <w:color w:val="000000"/>
                <w:spacing w:val="-3"/>
                <w:sz w:val="20"/>
              </w:rPr>
              <w:t> </w:t>
            </w:r>
            <w:r>
              <w:rPr>
                <w:color w:val="000000"/>
                <w:sz w:val="20"/>
              </w:rPr>
              <w:t>itu.</w:t>
            </w:r>
            <w:r>
              <w:rPr>
                <w:color w:val="000000"/>
                <w:spacing w:val="-3"/>
                <w:sz w:val="20"/>
              </w:rPr>
              <w:t> </w:t>
            </w:r>
            <w:r>
              <w:rPr>
                <w:color w:val="000000"/>
                <w:sz w:val="20"/>
              </w:rPr>
              <w:t>Atau ya macem-macem sih Mbak, mau disiplin PNS, mau</w:t>
            </w:r>
            <w:r>
              <w:rPr>
                <w:color w:val="000000"/>
                <w:spacing w:val="9"/>
                <w:sz w:val="20"/>
              </w:rPr>
              <w:t> </w:t>
            </w:r>
            <w:r>
              <w:rPr>
                <w:color w:val="000000"/>
                <w:sz w:val="20"/>
              </w:rPr>
              <w:t>kegiatan</w:t>
            </w:r>
            <w:r>
              <w:rPr>
                <w:color w:val="000000"/>
                <w:spacing w:val="10"/>
                <w:sz w:val="20"/>
              </w:rPr>
              <w:t> </w:t>
            </w:r>
            <w:r>
              <w:rPr>
                <w:color w:val="000000"/>
                <w:sz w:val="20"/>
              </w:rPr>
              <w:t>tentang</w:t>
            </w:r>
            <w:r>
              <w:rPr>
                <w:color w:val="000000"/>
                <w:spacing w:val="7"/>
                <w:sz w:val="20"/>
              </w:rPr>
              <w:t> </w:t>
            </w:r>
            <w:r>
              <w:rPr>
                <w:color w:val="000000"/>
                <w:sz w:val="20"/>
              </w:rPr>
              <w:t>desa,</w:t>
            </w:r>
            <w:r>
              <w:rPr>
                <w:color w:val="000000"/>
                <w:spacing w:val="9"/>
                <w:sz w:val="20"/>
              </w:rPr>
              <w:t> </w:t>
            </w:r>
            <w:r>
              <w:rPr>
                <w:color w:val="000000"/>
                <w:sz w:val="20"/>
              </w:rPr>
              <w:t>mau</w:t>
            </w:r>
            <w:r>
              <w:rPr>
                <w:color w:val="000000"/>
                <w:spacing w:val="10"/>
                <w:sz w:val="20"/>
              </w:rPr>
              <w:t> </w:t>
            </w:r>
            <w:r>
              <w:rPr>
                <w:color w:val="000000"/>
                <w:sz w:val="20"/>
              </w:rPr>
              <w:t>kegiatan</w:t>
            </w:r>
            <w:r>
              <w:rPr>
                <w:color w:val="000000"/>
                <w:spacing w:val="9"/>
                <w:sz w:val="20"/>
              </w:rPr>
              <w:t> </w:t>
            </w:r>
            <w:r>
              <w:rPr>
                <w:color w:val="000000"/>
                <w:spacing w:val="-2"/>
                <w:sz w:val="20"/>
              </w:rPr>
              <w:t>tentang</w:t>
            </w:r>
          </w:p>
          <w:p>
            <w:pPr>
              <w:pStyle w:val="TableParagraph"/>
              <w:spacing w:line="210" w:lineRule="exact"/>
              <w:ind w:left="105"/>
              <w:jc w:val="both"/>
              <w:rPr>
                <w:sz w:val="20"/>
              </w:rPr>
            </w:pPr>
            <w:r>
              <w:rPr>
                <w:sz w:val="20"/>
              </w:rPr>
              <w:t>sekolah,</w:t>
            </w:r>
            <w:r>
              <w:rPr>
                <w:spacing w:val="-4"/>
                <w:sz w:val="20"/>
              </w:rPr>
              <w:t> </w:t>
            </w:r>
            <w:r>
              <w:rPr>
                <w:sz w:val="20"/>
              </w:rPr>
              <w:t>itu</w:t>
            </w:r>
            <w:r>
              <w:rPr>
                <w:spacing w:val="-3"/>
                <w:sz w:val="20"/>
              </w:rPr>
              <w:t> </w:t>
            </w:r>
            <w:r>
              <w:rPr>
                <w:sz w:val="20"/>
              </w:rPr>
              <w:t>juga</w:t>
            </w:r>
            <w:r>
              <w:rPr>
                <w:spacing w:val="-5"/>
                <w:sz w:val="20"/>
              </w:rPr>
              <w:t> </w:t>
            </w:r>
            <w:r>
              <w:rPr>
                <w:spacing w:val="-4"/>
                <w:sz w:val="20"/>
              </w:rPr>
              <w:t>bisa.</w:t>
            </w:r>
          </w:p>
        </w:tc>
        <w:tc>
          <w:tcPr>
            <w:tcW w:w="2114" w:type="dxa"/>
          </w:tcPr>
          <w:p>
            <w:pPr>
              <w:pStyle w:val="TableParagraph"/>
              <w:rPr>
                <w:sz w:val="18"/>
              </w:rPr>
            </w:pPr>
          </w:p>
        </w:tc>
      </w:tr>
      <w:tr>
        <w:trPr>
          <w:trHeight w:val="918" w:hRule="atLeast"/>
        </w:trPr>
        <w:tc>
          <w:tcPr>
            <w:tcW w:w="562" w:type="dxa"/>
          </w:tcPr>
          <w:p>
            <w:pPr>
              <w:pStyle w:val="TableParagraph"/>
              <w:ind w:left="12"/>
              <w:jc w:val="center"/>
              <w:rPr>
                <w:sz w:val="20"/>
              </w:rPr>
            </w:pPr>
            <w:r>
              <w:rPr>
                <w:spacing w:val="-5"/>
                <w:sz w:val="20"/>
              </w:rPr>
              <w:t>33.</w:t>
            </w:r>
          </w:p>
        </w:tc>
        <w:tc>
          <w:tcPr>
            <w:tcW w:w="752" w:type="dxa"/>
          </w:tcPr>
          <w:p>
            <w:pPr>
              <w:pStyle w:val="TableParagraph"/>
              <w:ind w:left="5" w:right="4"/>
              <w:jc w:val="center"/>
              <w:rPr>
                <w:sz w:val="20"/>
              </w:rPr>
            </w:pPr>
            <w:r>
              <w:rPr>
                <w:spacing w:val="-5"/>
                <w:sz w:val="20"/>
              </w:rPr>
              <w:t>YS</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ight="102"/>
              <w:jc w:val="both"/>
              <w:rPr>
                <w:sz w:val="20"/>
              </w:rPr>
            </w:pPr>
            <w:r>
              <w:rPr>
                <w:sz w:val="20"/>
              </w:rPr>
              <w:t>Oke, kemudian Ibu, selain inovasi klinik konsultasi ada lagi gak kalau yang </w:t>
            </w:r>
            <w:r>
              <w:rPr>
                <w:sz w:val="20"/>
              </w:rPr>
              <w:t>terbaru, mungkin</w:t>
            </w:r>
            <w:r>
              <w:rPr>
                <w:spacing w:val="-2"/>
                <w:sz w:val="20"/>
              </w:rPr>
              <w:t> </w:t>
            </w:r>
            <w:r>
              <w:rPr>
                <w:sz w:val="20"/>
              </w:rPr>
              <w:t>tahun-tahun</w:t>
            </w:r>
            <w:r>
              <w:rPr>
                <w:spacing w:val="-4"/>
                <w:sz w:val="20"/>
              </w:rPr>
              <w:t> </w:t>
            </w:r>
            <w:r>
              <w:rPr>
                <w:sz w:val="20"/>
              </w:rPr>
              <w:t>ini</w:t>
            </w:r>
            <w:r>
              <w:rPr>
                <w:spacing w:val="-3"/>
                <w:sz w:val="20"/>
              </w:rPr>
              <w:t> </w:t>
            </w:r>
            <w:r>
              <w:rPr>
                <w:sz w:val="20"/>
              </w:rPr>
              <w:t>atau</w:t>
            </w:r>
            <w:r>
              <w:rPr>
                <w:spacing w:val="-3"/>
                <w:sz w:val="20"/>
              </w:rPr>
              <w:t> </w:t>
            </w:r>
            <w:r>
              <w:rPr>
                <w:sz w:val="20"/>
              </w:rPr>
              <w:t>tahun</w:t>
            </w:r>
            <w:r>
              <w:rPr>
                <w:spacing w:val="-4"/>
                <w:sz w:val="20"/>
              </w:rPr>
              <w:t> </w:t>
            </w:r>
            <w:r>
              <w:rPr>
                <w:sz w:val="20"/>
              </w:rPr>
              <w:t>kemarin</w:t>
            </w:r>
            <w:r>
              <w:rPr>
                <w:spacing w:val="-4"/>
                <w:sz w:val="20"/>
              </w:rPr>
              <w:t> yang</w:t>
            </w:r>
          </w:p>
          <w:p>
            <w:pPr>
              <w:pStyle w:val="TableParagraph"/>
              <w:spacing w:line="209" w:lineRule="exact"/>
              <w:ind w:left="105"/>
              <w:jc w:val="both"/>
              <w:rPr>
                <w:sz w:val="20"/>
              </w:rPr>
            </w:pPr>
            <w:r>
              <w:rPr>
                <w:sz w:val="20"/>
              </w:rPr>
              <w:t>baru</w:t>
            </w:r>
            <w:r>
              <w:rPr>
                <w:spacing w:val="-3"/>
                <w:sz w:val="20"/>
              </w:rPr>
              <w:t> </w:t>
            </w:r>
            <w:r>
              <w:rPr>
                <w:sz w:val="20"/>
              </w:rPr>
              <w:t>di</w:t>
            </w:r>
            <w:r>
              <w:rPr>
                <w:spacing w:val="-3"/>
                <w:sz w:val="20"/>
              </w:rPr>
              <w:t> </w:t>
            </w:r>
            <w:r>
              <w:rPr>
                <w:sz w:val="20"/>
              </w:rPr>
              <w:t>jalankan</w:t>
            </w:r>
            <w:r>
              <w:rPr>
                <w:spacing w:val="-4"/>
                <w:sz w:val="20"/>
              </w:rPr>
              <w:t> </w:t>
            </w:r>
            <w:r>
              <w:rPr>
                <w:spacing w:val="-2"/>
                <w:sz w:val="20"/>
              </w:rPr>
              <w:t>gitu?</w:t>
            </w:r>
          </w:p>
        </w:tc>
        <w:tc>
          <w:tcPr>
            <w:tcW w:w="2114" w:type="dxa"/>
          </w:tcPr>
          <w:p>
            <w:pPr>
              <w:pStyle w:val="TableParagraph"/>
              <w:rPr>
                <w:sz w:val="18"/>
              </w:rPr>
            </w:pPr>
          </w:p>
        </w:tc>
      </w:tr>
      <w:tr>
        <w:trPr>
          <w:trHeight w:val="230" w:hRule="atLeast"/>
        </w:trPr>
        <w:tc>
          <w:tcPr>
            <w:tcW w:w="562" w:type="dxa"/>
          </w:tcPr>
          <w:p>
            <w:pPr>
              <w:pStyle w:val="TableParagraph"/>
              <w:spacing w:line="210" w:lineRule="exact"/>
              <w:ind w:left="12"/>
              <w:jc w:val="center"/>
              <w:rPr>
                <w:sz w:val="20"/>
              </w:rPr>
            </w:pPr>
            <w:r>
              <w:rPr>
                <w:spacing w:val="-5"/>
                <w:sz w:val="20"/>
              </w:rPr>
              <w:t>34.</w:t>
            </w:r>
          </w:p>
        </w:tc>
        <w:tc>
          <w:tcPr>
            <w:tcW w:w="752" w:type="dxa"/>
          </w:tcPr>
          <w:p>
            <w:pPr>
              <w:pStyle w:val="TableParagraph"/>
              <w:spacing w:line="210" w:lineRule="exact"/>
              <w:ind w:left="5" w:right="1"/>
              <w:jc w:val="center"/>
              <w:rPr>
                <w:sz w:val="20"/>
              </w:rPr>
            </w:pPr>
            <w:r>
              <w:rPr>
                <w:spacing w:val="-5"/>
                <w:sz w:val="20"/>
              </w:rPr>
              <w:t>IB</w:t>
            </w:r>
          </w:p>
        </w:tc>
        <w:tc>
          <w:tcPr>
            <w:tcW w:w="273" w:type="dxa"/>
          </w:tcPr>
          <w:p>
            <w:pPr>
              <w:pStyle w:val="TableParagraph"/>
              <w:spacing w:line="210" w:lineRule="exact"/>
              <w:ind w:left="5"/>
              <w:jc w:val="center"/>
              <w:rPr>
                <w:sz w:val="20"/>
              </w:rPr>
            </w:pPr>
            <w:r>
              <w:rPr>
                <w:spacing w:val="-10"/>
                <w:sz w:val="20"/>
              </w:rPr>
              <w:t>:</w:t>
            </w:r>
          </w:p>
        </w:tc>
        <w:tc>
          <w:tcPr>
            <w:tcW w:w="4226" w:type="dxa"/>
          </w:tcPr>
          <w:p>
            <w:pPr>
              <w:pStyle w:val="TableParagraph"/>
              <w:spacing w:line="210" w:lineRule="exact"/>
              <w:ind w:left="105"/>
              <w:rPr>
                <w:sz w:val="20"/>
              </w:rPr>
            </w:pPr>
            <w:r>
              <w:rPr>
                <w:sz w:val="20"/>
              </w:rPr>
              <w:t>Gak</w:t>
            </w:r>
            <w:r>
              <w:rPr>
                <w:spacing w:val="-3"/>
                <w:sz w:val="20"/>
              </w:rPr>
              <w:t> </w:t>
            </w:r>
            <w:r>
              <w:rPr>
                <w:spacing w:val="-4"/>
                <w:sz w:val="20"/>
              </w:rPr>
              <w:t>ada.</w:t>
            </w:r>
          </w:p>
        </w:tc>
        <w:tc>
          <w:tcPr>
            <w:tcW w:w="2114" w:type="dxa"/>
          </w:tcPr>
          <w:p>
            <w:pPr>
              <w:pStyle w:val="TableParagraph"/>
              <w:rPr>
                <w:sz w:val="16"/>
              </w:rPr>
            </w:pPr>
          </w:p>
        </w:tc>
      </w:tr>
      <w:tr>
        <w:trPr>
          <w:trHeight w:val="691" w:hRule="atLeast"/>
        </w:trPr>
        <w:tc>
          <w:tcPr>
            <w:tcW w:w="562" w:type="dxa"/>
          </w:tcPr>
          <w:p>
            <w:pPr>
              <w:pStyle w:val="TableParagraph"/>
              <w:ind w:left="12"/>
              <w:jc w:val="center"/>
              <w:rPr>
                <w:sz w:val="20"/>
              </w:rPr>
            </w:pPr>
            <w:r>
              <w:rPr>
                <w:spacing w:val="-5"/>
                <w:sz w:val="20"/>
              </w:rPr>
              <w:t>35.</w:t>
            </w:r>
          </w:p>
        </w:tc>
        <w:tc>
          <w:tcPr>
            <w:tcW w:w="752" w:type="dxa"/>
          </w:tcPr>
          <w:p>
            <w:pPr>
              <w:pStyle w:val="TableParagraph"/>
              <w:ind w:left="5" w:right="4"/>
              <w:jc w:val="center"/>
              <w:rPr>
                <w:sz w:val="20"/>
              </w:rPr>
            </w:pPr>
            <w:r>
              <w:rPr>
                <w:spacing w:val="-5"/>
                <w:sz w:val="20"/>
              </w:rPr>
              <w:t>YS</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Pr>
                <w:sz w:val="20"/>
              </w:rPr>
            </w:pPr>
            <w:r>
              <w:rPr>
                <w:sz w:val="20"/>
              </w:rPr>
              <w:t>Berarti</w:t>
            </w:r>
            <w:r>
              <w:rPr>
                <w:spacing w:val="31"/>
                <w:sz w:val="20"/>
              </w:rPr>
              <w:t> </w:t>
            </w:r>
            <w:r>
              <w:rPr>
                <w:sz w:val="20"/>
              </w:rPr>
              <w:t>klinik</w:t>
            </w:r>
            <w:r>
              <w:rPr>
                <w:spacing w:val="32"/>
                <w:sz w:val="20"/>
              </w:rPr>
              <w:t> </w:t>
            </w:r>
            <w:r>
              <w:rPr>
                <w:sz w:val="20"/>
              </w:rPr>
              <w:t>konsultasi</w:t>
            </w:r>
            <w:r>
              <w:rPr>
                <w:spacing w:val="31"/>
                <w:sz w:val="20"/>
              </w:rPr>
              <w:t> </w:t>
            </w:r>
            <w:r>
              <w:rPr>
                <w:sz w:val="20"/>
              </w:rPr>
              <w:t>aja</w:t>
            </w:r>
            <w:r>
              <w:rPr>
                <w:spacing w:val="29"/>
                <w:sz w:val="20"/>
              </w:rPr>
              <w:t> </w:t>
            </w:r>
            <w:r>
              <w:rPr>
                <w:sz w:val="20"/>
              </w:rPr>
              <w:t>ya.</w:t>
            </w:r>
            <w:r>
              <w:rPr>
                <w:spacing w:val="32"/>
                <w:sz w:val="20"/>
              </w:rPr>
              <w:t> </w:t>
            </w:r>
            <w:r>
              <w:rPr>
                <w:sz w:val="20"/>
              </w:rPr>
              <w:t>Nah</w:t>
            </w:r>
            <w:r>
              <w:rPr>
                <w:spacing w:val="33"/>
                <w:sz w:val="20"/>
              </w:rPr>
              <w:t> </w:t>
            </w:r>
            <w:r>
              <w:rPr>
                <w:sz w:val="20"/>
              </w:rPr>
              <w:t>kemudian, bisakah</w:t>
            </w:r>
            <w:r>
              <w:rPr>
                <w:spacing w:val="29"/>
                <w:sz w:val="20"/>
              </w:rPr>
              <w:t>  </w:t>
            </w:r>
            <w:r>
              <w:rPr>
                <w:sz w:val="20"/>
              </w:rPr>
              <w:t>Ibu</w:t>
            </w:r>
            <w:r>
              <w:rPr>
                <w:spacing w:val="28"/>
                <w:sz w:val="20"/>
              </w:rPr>
              <w:t>  </w:t>
            </w:r>
            <w:r>
              <w:rPr>
                <w:sz w:val="20"/>
              </w:rPr>
              <w:t>memberikan</w:t>
            </w:r>
            <w:r>
              <w:rPr>
                <w:spacing w:val="28"/>
                <w:sz w:val="20"/>
              </w:rPr>
              <w:t>  </w:t>
            </w:r>
            <w:r>
              <w:rPr>
                <w:sz w:val="20"/>
              </w:rPr>
              <w:t>gambran</w:t>
            </w:r>
            <w:r>
              <w:rPr>
                <w:spacing w:val="28"/>
                <w:sz w:val="20"/>
              </w:rPr>
              <w:t>  </w:t>
            </w:r>
            <w:r>
              <w:rPr>
                <w:spacing w:val="-2"/>
                <w:sz w:val="20"/>
              </w:rPr>
              <w:t>mengenai</w:t>
            </w:r>
          </w:p>
          <w:p>
            <w:pPr>
              <w:pStyle w:val="TableParagraph"/>
              <w:spacing w:line="210" w:lineRule="exact" w:before="1"/>
              <w:ind w:left="105"/>
              <w:rPr>
                <w:sz w:val="20"/>
              </w:rPr>
            </w:pPr>
            <w:r>
              <w:rPr>
                <w:sz w:val="20"/>
              </w:rPr>
              <w:t>Program</w:t>
            </w:r>
            <w:r>
              <w:rPr>
                <w:spacing w:val="-5"/>
                <w:sz w:val="20"/>
              </w:rPr>
              <w:t> </w:t>
            </w:r>
            <w:r>
              <w:rPr>
                <w:sz w:val="20"/>
              </w:rPr>
              <w:t>Kerja</w:t>
            </w:r>
            <w:r>
              <w:rPr>
                <w:spacing w:val="-6"/>
                <w:sz w:val="20"/>
              </w:rPr>
              <w:t> </w:t>
            </w:r>
            <w:r>
              <w:rPr>
                <w:sz w:val="20"/>
              </w:rPr>
              <w:t>Pengawasan</w:t>
            </w:r>
            <w:r>
              <w:rPr>
                <w:spacing w:val="-5"/>
                <w:sz w:val="20"/>
              </w:rPr>
              <w:t> </w:t>
            </w:r>
            <w:r>
              <w:rPr>
                <w:sz w:val="20"/>
              </w:rPr>
              <w:t>Tahunan</w:t>
            </w:r>
            <w:r>
              <w:rPr>
                <w:spacing w:val="-7"/>
                <w:sz w:val="20"/>
              </w:rPr>
              <w:t> </w:t>
            </w:r>
            <w:r>
              <w:rPr>
                <w:sz w:val="20"/>
              </w:rPr>
              <w:t>atau</w:t>
            </w:r>
            <w:r>
              <w:rPr>
                <w:spacing w:val="-5"/>
                <w:sz w:val="20"/>
              </w:rPr>
              <w:t> </w:t>
            </w:r>
            <w:r>
              <w:rPr>
                <w:spacing w:val="-2"/>
                <w:sz w:val="20"/>
              </w:rPr>
              <w:t>PKPT?</w:t>
            </w:r>
          </w:p>
        </w:tc>
        <w:tc>
          <w:tcPr>
            <w:tcW w:w="2114" w:type="dxa"/>
          </w:tcPr>
          <w:p>
            <w:pPr>
              <w:pStyle w:val="TableParagraph"/>
              <w:rPr>
                <w:sz w:val="18"/>
              </w:rPr>
            </w:pPr>
          </w:p>
        </w:tc>
      </w:tr>
      <w:tr>
        <w:trPr>
          <w:trHeight w:val="3220" w:hRule="atLeast"/>
        </w:trPr>
        <w:tc>
          <w:tcPr>
            <w:tcW w:w="562" w:type="dxa"/>
          </w:tcPr>
          <w:p>
            <w:pPr>
              <w:pStyle w:val="TableParagraph"/>
              <w:ind w:left="12"/>
              <w:jc w:val="center"/>
              <w:rPr>
                <w:sz w:val="20"/>
              </w:rPr>
            </w:pPr>
            <w:r>
              <w:rPr>
                <w:spacing w:val="-5"/>
                <w:sz w:val="20"/>
              </w:rPr>
              <w:t>36.</w:t>
            </w:r>
          </w:p>
        </w:tc>
        <w:tc>
          <w:tcPr>
            <w:tcW w:w="752" w:type="dxa"/>
          </w:tcPr>
          <w:p>
            <w:pPr>
              <w:pStyle w:val="TableParagraph"/>
              <w:ind w:left="5" w:right="1"/>
              <w:jc w:val="center"/>
              <w:rPr>
                <w:sz w:val="20"/>
              </w:rPr>
            </w:pPr>
            <w:r>
              <w:rPr>
                <w:spacing w:val="-5"/>
                <w:sz w:val="20"/>
              </w:rPr>
              <w:t>IB</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ight="100"/>
              <w:jc w:val="both"/>
              <w:rPr>
                <w:sz w:val="20"/>
              </w:rPr>
            </w:pPr>
            <w:r>
              <w:rPr>
                <w:sz w:val="20"/>
              </w:rPr>
              <w:t>Iya, tadi saya ceritakan di awal kan, </w:t>
            </w:r>
            <w:r>
              <w:rPr>
                <w:b/>
                <w:color w:val="000000"/>
                <w:sz w:val="20"/>
                <w:highlight w:val="lightGray"/>
              </w:rPr>
              <w:t>PKPT itu</w:t>
            </w:r>
            <w:r>
              <w:rPr>
                <w:b/>
                <w:color w:val="000000"/>
                <w:sz w:val="20"/>
              </w:rPr>
              <w:t> </w:t>
            </w:r>
            <w:r>
              <w:rPr>
                <w:b/>
                <w:color w:val="000000"/>
                <w:sz w:val="20"/>
                <w:highlight w:val="lightGray"/>
              </w:rPr>
              <w:t>disusun setelah RENBINWAS. RENBINWAS</w:t>
            </w:r>
            <w:r>
              <w:rPr>
                <w:b/>
                <w:color w:val="000000"/>
                <w:sz w:val="20"/>
              </w:rPr>
              <w:t> </w:t>
            </w:r>
            <w:r>
              <w:rPr>
                <w:b/>
                <w:color w:val="000000"/>
                <w:sz w:val="20"/>
                <w:highlight w:val="lightGray"/>
              </w:rPr>
              <w:t>itu rencana pembinaan pengawasan </w:t>
            </w:r>
            <w:r>
              <w:rPr>
                <w:b/>
                <w:color w:val="000000"/>
                <w:sz w:val="20"/>
                <w:highlight w:val="lightGray"/>
              </w:rPr>
              <w:t>tahunan</w:t>
            </w:r>
            <w:r>
              <w:rPr>
                <w:color w:val="000000"/>
                <w:sz w:val="20"/>
              </w:rPr>
              <w:t>, dimana</w:t>
            </w:r>
            <w:r>
              <w:rPr>
                <w:color w:val="000000"/>
                <w:spacing w:val="-1"/>
                <w:sz w:val="20"/>
              </w:rPr>
              <w:t> </w:t>
            </w:r>
            <w:r>
              <w:rPr>
                <w:color w:val="000000"/>
                <w:sz w:val="20"/>
              </w:rPr>
              <w:t>itu </w:t>
            </w:r>
            <w:r>
              <w:rPr>
                <w:b/>
                <w:color w:val="000000"/>
                <w:sz w:val="20"/>
                <w:highlight w:val="lightGray"/>
              </w:rPr>
              <w:t>biasanya</w:t>
            </w:r>
            <w:r>
              <w:rPr>
                <w:b/>
                <w:color w:val="000000"/>
                <w:spacing w:val="-1"/>
                <w:sz w:val="20"/>
                <w:highlight w:val="lightGray"/>
              </w:rPr>
              <w:t> </w:t>
            </w:r>
            <w:r>
              <w:rPr>
                <w:b/>
                <w:color w:val="000000"/>
                <w:sz w:val="20"/>
                <w:highlight w:val="lightGray"/>
              </w:rPr>
              <w:t>terbit</w:t>
            </w:r>
            <w:r>
              <w:rPr>
                <w:b/>
                <w:color w:val="000000"/>
                <w:spacing w:val="-1"/>
                <w:sz w:val="20"/>
                <w:highlight w:val="lightGray"/>
              </w:rPr>
              <w:t> </w:t>
            </w:r>
            <w:r>
              <w:rPr>
                <w:b/>
                <w:color w:val="000000"/>
                <w:sz w:val="20"/>
                <w:highlight w:val="lightGray"/>
              </w:rPr>
              <w:t>dari</w:t>
            </w:r>
            <w:r>
              <w:rPr>
                <w:b/>
                <w:color w:val="000000"/>
                <w:spacing w:val="-1"/>
                <w:sz w:val="20"/>
                <w:highlight w:val="lightGray"/>
              </w:rPr>
              <w:t> </w:t>
            </w:r>
            <w:r>
              <w:rPr>
                <w:b/>
                <w:color w:val="000000"/>
                <w:sz w:val="20"/>
                <w:highlight w:val="lightGray"/>
              </w:rPr>
              <w:t>Mendagri</w:t>
            </w:r>
            <w:r>
              <w:rPr>
                <w:b/>
                <w:color w:val="000000"/>
                <w:spacing w:val="-1"/>
                <w:sz w:val="20"/>
                <w:highlight w:val="lightGray"/>
              </w:rPr>
              <w:t> </w:t>
            </w:r>
            <w:r>
              <w:rPr>
                <w:b/>
                <w:color w:val="000000"/>
                <w:sz w:val="20"/>
                <w:highlight w:val="lightGray"/>
              </w:rPr>
              <w:t>dulu</w:t>
            </w:r>
            <w:r>
              <w:rPr>
                <w:color w:val="000000"/>
                <w:sz w:val="20"/>
              </w:rPr>
              <w:t>, </w:t>
            </w:r>
            <w:r>
              <w:rPr>
                <w:b/>
                <w:color w:val="000000"/>
                <w:sz w:val="20"/>
                <w:highlight w:val="lightGray"/>
              </w:rPr>
              <w:t>setelah Mendagri disanakan dijabarkan nih,</w:t>
            </w:r>
            <w:r>
              <w:rPr>
                <w:b/>
                <w:color w:val="000000"/>
                <w:sz w:val="20"/>
              </w:rPr>
              <w:t> </w:t>
            </w:r>
            <w:r>
              <w:rPr>
                <w:b/>
                <w:color w:val="000000"/>
                <w:sz w:val="20"/>
                <w:highlight w:val="lightGray"/>
              </w:rPr>
              <w:t>apa saja tugas Inspektorat Daerah Pusat,</w:t>
            </w:r>
            <w:r>
              <w:rPr>
                <w:b/>
                <w:color w:val="000000"/>
                <w:sz w:val="20"/>
              </w:rPr>
              <w:t> </w:t>
            </w:r>
            <w:r>
              <w:rPr>
                <w:b/>
                <w:color w:val="000000"/>
                <w:sz w:val="20"/>
                <w:highlight w:val="lightGray"/>
              </w:rPr>
              <w:t>Inspektorat Provinsi, Inspektorat Kabupaten</w:t>
            </w:r>
            <w:r>
              <w:rPr>
                <w:color w:val="000000"/>
                <w:sz w:val="20"/>
              </w:rPr>
              <w:t>. Jadi, kita inikan ada tiga nih, pusat izin kemendagri, provinsi dan kita sendiri kabupaten, nanti RENBINWAS yang di pusat itu, kita yang mana yang punya kami, sebagai kabupaten, nah disitulah</w:t>
            </w:r>
            <w:r>
              <w:rPr>
                <w:color w:val="000000"/>
                <w:spacing w:val="70"/>
                <w:w w:val="150"/>
                <w:sz w:val="20"/>
              </w:rPr>
              <w:t> </w:t>
            </w:r>
            <w:r>
              <w:rPr>
                <w:color w:val="000000"/>
                <w:sz w:val="20"/>
              </w:rPr>
              <w:t>kita</w:t>
            </w:r>
            <w:r>
              <w:rPr>
                <w:color w:val="000000"/>
                <w:spacing w:val="69"/>
                <w:w w:val="150"/>
                <w:sz w:val="20"/>
              </w:rPr>
              <w:t> </w:t>
            </w:r>
            <w:r>
              <w:rPr>
                <w:color w:val="000000"/>
                <w:sz w:val="20"/>
              </w:rPr>
              <w:t>susun.</w:t>
            </w:r>
            <w:r>
              <w:rPr>
                <w:color w:val="000000"/>
                <w:spacing w:val="70"/>
                <w:w w:val="150"/>
                <w:sz w:val="20"/>
              </w:rPr>
              <w:t> </w:t>
            </w:r>
            <w:r>
              <w:rPr>
                <w:color w:val="000000"/>
                <w:sz w:val="20"/>
              </w:rPr>
              <w:t>Kita</w:t>
            </w:r>
            <w:r>
              <w:rPr>
                <w:color w:val="000000"/>
                <w:spacing w:val="72"/>
                <w:w w:val="150"/>
                <w:sz w:val="20"/>
              </w:rPr>
              <w:t> </w:t>
            </w:r>
            <w:r>
              <w:rPr>
                <w:color w:val="000000"/>
                <w:sz w:val="20"/>
              </w:rPr>
              <w:t>susun</w:t>
            </w:r>
            <w:r>
              <w:rPr>
                <w:color w:val="000000"/>
                <w:spacing w:val="70"/>
                <w:w w:val="150"/>
                <w:sz w:val="20"/>
              </w:rPr>
              <w:t> </w:t>
            </w:r>
            <w:r>
              <w:rPr>
                <w:color w:val="000000"/>
                <w:spacing w:val="-2"/>
                <w:sz w:val="20"/>
              </w:rPr>
              <w:t>berdasarkan</w:t>
            </w:r>
          </w:p>
          <w:p>
            <w:pPr>
              <w:pStyle w:val="TableParagraph"/>
              <w:spacing w:line="228" w:lineRule="exact"/>
              <w:ind w:left="105" w:right="105"/>
              <w:jc w:val="both"/>
              <w:rPr>
                <w:sz w:val="20"/>
              </w:rPr>
            </w:pPr>
            <w:r>
              <w:rPr>
                <w:sz w:val="20"/>
              </w:rPr>
              <w:t>rencana pembinaan pengawasan yang sesuai dengan</w:t>
            </w:r>
            <w:r>
              <w:rPr>
                <w:spacing w:val="37"/>
                <w:sz w:val="20"/>
              </w:rPr>
              <w:t> </w:t>
            </w:r>
            <w:r>
              <w:rPr>
                <w:sz w:val="20"/>
              </w:rPr>
              <w:t>setiap</w:t>
            </w:r>
            <w:r>
              <w:rPr>
                <w:spacing w:val="40"/>
                <w:sz w:val="20"/>
              </w:rPr>
              <w:t> </w:t>
            </w:r>
            <w:r>
              <w:rPr>
                <w:sz w:val="20"/>
              </w:rPr>
              <w:t>tahun</w:t>
            </w:r>
            <w:r>
              <w:rPr>
                <w:spacing w:val="40"/>
                <w:sz w:val="20"/>
              </w:rPr>
              <w:t> </w:t>
            </w:r>
            <w:r>
              <w:rPr>
                <w:sz w:val="20"/>
              </w:rPr>
              <w:t>itu</w:t>
            </w:r>
            <w:r>
              <w:rPr>
                <w:spacing w:val="36"/>
                <w:sz w:val="20"/>
              </w:rPr>
              <w:t> </w:t>
            </w:r>
            <w:r>
              <w:rPr>
                <w:sz w:val="20"/>
              </w:rPr>
              <w:t>berganti</w:t>
            </w:r>
            <w:r>
              <w:rPr>
                <w:spacing w:val="39"/>
                <w:sz w:val="20"/>
              </w:rPr>
              <w:t> </w:t>
            </w:r>
            <w:r>
              <w:rPr>
                <w:spacing w:val="-2"/>
                <w:sz w:val="20"/>
              </w:rPr>
              <w:t>RENBINWAS</w:t>
            </w:r>
          </w:p>
        </w:tc>
        <w:tc>
          <w:tcPr>
            <w:tcW w:w="2114" w:type="dxa"/>
          </w:tcPr>
          <w:p>
            <w:pPr>
              <w:pStyle w:val="TableParagraph"/>
              <w:rPr>
                <w:sz w:val="18"/>
              </w:rPr>
            </w:pPr>
          </w:p>
        </w:tc>
      </w:tr>
    </w:tbl>
    <w:p>
      <w:pPr>
        <w:pStyle w:val="TableParagraph"/>
        <w:spacing w:after="0"/>
        <w:rPr>
          <w:sz w:val="18"/>
        </w:rPr>
        <w:sectPr>
          <w:headerReference w:type="default" r:id="rId291"/>
          <w:footerReference w:type="default" r:id="rId292"/>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752"/>
        <w:gridCol w:w="273"/>
        <w:gridCol w:w="4226"/>
        <w:gridCol w:w="2114"/>
      </w:tblGrid>
      <w:tr>
        <w:trPr>
          <w:trHeight w:val="230" w:hRule="atLeast"/>
        </w:trPr>
        <w:tc>
          <w:tcPr>
            <w:tcW w:w="562" w:type="dxa"/>
          </w:tcPr>
          <w:p>
            <w:pPr>
              <w:pStyle w:val="TableParagraph"/>
              <w:spacing w:line="210" w:lineRule="exact"/>
              <w:ind w:left="12" w:right="6"/>
              <w:jc w:val="center"/>
              <w:rPr>
                <w:b/>
                <w:sz w:val="20"/>
              </w:rPr>
            </w:pPr>
            <w:r>
              <w:rPr>
                <w:b/>
                <w:spacing w:val="-5"/>
                <w:sz w:val="20"/>
              </w:rPr>
              <w:t>No.</w:t>
            </w:r>
          </w:p>
        </w:tc>
        <w:tc>
          <w:tcPr>
            <w:tcW w:w="752" w:type="dxa"/>
          </w:tcPr>
          <w:p>
            <w:pPr>
              <w:pStyle w:val="TableParagraph"/>
              <w:spacing w:line="210" w:lineRule="exact"/>
              <w:ind w:left="5"/>
              <w:jc w:val="center"/>
              <w:rPr>
                <w:b/>
                <w:sz w:val="20"/>
              </w:rPr>
            </w:pPr>
            <w:r>
              <w:rPr>
                <w:b/>
                <w:spacing w:val="-2"/>
                <w:sz w:val="20"/>
              </w:rPr>
              <w:t>Inisial</w:t>
            </w:r>
          </w:p>
        </w:tc>
        <w:tc>
          <w:tcPr>
            <w:tcW w:w="4499" w:type="dxa"/>
            <w:gridSpan w:val="2"/>
          </w:tcPr>
          <w:p>
            <w:pPr>
              <w:pStyle w:val="TableParagraph"/>
              <w:spacing w:line="210" w:lineRule="exact"/>
              <w:ind w:left="2"/>
              <w:jc w:val="center"/>
              <w:rPr>
                <w:b/>
                <w:sz w:val="20"/>
              </w:rPr>
            </w:pPr>
            <w:r>
              <w:rPr>
                <w:b/>
                <w:spacing w:val="-2"/>
                <w:sz w:val="20"/>
              </w:rPr>
              <w:t>Transkip</w:t>
            </w:r>
          </w:p>
        </w:tc>
        <w:tc>
          <w:tcPr>
            <w:tcW w:w="2114" w:type="dxa"/>
          </w:tcPr>
          <w:p>
            <w:pPr>
              <w:pStyle w:val="TableParagraph"/>
              <w:spacing w:line="210" w:lineRule="exact"/>
              <w:ind w:left="504"/>
              <w:rPr>
                <w:b/>
                <w:i/>
                <w:sz w:val="20"/>
              </w:rPr>
            </w:pPr>
            <w:r>
              <w:rPr>
                <w:b/>
                <w:i/>
                <w:sz w:val="20"/>
              </w:rPr>
              <w:t>Open</w:t>
            </w:r>
            <w:r>
              <w:rPr>
                <w:b/>
                <w:i/>
                <w:spacing w:val="-4"/>
                <w:sz w:val="20"/>
              </w:rPr>
              <w:t> </w:t>
            </w:r>
            <w:r>
              <w:rPr>
                <w:b/>
                <w:i/>
                <w:spacing w:val="-2"/>
                <w:sz w:val="20"/>
              </w:rPr>
              <w:t>Coding</w:t>
            </w:r>
          </w:p>
        </w:tc>
      </w:tr>
      <w:tr>
        <w:trPr>
          <w:trHeight w:val="1609" w:hRule="atLeast"/>
        </w:trPr>
        <w:tc>
          <w:tcPr>
            <w:tcW w:w="562" w:type="dxa"/>
          </w:tcPr>
          <w:p>
            <w:pPr>
              <w:pStyle w:val="TableParagraph"/>
              <w:rPr>
                <w:sz w:val="18"/>
              </w:rPr>
            </w:pPr>
          </w:p>
        </w:tc>
        <w:tc>
          <w:tcPr>
            <w:tcW w:w="752" w:type="dxa"/>
          </w:tcPr>
          <w:p>
            <w:pPr>
              <w:pStyle w:val="TableParagraph"/>
              <w:rPr>
                <w:sz w:val="18"/>
              </w:rPr>
            </w:pPr>
          </w:p>
        </w:tc>
        <w:tc>
          <w:tcPr>
            <w:tcW w:w="273" w:type="dxa"/>
          </w:tcPr>
          <w:p>
            <w:pPr>
              <w:pStyle w:val="TableParagraph"/>
              <w:rPr>
                <w:sz w:val="18"/>
              </w:rPr>
            </w:pPr>
          </w:p>
        </w:tc>
        <w:tc>
          <w:tcPr>
            <w:tcW w:w="4226" w:type="dxa"/>
          </w:tcPr>
          <w:p>
            <w:pPr>
              <w:pStyle w:val="TableParagraph"/>
              <w:ind w:left="105" w:right="100"/>
              <w:jc w:val="both"/>
              <w:rPr>
                <w:b/>
                <w:sz w:val="20"/>
              </w:rPr>
            </w:pPr>
            <w:r>
              <w:rPr>
                <w:sz w:val="20"/>
              </w:rPr>
              <w:t>itu. Kan kita menunggu itu, baru kita menyusun PKPT. </w:t>
            </w:r>
            <w:r>
              <w:rPr>
                <w:b/>
                <w:color w:val="000000"/>
                <w:sz w:val="20"/>
                <w:highlight w:val="lightGray"/>
              </w:rPr>
              <w:t>Selain kita susun, komponen apa aja</w:t>
            </w:r>
            <w:r>
              <w:rPr>
                <w:b/>
                <w:color w:val="000000"/>
                <w:sz w:val="20"/>
              </w:rPr>
              <w:t> </w:t>
            </w:r>
            <w:r>
              <w:rPr>
                <w:b/>
                <w:color w:val="000000"/>
                <w:sz w:val="20"/>
                <w:highlight w:val="lightGray"/>
              </w:rPr>
              <w:t>yang di dalamnya itu kita bagi kedalam</w:t>
            </w:r>
            <w:r>
              <w:rPr>
                <w:b/>
                <w:color w:val="000000"/>
                <w:sz w:val="20"/>
              </w:rPr>
              <w:t> </w:t>
            </w:r>
            <w:r>
              <w:rPr>
                <w:b/>
                <w:color w:val="000000"/>
                <w:sz w:val="20"/>
                <w:highlight w:val="lightGray"/>
              </w:rPr>
              <w:t>beberapa Irban yang membidangi</w:t>
            </w:r>
            <w:r>
              <w:rPr>
                <w:color w:val="000000"/>
                <w:sz w:val="20"/>
              </w:rPr>
              <w:t>. Nah, udah, </w:t>
            </w:r>
            <w:r>
              <w:rPr>
                <w:b/>
                <w:color w:val="000000"/>
                <w:sz w:val="20"/>
                <w:highlight w:val="lightGray"/>
              </w:rPr>
              <w:t>nanti</w:t>
            </w:r>
            <w:r>
              <w:rPr>
                <w:b/>
                <w:color w:val="000000"/>
                <w:spacing w:val="66"/>
                <w:w w:val="150"/>
                <w:sz w:val="20"/>
                <w:highlight w:val="lightGray"/>
              </w:rPr>
              <w:t> </w:t>
            </w:r>
            <w:r>
              <w:rPr>
                <w:b/>
                <w:color w:val="000000"/>
                <w:sz w:val="20"/>
                <w:highlight w:val="lightGray"/>
              </w:rPr>
              <w:t>kalau</w:t>
            </w:r>
            <w:r>
              <w:rPr>
                <w:b/>
                <w:color w:val="000000"/>
                <w:spacing w:val="65"/>
                <w:w w:val="150"/>
                <w:sz w:val="20"/>
                <w:highlight w:val="lightGray"/>
              </w:rPr>
              <w:t> </w:t>
            </w:r>
            <w:r>
              <w:rPr>
                <w:b/>
                <w:color w:val="000000"/>
                <w:sz w:val="20"/>
                <w:highlight w:val="lightGray"/>
              </w:rPr>
              <w:t>sudah</w:t>
            </w:r>
            <w:r>
              <w:rPr>
                <w:b/>
                <w:color w:val="000000"/>
                <w:spacing w:val="66"/>
                <w:w w:val="150"/>
                <w:sz w:val="20"/>
                <w:highlight w:val="lightGray"/>
              </w:rPr>
              <w:t> </w:t>
            </w:r>
            <w:r>
              <w:rPr>
                <w:b/>
                <w:color w:val="000000"/>
                <w:sz w:val="20"/>
                <w:highlight w:val="lightGray"/>
              </w:rPr>
              <w:t>masuk</w:t>
            </w:r>
            <w:r>
              <w:rPr>
                <w:b/>
                <w:color w:val="000000"/>
                <w:spacing w:val="67"/>
                <w:w w:val="150"/>
                <w:sz w:val="20"/>
                <w:highlight w:val="lightGray"/>
              </w:rPr>
              <w:t> </w:t>
            </w:r>
            <w:r>
              <w:rPr>
                <w:b/>
                <w:color w:val="000000"/>
                <w:sz w:val="20"/>
                <w:highlight w:val="lightGray"/>
              </w:rPr>
              <w:t>tahun</w:t>
            </w:r>
            <w:r>
              <w:rPr>
                <w:b/>
                <w:color w:val="000000"/>
                <w:spacing w:val="65"/>
                <w:w w:val="150"/>
                <w:sz w:val="20"/>
                <w:highlight w:val="lightGray"/>
              </w:rPr>
              <w:t> </w:t>
            </w:r>
            <w:r>
              <w:rPr>
                <w:b/>
                <w:color w:val="000000"/>
                <w:spacing w:val="-2"/>
                <w:sz w:val="20"/>
                <w:highlight w:val="lightGray"/>
              </w:rPr>
              <w:t>berjalan,</w:t>
            </w:r>
          </w:p>
          <w:p>
            <w:pPr>
              <w:pStyle w:val="TableParagraph"/>
              <w:spacing w:line="230" w:lineRule="exact"/>
              <w:ind w:left="105" w:right="104"/>
              <w:jc w:val="both"/>
              <w:rPr>
                <w:sz w:val="20"/>
              </w:rPr>
            </w:pPr>
            <w:r>
              <w:rPr>
                <w:b/>
                <w:color w:val="000000"/>
                <w:sz w:val="20"/>
                <w:highlight w:val="lightGray"/>
              </w:rPr>
              <w:t>pekerjaan kita menyesuaikan dengan PKPT</w:t>
            </w:r>
            <w:r>
              <w:rPr>
                <w:b/>
                <w:color w:val="000000"/>
                <w:sz w:val="20"/>
              </w:rPr>
              <w:t> </w:t>
            </w:r>
            <w:r>
              <w:rPr>
                <w:b/>
                <w:color w:val="000000"/>
                <w:sz w:val="20"/>
                <w:highlight w:val="lightGray"/>
              </w:rPr>
              <w:t>yang ada</w:t>
            </w:r>
            <w:r>
              <w:rPr>
                <w:b/>
                <w:color w:val="000000"/>
                <w:sz w:val="20"/>
              </w:rPr>
              <w:t> </w:t>
            </w:r>
            <w:r>
              <w:rPr>
                <w:color w:val="000000"/>
                <w:sz w:val="20"/>
              </w:rPr>
              <w:t>(17).</w:t>
            </w:r>
          </w:p>
        </w:tc>
        <w:tc>
          <w:tcPr>
            <w:tcW w:w="2114" w:type="dxa"/>
          </w:tcPr>
          <w:p>
            <w:pPr>
              <w:pStyle w:val="TableParagraph"/>
              <w:rPr>
                <w:sz w:val="18"/>
              </w:rPr>
            </w:pPr>
          </w:p>
        </w:tc>
      </w:tr>
      <w:tr>
        <w:trPr>
          <w:trHeight w:val="460" w:hRule="atLeast"/>
        </w:trPr>
        <w:tc>
          <w:tcPr>
            <w:tcW w:w="562" w:type="dxa"/>
          </w:tcPr>
          <w:p>
            <w:pPr>
              <w:pStyle w:val="TableParagraph"/>
              <w:ind w:left="12"/>
              <w:jc w:val="center"/>
              <w:rPr>
                <w:sz w:val="20"/>
              </w:rPr>
            </w:pPr>
            <w:r>
              <w:rPr>
                <w:spacing w:val="-5"/>
                <w:sz w:val="20"/>
              </w:rPr>
              <w:t>37.</w:t>
            </w:r>
          </w:p>
        </w:tc>
        <w:tc>
          <w:tcPr>
            <w:tcW w:w="752" w:type="dxa"/>
          </w:tcPr>
          <w:p>
            <w:pPr>
              <w:pStyle w:val="TableParagraph"/>
              <w:ind w:left="5" w:right="4"/>
              <w:jc w:val="center"/>
              <w:rPr>
                <w:sz w:val="20"/>
              </w:rPr>
            </w:pPr>
            <w:r>
              <w:rPr>
                <w:spacing w:val="-5"/>
                <w:sz w:val="20"/>
              </w:rPr>
              <w:t>YS</w:t>
            </w:r>
          </w:p>
        </w:tc>
        <w:tc>
          <w:tcPr>
            <w:tcW w:w="273" w:type="dxa"/>
          </w:tcPr>
          <w:p>
            <w:pPr>
              <w:pStyle w:val="TableParagraph"/>
              <w:ind w:left="5"/>
              <w:jc w:val="center"/>
              <w:rPr>
                <w:sz w:val="20"/>
              </w:rPr>
            </w:pPr>
            <w:r>
              <w:rPr>
                <w:spacing w:val="-10"/>
                <w:sz w:val="20"/>
              </w:rPr>
              <w:t>:</w:t>
            </w:r>
          </w:p>
        </w:tc>
        <w:tc>
          <w:tcPr>
            <w:tcW w:w="4226" w:type="dxa"/>
          </w:tcPr>
          <w:p>
            <w:pPr>
              <w:pStyle w:val="TableParagraph"/>
              <w:spacing w:line="230" w:lineRule="atLeast"/>
              <w:ind w:left="105"/>
              <w:rPr>
                <w:sz w:val="20"/>
              </w:rPr>
            </w:pPr>
            <w:r>
              <w:rPr>
                <w:spacing w:val="-2"/>
                <w:sz w:val="20"/>
              </w:rPr>
              <w:t>Oke,</w:t>
            </w:r>
            <w:r>
              <w:rPr>
                <w:spacing w:val="-4"/>
                <w:sz w:val="20"/>
              </w:rPr>
              <w:t> </w:t>
            </w:r>
            <w:r>
              <w:rPr>
                <w:spacing w:val="-2"/>
                <w:sz w:val="20"/>
              </w:rPr>
              <w:t>baik</w:t>
            </w:r>
            <w:r>
              <w:rPr>
                <w:spacing w:val="-6"/>
                <w:sz w:val="20"/>
              </w:rPr>
              <w:t> </w:t>
            </w:r>
            <w:r>
              <w:rPr>
                <w:spacing w:val="-2"/>
                <w:sz w:val="20"/>
              </w:rPr>
              <w:t>Ibu,</w:t>
            </w:r>
            <w:r>
              <w:rPr>
                <w:spacing w:val="-5"/>
                <w:sz w:val="20"/>
              </w:rPr>
              <w:t> </w:t>
            </w:r>
            <w:r>
              <w:rPr>
                <w:spacing w:val="-2"/>
                <w:sz w:val="20"/>
              </w:rPr>
              <w:t>kemudian</w:t>
            </w:r>
            <w:r>
              <w:rPr>
                <w:spacing w:val="-6"/>
                <w:sz w:val="20"/>
              </w:rPr>
              <w:t> </w:t>
            </w:r>
            <w:r>
              <w:rPr>
                <w:spacing w:val="-2"/>
                <w:sz w:val="20"/>
              </w:rPr>
              <w:t>kalau</w:t>
            </w:r>
            <w:r>
              <w:rPr>
                <w:spacing w:val="-6"/>
                <w:sz w:val="20"/>
              </w:rPr>
              <w:t> </w:t>
            </w:r>
            <w:r>
              <w:rPr>
                <w:spacing w:val="-2"/>
                <w:sz w:val="20"/>
              </w:rPr>
              <w:t>menurut</w:t>
            </w:r>
            <w:r>
              <w:rPr>
                <w:spacing w:val="-9"/>
                <w:sz w:val="20"/>
              </w:rPr>
              <w:t> </w:t>
            </w:r>
            <w:r>
              <w:rPr>
                <w:spacing w:val="-2"/>
                <w:sz w:val="20"/>
              </w:rPr>
              <w:t>Ibu</w:t>
            </w:r>
            <w:r>
              <w:rPr>
                <w:spacing w:val="-6"/>
                <w:sz w:val="20"/>
              </w:rPr>
              <w:t> </w:t>
            </w:r>
            <w:r>
              <w:rPr>
                <w:spacing w:val="-2"/>
                <w:sz w:val="20"/>
              </w:rPr>
              <w:t>sendiri </w:t>
            </w:r>
            <w:r>
              <w:rPr>
                <w:sz w:val="20"/>
              </w:rPr>
              <w:t>arti dari opini WTP itu apa?</w:t>
            </w:r>
          </w:p>
        </w:tc>
        <w:tc>
          <w:tcPr>
            <w:tcW w:w="2114" w:type="dxa"/>
          </w:tcPr>
          <w:p>
            <w:pPr>
              <w:pStyle w:val="TableParagraph"/>
              <w:rPr>
                <w:sz w:val="18"/>
              </w:rPr>
            </w:pPr>
          </w:p>
        </w:tc>
      </w:tr>
      <w:tr>
        <w:trPr>
          <w:trHeight w:val="460" w:hRule="atLeast"/>
        </w:trPr>
        <w:tc>
          <w:tcPr>
            <w:tcW w:w="562" w:type="dxa"/>
          </w:tcPr>
          <w:p>
            <w:pPr>
              <w:pStyle w:val="TableParagraph"/>
              <w:ind w:left="12"/>
              <w:jc w:val="center"/>
              <w:rPr>
                <w:sz w:val="20"/>
              </w:rPr>
            </w:pPr>
            <w:r>
              <w:rPr>
                <w:spacing w:val="-5"/>
                <w:sz w:val="20"/>
              </w:rPr>
              <w:t>38.</w:t>
            </w:r>
          </w:p>
        </w:tc>
        <w:tc>
          <w:tcPr>
            <w:tcW w:w="752" w:type="dxa"/>
          </w:tcPr>
          <w:p>
            <w:pPr>
              <w:pStyle w:val="TableParagraph"/>
              <w:ind w:left="5" w:right="1"/>
              <w:jc w:val="center"/>
              <w:rPr>
                <w:sz w:val="20"/>
              </w:rPr>
            </w:pPr>
            <w:r>
              <w:rPr>
                <w:spacing w:val="-5"/>
                <w:sz w:val="20"/>
              </w:rPr>
              <w:t>IB</w:t>
            </w:r>
          </w:p>
        </w:tc>
        <w:tc>
          <w:tcPr>
            <w:tcW w:w="273" w:type="dxa"/>
          </w:tcPr>
          <w:p>
            <w:pPr>
              <w:pStyle w:val="TableParagraph"/>
              <w:ind w:left="5"/>
              <w:jc w:val="center"/>
              <w:rPr>
                <w:sz w:val="20"/>
              </w:rPr>
            </w:pPr>
            <w:r>
              <w:rPr>
                <w:spacing w:val="-10"/>
                <w:sz w:val="20"/>
              </w:rPr>
              <w:t>:</w:t>
            </w:r>
          </w:p>
        </w:tc>
        <w:tc>
          <w:tcPr>
            <w:tcW w:w="4226" w:type="dxa"/>
          </w:tcPr>
          <w:p>
            <w:pPr>
              <w:pStyle w:val="TableParagraph"/>
              <w:spacing w:line="230" w:lineRule="exact"/>
              <w:ind w:left="105"/>
              <w:rPr>
                <w:sz w:val="20"/>
              </w:rPr>
            </w:pPr>
            <w:r>
              <w:rPr>
                <w:sz w:val="20"/>
              </w:rPr>
              <w:t>Kalau</w:t>
            </w:r>
            <w:r>
              <w:rPr>
                <w:spacing w:val="33"/>
                <w:sz w:val="20"/>
              </w:rPr>
              <w:t> </w:t>
            </w:r>
            <w:r>
              <w:rPr>
                <w:sz w:val="20"/>
              </w:rPr>
              <w:t>menurut</w:t>
            </w:r>
            <w:r>
              <w:rPr>
                <w:spacing w:val="32"/>
                <w:sz w:val="20"/>
              </w:rPr>
              <w:t> </w:t>
            </w:r>
            <w:r>
              <w:rPr>
                <w:sz w:val="20"/>
              </w:rPr>
              <w:t>saya</w:t>
            </w:r>
            <w:r>
              <w:rPr>
                <w:spacing w:val="33"/>
                <w:sz w:val="20"/>
              </w:rPr>
              <w:t> </w:t>
            </w:r>
            <w:r>
              <w:rPr>
                <w:sz w:val="20"/>
              </w:rPr>
              <w:t>sendiri</w:t>
            </w:r>
            <w:r>
              <w:rPr>
                <w:spacing w:val="30"/>
                <w:sz w:val="20"/>
              </w:rPr>
              <w:t> </w:t>
            </w:r>
            <w:r>
              <w:rPr>
                <w:sz w:val="20"/>
              </w:rPr>
              <w:t>sih,</w:t>
            </w:r>
            <w:r>
              <w:rPr>
                <w:spacing w:val="33"/>
                <w:sz w:val="20"/>
              </w:rPr>
              <w:t> </w:t>
            </w:r>
            <w:r>
              <w:rPr>
                <w:sz w:val="20"/>
              </w:rPr>
              <w:t>ini</w:t>
            </w:r>
            <w:r>
              <w:rPr>
                <w:spacing w:val="32"/>
                <w:sz w:val="20"/>
              </w:rPr>
              <w:t> </w:t>
            </w:r>
            <w:r>
              <w:rPr>
                <w:sz w:val="20"/>
              </w:rPr>
              <w:t>mau</w:t>
            </w:r>
            <w:r>
              <w:rPr>
                <w:spacing w:val="34"/>
                <w:sz w:val="20"/>
              </w:rPr>
              <w:t> </w:t>
            </w:r>
            <w:r>
              <w:rPr>
                <w:sz w:val="20"/>
              </w:rPr>
              <w:t>secara jujur atau gimana?</w:t>
            </w:r>
          </w:p>
        </w:tc>
        <w:tc>
          <w:tcPr>
            <w:tcW w:w="2114" w:type="dxa"/>
          </w:tcPr>
          <w:p>
            <w:pPr>
              <w:pStyle w:val="TableParagraph"/>
              <w:rPr>
                <w:sz w:val="18"/>
              </w:rPr>
            </w:pPr>
          </w:p>
        </w:tc>
      </w:tr>
      <w:tr>
        <w:trPr>
          <w:trHeight w:val="230" w:hRule="atLeast"/>
        </w:trPr>
        <w:tc>
          <w:tcPr>
            <w:tcW w:w="562" w:type="dxa"/>
          </w:tcPr>
          <w:p>
            <w:pPr>
              <w:pStyle w:val="TableParagraph"/>
              <w:spacing w:line="210" w:lineRule="exact"/>
              <w:ind w:left="12"/>
              <w:jc w:val="center"/>
              <w:rPr>
                <w:sz w:val="20"/>
              </w:rPr>
            </w:pPr>
            <w:r>
              <w:rPr>
                <w:spacing w:val="-5"/>
                <w:sz w:val="20"/>
              </w:rPr>
              <w:t>39.</w:t>
            </w:r>
          </w:p>
        </w:tc>
        <w:tc>
          <w:tcPr>
            <w:tcW w:w="752" w:type="dxa"/>
          </w:tcPr>
          <w:p>
            <w:pPr>
              <w:pStyle w:val="TableParagraph"/>
              <w:spacing w:line="210" w:lineRule="exact"/>
              <w:ind w:left="5" w:right="4"/>
              <w:jc w:val="center"/>
              <w:rPr>
                <w:sz w:val="20"/>
              </w:rPr>
            </w:pPr>
            <w:r>
              <w:rPr>
                <w:spacing w:val="-5"/>
                <w:sz w:val="20"/>
              </w:rPr>
              <w:t>YS</w:t>
            </w:r>
          </w:p>
        </w:tc>
        <w:tc>
          <w:tcPr>
            <w:tcW w:w="273" w:type="dxa"/>
          </w:tcPr>
          <w:p>
            <w:pPr>
              <w:pStyle w:val="TableParagraph"/>
              <w:spacing w:line="210" w:lineRule="exact"/>
              <w:ind w:left="5"/>
              <w:jc w:val="center"/>
              <w:rPr>
                <w:sz w:val="20"/>
              </w:rPr>
            </w:pPr>
            <w:r>
              <w:rPr>
                <w:spacing w:val="-10"/>
                <w:sz w:val="20"/>
              </w:rPr>
              <w:t>:</w:t>
            </w:r>
          </w:p>
        </w:tc>
        <w:tc>
          <w:tcPr>
            <w:tcW w:w="4226" w:type="dxa"/>
          </w:tcPr>
          <w:p>
            <w:pPr>
              <w:pStyle w:val="TableParagraph"/>
              <w:spacing w:line="210" w:lineRule="exact"/>
              <w:ind w:left="105"/>
              <w:rPr>
                <w:sz w:val="20"/>
              </w:rPr>
            </w:pPr>
            <w:r>
              <w:rPr>
                <w:sz w:val="20"/>
              </w:rPr>
              <w:t>Versi</w:t>
            </w:r>
            <w:r>
              <w:rPr>
                <w:spacing w:val="-6"/>
                <w:sz w:val="20"/>
              </w:rPr>
              <w:t> </w:t>
            </w:r>
            <w:r>
              <w:rPr>
                <w:sz w:val="20"/>
              </w:rPr>
              <w:t>Ibu</w:t>
            </w:r>
            <w:r>
              <w:rPr>
                <w:spacing w:val="-4"/>
                <w:sz w:val="20"/>
              </w:rPr>
              <w:t> </w:t>
            </w:r>
            <w:r>
              <w:rPr>
                <w:sz w:val="20"/>
              </w:rPr>
              <w:t>aja,</w:t>
            </w:r>
            <w:r>
              <w:rPr>
                <w:spacing w:val="-4"/>
                <w:sz w:val="20"/>
              </w:rPr>
              <w:t> </w:t>
            </w:r>
            <w:r>
              <w:rPr>
                <w:sz w:val="20"/>
              </w:rPr>
              <w:t>berdasarkan</w:t>
            </w:r>
            <w:r>
              <w:rPr>
                <w:spacing w:val="-6"/>
                <w:sz w:val="20"/>
              </w:rPr>
              <w:t> </w:t>
            </w:r>
            <w:r>
              <w:rPr>
                <w:sz w:val="20"/>
              </w:rPr>
              <w:t>pengalaman</w:t>
            </w:r>
            <w:r>
              <w:rPr>
                <w:spacing w:val="-4"/>
                <w:sz w:val="20"/>
              </w:rPr>
              <w:t> Ibu.</w:t>
            </w:r>
          </w:p>
        </w:tc>
        <w:tc>
          <w:tcPr>
            <w:tcW w:w="2114" w:type="dxa"/>
          </w:tcPr>
          <w:p>
            <w:pPr>
              <w:pStyle w:val="TableParagraph"/>
              <w:rPr>
                <w:sz w:val="16"/>
              </w:rPr>
            </w:pPr>
          </w:p>
        </w:tc>
      </w:tr>
      <w:tr>
        <w:trPr>
          <w:trHeight w:val="1837" w:hRule="atLeast"/>
        </w:trPr>
        <w:tc>
          <w:tcPr>
            <w:tcW w:w="562" w:type="dxa"/>
          </w:tcPr>
          <w:p>
            <w:pPr>
              <w:pStyle w:val="TableParagraph"/>
              <w:ind w:left="12"/>
              <w:jc w:val="center"/>
              <w:rPr>
                <w:sz w:val="20"/>
              </w:rPr>
            </w:pPr>
            <w:r>
              <w:rPr>
                <w:spacing w:val="-5"/>
                <w:sz w:val="20"/>
              </w:rPr>
              <w:t>40.</w:t>
            </w:r>
          </w:p>
        </w:tc>
        <w:tc>
          <w:tcPr>
            <w:tcW w:w="752" w:type="dxa"/>
          </w:tcPr>
          <w:p>
            <w:pPr>
              <w:pStyle w:val="TableParagraph"/>
              <w:ind w:left="5" w:right="1"/>
              <w:jc w:val="center"/>
              <w:rPr>
                <w:sz w:val="20"/>
              </w:rPr>
            </w:pPr>
            <w:r>
              <w:rPr>
                <w:spacing w:val="-5"/>
                <w:sz w:val="20"/>
              </w:rPr>
              <w:t>IB</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ight="99"/>
              <w:jc w:val="both"/>
              <w:rPr>
                <w:sz w:val="20"/>
              </w:rPr>
            </w:pPr>
            <w:r>
              <w:rPr>
                <w:sz w:val="20"/>
              </w:rPr>
              <w:t>Kalau WTP sih, sebenarnya </w:t>
            </w:r>
            <w:r>
              <w:rPr>
                <w:b/>
                <w:color w:val="000000"/>
                <w:sz w:val="20"/>
                <w:highlight w:val="lightGray"/>
              </w:rPr>
              <w:t>sebuah salah satu</w:t>
            </w:r>
            <w:r>
              <w:rPr>
                <w:b/>
                <w:color w:val="000000"/>
                <w:sz w:val="20"/>
              </w:rPr>
              <w:t> </w:t>
            </w:r>
            <w:r>
              <w:rPr>
                <w:b/>
                <w:color w:val="000000"/>
                <w:sz w:val="20"/>
                <w:highlight w:val="lightGray"/>
              </w:rPr>
              <w:t>kebanggaan</w:t>
            </w:r>
            <w:r>
              <w:rPr>
                <w:b/>
                <w:color w:val="000000"/>
                <w:spacing w:val="-7"/>
                <w:sz w:val="20"/>
              </w:rPr>
              <w:t> </w:t>
            </w:r>
            <w:r>
              <w:rPr>
                <w:color w:val="000000"/>
                <w:sz w:val="20"/>
              </w:rPr>
              <w:t>ya,</w:t>
            </w:r>
            <w:r>
              <w:rPr>
                <w:color w:val="000000"/>
                <w:spacing w:val="-7"/>
                <w:sz w:val="20"/>
              </w:rPr>
              <w:t> </w:t>
            </w:r>
            <w:r>
              <w:rPr>
                <w:color w:val="000000"/>
                <w:sz w:val="20"/>
              </w:rPr>
              <w:t>kalau</w:t>
            </w:r>
            <w:r>
              <w:rPr>
                <w:color w:val="000000"/>
                <w:spacing w:val="-8"/>
                <w:sz w:val="20"/>
              </w:rPr>
              <w:t> </w:t>
            </w:r>
            <w:r>
              <w:rPr>
                <w:color w:val="000000"/>
                <w:sz w:val="20"/>
              </w:rPr>
              <w:t>di</w:t>
            </w:r>
            <w:r>
              <w:rPr>
                <w:color w:val="000000"/>
                <w:spacing w:val="-8"/>
                <w:sz w:val="20"/>
              </w:rPr>
              <w:t> </w:t>
            </w:r>
            <w:r>
              <w:rPr>
                <w:color w:val="000000"/>
                <w:sz w:val="20"/>
              </w:rPr>
              <w:t>jaman</w:t>
            </w:r>
            <w:r>
              <w:rPr>
                <w:color w:val="000000"/>
                <w:spacing w:val="-6"/>
                <w:sz w:val="20"/>
              </w:rPr>
              <w:t> </w:t>
            </w:r>
            <w:r>
              <w:rPr>
                <w:color w:val="000000"/>
                <w:sz w:val="20"/>
              </w:rPr>
              <w:t>dulu,</w:t>
            </w:r>
            <w:r>
              <w:rPr>
                <w:color w:val="000000"/>
                <w:spacing w:val="-4"/>
                <w:sz w:val="20"/>
              </w:rPr>
              <w:t> </w:t>
            </w:r>
            <w:r>
              <w:rPr>
                <w:b/>
                <w:color w:val="000000"/>
                <w:sz w:val="20"/>
                <w:highlight w:val="lightGray"/>
              </w:rPr>
              <w:t>di</w:t>
            </w:r>
            <w:r>
              <w:rPr>
                <w:b/>
                <w:color w:val="000000"/>
                <w:spacing w:val="-8"/>
                <w:sz w:val="20"/>
                <w:highlight w:val="lightGray"/>
              </w:rPr>
              <w:t> </w:t>
            </w:r>
            <w:r>
              <w:rPr>
                <w:b/>
                <w:color w:val="000000"/>
                <w:sz w:val="20"/>
                <w:highlight w:val="lightGray"/>
              </w:rPr>
              <w:t>10</w:t>
            </w:r>
            <w:r>
              <w:rPr>
                <w:b/>
                <w:color w:val="000000"/>
                <w:spacing w:val="-9"/>
                <w:sz w:val="20"/>
                <w:highlight w:val="lightGray"/>
              </w:rPr>
              <w:t> </w:t>
            </w:r>
            <w:r>
              <w:rPr>
                <w:b/>
                <w:color w:val="000000"/>
                <w:sz w:val="20"/>
                <w:highlight w:val="lightGray"/>
              </w:rPr>
              <w:t>tahun</w:t>
            </w:r>
            <w:r>
              <w:rPr>
                <w:b/>
                <w:color w:val="000000"/>
                <w:sz w:val="20"/>
              </w:rPr>
              <w:t> </w:t>
            </w:r>
            <w:r>
              <w:rPr>
                <w:b/>
                <w:color w:val="000000"/>
                <w:sz w:val="20"/>
                <w:highlight w:val="lightGray"/>
              </w:rPr>
              <w:t>lalu dengan adanya WTP kita akan mendapat</w:t>
            </w:r>
            <w:r>
              <w:rPr>
                <w:b/>
                <w:color w:val="000000"/>
                <w:sz w:val="20"/>
              </w:rPr>
              <w:t> </w:t>
            </w:r>
            <w:r>
              <w:rPr>
                <w:b/>
                <w:color w:val="000000"/>
                <w:spacing w:val="-2"/>
                <w:sz w:val="20"/>
                <w:highlight w:val="lightGray"/>
              </w:rPr>
              <w:t>dana</w:t>
            </w:r>
            <w:r>
              <w:rPr>
                <w:b/>
                <w:color w:val="000000"/>
                <w:spacing w:val="-3"/>
                <w:sz w:val="20"/>
                <w:highlight w:val="lightGray"/>
              </w:rPr>
              <w:t> </w:t>
            </w:r>
            <w:r>
              <w:rPr>
                <w:b/>
                <w:color w:val="000000"/>
                <w:spacing w:val="-2"/>
                <w:sz w:val="20"/>
                <w:highlight w:val="lightGray"/>
              </w:rPr>
              <w:t>tambahan</w:t>
            </w:r>
            <w:r>
              <w:rPr>
                <w:b/>
                <w:color w:val="000000"/>
                <w:spacing w:val="-4"/>
                <w:sz w:val="20"/>
                <w:highlight w:val="lightGray"/>
              </w:rPr>
              <w:t> </w:t>
            </w:r>
            <w:r>
              <w:rPr>
                <w:b/>
                <w:color w:val="000000"/>
                <w:spacing w:val="-2"/>
                <w:sz w:val="20"/>
                <w:highlight w:val="lightGray"/>
              </w:rPr>
              <w:t>dari</w:t>
            </w:r>
            <w:r>
              <w:rPr>
                <w:b/>
                <w:color w:val="000000"/>
                <w:spacing w:val="-4"/>
                <w:sz w:val="20"/>
                <w:highlight w:val="lightGray"/>
              </w:rPr>
              <w:t> </w:t>
            </w:r>
            <w:r>
              <w:rPr>
                <w:b/>
                <w:color w:val="000000"/>
                <w:spacing w:val="-2"/>
                <w:sz w:val="20"/>
                <w:highlight w:val="lightGray"/>
              </w:rPr>
              <w:t>pusat,</w:t>
            </w:r>
            <w:r>
              <w:rPr>
                <w:b/>
                <w:color w:val="000000"/>
                <w:spacing w:val="-2"/>
                <w:sz w:val="20"/>
              </w:rPr>
              <w:t> </w:t>
            </w:r>
            <w:r>
              <w:rPr>
                <w:color w:val="000000"/>
                <w:spacing w:val="-2"/>
                <w:sz w:val="20"/>
              </w:rPr>
              <w:t>pencapaiannya.</w:t>
            </w:r>
            <w:r>
              <w:rPr>
                <w:color w:val="000000"/>
                <w:spacing w:val="-3"/>
                <w:sz w:val="20"/>
              </w:rPr>
              <w:t> </w:t>
            </w:r>
            <w:r>
              <w:rPr>
                <w:color w:val="000000"/>
                <w:spacing w:val="-2"/>
                <w:sz w:val="20"/>
              </w:rPr>
              <w:t>Tapi, </w:t>
            </w:r>
            <w:r>
              <w:rPr>
                <w:b/>
                <w:color w:val="000000"/>
                <w:sz w:val="20"/>
                <w:highlight w:val="lightGray"/>
              </w:rPr>
              <w:t>saat ini dana itu sudah gak ada</w:t>
            </w:r>
            <w:r>
              <w:rPr>
                <w:color w:val="000000"/>
                <w:sz w:val="20"/>
              </w:rPr>
              <w:t>, jadi WTP </w:t>
            </w:r>
            <w:r>
              <w:rPr>
                <w:color w:val="000000"/>
                <w:sz w:val="20"/>
              </w:rPr>
              <w:t>bagi kami</w:t>
            </w:r>
            <w:r>
              <w:rPr>
                <w:color w:val="000000"/>
                <w:spacing w:val="-2"/>
                <w:sz w:val="20"/>
              </w:rPr>
              <w:t> </w:t>
            </w:r>
            <w:r>
              <w:rPr>
                <w:color w:val="000000"/>
                <w:sz w:val="20"/>
              </w:rPr>
              <w:t>ya</w:t>
            </w:r>
            <w:r>
              <w:rPr>
                <w:color w:val="000000"/>
                <w:spacing w:val="-2"/>
                <w:sz w:val="20"/>
              </w:rPr>
              <w:t> </w:t>
            </w:r>
            <w:r>
              <w:rPr>
                <w:color w:val="000000"/>
                <w:sz w:val="20"/>
              </w:rPr>
              <w:t>memang seharusnya</w:t>
            </w:r>
            <w:r>
              <w:rPr>
                <w:color w:val="000000"/>
                <w:spacing w:val="-4"/>
                <w:sz w:val="20"/>
              </w:rPr>
              <w:t> </w:t>
            </w:r>
            <w:r>
              <w:rPr>
                <w:color w:val="000000"/>
                <w:sz w:val="20"/>
              </w:rPr>
              <w:t>kita</w:t>
            </w:r>
            <w:r>
              <w:rPr>
                <w:color w:val="000000"/>
                <w:spacing w:val="-1"/>
                <w:sz w:val="20"/>
              </w:rPr>
              <w:t> </w:t>
            </w:r>
            <w:r>
              <w:rPr>
                <w:color w:val="000000"/>
                <w:sz w:val="20"/>
              </w:rPr>
              <w:t>gak</w:t>
            </w:r>
            <w:r>
              <w:rPr>
                <w:color w:val="000000"/>
                <w:spacing w:val="-1"/>
                <w:sz w:val="20"/>
              </w:rPr>
              <w:t> </w:t>
            </w:r>
            <w:r>
              <w:rPr>
                <w:color w:val="000000"/>
                <w:sz w:val="20"/>
              </w:rPr>
              <w:t>perlu</w:t>
            </w:r>
            <w:r>
              <w:rPr>
                <w:color w:val="000000"/>
                <w:spacing w:val="-2"/>
                <w:sz w:val="20"/>
              </w:rPr>
              <w:t> </w:t>
            </w:r>
            <w:r>
              <w:rPr>
                <w:color w:val="000000"/>
                <w:spacing w:val="-4"/>
                <w:sz w:val="20"/>
              </w:rPr>
              <w:t>WTP,</w:t>
            </w:r>
          </w:p>
          <w:p>
            <w:pPr>
              <w:pStyle w:val="TableParagraph"/>
              <w:spacing w:line="228" w:lineRule="exact"/>
              <w:ind w:left="105" w:right="103"/>
              <w:jc w:val="both"/>
              <w:rPr>
                <w:sz w:val="20"/>
              </w:rPr>
            </w:pPr>
            <w:r>
              <w:rPr>
                <w:sz w:val="20"/>
              </w:rPr>
              <w:t>kalau memang kita mau, kenapa harus </w:t>
            </w:r>
            <w:r>
              <w:rPr>
                <w:sz w:val="20"/>
              </w:rPr>
              <w:t>hanya mengejar WTP, untuk mempertahankan itu.</w:t>
            </w:r>
          </w:p>
        </w:tc>
        <w:tc>
          <w:tcPr>
            <w:tcW w:w="2114" w:type="dxa"/>
          </w:tcPr>
          <w:p>
            <w:pPr>
              <w:pStyle w:val="TableParagraph"/>
              <w:rPr>
                <w:sz w:val="18"/>
              </w:rPr>
            </w:pPr>
          </w:p>
        </w:tc>
      </w:tr>
      <w:tr>
        <w:trPr>
          <w:trHeight w:val="460" w:hRule="atLeast"/>
        </w:trPr>
        <w:tc>
          <w:tcPr>
            <w:tcW w:w="562" w:type="dxa"/>
          </w:tcPr>
          <w:p>
            <w:pPr>
              <w:pStyle w:val="TableParagraph"/>
              <w:ind w:left="12"/>
              <w:jc w:val="center"/>
              <w:rPr>
                <w:sz w:val="20"/>
              </w:rPr>
            </w:pPr>
            <w:r>
              <w:rPr>
                <w:spacing w:val="-5"/>
                <w:sz w:val="20"/>
              </w:rPr>
              <w:t>41.</w:t>
            </w:r>
          </w:p>
        </w:tc>
        <w:tc>
          <w:tcPr>
            <w:tcW w:w="752" w:type="dxa"/>
          </w:tcPr>
          <w:p>
            <w:pPr>
              <w:pStyle w:val="TableParagraph"/>
              <w:ind w:left="5" w:right="4"/>
              <w:jc w:val="center"/>
              <w:rPr>
                <w:sz w:val="20"/>
              </w:rPr>
            </w:pPr>
            <w:r>
              <w:rPr>
                <w:spacing w:val="-5"/>
                <w:sz w:val="20"/>
              </w:rPr>
              <w:t>YS</w:t>
            </w:r>
          </w:p>
        </w:tc>
        <w:tc>
          <w:tcPr>
            <w:tcW w:w="273" w:type="dxa"/>
          </w:tcPr>
          <w:p>
            <w:pPr>
              <w:pStyle w:val="TableParagraph"/>
              <w:ind w:left="5"/>
              <w:jc w:val="center"/>
              <w:rPr>
                <w:sz w:val="20"/>
              </w:rPr>
            </w:pPr>
            <w:r>
              <w:rPr>
                <w:spacing w:val="-10"/>
                <w:sz w:val="20"/>
              </w:rPr>
              <w:t>:</w:t>
            </w:r>
          </w:p>
        </w:tc>
        <w:tc>
          <w:tcPr>
            <w:tcW w:w="4226" w:type="dxa"/>
          </w:tcPr>
          <w:p>
            <w:pPr>
              <w:pStyle w:val="TableParagraph"/>
              <w:spacing w:line="230" w:lineRule="atLeast"/>
              <w:ind w:left="105"/>
              <w:rPr>
                <w:sz w:val="20"/>
              </w:rPr>
            </w:pPr>
            <w:r>
              <w:rPr>
                <w:sz w:val="20"/>
              </w:rPr>
              <w:t>Nah,</w:t>
            </w:r>
            <w:r>
              <w:rPr>
                <w:spacing w:val="-11"/>
                <w:sz w:val="20"/>
              </w:rPr>
              <w:t> </w:t>
            </w:r>
            <w:r>
              <w:rPr>
                <w:sz w:val="20"/>
              </w:rPr>
              <w:t>berarti</w:t>
            </w:r>
            <w:r>
              <w:rPr>
                <w:spacing w:val="-12"/>
                <w:sz w:val="20"/>
              </w:rPr>
              <w:t> </w:t>
            </w:r>
            <w:r>
              <w:rPr>
                <w:sz w:val="20"/>
              </w:rPr>
              <w:t>kalau</w:t>
            </w:r>
            <w:r>
              <w:rPr>
                <w:spacing w:val="-12"/>
                <w:sz w:val="20"/>
              </w:rPr>
              <w:t> </w:t>
            </w:r>
            <w:r>
              <w:rPr>
                <w:sz w:val="20"/>
              </w:rPr>
              <w:t>menurut</w:t>
            </w:r>
            <w:r>
              <w:rPr>
                <w:spacing w:val="-13"/>
                <w:sz w:val="20"/>
              </w:rPr>
              <w:t> </w:t>
            </w:r>
            <w:r>
              <w:rPr>
                <w:sz w:val="20"/>
              </w:rPr>
              <w:t>Ibu</w:t>
            </w:r>
            <w:r>
              <w:rPr>
                <w:spacing w:val="-11"/>
                <w:sz w:val="20"/>
              </w:rPr>
              <w:t> </w:t>
            </w:r>
            <w:r>
              <w:rPr>
                <w:sz w:val="20"/>
              </w:rPr>
              <w:t>sendiri,</w:t>
            </w:r>
            <w:r>
              <w:rPr>
                <w:spacing w:val="-13"/>
                <w:sz w:val="20"/>
              </w:rPr>
              <w:t> </w:t>
            </w:r>
            <w:r>
              <w:rPr>
                <w:sz w:val="20"/>
              </w:rPr>
              <w:t>opini</w:t>
            </w:r>
            <w:r>
              <w:rPr>
                <w:spacing w:val="-12"/>
                <w:sz w:val="20"/>
              </w:rPr>
              <w:t> </w:t>
            </w:r>
            <w:r>
              <w:rPr>
                <w:sz w:val="20"/>
              </w:rPr>
              <w:t>WTP itu termasuk bagian yang penting atau tidak?</w:t>
            </w:r>
          </w:p>
        </w:tc>
        <w:tc>
          <w:tcPr>
            <w:tcW w:w="2114" w:type="dxa"/>
          </w:tcPr>
          <w:p>
            <w:pPr>
              <w:pStyle w:val="TableParagraph"/>
              <w:rPr>
                <w:sz w:val="18"/>
              </w:rPr>
            </w:pPr>
          </w:p>
        </w:tc>
      </w:tr>
      <w:tr>
        <w:trPr>
          <w:trHeight w:val="2071" w:hRule="atLeast"/>
        </w:trPr>
        <w:tc>
          <w:tcPr>
            <w:tcW w:w="562" w:type="dxa"/>
          </w:tcPr>
          <w:p>
            <w:pPr>
              <w:pStyle w:val="TableParagraph"/>
              <w:ind w:left="12"/>
              <w:jc w:val="center"/>
              <w:rPr>
                <w:sz w:val="20"/>
              </w:rPr>
            </w:pPr>
            <w:r>
              <w:rPr>
                <w:spacing w:val="-5"/>
                <w:sz w:val="20"/>
              </w:rPr>
              <w:t>42.</w:t>
            </w:r>
          </w:p>
        </w:tc>
        <w:tc>
          <w:tcPr>
            <w:tcW w:w="752" w:type="dxa"/>
          </w:tcPr>
          <w:p>
            <w:pPr>
              <w:pStyle w:val="TableParagraph"/>
              <w:ind w:left="5" w:right="1"/>
              <w:jc w:val="center"/>
              <w:rPr>
                <w:sz w:val="20"/>
              </w:rPr>
            </w:pPr>
            <w:r>
              <w:rPr>
                <w:spacing w:val="-5"/>
                <w:sz w:val="20"/>
              </w:rPr>
              <w:t>IB</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ight="100"/>
              <w:jc w:val="both"/>
              <w:rPr>
                <w:sz w:val="20"/>
              </w:rPr>
            </w:pPr>
            <w:r>
              <w:rPr>
                <w:sz w:val="20"/>
              </w:rPr>
              <w:t>Karena </w:t>
            </w:r>
            <w:r>
              <w:rPr>
                <w:b/>
                <w:color w:val="000000"/>
                <w:sz w:val="20"/>
                <w:highlight w:val="lightGray"/>
              </w:rPr>
              <w:t>penting atau tidaknya, kembali lagi</w:t>
            </w:r>
            <w:r>
              <w:rPr>
                <w:b/>
                <w:color w:val="000000"/>
                <w:sz w:val="20"/>
              </w:rPr>
              <w:t> </w:t>
            </w:r>
            <w:r>
              <w:rPr>
                <w:b/>
                <w:color w:val="000000"/>
                <w:sz w:val="20"/>
                <w:highlight w:val="lightGray"/>
              </w:rPr>
              <w:t>setiap individu atau pimpinan</w:t>
            </w:r>
            <w:r>
              <w:rPr>
                <w:color w:val="000000"/>
                <w:sz w:val="20"/>
              </w:rPr>
              <w:t>. </w:t>
            </w:r>
            <w:r>
              <w:rPr>
                <w:b/>
                <w:color w:val="000000"/>
                <w:sz w:val="20"/>
                <w:highlight w:val="lightGray"/>
              </w:rPr>
              <w:t>Kalau itu</w:t>
            </w:r>
            <w:r>
              <w:rPr>
                <w:b/>
                <w:color w:val="000000"/>
                <w:sz w:val="20"/>
              </w:rPr>
              <w:t> </w:t>
            </w:r>
            <w:r>
              <w:rPr>
                <w:b/>
                <w:color w:val="000000"/>
                <w:sz w:val="20"/>
                <w:highlight w:val="lightGray"/>
              </w:rPr>
              <w:t>sebagai</w:t>
            </w:r>
            <w:r>
              <w:rPr>
                <w:b/>
                <w:color w:val="000000"/>
                <w:spacing w:val="-3"/>
                <w:sz w:val="20"/>
                <w:highlight w:val="lightGray"/>
              </w:rPr>
              <w:t> </w:t>
            </w:r>
            <w:r>
              <w:rPr>
                <w:b/>
                <w:color w:val="000000"/>
                <w:sz w:val="20"/>
                <w:highlight w:val="lightGray"/>
              </w:rPr>
              <w:t>ajang</w:t>
            </w:r>
            <w:r>
              <w:rPr>
                <w:b/>
                <w:color w:val="000000"/>
                <w:spacing w:val="-2"/>
                <w:sz w:val="20"/>
                <w:highlight w:val="lightGray"/>
              </w:rPr>
              <w:t> </w:t>
            </w:r>
            <w:r>
              <w:rPr>
                <w:b/>
                <w:color w:val="000000"/>
                <w:sz w:val="20"/>
                <w:highlight w:val="lightGray"/>
              </w:rPr>
              <w:t>bergengsi</w:t>
            </w:r>
            <w:r>
              <w:rPr>
                <w:b/>
                <w:color w:val="000000"/>
                <w:spacing w:val="-3"/>
                <w:sz w:val="20"/>
                <w:highlight w:val="lightGray"/>
              </w:rPr>
              <w:t> </w:t>
            </w:r>
            <w:r>
              <w:rPr>
                <w:b/>
                <w:color w:val="000000"/>
                <w:sz w:val="20"/>
                <w:highlight w:val="lightGray"/>
              </w:rPr>
              <w:t>mereka</w:t>
            </w:r>
            <w:r>
              <w:rPr>
                <w:b/>
                <w:color w:val="000000"/>
                <w:spacing w:val="-2"/>
                <w:sz w:val="20"/>
                <w:highlight w:val="lightGray"/>
              </w:rPr>
              <w:t> </w:t>
            </w:r>
            <w:r>
              <w:rPr>
                <w:b/>
                <w:color w:val="000000"/>
                <w:sz w:val="20"/>
                <w:highlight w:val="lightGray"/>
              </w:rPr>
              <w:t>di</w:t>
            </w:r>
            <w:r>
              <w:rPr>
                <w:b/>
                <w:color w:val="000000"/>
                <w:spacing w:val="-3"/>
                <w:sz w:val="20"/>
                <w:highlight w:val="lightGray"/>
              </w:rPr>
              <w:t> </w:t>
            </w:r>
            <w:r>
              <w:rPr>
                <w:b/>
                <w:color w:val="000000"/>
                <w:sz w:val="20"/>
                <w:highlight w:val="lightGray"/>
              </w:rPr>
              <w:t>setiap </w:t>
            </w:r>
            <w:r>
              <w:rPr>
                <w:b/>
                <w:i/>
                <w:color w:val="000000"/>
                <w:sz w:val="20"/>
                <w:highlight w:val="lightGray"/>
              </w:rPr>
              <w:t>event</w:t>
            </w:r>
            <w:r>
              <w:rPr>
                <w:b/>
                <w:i/>
                <w:color w:val="000000"/>
                <w:sz w:val="20"/>
              </w:rPr>
              <w:t> </w:t>
            </w:r>
            <w:r>
              <w:rPr>
                <w:b/>
                <w:color w:val="000000"/>
                <w:sz w:val="20"/>
                <w:highlight w:val="lightGray"/>
              </w:rPr>
              <w:t>laporan keuangan tahunan,</w:t>
            </w:r>
            <w:r>
              <w:rPr>
                <w:b/>
                <w:color w:val="000000"/>
                <w:sz w:val="20"/>
              </w:rPr>
              <w:t> </w:t>
            </w:r>
            <w:r>
              <w:rPr>
                <w:color w:val="000000"/>
                <w:sz w:val="20"/>
              </w:rPr>
              <w:t>nah siapa yang gak menginginkan oh punya saya terbaik, pasti orang secara individu kan pengen punya saya, tapi di dalam</w:t>
            </w:r>
            <w:r>
              <w:rPr>
                <w:color w:val="000000"/>
                <w:spacing w:val="23"/>
                <w:sz w:val="20"/>
              </w:rPr>
              <w:t> </w:t>
            </w:r>
            <w:r>
              <w:rPr>
                <w:color w:val="000000"/>
                <w:sz w:val="20"/>
              </w:rPr>
              <w:t>kebaikan</w:t>
            </w:r>
            <w:r>
              <w:rPr>
                <w:color w:val="000000"/>
                <w:spacing w:val="24"/>
                <w:sz w:val="20"/>
              </w:rPr>
              <w:t> </w:t>
            </w:r>
            <w:r>
              <w:rPr>
                <w:color w:val="000000"/>
                <w:sz w:val="20"/>
              </w:rPr>
              <w:t>itu</w:t>
            </w:r>
            <w:r>
              <w:rPr>
                <w:color w:val="000000"/>
                <w:spacing w:val="21"/>
                <w:sz w:val="20"/>
              </w:rPr>
              <w:t> </w:t>
            </w:r>
            <w:r>
              <w:rPr>
                <w:color w:val="000000"/>
                <w:sz w:val="20"/>
              </w:rPr>
              <w:t>yakin</w:t>
            </w:r>
            <w:r>
              <w:rPr>
                <w:color w:val="000000"/>
                <w:spacing w:val="23"/>
                <w:sz w:val="20"/>
              </w:rPr>
              <w:t> </w:t>
            </w:r>
            <w:r>
              <w:rPr>
                <w:color w:val="000000"/>
                <w:sz w:val="20"/>
              </w:rPr>
              <w:t>baik</w:t>
            </w:r>
            <w:r>
              <w:rPr>
                <w:color w:val="000000"/>
                <w:spacing w:val="23"/>
                <w:sz w:val="20"/>
              </w:rPr>
              <w:t> </w:t>
            </w:r>
            <w:r>
              <w:rPr>
                <w:color w:val="000000"/>
                <w:sz w:val="20"/>
              </w:rPr>
              <w:t>atau</w:t>
            </w:r>
            <w:r>
              <w:rPr>
                <w:color w:val="000000"/>
                <w:spacing w:val="21"/>
                <w:sz w:val="20"/>
              </w:rPr>
              <w:t> </w:t>
            </w:r>
            <w:r>
              <w:rPr>
                <w:color w:val="000000"/>
                <w:sz w:val="20"/>
              </w:rPr>
              <w:t>hanya</w:t>
            </w:r>
            <w:r>
              <w:rPr>
                <w:color w:val="000000"/>
                <w:spacing w:val="20"/>
                <w:sz w:val="20"/>
              </w:rPr>
              <w:t> </w:t>
            </w:r>
            <w:r>
              <w:rPr>
                <w:color w:val="000000"/>
                <w:spacing w:val="-4"/>
                <w:sz w:val="20"/>
              </w:rPr>
              <w:t>untuk</w:t>
            </w:r>
          </w:p>
          <w:p>
            <w:pPr>
              <w:pStyle w:val="TableParagraph"/>
              <w:spacing w:line="230" w:lineRule="atLeast"/>
              <w:ind w:left="105" w:right="100"/>
              <w:jc w:val="both"/>
              <w:rPr>
                <w:sz w:val="20"/>
              </w:rPr>
            </w:pPr>
            <w:r>
              <w:rPr>
                <w:sz w:val="20"/>
              </w:rPr>
              <w:t>mengejar WTP atau pengen sebaik-baiknya, atau </w:t>
            </w:r>
            <w:r>
              <w:rPr>
                <w:spacing w:val="-2"/>
                <w:sz w:val="20"/>
              </w:rPr>
              <w:t>gimana.</w:t>
            </w:r>
          </w:p>
        </w:tc>
        <w:tc>
          <w:tcPr>
            <w:tcW w:w="2114" w:type="dxa"/>
          </w:tcPr>
          <w:p>
            <w:pPr>
              <w:pStyle w:val="TableParagraph"/>
              <w:rPr>
                <w:sz w:val="18"/>
              </w:rPr>
            </w:pPr>
          </w:p>
        </w:tc>
      </w:tr>
      <w:tr>
        <w:trPr>
          <w:trHeight w:val="688" w:hRule="atLeast"/>
        </w:trPr>
        <w:tc>
          <w:tcPr>
            <w:tcW w:w="562" w:type="dxa"/>
          </w:tcPr>
          <w:p>
            <w:pPr>
              <w:pStyle w:val="TableParagraph"/>
              <w:ind w:left="12"/>
              <w:jc w:val="center"/>
              <w:rPr>
                <w:sz w:val="20"/>
              </w:rPr>
            </w:pPr>
            <w:r>
              <w:rPr>
                <w:spacing w:val="-5"/>
                <w:sz w:val="20"/>
              </w:rPr>
              <w:t>43.</w:t>
            </w:r>
          </w:p>
        </w:tc>
        <w:tc>
          <w:tcPr>
            <w:tcW w:w="752" w:type="dxa"/>
          </w:tcPr>
          <w:p>
            <w:pPr>
              <w:pStyle w:val="TableParagraph"/>
              <w:ind w:left="5" w:right="4"/>
              <w:jc w:val="center"/>
              <w:rPr>
                <w:sz w:val="20"/>
              </w:rPr>
            </w:pPr>
            <w:r>
              <w:rPr>
                <w:spacing w:val="-5"/>
                <w:sz w:val="20"/>
              </w:rPr>
              <w:t>YS</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Pr>
                <w:sz w:val="20"/>
              </w:rPr>
            </w:pPr>
            <w:r>
              <w:rPr>
                <w:spacing w:val="-2"/>
                <w:sz w:val="20"/>
              </w:rPr>
              <w:t>Oke, baik</w:t>
            </w:r>
            <w:r>
              <w:rPr>
                <w:spacing w:val="-4"/>
                <w:sz w:val="20"/>
              </w:rPr>
              <w:t> </w:t>
            </w:r>
            <w:r>
              <w:rPr>
                <w:spacing w:val="-2"/>
                <w:sz w:val="20"/>
              </w:rPr>
              <w:t>Ibu.</w:t>
            </w:r>
            <w:r>
              <w:rPr>
                <w:spacing w:val="-5"/>
                <w:sz w:val="20"/>
              </w:rPr>
              <w:t> </w:t>
            </w:r>
            <w:r>
              <w:rPr>
                <w:spacing w:val="-2"/>
                <w:sz w:val="20"/>
              </w:rPr>
              <w:t>Kemudian</w:t>
            </w:r>
            <w:r>
              <w:rPr>
                <w:spacing w:val="1"/>
                <w:sz w:val="20"/>
              </w:rPr>
              <w:t> </w:t>
            </w:r>
            <w:r>
              <w:rPr>
                <w:spacing w:val="-2"/>
                <w:sz w:val="20"/>
              </w:rPr>
              <w:t>terakhir, apa</w:t>
            </w:r>
            <w:r>
              <w:rPr>
                <w:spacing w:val="-5"/>
                <w:sz w:val="20"/>
              </w:rPr>
              <w:t> </w:t>
            </w:r>
            <w:r>
              <w:rPr>
                <w:spacing w:val="-2"/>
                <w:sz w:val="20"/>
              </w:rPr>
              <w:t>harapan </w:t>
            </w:r>
            <w:r>
              <w:rPr>
                <w:spacing w:val="-5"/>
                <w:sz w:val="20"/>
              </w:rPr>
              <w:t>Ibu</w:t>
            </w:r>
          </w:p>
          <w:p>
            <w:pPr>
              <w:pStyle w:val="TableParagraph"/>
              <w:spacing w:line="228" w:lineRule="exact"/>
              <w:ind w:left="105"/>
              <w:rPr>
                <w:sz w:val="20"/>
              </w:rPr>
            </w:pPr>
            <w:r>
              <w:rPr>
                <w:sz w:val="20"/>
              </w:rPr>
              <w:t>agar</w:t>
            </w:r>
            <w:r>
              <w:rPr>
                <w:spacing w:val="33"/>
                <w:sz w:val="20"/>
              </w:rPr>
              <w:t> </w:t>
            </w:r>
            <w:r>
              <w:rPr>
                <w:sz w:val="20"/>
              </w:rPr>
              <w:t>opini</w:t>
            </w:r>
            <w:r>
              <w:rPr>
                <w:spacing w:val="32"/>
                <w:sz w:val="20"/>
              </w:rPr>
              <w:t> </w:t>
            </w:r>
            <w:r>
              <w:rPr>
                <w:sz w:val="20"/>
              </w:rPr>
              <w:t>WTP</w:t>
            </w:r>
            <w:r>
              <w:rPr>
                <w:spacing w:val="32"/>
                <w:sz w:val="20"/>
              </w:rPr>
              <w:t> </w:t>
            </w:r>
            <w:r>
              <w:rPr>
                <w:sz w:val="20"/>
              </w:rPr>
              <w:t>ini</w:t>
            </w:r>
            <w:r>
              <w:rPr>
                <w:spacing w:val="32"/>
                <w:sz w:val="20"/>
              </w:rPr>
              <w:t> </w:t>
            </w:r>
            <w:r>
              <w:rPr>
                <w:sz w:val="20"/>
              </w:rPr>
              <w:t>bisa</w:t>
            </w:r>
            <w:r>
              <w:rPr>
                <w:spacing w:val="33"/>
                <w:sz w:val="20"/>
              </w:rPr>
              <w:t> </w:t>
            </w:r>
            <w:r>
              <w:rPr>
                <w:sz w:val="20"/>
              </w:rPr>
              <w:t>terus</w:t>
            </w:r>
            <w:r>
              <w:rPr>
                <w:spacing w:val="32"/>
                <w:sz w:val="20"/>
              </w:rPr>
              <w:t> </w:t>
            </w:r>
            <w:r>
              <w:rPr>
                <w:sz w:val="20"/>
              </w:rPr>
              <w:t>dipertahankan</w:t>
            </w:r>
            <w:r>
              <w:rPr>
                <w:spacing w:val="34"/>
                <w:sz w:val="20"/>
              </w:rPr>
              <w:t> </w:t>
            </w:r>
            <w:r>
              <w:rPr>
                <w:sz w:val="20"/>
              </w:rPr>
              <w:t>di masa yang akan datang?</w:t>
            </w:r>
          </w:p>
        </w:tc>
        <w:tc>
          <w:tcPr>
            <w:tcW w:w="2114" w:type="dxa"/>
          </w:tcPr>
          <w:p>
            <w:pPr>
              <w:pStyle w:val="TableParagraph"/>
              <w:rPr>
                <w:sz w:val="18"/>
              </w:rPr>
            </w:pPr>
          </w:p>
        </w:tc>
      </w:tr>
      <w:tr>
        <w:trPr>
          <w:trHeight w:val="1610" w:hRule="atLeast"/>
        </w:trPr>
        <w:tc>
          <w:tcPr>
            <w:tcW w:w="562" w:type="dxa"/>
          </w:tcPr>
          <w:p>
            <w:pPr>
              <w:pStyle w:val="TableParagraph"/>
              <w:ind w:left="12"/>
              <w:jc w:val="center"/>
              <w:rPr>
                <w:sz w:val="20"/>
              </w:rPr>
            </w:pPr>
            <w:r>
              <w:rPr>
                <w:spacing w:val="-5"/>
                <w:sz w:val="20"/>
              </w:rPr>
              <w:t>44.</w:t>
            </w:r>
          </w:p>
        </w:tc>
        <w:tc>
          <w:tcPr>
            <w:tcW w:w="752" w:type="dxa"/>
          </w:tcPr>
          <w:p>
            <w:pPr>
              <w:pStyle w:val="TableParagraph"/>
              <w:ind w:left="5" w:right="1"/>
              <w:jc w:val="center"/>
              <w:rPr>
                <w:sz w:val="20"/>
              </w:rPr>
            </w:pPr>
            <w:r>
              <w:rPr>
                <w:spacing w:val="-5"/>
                <w:sz w:val="20"/>
              </w:rPr>
              <w:t>IB</w:t>
            </w:r>
          </w:p>
        </w:tc>
        <w:tc>
          <w:tcPr>
            <w:tcW w:w="273" w:type="dxa"/>
          </w:tcPr>
          <w:p>
            <w:pPr>
              <w:pStyle w:val="TableParagraph"/>
              <w:ind w:left="5"/>
              <w:jc w:val="center"/>
              <w:rPr>
                <w:sz w:val="20"/>
              </w:rPr>
            </w:pPr>
            <w:r>
              <w:rPr>
                <w:spacing w:val="-10"/>
                <w:sz w:val="20"/>
              </w:rPr>
              <w:t>:</w:t>
            </w:r>
          </w:p>
        </w:tc>
        <w:tc>
          <w:tcPr>
            <w:tcW w:w="4226" w:type="dxa"/>
          </w:tcPr>
          <w:p>
            <w:pPr>
              <w:pStyle w:val="TableParagraph"/>
              <w:ind w:left="105" w:right="100"/>
              <w:jc w:val="both"/>
              <w:rPr>
                <w:b/>
                <w:sz w:val="20"/>
              </w:rPr>
            </w:pPr>
            <w:r>
              <w:rPr>
                <w:sz w:val="20"/>
              </w:rPr>
              <w:t>Kalau saya, </w:t>
            </w:r>
            <w:r>
              <w:rPr>
                <w:b/>
                <w:color w:val="000000"/>
                <w:sz w:val="20"/>
                <w:highlight w:val="lightGray"/>
              </w:rPr>
              <w:t>tanpa harus mempertahankan</w:t>
            </w:r>
            <w:r>
              <w:rPr>
                <w:b/>
                <w:color w:val="000000"/>
                <w:sz w:val="20"/>
              </w:rPr>
              <w:t> </w:t>
            </w:r>
            <w:r>
              <w:rPr>
                <w:b/>
                <w:color w:val="000000"/>
                <w:sz w:val="20"/>
                <w:highlight w:val="lightGray"/>
              </w:rPr>
              <w:t>WTP,</w:t>
            </w:r>
            <w:r>
              <w:rPr>
                <w:b/>
                <w:color w:val="000000"/>
                <w:spacing w:val="-6"/>
                <w:sz w:val="20"/>
                <w:highlight w:val="lightGray"/>
              </w:rPr>
              <w:t> </w:t>
            </w:r>
            <w:r>
              <w:rPr>
                <w:b/>
                <w:color w:val="000000"/>
                <w:sz w:val="20"/>
                <w:highlight w:val="lightGray"/>
              </w:rPr>
              <w:t>dengan</w:t>
            </w:r>
            <w:r>
              <w:rPr>
                <w:b/>
                <w:color w:val="000000"/>
                <w:spacing w:val="-6"/>
                <w:sz w:val="20"/>
                <w:highlight w:val="lightGray"/>
              </w:rPr>
              <w:t> </w:t>
            </w:r>
            <w:r>
              <w:rPr>
                <w:b/>
                <w:color w:val="000000"/>
                <w:sz w:val="20"/>
                <w:highlight w:val="lightGray"/>
              </w:rPr>
              <w:t>kita</w:t>
            </w:r>
            <w:r>
              <w:rPr>
                <w:b/>
                <w:color w:val="000000"/>
                <w:spacing w:val="-7"/>
                <w:sz w:val="20"/>
                <w:highlight w:val="lightGray"/>
              </w:rPr>
              <w:t> </w:t>
            </w:r>
            <w:r>
              <w:rPr>
                <w:b/>
                <w:color w:val="000000"/>
                <w:sz w:val="20"/>
                <w:highlight w:val="lightGray"/>
              </w:rPr>
              <w:t>bekerja</w:t>
            </w:r>
            <w:r>
              <w:rPr>
                <w:b/>
                <w:color w:val="000000"/>
                <w:spacing w:val="-5"/>
                <w:sz w:val="20"/>
                <w:highlight w:val="lightGray"/>
              </w:rPr>
              <w:t> </w:t>
            </w:r>
            <w:r>
              <w:rPr>
                <w:b/>
                <w:color w:val="000000"/>
                <w:sz w:val="20"/>
                <w:highlight w:val="lightGray"/>
              </w:rPr>
              <w:t>sebaik-baiknya</w:t>
            </w:r>
            <w:r>
              <w:rPr>
                <w:b/>
                <w:color w:val="000000"/>
                <w:spacing w:val="-7"/>
                <w:sz w:val="20"/>
                <w:highlight w:val="lightGray"/>
              </w:rPr>
              <w:t> </w:t>
            </w:r>
            <w:r>
              <w:rPr>
                <w:b/>
                <w:color w:val="000000"/>
                <w:sz w:val="20"/>
                <w:highlight w:val="lightGray"/>
              </w:rPr>
              <w:t>kita</w:t>
            </w:r>
            <w:r>
              <w:rPr>
                <w:b/>
                <w:color w:val="000000"/>
                <w:sz w:val="20"/>
              </w:rPr>
              <w:t> </w:t>
            </w:r>
            <w:r>
              <w:rPr>
                <w:b/>
                <w:color w:val="000000"/>
                <w:sz w:val="20"/>
                <w:highlight w:val="lightGray"/>
              </w:rPr>
              <w:t>transparan, menjalankan anggaran dengan</w:t>
            </w:r>
            <w:r>
              <w:rPr>
                <w:b/>
                <w:color w:val="000000"/>
                <w:sz w:val="20"/>
              </w:rPr>
              <w:t> </w:t>
            </w:r>
            <w:r>
              <w:rPr>
                <w:b/>
                <w:color w:val="000000"/>
                <w:sz w:val="20"/>
                <w:highlight w:val="lightGray"/>
              </w:rPr>
              <w:t>baik, sesuai dengan aturan yang ada, efisien,</w:t>
            </w:r>
            <w:r>
              <w:rPr>
                <w:b/>
                <w:color w:val="000000"/>
                <w:sz w:val="20"/>
              </w:rPr>
              <w:t> </w:t>
            </w:r>
            <w:r>
              <w:rPr>
                <w:b/>
                <w:color w:val="000000"/>
                <w:sz w:val="20"/>
                <w:highlight w:val="lightGray"/>
              </w:rPr>
              <w:t>efektif, tetap, dan bertanggungjawab</w:t>
            </w:r>
            <w:r>
              <w:rPr>
                <w:color w:val="000000"/>
                <w:sz w:val="20"/>
              </w:rPr>
              <w:t>, </w:t>
            </w:r>
            <w:r>
              <w:rPr>
                <w:b/>
                <w:color w:val="000000"/>
                <w:sz w:val="20"/>
                <w:highlight w:val="lightGray"/>
              </w:rPr>
              <w:t>InsyaAllah</w:t>
            </w:r>
            <w:r>
              <w:rPr>
                <w:b/>
                <w:color w:val="000000"/>
                <w:spacing w:val="60"/>
                <w:sz w:val="20"/>
                <w:highlight w:val="lightGray"/>
              </w:rPr>
              <w:t>  </w:t>
            </w:r>
            <w:r>
              <w:rPr>
                <w:b/>
                <w:color w:val="000000"/>
                <w:sz w:val="20"/>
                <w:highlight w:val="lightGray"/>
              </w:rPr>
              <w:t>apapun</w:t>
            </w:r>
            <w:r>
              <w:rPr>
                <w:b/>
                <w:color w:val="000000"/>
                <w:spacing w:val="61"/>
                <w:sz w:val="20"/>
                <w:highlight w:val="lightGray"/>
              </w:rPr>
              <w:t>  </w:t>
            </w:r>
            <w:r>
              <w:rPr>
                <w:b/>
                <w:color w:val="000000"/>
                <w:sz w:val="20"/>
                <w:highlight w:val="lightGray"/>
              </w:rPr>
              <w:t>yang</w:t>
            </w:r>
            <w:r>
              <w:rPr>
                <w:b/>
                <w:color w:val="000000"/>
                <w:spacing w:val="61"/>
                <w:sz w:val="20"/>
                <w:highlight w:val="lightGray"/>
              </w:rPr>
              <w:t>  </w:t>
            </w:r>
            <w:r>
              <w:rPr>
                <w:b/>
                <w:color w:val="000000"/>
                <w:sz w:val="20"/>
                <w:highlight w:val="lightGray"/>
              </w:rPr>
              <w:t>kita</w:t>
            </w:r>
            <w:r>
              <w:rPr>
                <w:b/>
                <w:color w:val="000000"/>
                <w:spacing w:val="60"/>
                <w:sz w:val="20"/>
                <w:highlight w:val="lightGray"/>
              </w:rPr>
              <w:t>  </w:t>
            </w:r>
            <w:r>
              <w:rPr>
                <w:b/>
                <w:color w:val="000000"/>
                <w:spacing w:val="-2"/>
                <w:sz w:val="20"/>
                <w:highlight w:val="lightGray"/>
              </w:rPr>
              <w:t>kerjakan</w:t>
            </w:r>
          </w:p>
          <w:p>
            <w:pPr>
              <w:pStyle w:val="TableParagraph"/>
              <w:spacing w:line="210" w:lineRule="exact" w:before="1"/>
              <w:ind w:left="105"/>
              <w:jc w:val="both"/>
              <w:rPr>
                <w:sz w:val="20"/>
              </w:rPr>
            </w:pPr>
            <w:r>
              <w:rPr>
                <w:b/>
                <w:color w:val="000000"/>
                <w:sz w:val="20"/>
                <w:highlight w:val="lightGray"/>
              </w:rPr>
              <w:t>dapatnya</w:t>
            </w:r>
            <w:r>
              <w:rPr>
                <w:b/>
                <w:color w:val="000000"/>
                <w:spacing w:val="-7"/>
                <w:sz w:val="20"/>
                <w:highlight w:val="lightGray"/>
              </w:rPr>
              <w:t> </w:t>
            </w:r>
            <w:r>
              <w:rPr>
                <w:b/>
                <w:color w:val="000000"/>
                <w:sz w:val="20"/>
                <w:highlight w:val="lightGray"/>
              </w:rPr>
              <w:t>nilainya</w:t>
            </w:r>
            <w:r>
              <w:rPr>
                <w:b/>
                <w:color w:val="000000"/>
                <w:spacing w:val="-6"/>
                <w:sz w:val="20"/>
                <w:highlight w:val="lightGray"/>
              </w:rPr>
              <w:t> </w:t>
            </w:r>
            <w:r>
              <w:rPr>
                <w:b/>
                <w:color w:val="000000"/>
                <w:spacing w:val="-4"/>
                <w:sz w:val="20"/>
                <w:highlight w:val="lightGray"/>
              </w:rPr>
              <w:t>baik</w:t>
            </w:r>
            <w:r>
              <w:rPr>
                <w:color w:val="000000"/>
                <w:spacing w:val="-4"/>
                <w:sz w:val="20"/>
              </w:rPr>
              <w:t>.</w:t>
            </w:r>
          </w:p>
        </w:tc>
        <w:tc>
          <w:tcPr>
            <w:tcW w:w="2114" w:type="dxa"/>
          </w:tcPr>
          <w:p>
            <w:pPr>
              <w:pStyle w:val="TableParagraph"/>
              <w:rPr>
                <w:sz w:val="18"/>
              </w:rPr>
            </w:pPr>
          </w:p>
        </w:tc>
      </w:tr>
      <w:tr>
        <w:trPr>
          <w:trHeight w:val="921" w:hRule="atLeast"/>
        </w:trPr>
        <w:tc>
          <w:tcPr>
            <w:tcW w:w="562" w:type="dxa"/>
          </w:tcPr>
          <w:p>
            <w:pPr>
              <w:pStyle w:val="TableParagraph"/>
              <w:ind w:left="12"/>
              <w:jc w:val="center"/>
              <w:rPr>
                <w:sz w:val="20"/>
              </w:rPr>
            </w:pPr>
            <w:r>
              <w:rPr>
                <w:spacing w:val="-5"/>
                <w:sz w:val="20"/>
              </w:rPr>
              <w:t>45.</w:t>
            </w:r>
          </w:p>
        </w:tc>
        <w:tc>
          <w:tcPr>
            <w:tcW w:w="752" w:type="dxa"/>
          </w:tcPr>
          <w:p>
            <w:pPr>
              <w:pStyle w:val="TableParagraph"/>
              <w:ind w:left="5" w:right="4"/>
              <w:jc w:val="center"/>
              <w:rPr>
                <w:sz w:val="20"/>
              </w:rPr>
            </w:pPr>
            <w:r>
              <w:rPr>
                <w:spacing w:val="-5"/>
                <w:sz w:val="20"/>
              </w:rPr>
              <w:t>YS</w:t>
            </w:r>
          </w:p>
        </w:tc>
        <w:tc>
          <w:tcPr>
            <w:tcW w:w="273" w:type="dxa"/>
          </w:tcPr>
          <w:p>
            <w:pPr>
              <w:pStyle w:val="TableParagraph"/>
              <w:ind w:left="5"/>
              <w:jc w:val="center"/>
              <w:rPr>
                <w:sz w:val="20"/>
              </w:rPr>
            </w:pPr>
            <w:r>
              <w:rPr>
                <w:spacing w:val="-10"/>
                <w:sz w:val="20"/>
              </w:rPr>
              <w:t>:</w:t>
            </w:r>
          </w:p>
        </w:tc>
        <w:tc>
          <w:tcPr>
            <w:tcW w:w="4226" w:type="dxa"/>
          </w:tcPr>
          <w:p>
            <w:pPr>
              <w:pStyle w:val="TableParagraph"/>
              <w:spacing w:line="230" w:lineRule="atLeast"/>
              <w:ind w:left="105" w:right="99"/>
              <w:jc w:val="both"/>
              <w:rPr>
                <w:sz w:val="20"/>
              </w:rPr>
            </w:pPr>
            <w:r>
              <w:rPr>
                <w:sz w:val="20"/>
              </w:rPr>
              <w:t>Oke, baik Ibu. Sekian Ibu dari saya, terima kasih banyak ya Ibu sebelumnya. Kalau misalnya nanti ada yang harus direvisi dari dosen saya atau </w:t>
            </w:r>
            <w:r>
              <w:rPr>
                <w:sz w:val="20"/>
              </w:rPr>
              <w:t>ada tambahan, saya boleh kontak Ibunya lagi ya.</w:t>
            </w:r>
          </w:p>
        </w:tc>
        <w:tc>
          <w:tcPr>
            <w:tcW w:w="2114" w:type="dxa"/>
          </w:tcPr>
          <w:p>
            <w:pPr>
              <w:pStyle w:val="TableParagraph"/>
              <w:rPr>
                <w:sz w:val="18"/>
              </w:rPr>
            </w:pPr>
          </w:p>
        </w:tc>
      </w:tr>
      <w:tr>
        <w:trPr>
          <w:trHeight w:val="230" w:hRule="atLeast"/>
        </w:trPr>
        <w:tc>
          <w:tcPr>
            <w:tcW w:w="562" w:type="dxa"/>
          </w:tcPr>
          <w:p>
            <w:pPr>
              <w:pStyle w:val="TableParagraph"/>
              <w:spacing w:line="210" w:lineRule="exact"/>
              <w:ind w:left="12"/>
              <w:jc w:val="center"/>
              <w:rPr>
                <w:sz w:val="20"/>
              </w:rPr>
            </w:pPr>
            <w:r>
              <w:rPr>
                <w:spacing w:val="-5"/>
                <w:sz w:val="20"/>
              </w:rPr>
              <w:t>46.</w:t>
            </w:r>
          </w:p>
        </w:tc>
        <w:tc>
          <w:tcPr>
            <w:tcW w:w="752" w:type="dxa"/>
          </w:tcPr>
          <w:p>
            <w:pPr>
              <w:pStyle w:val="TableParagraph"/>
              <w:spacing w:line="210" w:lineRule="exact"/>
              <w:ind w:left="5" w:right="1"/>
              <w:jc w:val="center"/>
              <w:rPr>
                <w:sz w:val="20"/>
              </w:rPr>
            </w:pPr>
            <w:r>
              <w:rPr>
                <w:spacing w:val="-5"/>
                <w:sz w:val="20"/>
              </w:rPr>
              <w:t>IB</w:t>
            </w:r>
          </w:p>
        </w:tc>
        <w:tc>
          <w:tcPr>
            <w:tcW w:w="273" w:type="dxa"/>
          </w:tcPr>
          <w:p>
            <w:pPr>
              <w:pStyle w:val="TableParagraph"/>
              <w:spacing w:line="210" w:lineRule="exact"/>
              <w:ind w:left="5"/>
              <w:jc w:val="center"/>
              <w:rPr>
                <w:sz w:val="20"/>
              </w:rPr>
            </w:pPr>
            <w:r>
              <w:rPr>
                <w:spacing w:val="-10"/>
                <w:sz w:val="20"/>
              </w:rPr>
              <w:t>:</w:t>
            </w:r>
          </w:p>
        </w:tc>
        <w:tc>
          <w:tcPr>
            <w:tcW w:w="4226" w:type="dxa"/>
          </w:tcPr>
          <w:p>
            <w:pPr>
              <w:pStyle w:val="TableParagraph"/>
              <w:spacing w:line="210" w:lineRule="exact"/>
              <w:ind w:left="105"/>
              <w:rPr>
                <w:sz w:val="20"/>
              </w:rPr>
            </w:pPr>
            <w:r>
              <w:rPr>
                <w:sz w:val="20"/>
              </w:rPr>
              <w:t>Iya,</w:t>
            </w:r>
            <w:r>
              <w:rPr>
                <w:spacing w:val="-2"/>
                <w:sz w:val="20"/>
              </w:rPr>
              <w:t> silahkan.</w:t>
            </w:r>
          </w:p>
        </w:tc>
        <w:tc>
          <w:tcPr>
            <w:tcW w:w="2114" w:type="dxa"/>
          </w:tcPr>
          <w:p>
            <w:pPr>
              <w:pStyle w:val="TableParagraph"/>
              <w:rPr>
                <w:sz w:val="16"/>
              </w:rPr>
            </w:pPr>
          </w:p>
        </w:tc>
      </w:tr>
      <w:tr>
        <w:trPr>
          <w:trHeight w:val="230" w:hRule="atLeast"/>
        </w:trPr>
        <w:tc>
          <w:tcPr>
            <w:tcW w:w="562" w:type="dxa"/>
          </w:tcPr>
          <w:p>
            <w:pPr>
              <w:pStyle w:val="TableParagraph"/>
              <w:spacing w:line="210" w:lineRule="exact"/>
              <w:ind w:left="12"/>
              <w:jc w:val="center"/>
              <w:rPr>
                <w:sz w:val="20"/>
              </w:rPr>
            </w:pPr>
            <w:r>
              <w:rPr>
                <w:spacing w:val="-5"/>
                <w:sz w:val="20"/>
              </w:rPr>
              <w:t>47.</w:t>
            </w:r>
          </w:p>
        </w:tc>
        <w:tc>
          <w:tcPr>
            <w:tcW w:w="752" w:type="dxa"/>
          </w:tcPr>
          <w:p>
            <w:pPr>
              <w:pStyle w:val="TableParagraph"/>
              <w:spacing w:line="210" w:lineRule="exact"/>
              <w:ind w:left="5" w:right="4"/>
              <w:jc w:val="center"/>
              <w:rPr>
                <w:sz w:val="20"/>
              </w:rPr>
            </w:pPr>
            <w:r>
              <w:rPr>
                <w:spacing w:val="-5"/>
                <w:sz w:val="20"/>
              </w:rPr>
              <w:t>YS</w:t>
            </w:r>
          </w:p>
        </w:tc>
        <w:tc>
          <w:tcPr>
            <w:tcW w:w="273" w:type="dxa"/>
          </w:tcPr>
          <w:p>
            <w:pPr>
              <w:pStyle w:val="TableParagraph"/>
              <w:spacing w:line="210" w:lineRule="exact"/>
              <w:ind w:left="5"/>
              <w:jc w:val="center"/>
              <w:rPr>
                <w:sz w:val="20"/>
              </w:rPr>
            </w:pPr>
            <w:r>
              <w:rPr>
                <w:spacing w:val="-10"/>
                <w:sz w:val="20"/>
              </w:rPr>
              <w:t>:</w:t>
            </w:r>
          </w:p>
        </w:tc>
        <w:tc>
          <w:tcPr>
            <w:tcW w:w="4226" w:type="dxa"/>
          </w:tcPr>
          <w:p>
            <w:pPr>
              <w:pStyle w:val="TableParagraph"/>
              <w:spacing w:line="210" w:lineRule="exact"/>
              <w:ind w:left="105"/>
              <w:rPr>
                <w:sz w:val="20"/>
              </w:rPr>
            </w:pPr>
            <w:r>
              <w:rPr>
                <w:sz w:val="20"/>
              </w:rPr>
              <w:t>Sekali</w:t>
            </w:r>
            <w:r>
              <w:rPr>
                <w:spacing w:val="-4"/>
                <w:sz w:val="20"/>
              </w:rPr>
              <w:t> </w:t>
            </w:r>
            <w:r>
              <w:rPr>
                <w:sz w:val="20"/>
              </w:rPr>
              <w:t>lagi,</w:t>
            </w:r>
            <w:r>
              <w:rPr>
                <w:spacing w:val="-3"/>
                <w:sz w:val="20"/>
              </w:rPr>
              <w:t> </w:t>
            </w:r>
            <w:r>
              <w:rPr>
                <w:sz w:val="20"/>
              </w:rPr>
              <w:t>terima</w:t>
            </w:r>
            <w:r>
              <w:rPr>
                <w:spacing w:val="-3"/>
                <w:sz w:val="20"/>
              </w:rPr>
              <w:t> </w:t>
            </w:r>
            <w:r>
              <w:rPr>
                <w:sz w:val="20"/>
              </w:rPr>
              <w:t>kasih</w:t>
            </w:r>
            <w:r>
              <w:rPr>
                <w:spacing w:val="-3"/>
                <w:sz w:val="20"/>
              </w:rPr>
              <w:t> </w:t>
            </w:r>
            <w:r>
              <w:rPr>
                <w:sz w:val="20"/>
              </w:rPr>
              <w:t>ya</w:t>
            </w:r>
            <w:r>
              <w:rPr>
                <w:spacing w:val="-5"/>
                <w:sz w:val="20"/>
              </w:rPr>
              <w:t> </w:t>
            </w:r>
            <w:r>
              <w:rPr>
                <w:spacing w:val="-4"/>
                <w:sz w:val="20"/>
              </w:rPr>
              <w:t>Ibu.</w:t>
            </w:r>
          </w:p>
        </w:tc>
        <w:tc>
          <w:tcPr>
            <w:tcW w:w="2114" w:type="dxa"/>
          </w:tcPr>
          <w:p>
            <w:pPr>
              <w:pStyle w:val="TableParagraph"/>
              <w:rPr>
                <w:sz w:val="16"/>
              </w:rPr>
            </w:pPr>
          </w:p>
        </w:tc>
      </w:tr>
      <w:tr>
        <w:trPr>
          <w:trHeight w:val="230" w:hRule="atLeast"/>
        </w:trPr>
        <w:tc>
          <w:tcPr>
            <w:tcW w:w="562" w:type="dxa"/>
          </w:tcPr>
          <w:p>
            <w:pPr>
              <w:pStyle w:val="TableParagraph"/>
              <w:spacing w:line="210" w:lineRule="exact"/>
              <w:ind w:left="12"/>
              <w:jc w:val="center"/>
              <w:rPr>
                <w:sz w:val="20"/>
              </w:rPr>
            </w:pPr>
            <w:r>
              <w:rPr>
                <w:spacing w:val="-5"/>
                <w:sz w:val="20"/>
              </w:rPr>
              <w:t>48.</w:t>
            </w:r>
          </w:p>
        </w:tc>
        <w:tc>
          <w:tcPr>
            <w:tcW w:w="752" w:type="dxa"/>
          </w:tcPr>
          <w:p>
            <w:pPr>
              <w:pStyle w:val="TableParagraph"/>
              <w:spacing w:line="210" w:lineRule="exact"/>
              <w:ind w:left="5" w:right="1"/>
              <w:jc w:val="center"/>
              <w:rPr>
                <w:sz w:val="20"/>
              </w:rPr>
            </w:pPr>
            <w:r>
              <w:rPr>
                <w:spacing w:val="-5"/>
                <w:sz w:val="20"/>
              </w:rPr>
              <w:t>IB</w:t>
            </w:r>
          </w:p>
        </w:tc>
        <w:tc>
          <w:tcPr>
            <w:tcW w:w="273" w:type="dxa"/>
          </w:tcPr>
          <w:p>
            <w:pPr>
              <w:pStyle w:val="TableParagraph"/>
              <w:spacing w:line="210" w:lineRule="exact"/>
              <w:ind w:left="5"/>
              <w:jc w:val="center"/>
              <w:rPr>
                <w:sz w:val="20"/>
              </w:rPr>
            </w:pPr>
            <w:r>
              <w:rPr>
                <w:spacing w:val="-10"/>
                <w:sz w:val="20"/>
              </w:rPr>
              <w:t>:</w:t>
            </w:r>
          </w:p>
        </w:tc>
        <w:tc>
          <w:tcPr>
            <w:tcW w:w="4226" w:type="dxa"/>
          </w:tcPr>
          <w:p>
            <w:pPr>
              <w:pStyle w:val="TableParagraph"/>
              <w:spacing w:line="210" w:lineRule="exact"/>
              <w:ind w:left="105"/>
              <w:rPr>
                <w:sz w:val="20"/>
              </w:rPr>
            </w:pPr>
            <w:r>
              <w:rPr>
                <w:spacing w:val="-4"/>
                <w:sz w:val="20"/>
              </w:rPr>
              <w:t>Iya.</w:t>
            </w:r>
          </w:p>
        </w:tc>
        <w:tc>
          <w:tcPr>
            <w:tcW w:w="2114" w:type="dxa"/>
          </w:tcPr>
          <w:p>
            <w:pPr>
              <w:pStyle w:val="TableParagraph"/>
              <w:rPr>
                <w:sz w:val="16"/>
              </w:rPr>
            </w:pPr>
          </w:p>
        </w:tc>
      </w:tr>
    </w:tbl>
    <w:p>
      <w:pPr>
        <w:pStyle w:val="TableParagraph"/>
        <w:spacing w:after="0"/>
        <w:rPr>
          <w:sz w:val="16"/>
        </w:rPr>
        <w:sectPr>
          <w:headerReference w:type="default" r:id="rId293"/>
          <w:footerReference w:type="default" r:id="rId294"/>
          <w:pgSz w:w="11910" w:h="16850"/>
          <w:pgMar w:header="1301" w:footer="0" w:top="1840" w:bottom="280" w:left="1700" w:right="708"/>
        </w:sectPr>
      </w:pPr>
    </w:p>
    <w:p>
      <w:pPr>
        <w:pStyle w:val="BodyText"/>
        <w:spacing w:before="137"/>
        <w:rPr>
          <w:b/>
        </w:rPr>
      </w:pPr>
    </w:p>
    <w:p>
      <w:pPr>
        <w:pStyle w:val="Heading2"/>
        <w:ind w:left="568" w:firstLine="0"/>
      </w:pPr>
      <w:bookmarkStart w:name="_bookmark92" w:id="93"/>
      <w:bookmarkEnd w:id="93"/>
      <w:r>
        <w:rPr>
          <w:b w:val="0"/>
        </w:rPr>
      </w:r>
      <w:r>
        <w:rPr/>
        <w:t>Lampiran</w:t>
      </w:r>
      <w:r>
        <w:rPr>
          <w:spacing w:val="58"/>
        </w:rPr>
        <w:t> </w:t>
      </w:r>
      <w:r>
        <w:rPr/>
        <w:t>9.</w:t>
      </w:r>
      <w:r>
        <w:rPr>
          <w:spacing w:val="-1"/>
        </w:rPr>
        <w:t> </w:t>
      </w:r>
      <w:r>
        <w:rPr/>
        <w:t>Tahap</w:t>
      </w:r>
      <w:r>
        <w:rPr>
          <w:spacing w:val="-1"/>
        </w:rPr>
        <w:t> </w:t>
      </w:r>
      <w:r>
        <w:rPr/>
        <w:t>Axial</w:t>
      </w:r>
      <w:r>
        <w:rPr>
          <w:spacing w:val="-1"/>
        </w:rPr>
        <w:t> </w:t>
      </w:r>
      <w:r>
        <w:rPr/>
        <w:t>dan</w:t>
      </w:r>
      <w:r>
        <w:rPr>
          <w:spacing w:val="-3"/>
        </w:rPr>
        <w:t> </w:t>
      </w:r>
      <w:r>
        <w:rPr/>
        <w:t>Selective</w:t>
      </w:r>
      <w:r>
        <w:rPr>
          <w:spacing w:val="-2"/>
        </w:rPr>
        <w:t> Coding</w:t>
      </w:r>
    </w:p>
    <w:p>
      <w:pPr>
        <w:pStyle w:val="BodyText"/>
        <w:spacing w:before="4"/>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
        <w:gridCol w:w="2039"/>
        <w:gridCol w:w="1708"/>
        <w:gridCol w:w="1590"/>
        <w:gridCol w:w="2047"/>
      </w:tblGrid>
      <w:tr>
        <w:trPr>
          <w:trHeight w:val="230" w:hRule="atLeast"/>
        </w:trPr>
        <w:tc>
          <w:tcPr>
            <w:tcW w:w="2589" w:type="dxa"/>
            <w:gridSpan w:val="2"/>
          </w:tcPr>
          <w:p>
            <w:pPr>
              <w:pStyle w:val="TableParagraph"/>
              <w:spacing w:line="210" w:lineRule="exact"/>
              <w:ind w:left="734"/>
              <w:rPr>
                <w:b/>
                <w:sz w:val="20"/>
              </w:rPr>
            </w:pPr>
            <w:r>
              <w:rPr>
                <w:b/>
                <w:sz w:val="20"/>
              </w:rPr>
              <w:t>Hasil</w:t>
            </w:r>
            <w:r>
              <w:rPr>
                <w:b/>
                <w:spacing w:val="-6"/>
                <w:sz w:val="20"/>
              </w:rPr>
              <w:t> </w:t>
            </w:r>
            <w:r>
              <w:rPr>
                <w:b/>
                <w:spacing w:val="-2"/>
                <w:sz w:val="20"/>
              </w:rPr>
              <w:t>Coding</w:t>
            </w:r>
          </w:p>
        </w:tc>
        <w:tc>
          <w:tcPr>
            <w:tcW w:w="1708" w:type="dxa"/>
          </w:tcPr>
          <w:p>
            <w:pPr>
              <w:pStyle w:val="TableParagraph"/>
              <w:spacing w:line="210" w:lineRule="exact"/>
              <w:ind w:left="440"/>
              <w:rPr>
                <w:b/>
                <w:sz w:val="20"/>
              </w:rPr>
            </w:pPr>
            <w:r>
              <w:rPr>
                <w:b/>
                <w:spacing w:val="-2"/>
                <w:sz w:val="20"/>
              </w:rPr>
              <w:t>Indikator</w:t>
            </w:r>
          </w:p>
        </w:tc>
        <w:tc>
          <w:tcPr>
            <w:tcW w:w="1590" w:type="dxa"/>
          </w:tcPr>
          <w:p>
            <w:pPr>
              <w:pStyle w:val="TableParagraph"/>
              <w:spacing w:line="210" w:lineRule="exact"/>
              <w:ind w:left="75" w:right="73"/>
              <w:jc w:val="center"/>
              <w:rPr>
                <w:b/>
                <w:sz w:val="20"/>
              </w:rPr>
            </w:pPr>
            <w:r>
              <w:rPr>
                <w:b/>
                <w:spacing w:val="-2"/>
                <w:sz w:val="20"/>
              </w:rPr>
              <w:t>Kategori</w:t>
            </w:r>
          </w:p>
        </w:tc>
        <w:tc>
          <w:tcPr>
            <w:tcW w:w="2047" w:type="dxa"/>
          </w:tcPr>
          <w:p>
            <w:pPr>
              <w:pStyle w:val="TableParagraph"/>
              <w:spacing w:line="210" w:lineRule="exact"/>
              <w:ind w:left="243"/>
              <w:rPr>
                <w:b/>
                <w:sz w:val="20"/>
              </w:rPr>
            </w:pPr>
            <w:r>
              <w:rPr>
                <w:b/>
                <w:sz w:val="20"/>
              </w:rPr>
              <w:t>Tema</w:t>
            </w:r>
            <w:r>
              <w:rPr>
                <w:b/>
                <w:spacing w:val="-3"/>
                <w:sz w:val="20"/>
              </w:rPr>
              <w:t> </w:t>
            </w:r>
            <w:r>
              <w:rPr>
                <w:b/>
                <w:spacing w:val="-2"/>
                <w:sz w:val="20"/>
              </w:rPr>
              <w:t>Inti/Konsep</w:t>
            </w:r>
          </w:p>
        </w:tc>
      </w:tr>
      <w:tr>
        <w:trPr>
          <w:trHeight w:val="234" w:hRule="atLeast"/>
        </w:trPr>
        <w:tc>
          <w:tcPr>
            <w:tcW w:w="550" w:type="dxa"/>
            <w:tcBorders>
              <w:bottom w:val="nil"/>
            </w:tcBorders>
          </w:tcPr>
          <w:p>
            <w:pPr>
              <w:pStyle w:val="TableParagraph"/>
              <w:rPr>
                <w:sz w:val="16"/>
              </w:rPr>
            </w:pPr>
          </w:p>
        </w:tc>
        <w:tc>
          <w:tcPr>
            <w:tcW w:w="2039" w:type="dxa"/>
            <w:tcBorders>
              <w:bottom w:val="nil"/>
            </w:tcBorders>
          </w:tcPr>
          <w:p>
            <w:pPr>
              <w:pStyle w:val="TableParagraph"/>
              <w:spacing w:line="215" w:lineRule="exact"/>
              <w:ind w:left="107"/>
              <w:rPr>
                <w:sz w:val="20"/>
              </w:rPr>
            </w:pPr>
            <w:r>
              <w:rPr>
                <w:sz w:val="20"/>
              </w:rPr>
              <w:t>Peran</w:t>
            </w:r>
            <w:r>
              <w:rPr>
                <w:spacing w:val="-3"/>
                <w:sz w:val="20"/>
              </w:rPr>
              <w:t> </w:t>
            </w:r>
            <w:r>
              <w:rPr>
                <w:sz w:val="20"/>
              </w:rPr>
              <w:t>dan</w:t>
            </w:r>
            <w:r>
              <w:rPr>
                <w:spacing w:val="-2"/>
                <w:sz w:val="20"/>
              </w:rPr>
              <w:t> fugsi</w:t>
            </w:r>
          </w:p>
        </w:tc>
        <w:tc>
          <w:tcPr>
            <w:tcW w:w="1708" w:type="dxa"/>
            <w:tcBorders>
              <w:bottom w:val="nil"/>
            </w:tcBorders>
          </w:tcPr>
          <w:p>
            <w:pPr>
              <w:pStyle w:val="TableParagraph"/>
              <w:spacing w:line="215" w:lineRule="exact"/>
              <w:ind w:left="106"/>
              <w:rPr>
                <w:sz w:val="20"/>
              </w:rPr>
            </w:pPr>
            <w:r>
              <w:rPr>
                <w:spacing w:val="-2"/>
                <w:sz w:val="20"/>
              </w:rPr>
              <w:t>Pelaksanaan</w:t>
            </w:r>
          </w:p>
        </w:tc>
        <w:tc>
          <w:tcPr>
            <w:tcW w:w="1590" w:type="dxa"/>
            <w:tcBorders>
              <w:bottom w:val="nil"/>
            </w:tcBorders>
          </w:tcPr>
          <w:p>
            <w:pPr>
              <w:pStyle w:val="TableParagraph"/>
              <w:rPr>
                <w:sz w:val="16"/>
              </w:rPr>
            </w:pPr>
          </w:p>
        </w:tc>
        <w:tc>
          <w:tcPr>
            <w:tcW w:w="2047" w:type="dxa"/>
            <w:tcBorders>
              <w:bottom w:val="nil"/>
            </w:tcBorders>
          </w:tcPr>
          <w:p>
            <w:pPr>
              <w:pStyle w:val="TableParagraph"/>
              <w:rPr>
                <w:sz w:val="16"/>
              </w:rPr>
            </w:pPr>
          </w:p>
        </w:tc>
      </w:tr>
      <w:tr>
        <w:trPr>
          <w:trHeight w:val="460" w:hRule="atLeast"/>
        </w:trPr>
        <w:tc>
          <w:tcPr>
            <w:tcW w:w="550" w:type="dxa"/>
            <w:tcBorders>
              <w:top w:val="nil"/>
              <w:bottom w:val="nil"/>
            </w:tcBorders>
          </w:tcPr>
          <w:p>
            <w:pPr>
              <w:pStyle w:val="TableParagraph"/>
              <w:spacing w:before="111"/>
              <w:ind w:left="10"/>
              <w:jc w:val="center"/>
              <w:rPr>
                <w:sz w:val="20"/>
              </w:rPr>
            </w:pPr>
            <w:r>
              <w:rPr>
                <w:spacing w:val="-5"/>
                <w:sz w:val="20"/>
              </w:rPr>
              <w:t>(1)</w:t>
            </w:r>
          </w:p>
        </w:tc>
        <w:tc>
          <w:tcPr>
            <w:tcW w:w="2039" w:type="dxa"/>
            <w:tcBorders>
              <w:top w:val="nil"/>
              <w:bottom w:val="nil"/>
            </w:tcBorders>
          </w:tcPr>
          <w:p>
            <w:pPr>
              <w:pStyle w:val="TableParagraph"/>
              <w:spacing w:line="226" w:lineRule="exact"/>
              <w:ind w:left="107"/>
              <w:rPr>
                <w:sz w:val="20"/>
              </w:rPr>
            </w:pPr>
            <w:r>
              <w:rPr>
                <w:spacing w:val="-2"/>
                <w:sz w:val="20"/>
              </w:rPr>
              <w:t>pengawasan</w:t>
            </w:r>
          </w:p>
          <w:p>
            <w:pPr>
              <w:pStyle w:val="TableParagraph"/>
              <w:spacing w:line="215" w:lineRule="exact"/>
              <w:ind w:left="107"/>
              <w:rPr>
                <w:sz w:val="20"/>
              </w:rPr>
            </w:pPr>
            <w:r>
              <w:rPr>
                <w:sz w:val="20"/>
              </w:rPr>
              <w:t>Inspektorat</w:t>
            </w:r>
            <w:r>
              <w:rPr>
                <w:spacing w:val="-7"/>
                <w:sz w:val="20"/>
              </w:rPr>
              <w:t> </w:t>
            </w:r>
            <w:r>
              <w:rPr>
                <w:spacing w:val="-2"/>
                <w:sz w:val="20"/>
              </w:rPr>
              <w:t>sebagai</w:t>
            </w:r>
          </w:p>
        </w:tc>
        <w:tc>
          <w:tcPr>
            <w:tcW w:w="1708" w:type="dxa"/>
            <w:tcBorders>
              <w:top w:val="nil"/>
              <w:bottom w:val="nil"/>
            </w:tcBorders>
          </w:tcPr>
          <w:p>
            <w:pPr>
              <w:pStyle w:val="TableParagraph"/>
              <w:spacing w:line="226" w:lineRule="exact"/>
              <w:ind w:left="106"/>
              <w:rPr>
                <w:sz w:val="20"/>
              </w:rPr>
            </w:pPr>
            <w:r>
              <w:rPr>
                <w:spacing w:val="-2"/>
                <w:sz w:val="20"/>
              </w:rPr>
              <w:t>fungsi</w:t>
            </w:r>
          </w:p>
          <w:p>
            <w:pPr>
              <w:pStyle w:val="TableParagraph"/>
              <w:spacing w:line="215" w:lineRule="exact"/>
              <w:ind w:left="106"/>
              <w:rPr>
                <w:sz w:val="20"/>
              </w:rPr>
            </w:pPr>
            <w:r>
              <w:rPr>
                <w:spacing w:val="-2"/>
                <w:sz w:val="20"/>
              </w:rPr>
              <w:t>pengawasan</w:t>
            </w:r>
          </w:p>
        </w:tc>
        <w:tc>
          <w:tcPr>
            <w:tcW w:w="1590" w:type="dxa"/>
            <w:tcBorders>
              <w:top w:val="nil"/>
              <w:bottom w:val="nil"/>
            </w:tcBorders>
          </w:tcPr>
          <w:p>
            <w:pPr>
              <w:pStyle w:val="TableParagraph"/>
              <w:spacing w:line="226" w:lineRule="exact"/>
              <w:ind w:left="105"/>
              <w:rPr>
                <w:sz w:val="20"/>
              </w:rPr>
            </w:pPr>
            <w:r>
              <w:rPr>
                <w:spacing w:val="-2"/>
                <w:sz w:val="20"/>
              </w:rPr>
              <w:t>Pengawasan</w:t>
            </w:r>
          </w:p>
          <w:p>
            <w:pPr>
              <w:pStyle w:val="TableParagraph"/>
              <w:spacing w:line="215" w:lineRule="exact"/>
              <w:ind w:left="105"/>
              <w:rPr>
                <w:sz w:val="20"/>
              </w:rPr>
            </w:pPr>
            <w:r>
              <w:rPr>
                <w:spacing w:val="-2"/>
                <w:sz w:val="20"/>
              </w:rPr>
              <w:t>internal</w:t>
            </w:r>
          </w:p>
        </w:tc>
        <w:tc>
          <w:tcPr>
            <w:tcW w:w="2047" w:type="dxa"/>
            <w:tcBorders>
              <w:top w:val="nil"/>
              <w:bottom w:val="nil"/>
            </w:tcBorders>
          </w:tcPr>
          <w:p>
            <w:pPr>
              <w:pStyle w:val="TableParagraph"/>
              <w:rPr>
                <w:sz w:val="20"/>
              </w:rPr>
            </w:pPr>
          </w:p>
        </w:tc>
      </w:tr>
      <w:tr>
        <w:trPr>
          <w:trHeight w:val="225" w:hRule="atLeast"/>
        </w:trPr>
        <w:tc>
          <w:tcPr>
            <w:tcW w:w="550" w:type="dxa"/>
            <w:tcBorders>
              <w:top w:val="nil"/>
            </w:tcBorders>
          </w:tcPr>
          <w:p>
            <w:pPr>
              <w:pStyle w:val="TableParagraph"/>
              <w:rPr>
                <w:sz w:val="16"/>
              </w:rPr>
            </w:pPr>
          </w:p>
        </w:tc>
        <w:tc>
          <w:tcPr>
            <w:tcW w:w="2039" w:type="dxa"/>
            <w:tcBorders>
              <w:top w:val="nil"/>
            </w:tcBorders>
          </w:tcPr>
          <w:p>
            <w:pPr>
              <w:pStyle w:val="TableParagraph"/>
              <w:spacing w:line="205" w:lineRule="exact"/>
              <w:ind w:left="107"/>
              <w:rPr>
                <w:sz w:val="20"/>
              </w:rPr>
            </w:pPr>
            <w:r>
              <w:rPr>
                <w:spacing w:val="-4"/>
                <w:sz w:val="20"/>
              </w:rPr>
              <w:t>APIP</w:t>
            </w:r>
          </w:p>
        </w:tc>
        <w:tc>
          <w:tcPr>
            <w:tcW w:w="1708" w:type="dxa"/>
            <w:tcBorders>
              <w:top w:val="nil"/>
            </w:tcBorders>
          </w:tcPr>
          <w:p>
            <w:pPr>
              <w:pStyle w:val="TableParagraph"/>
              <w:spacing w:line="205" w:lineRule="exact"/>
              <w:ind w:left="106"/>
              <w:rPr>
                <w:sz w:val="20"/>
              </w:rPr>
            </w:pPr>
            <w:r>
              <w:rPr>
                <w:spacing w:val="-2"/>
                <w:sz w:val="20"/>
              </w:rPr>
              <w:t>internal</w:t>
            </w:r>
          </w:p>
        </w:tc>
        <w:tc>
          <w:tcPr>
            <w:tcW w:w="1590" w:type="dxa"/>
            <w:tcBorders>
              <w:top w:val="nil"/>
            </w:tcBorders>
          </w:tcPr>
          <w:p>
            <w:pPr>
              <w:pStyle w:val="TableParagraph"/>
              <w:rPr>
                <w:sz w:val="16"/>
              </w:rPr>
            </w:pPr>
          </w:p>
        </w:tc>
        <w:tc>
          <w:tcPr>
            <w:tcW w:w="2047" w:type="dxa"/>
            <w:tcBorders>
              <w:top w:val="nil"/>
              <w:bottom w:val="nil"/>
            </w:tcBorders>
          </w:tcPr>
          <w:p>
            <w:pPr>
              <w:pStyle w:val="TableParagraph"/>
              <w:rPr>
                <w:sz w:val="16"/>
              </w:rPr>
            </w:pPr>
          </w:p>
        </w:tc>
      </w:tr>
      <w:tr>
        <w:trPr>
          <w:trHeight w:val="234" w:hRule="atLeast"/>
        </w:trPr>
        <w:tc>
          <w:tcPr>
            <w:tcW w:w="550" w:type="dxa"/>
            <w:tcBorders>
              <w:bottom w:val="nil"/>
            </w:tcBorders>
          </w:tcPr>
          <w:p>
            <w:pPr>
              <w:pStyle w:val="TableParagraph"/>
              <w:rPr>
                <w:sz w:val="16"/>
              </w:rPr>
            </w:pPr>
          </w:p>
        </w:tc>
        <w:tc>
          <w:tcPr>
            <w:tcW w:w="2039" w:type="dxa"/>
            <w:tcBorders>
              <w:bottom w:val="nil"/>
            </w:tcBorders>
          </w:tcPr>
          <w:p>
            <w:pPr>
              <w:pStyle w:val="TableParagraph"/>
              <w:rPr>
                <w:sz w:val="16"/>
              </w:rPr>
            </w:pPr>
          </w:p>
        </w:tc>
        <w:tc>
          <w:tcPr>
            <w:tcW w:w="1708" w:type="dxa"/>
            <w:tcBorders>
              <w:bottom w:val="nil"/>
            </w:tcBorders>
          </w:tcPr>
          <w:p>
            <w:pPr>
              <w:pStyle w:val="TableParagraph"/>
              <w:spacing w:line="215" w:lineRule="exact"/>
              <w:ind w:left="106"/>
              <w:rPr>
                <w:sz w:val="20"/>
              </w:rPr>
            </w:pPr>
            <w:r>
              <w:rPr>
                <w:spacing w:val="-2"/>
                <w:sz w:val="20"/>
              </w:rPr>
              <w:t>Pemberian</w:t>
            </w:r>
          </w:p>
        </w:tc>
        <w:tc>
          <w:tcPr>
            <w:tcW w:w="1590" w:type="dxa"/>
            <w:tcBorders>
              <w:bottom w:val="nil"/>
            </w:tcBorders>
          </w:tcPr>
          <w:p>
            <w:pPr>
              <w:pStyle w:val="TableParagraph"/>
              <w:rPr>
                <w:sz w:val="16"/>
              </w:rPr>
            </w:pPr>
          </w:p>
        </w:tc>
        <w:tc>
          <w:tcPr>
            <w:tcW w:w="2047" w:type="dxa"/>
            <w:tcBorders>
              <w:top w:val="nil"/>
              <w:bottom w:val="nil"/>
            </w:tcBorders>
          </w:tcPr>
          <w:p>
            <w:pPr>
              <w:pStyle w:val="TableParagraph"/>
              <w:rPr>
                <w:sz w:val="16"/>
              </w:rPr>
            </w:pPr>
          </w:p>
        </w:tc>
      </w:tr>
      <w:tr>
        <w:trPr>
          <w:trHeight w:val="458" w:hRule="atLeast"/>
        </w:trPr>
        <w:tc>
          <w:tcPr>
            <w:tcW w:w="550" w:type="dxa"/>
            <w:tcBorders>
              <w:top w:val="nil"/>
              <w:bottom w:val="nil"/>
            </w:tcBorders>
          </w:tcPr>
          <w:p>
            <w:pPr>
              <w:pStyle w:val="TableParagraph"/>
              <w:spacing w:before="111"/>
              <w:ind w:left="10"/>
              <w:jc w:val="center"/>
              <w:rPr>
                <w:sz w:val="20"/>
              </w:rPr>
            </w:pPr>
            <w:r>
              <w:rPr>
                <w:spacing w:val="-5"/>
                <w:sz w:val="20"/>
              </w:rPr>
              <w:t>(2)</w:t>
            </w:r>
          </w:p>
        </w:tc>
        <w:tc>
          <w:tcPr>
            <w:tcW w:w="2039" w:type="dxa"/>
            <w:tcBorders>
              <w:top w:val="nil"/>
              <w:bottom w:val="nil"/>
            </w:tcBorders>
          </w:tcPr>
          <w:p>
            <w:pPr>
              <w:pStyle w:val="TableParagraph"/>
              <w:spacing w:line="228" w:lineRule="exact"/>
              <w:ind w:left="107"/>
              <w:rPr>
                <w:sz w:val="20"/>
              </w:rPr>
            </w:pPr>
            <w:r>
              <w:rPr>
                <w:sz w:val="20"/>
              </w:rPr>
              <w:t>Peran</w:t>
            </w:r>
            <w:r>
              <w:rPr>
                <w:spacing w:val="-13"/>
                <w:sz w:val="20"/>
              </w:rPr>
              <w:t> </w:t>
            </w:r>
            <w:r>
              <w:rPr>
                <w:sz w:val="20"/>
              </w:rPr>
              <w:t>pembinaan</w:t>
            </w:r>
            <w:r>
              <w:rPr>
                <w:spacing w:val="-12"/>
                <w:sz w:val="20"/>
              </w:rPr>
              <w:t> </w:t>
            </w:r>
            <w:r>
              <w:rPr>
                <w:sz w:val="20"/>
              </w:rPr>
              <w:t>dan </w:t>
            </w:r>
            <w:r>
              <w:rPr>
                <w:spacing w:val="-2"/>
                <w:sz w:val="20"/>
              </w:rPr>
              <w:t>konsultasi</w:t>
            </w:r>
          </w:p>
        </w:tc>
        <w:tc>
          <w:tcPr>
            <w:tcW w:w="1708" w:type="dxa"/>
            <w:tcBorders>
              <w:top w:val="nil"/>
              <w:bottom w:val="nil"/>
            </w:tcBorders>
          </w:tcPr>
          <w:p>
            <w:pPr>
              <w:pStyle w:val="TableParagraph"/>
              <w:spacing w:line="228" w:lineRule="exact"/>
              <w:ind w:left="106"/>
              <w:rPr>
                <w:sz w:val="20"/>
              </w:rPr>
            </w:pPr>
            <w:r>
              <w:rPr>
                <w:sz w:val="20"/>
              </w:rPr>
              <w:t>konsultasi</w:t>
            </w:r>
            <w:r>
              <w:rPr>
                <w:spacing w:val="-10"/>
                <w:sz w:val="20"/>
              </w:rPr>
              <w:t> </w:t>
            </w:r>
            <w:r>
              <w:rPr>
                <w:sz w:val="20"/>
              </w:rPr>
              <w:t>dan </w:t>
            </w:r>
            <w:r>
              <w:rPr>
                <w:spacing w:val="-2"/>
                <w:sz w:val="20"/>
              </w:rPr>
              <w:t>pendampingan</w:t>
            </w:r>
          </w:p>
        </w:tc>
        <w:tc>
          <w:tcPr>
            <w:tcW w:w="1590" w:type="dxa"/>
            <w:tcBorders>
              <w:top w:val="nil"/>
              <w:bottom w:val="nil"/>
            </w:tcBorders>
          </w:tcPr>
          <w:p>
            <w:pPr>
              <w:pStyle w:val="TableParagraph"/>
              <w:spacing w:line="228" w:lineRule="exact"/>
              <w:ind w:left="105"/>
              <w:rPr>
                <w:sz w:val="20"/>
              </w:rPr>
            </w:pPr>
            <w:r>
              <w:rPr>
                <w:spacing w:val="-2"/>
                <w:sz w:val="20"/>
              </w:rPr>
              <w:t>Pembinaan preventif</w:t>
            </w:r>
          </w:p>
        </w:tc>
        <w:tc>
          <w:tcPr>
            <w:tcW w:w="2047" w:type="dxa"/>
            <w:tcBorders>
              <w:top w:val="nil"/>
              <w:bottom w:val="nil"/>
            </w:tcBorders>
          </w:tcPr>
          <w:p>
            <w:pPr>
              <w:pStyle w:val="TableParagraph"/>
              <w:rPr>
                <w:sz w:val="20"/>
              </w:rPr>
            </w:pPr>
          </w:p>
        </w:tc>
      </w:tr>
      <w:tr>
        <w:trPr>
          <w:trHeight w:val="225" w:hRule="atLeast"/>
        </w:trPr>
        <w:tc>
          <w:tcPr>
            <w:tcW w:w="550" w:type="dxa"/>
            <w:tcBorders>
              <w:top w:val="nil"/>
            </w:tcBorders>
          </w:tcPr>
          <w:p>
            <w:pPr>
              <w:pStyle w:val="TableParagraph"/>
              <w:rPr>
                <w:sz w:val="16"/>
              </w:rPr>
            </w:pPr>
          </w:p>
        </w:tc>
        <w:tc>
          <w:tcPr>
            <w:tcW w:w="2039" w:type="dxa"/>
            <w:tcBorders>
              <w:top w:val="nil"/>
            </w:tcBorders>
          </w:tcPr>
          <w:p>
            <w:pPr>
              <w:pStyle w:val="TableParagraph"/>
              <w:rPr>
                <w:sz w:val="16"/>
              </w:rPr>
            </w:pPr>
          </w:p>
        </w:tc>
        <w:tc>
          <w:tcPr>
            <w:tcW w:w="1708" w:type="dxa"/>
            <w:tcBorders>
              <w:top w:val="nil"/>
            </w:tcBorders>
          </w:tcPr>
          <w:p>
            <w:pPr>
              <w:pStyle w:val="TableParagraph"/>
              <w:spacing w:line="205" w:lineRule="exact"/>
              <w:ind w:left="106"/>
              <w:rPr>
                <w:sz w:val="20"/>
              </w:rPr>
            </w:pPr>
            <w:r>
              <w:rPr>
                <w:spacing w:val="-5"/>
                <w:sz w:val="20"/>
              </w:rPr>
              <w:t>OPD</w:t>
            </w:r>
          </w:p>
        </w:tc>
        <w:tc>
          <w:tcPr>
            <w:tcW w:w="1590" w:type="dxa"/>
            <w:tcBorders>
              <w:top w:val="nil"/>
            </w:tcBorders>
          </w:tcPr>
          <w:p>
            <w:pPr>
              <w:pStyle w:val="TableParagraph"/>
              <w:rPr>
                <w:sz w:val="16"/>
              </w:rPr>
            </w:pPr>
          </w:p>
        </w:tc>
        <w:tc>
          <w:tcPr>
            <w:tcW w:w="2047" w:type="dxa"/>
            <w:tcBorders>
              <w:top w:val="nil"/>
              <w:bottom w:val="nil"/>
            </w:tcBorders>
          </w:tcPr>
          <w:p>
            <w:pPr>
              <w:pStyle w:val="TableParagraph"/>
              <w:rPr>
                <w:sz w:val="16"/>
              </w:rPr>
            </w:pPr>
          </w:p>
        </w:tc>
      </w:tr>
      <w:tr>
        <w:trPr>
          <w:trHeight w:val="921" w:hRule="atLeast"/>
        </w:trPr>
        <w:tc>
          <w:tcPr>
            <w:tcW w:w="550" w:type="dxa"/>
          </w:tcPr>
          <w:p>
            <w:pPr>
              <w:pStyle w:val="TableParagraph"/>
              <w:spacing w:before="116"/>
              <w:rPr>
                <w:b/>
                <w:sz w:val="20"/>
              </w:rPr>
            </w:pPr>
          </w:p>
          <w:p>
            <w:pPr>
              <w:pStyle w:val="TableParagraph"/>
              <w:ind w:left="10"/>
              <w:jc w:val="center"/>
              <w:rPr>
                <w:sz w:val="20"/>
              </w:rPr>
            </w:pPr>
            <w:r>
              <w:rPr>
                <w:spacing w:val="-5"/>
                <w:sz w:val="20"/>
              </w:rPr>
              <w:t>(3)</w:t>
            </w:r>
          </w:p>
        </w:tc>
        <w:tc>
          <w:tcPr>
            <w:tcW w:w="2039" w:type="dxa"/>
          </w:tcPr>
          <w:p>
            <w:pPr>
              <w:pStyle w:val="TableParagraph"/>
              <w:spacing w:line="230" w:lineRule="atLeast"/>
              <w:ind w:left="107" w:right="376"/>
              <w:rPr>
                <w:sz w:val="20"/>
              </w:rPr>
            </w:pPr>
            <w:r>
              <w:rPr>
                <w:sz w:val="20"/>
              </w:rPr>
              <w:t>Peran</w:t>
            </w:r>
            <w:r>
              <w:rPr>
                <w:spacing w:val="-13"/>
                <w:sz w:val="20"/>
              </w:rPr>
              <w:t> </w:t>
            </w:r>
            <w:r>
              <w:rPr>
                <w:sz w:val="20"/>
              </w:rPr>
              <w:t>penyelesaian tindak lanjut </w:t>
            </w:r>
            <w:r>
              <w:rPr>
                <w:spacing w:val="-2"/>
                <w:sz w:val="20"/>
              </w:rPr>
              <w:t>pengaduan masyarakat</w:t>
            </w:r>
          </w:p>
        </w:tc>
        <w:tc>
          <w:tcPr>
            <w:tcW w:w="1708" w:type="dxa"/>
          </w:tcPr>
          <w:p>
            <w:pPr>
              <w:pStyle w:val="TableParagraph"/>
              <w:spacing w:before="116"/>
              <w:ind w:left="106" w:right="247"/>
              <w:rPr>
                <w:sz w:val="20"/>
              </w:rPr>
            </w:pPr>
            <w:r>
              <w:rPr>
                <w:spacing w:val="-2"/>
                <w:sz w:val="20"/>
              </w:rPr>
              <w:t>Penanganan laporan pengaduan</w:t>
            </w:r>
          </w:p>
        </w:tc>
        <w:tc>
          <w:tcPr>
            <w:tcW w:w="1590" w:type="dxa"/>
          </w:tcPr>
          <w:p>
            <w:pPr>
              <w:pStyle w:val="TableParagraph"/>
              <w:spacing w:before="1"/>
              <w:rPr>
                <w:b/>
                <w:sz w:val="20"/>
              </w:rPr>
            </w:pPr>
          </w:p>
          <w:p>
            <w:pPr>
              <w:pStyle w:val="TableParagraph"/>
              <w:ind w:left="105"/>
              <w:rPr>
                <w:sz w:val="20"/>
              </w:rPr>
            </w:pPr>
            <w:r>
              <w:rPr>
                <w:spacing w:val="-2"/>
                <w:sz w:val="20"/>
              </w:rPr>
              <w:t>Responsivitas pengawasan</w:t>
            </w:r>
          </w:p>
        </w:tc>
        <w:tc>
          <w:tcPr>
            <w:tcW w:w="2047" w:type="dxa"/>
            <w:tcBorders>
              <w:top w:val="nil"/>
              <w:bottom w:val="nil"/>
            </w:tcBorders>
          </w:tcPr>
          <w:p>
            <w:pPr>
              <w:pStyle w:val="TableParagraph"/>
              <w:rPr>
                <w:sz w:val="20"/>
              </w:rPr>
            </w:pPr>
          </w:p>
        </w:tc>
      </w:tr>
      <w:tr>
        <w:trPr>
          <w:trHeight w:val="688" w:hRule="atLeast"/>
        </w:trPr>
        <w:tc>
          <w:tcPr>
            <w:tcW w:w="550" w:type="dxa"/>
          </w:tcPr>
          <w:p>
            <w:pPr>
              <w:pStyle w:val="TableParagraph"/>
              <w:rPr>
                <w:b/>
                <w:sz w:val="20"/>
              </w:rPr>
            </w:pPr>
          </w:p>
          <w:p>
            <w:pPr>
              <w:pStyle w:val="TableParagraph"/>
              <w:ind w:left="10"/>
              <w:jc w:val="center"/>
              <w:rPr>
                <w:sz w:val="20"/>
              </w:rPr>
            </w:pPr>
            <w:r>
              <w:rPr>
                <w:spacing w:val="-5"/>
                <w:sz w:val="20"/>
              </w:rPr>
              <w:t>(4)</w:t>
            </w:r>
          </w:p>
        </w:tc>
        <w:tc>
          <w:tcPr>
            <w:tcW w:w="2039" w:type="dxa"/>
          </w:tcPr>
          <w:p>
            <w:pPr>
              <w:pStyle w:val="TableParagraph"/>
              <w:spacing w:before="115"/>
              <w:ind w:left="107"/>
              <w:rPr>
                <w:sz w:val="20"/>
              </w:rPr>
            </w:pPr>
            <w:r>
              <w:rPr>
                <w:sz w:val="20"/>
              </w:rPr>
              <w:t>Melakukan reviu perencanaan</w:t>
            </w:r>
            <w:r>
              <w:rPr>
                <w:spacing w:val="-13"/>
                <w:sz w:val="20"/>
              </w:rPr>
              <w:t> </w:t>
            </w:r>
            <w:r>
              <w:rPr>
                <w:sz w:val="20"/>
              </w:rPr>
              <w:t>dan</w:t>
            </w:r>
            <w:r>
              <w:rPr>
                <w:spacing w:val="-12"/>
                <w:sz w:val="20"/>
              </w:rPr>
              <w:t> </w:t>
            </w:r>
            <w:r>
              <w:rPr>
                <w:sz w:val="20"/>
              </w:rPr>
              <w:t>HPS</w:t>
            </w:r>
          </w:p>
        </w:tc>
        <w:tc>
          <w:tcPr>
            <w:tcW w:w="1708" w:type="dxa"/>
          </w:tcPr>
          <w:p>
            <w:pPr>
              <w:pStyle w:val="TableParagraph"/>
              <w:ind w:left="106"/>
              <w:rPr>
                <w:sz w:val="20"/>
              </w:rPr>
            </w:pPr>
            <w:r>
              <w:rPr>
                <w:sz w:val="20"/>
              </w:rPr>
              <w:t>Reviu</w:t>
            </w:r>
            <w:r>
              <w:rPr>
                <w:spacing w:val="-4"/>
                <w:sz w:val="20"/>
              </w:rPr>
              <w:t> </w:t>
            </w:r>
            <w:r>
              <w:rPr>
                <w:spacing w:val="-2"/>
                <w:sz w:val="20"/>
              </w:rPr>
              <w:t>dokumen</w:t>
            </w:r>
          </w:p>
          <w:p>
            <w:pPr>
              <w:pStyle w:val="TableParagraph"/>
              <w:spacing w:line="228" w:lineRule="exact"/>
              <w:ind w:left="106" w:right="247"/>
              <w:rPr>
                <w:sz w:val="20"/>
              </w:rPr>
            </w:pPr>
            <w:r>
              <w:rPr>
                <w:sz w:val="20"/>
              </w:rPr>
              <w:t>perencanaan</w:t>
            </w:r>
            <w:r>
              <w:rPr>
                <w:spacing w:val="-13"/>
                <w:sz w:val="20"/>
              </w:rPr>
              <w:t> </w:t>
            </w:r>
            <w:r>
              <w:rPr>
                <w:sz w:val="20"/>
              </w:rPr>
              <w:t>dan </w:t>
            </w:r>
            <w:r>
              <w:rPr>
                <w:spacing w:val="-2"/>
                <w:sz w:val="20"/>
              </w:rPr>
              <w:t>anggaran</w:t>
            </w:r>
          </w:p>
        </w:tc>
        <w:tc>
          <w:tcPr>
            <w:tcW w:w="1590" w:type="dxa"/>
          </w:tcPr>
          <w:p>
            <w:pPr>
              <w:pStyle w:val="TableParagraph"/>
              <w:spacing w:before="115"/>
              <w:ind w:left="105"/>
              <w:rPr>
                <w:sz w:val="20"/>
              </w:rPr>
            </w:pPr>
            <w:r>
              <w:rPr>
                <w:spacing w:val="-2"/>
                <w:sz w:val="20"/>
              </w:rPr>
              <w:t>Pengendalian perencanaan</w:t>
            </w:r>
          </w:p>
        </w:tc>
        <w:tc>
          <w:tcPr>
            <w:tcW w:w="2047" w:type="dxa"/>
            <w:tcBorders>
              <w:top w:val="nil"/>
              <w:bottom w:val="nil"/>
            </w:tcBorders>
          </w:tcPr>
          <w:p>
            <w:pPr>
              <w:pStyle w:val="TableParagraph"/>
              <w:rPr>
                <w:sz w:val="20"/>
              </w:rPr>
            </w:pPr>
          </w:p>
        </w:tc>
      </w:tr>
      <w:tr>
        <w:trPr>
          <w:trHeight w:val="229" w:hRule="atLeast"/>
        </w:trPr>
        <w:tc>
          <w:tcPr>
            <w:tcW w:w="550" w:type="dxa"/>
            <w:tcBorders>
              <w:bottom w:val="nil"/>
            </w:tcBorders>
          </w:tcPr>
          <w:p>
            <w:pPr>
              <w:pStyle w:val="TableParagraph"/>
              <w:rPr>
                <w:sz w:val="16"/>
              </w:rPr>
            </w:pPr>
          </w:p>
        </w:tc>
        <w:tc>
          <w:tcPr>
            <w:tcW w:w="2039" w:type="dxa"/>
            <w:tcBorders>
              <w:bottom w:val="nil"/>
            </w:tcBorders>
          </w:tcPr>
          <w:p>
            <w:pPr>
              <w:pStyle w:val="TableParagraph"/>
              <w:spacing w:line="210" w:lineRule="exact"/>
              <w:ind w:left="107"/>
              <w:rPr>
                <w:sz w:val="20"/>
              </w:rPr>
            </w:pPr>
            <w:r>
              <w:rPr>
                <w:spacing w:val="-2"/>
                <w:sz w:val="20"/>
              </w:rPr>
              <w:t>Melakukan</w:t>
            </w:r>
          </w:p>
        </w:tc>
        <w:tc>
          <w:tcPr>
            <w:tcW w:w="1708" w:type="dxa"/>
            <w:vMerge w:val="restart"/>
          </w:tcPr>
          <w:p>
            <w:pPr>
              <w:pStyle w:val="TableParagraph"/>
              <w:spacing w:before="115"/>
              <w:rPr>
                <w:b/>
                <w:sz w:val="20"/>
              </w:rPr>
            </w:pPr>
          </w:p>
          <w:p>
            <w:pPr>
              <w:pStyle w:val="TableParagraph"/>
              <w:spacing w:before="1"/>
              <w:ind w:left="106" w:right="247"/>
              <w:rPr>
                <w:sz w:val="20"/>
              </w:rPr>
            </w:pPr>
            <w:r>
              <w:rPr>
                <w:spacing w:val="-2"/>
                <w:sz w:val="20"/>
              </w:rPr>
              <w:t>Pengawasan selama pelaksanaan kegiatan</w:t>
            </w:r>
          </w:p>
        </w:tc>
        <w:tc>
          <w:tcPr>
            <w:tcW w:w="1590" w:type="dxa"/>
            <w:tcBorders>
              <w:bottom w:val="nil"/>
            </w:tcBorders>
          </w:tcPr>
          <w:p>
            <w:pPr>
              <w:pStyle w:val="TableParagraph"/>
              <w:rPr>
                <w:sz w:val="16"/>
              </w:rPr>
            </w:pPr>
          </w:p>
        </w:tc>
        <w:tc>
          <w:tcPr>
            <w:tcW w:w="2047" w:type="dxa"/>
            <w:tcBorders>
              <w:top w:val="nil"/>
              <w:bottom w:val="nil"/>
            </w:tcBorders>
          </w:tcPr>
          <w:p>
            <w:pPr>
              <w:pStyle w:val="TableParagraph"/>
              <w:rPr>
                <w:sz w:val="16"/>
              </w:rPr>
            </w:pPr>
          </w:p>
        </w:tc>
      </w:tr>
      <w:tr>
        <w:trPr>
          <w:trHeight w:val="220" w:hRule="atLeast"/>
        </w:trPr>
        <w:tc>
          <w:tcPr>
            <w:tcW w:w="550" w:type="dxa"/>
            <w:tcBorders>
              <w:top w:val="nil"/>
              <w:bottom w:val="nil"/>
            </w:tcBorders>
          </w:tcPr>
          <w:p>
            <w:pPr>
              <w:pStyle w:val="TableParagraph"/>
              <w:rPr>
                <w:sz w:val="14"/>
              </w:rPr>
            </w:pPr>
          </w:p>
        </w:tc>
        <w:tc>
          <w:tcPr>
            <w:tcW w:w="2039" w:type="dxa"/>
            <w:tcBorders>
              <w:top w:val="nil"/>
              <w:bottom w:val="nil"/>
            </w:tcBorders>
          </w:tcPr>
          <w:p>
            <w:pPr>
              <w:pStyle w:val="TableParagraph"/>
              <w:spacing w:line="200" w:lineRule="exact"/>
              <w:ind w:left="107"/>
              <w:rPr>
                <w:sz w:val="20"/>
              </w:rPr>
            </w:pPr>
            <w:r>
              <w:rPr>
                <w:sz w:val="20"/>
              </w:rPr>
              <w:t>monitoring</w:t>
            </w:r>
            <w:r>
              <w:rPr>
                <w:spacing w:val="-8"/>
                <w:sz w:val="20"/>
              </w:rPr>
              <w:t> </w:t>
            </w:r>
            <w:r>
              <w:rPr>
                <w:spacing w:val="-2"/>
                <w:sz w:val="20"/>
              </w:rPr>
              <w:t>seperti</w:t>
            </w:r>
          </w:p>
        </w:tc>
        <w:tc>
          <w:tcPr>
            <w:tcW w:w="1708" w:type="dxa"/>
            <w:vMerge/>
            <w:tcBorders>
              <w:top w:val="nil"/>
            </w:tcBorders>
          </w:tcPr>
          <w:p>
            <w:pPr>
              <w:rPr>
                <w:sz w:val="2"/>
                <w:szCs w:val="2"/>
              </w:rPr>
            </w:pPr>
          </w:p>
        </w:tc>
        <w:tc>
          <w:tcPr>
            <w:tcW w:w="1590" w:type="dxa"/>
            <w:tcBorders>
              <w:top w:val="nil"/>
              <w:bottom w:val="nil"/>
            </w:tcBorders>
          </w:tcPr>
          <w:p>
            <w:pPr>
              <w:pStyle w:val="TableParagraph"/>
              <w:rPr>
                <w:sz w:val="14"/>
              </w:rPr>
            </w:pPr>
          </w:p>
        </w:tc>
        <w:tc>
          <w:tcPr>
            <w:tcW w:w="2047" w:type="dxa"/>
            <w:tcBorders>
              <w:top w:val="nil"/>
              <w:bottom w:val="nil"/>
            </w:tcBorders>
          </w:tcPr>
          <w:p>
            <w:pPr>
              <w:pStyle w:val="TableParagraph"/>
              <w:rPr>
                <w:sz w:val="14"/>
              </w:rPr>
            </w:pPr>
          </w:p>
        </w:tc>
      </w:tr>
      <w:tr>
        <w:trPr>
          <w:trHeight w:val="680" w:hRule="atLeast"/>
        </w:trPr>
        <w:tc>
          <w:tcPr>
            <w:tcW w:w="550" w:type="dxa"/>
            <w:tcBorders>
              <w:top w:val="nil"/>
              <w:bottom w:val="nil"/>
            </w:tcBorders>
          </w:tcPr>
          <w:p>
            <w:pPr>
              <w:pStyle w:val="TableParagraph"/>
              <w:spacing w:before="221"/>
              <w:ind w:left="10"/>
              <w:jc w:val="center"/>
              <w:rPr>
                <w:sz w:val="20"/>
              </w:rPr>
            </w:pPr>
            <w:r>
              <w:rPr>
                <w:spacing w:val="-5"/>
                <w:sz w:val="20"/>
              </w:rPr>
              <w:t>(5)</w:t>
            </w:r>
          </w:p>
        </w:tc>
        <w:tc>
          <w:tcPr>
            <w:tcW w:w="2039" w:type="dxa"/>
            <w:tcBorders>
              <w:top w:val="nil"/>
              <w:bottom w:val="nil"/>
            </w:tcBorders>
          </w:tcPr>
          <w:p>
            <w:pPr>
              <w:pStyle w:val="TableParagraph"/>
              <w:ind w:left="107"/>
              <w:rPr>
                <w:sz w:val="20"/>
              </w:rPr>
            </w:pPr>
            <w:r>
              <w:rPr>
                <w:sz w:val="20"/>
              </w:rPr>
              <w:t>probity</w:t>
            </w:r>
            <w:r>
              <w:rPr>
                <w:spacing w:val="-13"/>
                <w:sz w:val="20"/>
              </w:rPr>
              <w:t> </w:t>
            </w:r>
            <w:r>
              <w:rPr>
                <w:sz w:val="20"/>
              </w:rPr>
              <w:t>audit,</w:t>
            </w:r>
            <w:r>
              <w:rPr>
                <w:spacing w:val="-12"/>
                <w:sz w:val="20"/>
              </w:rPr>
              <w:t> </w:t>
            </w:r>
            <w:r>
              <w:rPr>
                <w:sz w:val="20"/>
              </w:rPr>
              <w:t>program kerja (baik visi dan</w:t>
            </w:r>
          </w:p>
          <w:p>
            <w:pPr>
              <w:pStyle w:val="TableParagraph"/>
              <w:spacing w:line="209" w:lineRule="exact"/>
              <w:ind w:left="107"/>
              <w:rPr>
                <w:sz w:val="20"/>
              </w:rPr>
            </w:pPr>
            <w:r>
              <w:rPr>
                <w:sz w:val="20"/>
              </w:rPr>
              <w:t>non-visi),</w:t>
            </w:r>
            <w:r>
              <w:rPr>
                <w:spacing w:val="-6"/>
                <w:sz w:val="20"/>
              </w:rPr>
              <w:t> </w:t>
            </w:r>
            <w:r>
              <w:rPr>
                <w:sz w:val="20"/>
              </w:rPr>
              <w:t>serta</w:t>
            </w:r>
            <w:r>
              <w:rPr>
                <w:spacing w:val="-5"/>
                <w:sz w:val="20"/>
              </w:rPr>
              <w:t> </w:t>
            </w:r>
            <w:r>
              <w:rPr>
                <w:spacing w:val="-2"/>
                <w:sz w:val="20"/>
              </w:rPr>
              <w:t>tindak</w:t>
            </w:r>
          </w:p>
        </w:tc>
        <w:tc>
          <w:tcPr>
            <w:tcW w:w="1708" w:type="dxa"/>
            <w:vMerge/>
            <w:tcBorders>
              <w:top w:val="nil"/>
            </w:tcBorders>
          </w:tcPr>
          <w:p>
            <w:pPr>
              <w:rPr>
                <w:sz w:val="2"/>
                <w:szCs w:val="2"/>
              </w:rPr>
            </w:pPr>
          </w:p>
        </w:tc>
        <w:tc>
          <w:tcPr>
            <w:tcW w:w="1590" w:type="dxa"/>
            <w:tcBorders>
              <w:top w:val="nil"/>
              <w:bottom w:val="nil"/>
            </w:tcBorders>
          </w:tcPr>
          <w:p>
            <w:pPr>
              <w:pStyle w:val="TableParagraph"/>
              <w:spacing w:before="106"/>
              <w:ind w:left="105"/>
              <w:rPr>
                <w:sz w:val="20"/>
              </w:rPr>
            </w:pPr>
            <w:r>
              <w:rPr>
                <w:spacing w:val="-2"/>
                <w:sz w:val="20"/>
              </w:rPr>
              <w:t>Pengawasan pelaksanaan</w:t>
            </w:r>
          </w:p>
        </w:tc>
        <w:tc>
          <w:tcPr>
            <w:tcW w:w="2047" w:type="dxa"/>
            <w:tcBorders>
              <w:top w:val="nil"/>
              <w:bottom w:val="nil"/>
            </w:tcBorders>
          </w:tcPr>
          <w:p>
            <w:pPr>
              <w:pStyle w:val="TableParagraph"/>
              <w:rPr>
                <w:sz w:val="20"/>
              </w:rPr>
            </w:pPr>
          </w:p>
        </w:tc>
      </w:tr>
      <w:tr>
        <w:trPr>
          <w:trHeight w:val="219" w:hRule="atLeast"/>
        </w:trPr>
        <w:tc>
          <w:tcPr>
            <w:tcW w:w="550" w:type="dxa"/>
            <w:tcBorders>
              <w:top w:val="nil"/>
              <w:bottom w:val="nil"/>
            </w:tcBorders>
          </w:tcPr>
          <w:p>
            <w:pPr>
              <w:pStyle w:val="TableParagraph"/>
              <w:rPr>
                <w:sz w:val="14"/>
              </w:rPr>
            </w:pPr>
          </w:p>
        </w:tc>
        <w:tc>
          <w:tcPr>
            <w:tcW w:w="2039" w:type="dxa"/>
            <w:tcBorders>
              <w:top w:val="nil"/>
              <w:bottom w:val="nil"/>
            </w:tcBorders>
          </w:tcPr>
          <w:p>
            <w:pPr>
              <w:pStyle w:val="TableParagraph"/>
              <w:spacing w:line="199" w:lineRule="exact"/>
              <w:ind w:left="107"/>
              <w:rPr>
                <w:sz w:val="20"/>
              </w:rPr>
            </w:pPr>
            <w:r>
              <w:rPr>
                <w:sz w:val="20"/>
              </w:rPr>
              <w:t>lanjut</w:t>
            </w:r>
            <w:r>
              <w:rPr>
                <w:spacing w:val="-7"/>
                <w:sz w:val="20"/>
              </w:rPr>
              <w:t> </w:t>
            </w:r>
            <w:r>
              <w:rPr>
                <w:sz w:val="20"/>
              </w:rPr>
              <w:t>efektivitas</w:t>
            </w:r>
            <w:r>
              <w:rPr>
                <w:spacing w:val="-6"/>
                <w:sz w:val="20"/>
              </w:rPr>
              <w:t> </w:t>
            </w:r>
            <w:r>
              <w:rPr>
                <w:spacing w:val="-4"/>
                <w:sz w:val="20"/>
              </w:rPr>
              <w:t>dari</w:t>
            </w:r>
          </w:p>
        </w:tc>
        <w:tc>
          <w:tcPr>
            <w:tcW w:w="1708" w:type="dxa"/>
            <w:vMerge/>
            <w:tcBorders>
              <w:top w:val="nil"/>
            </w:tcBorders>
          </w:tcPr>
          <w:p>
            <w:pPr>
              <w:rPr>
                <w:sz w:val="2"/>
                <w:szCs w:val="2"/>
              </w:rPr>
            </w:pPr>
          </w:p>
        </w:tc>
        <w:tc>
          <w:tcPr>
            <w:tcW w:w="1590" w:type="dxa"/>
            <w:tcBorders>
              <w:top w:val="nil"/>
              <w:bottom w:val="nil"/>
            </w:tcBorders>
          </w:tcPr>
          <w:p>
            <w:pPr>
              <w:pStyle w:val="TableParagraph"/>
              <w:rPr>
                <w:sz w:val="14"/>
              </w:rPr>
            </w:pPr>
          </w:p>
        </w:tc>
        <w:tc>
          <w:tcPr>
            <w:tcW w:w="2047" w:type="dxa"/>
            <w:tcBorders>
              <w:top w:val="nil"/>
              <w:bottom w:val="nil"/>
            </w:tcBorders>
          </w:tcPr>
          <w:p>
            <w:pPr>
              <w:pStyle w:val="TableParagraph"/>
              <w:rPr>
                <w:sz w:val="14"/>
              </w:rPr>
            </w:pPr>
          </w:p>
        </w:tc>
      </w:tr>
      <w:tr>
        <w:trPr>
          <w:trHeight w:val="220" w:hRule="atLeast"/>
        </w:trPr>
        <w:tc>
          <w:tcPr>
            <w:tcW w:w="550" w:type="dxa"/>
            <w:tcBorders>
              <w:top w:val="nil"/>
            </w:tcBorders>
          </w:tcPr>
          <w:p>
            <w:pPr>
              <w:pStyle w:val="TableParagraph"/>
              <w:rPr>
                <w:sz w:val="14"/>
              </w:rPr>
            </w:pPr>
          </w:p>
        </w:tc>
        <w:tc>
          <w:tcPr>
            <w:tcW w:w="2039" w:type="dxa"/>
            <w:tcBorders>
              <w:top w:val="nil"/>
            </w:tcBorders>
          </w:tcPr>
          <w:p>
            <w:pPr>
              <w:pStyle w:val="TableParagraph"/>
              <w:spacing w:line="200" w:lineRule="exact"/>
              <w:ind w:left="107"/>
              <w:rPr>
                <w:sz w:val="20"/>
              </w:rPr>
            </w:pPr>
            <w:r>
              <w:rPr>
                <w:spacing w:val="-2"/>
                <w:sz w:val="20"/>
              </w:rPr>
              <w:t>rekomendasi</w:t>
            </w:r>
          </w:p>
        </w:tc>
        <w:tc>
          <w:tcPr>
            <w:tcW w:w="1708" w:type="dxa"/>
            <w:vMerge/>
            <w:tcBorders>
              <w:top w:val="nil"/>
            </w:tcBorders>
          </w:tcPr>
          <w:p>
            <w:pPr>
              <w:rPr>
                <w:sz w:val="2"/>
                <w:szCs w:val="2"/>
              </w:rPr>
            </w:pPr>
          </w:p>
        </w:tc>
        <w:tc>
          <w:tcPr>
            <w:tcW w:w="1590" w:type="dxa"/>
            <w:tcBorders>
              <w:top w:val="nil"/>
            </w:tcBorders>
          </w:tcPr>
          <w:p>
            <w:pPr>
              <w:pStyle w:val="TableParagraph"/>
              <w:rPr>
                <w:sz w:val="14"/>
              </w:rPr>
            </w:pPr>
          </w:p>
        </w:tc>
        <w:tc>
          <w:tcPr>
            <w:tcW w:w="2047" w:type="dxa"/>
            <w:tcBorders>
              <w:top w:val="nil"/>
              <w:bottom w:val="nil"/>
            </w:tcBorders>
          </w:tcPr>
          <w:p>
            <w:pPr>
              <w:pStyle w:val="TableParagraph"/>
              <w:rPr>
                <w:sz w:val="14"/>
              </w:rPr>
            </w:pPr>
          </w:p>
        </w:tc>
      </w:tr>
      <w:tr>
        <w:trPr>
          <w:trHeight w:val="1152" w:hRule="atLeast"/>
        </w:trPr>
        <w:tc>
          <w:tcPr>
            <w:tcW w:w="550" w:type="dxa"/>
          </w:tcPr>
          <w:p>
            <w:pPr>
              <w:pStyle w:val="TableParagraph"/>
              <w:rPr>
                <w:b/>
                <w:sz w:val="20"/>
              </w:rPr>
            </w:pPr>
          </w:p>
          <w:p>
            <w:pPr>
              <w:pStyle w:val="TableParagraph"/>
              <w:spacing w:before="1"/>
              <w:rPr>
                <w:b/>
                <w:sz w:val="20"/>
              </w:rPr>
            </w:pPr>
          </w:p>
          <w:p>
            <w:pPr>
              <w:pStyle w:val="TableParagraph"/>
              <w:ind w:left="10"/>
              <w:jc w:val="center"/>
              <w:rPr>
                <w:sz w:val="20"/>
              </w:rPr>
            </w:pPr>
            <w:r>
              <w:rPr>
                <w:spacing w:val="-5"/>
                <w:sz w:val="20"/>
              </w:rPr>
              <w:t>(6)</w:t>
            </w:r>
          </w:p>
        </w:tc>
        <w:tc>
          <w:tcPr>
            <w:tcW w:w="2039" w:type="dxa"/>
          </w:tcPr>
          <w:p>
            <w:pPr>
              <w:pStyle w:val="TableParagraph"/>
              <w:ind w:left="107"/>
              <w:rPr>
                <w:sz w:val="20"/>
              </w:rPr>
            </w:pPr>
            <w:r>
              <w:rPr>
                <w:sz w:val="20"/>
              </w:rPr>
              <w:t>Sebagai penjamin kualitas pelaksanaan kegiatan sesuai</w:t>
            </w:r>
          </w:p>
          <w:p>
            <w:pPr>
              <w:pStyle w:val="TableParagraph"/>
              <w:spacing w:line="230" w:lineRule="atLeast"/>
              <w:ind w:left="107"/>
              <w:rPr>
                <w:sz w:val="20"/>
              </w:rPr>
            </w:pPr>
            <w:r>
              <w:rPr>
                <w:sz w:val="20"/>
              </w:rPr>
              <w:t>dengan</w:t>
            </w:r>
            <w:r>
              <w:rPr>
                <w:spacing w:val="-13"/>
                <w:sz w:val="20"/>
              </w:rPr>
              <w:t> </w:t>
            </w:r>
            <w:r>
              <w:rPr>
                <w:sz w:val="20"/>
              </w:rPr>
              <w:t>ketentuan</w:t>
            </w:r>
            <w:r>
              <w:rPr>
                <w:spacing w:val="-12"/>
                <w:sz w:val="20"/>
              </w:rPr>
              <w:t> </w:t>
            </w:r>
            <w:r>
              <w:rPr>
                <w:sz w:val="20"/>
              </w:rPr>
              <w:t>dan rencana kerja</w:t>
            </w:r>
          </w:p>
        </w:tc>
        <w:tc>
          <w:tcPr>
            <w:tcW w:w="1708" w:type="dxa"/>
          </w:tcPr>
          <w:p>
            <w:pPr>
              <w:pStyle w:val="TableParagraph"/>
              <w:ind w:left="106" w:right="368"/>
              <w:rPr>
                <w:sz w:val="20"/>
              </w:rPr>
            </w:pPr>
            <w:r>
              <w:rPr>
                <w:spacing w:val="-2"/>
                <w:sz w:val="20"/>
              </w:rPr>
              <w:t>Kepatuhan terhadap </w:t>
            </w:r>
            <w:r>
              <w:rPr>
                <w:sz w:val="20"/>
              </w:rPr>
              <w:t>ketentuan</w:t>
            </w:r>
            <w:r>
              <w:rPr>
                <w:spacing w:val="-13"/>
                <w:sz w:val="20"/>
              </w:rPr>
              <w:t> </w:t>
            </w:r>
            <w:r>
              <w:rPr>
                <w:sz w:val="20"/>
              </w:rPr>
              <w:t>yang</w:t>
            </w:r>
          </w:p>
          <w:p>
            <w:pPr>
              <w:pStyle w:val="TableParagraph"/>
              <w:spacing w:line="230" w:lineRule="atLeast"/>
              <w:ind w:left="106" w:right="513"/>
              <w:rPr>
                <w:sz w:val="20"/>
              </w:rPr>
            </w:pPr>
            <w:r>
              <w:rPr>
                <w:sz w:val="20"/>
              </w:rPr>
              <w:t>berlaku dan rencana</w:t>
            </w:r>
            <w:r>
              <w:rPr>
                <w:spacing w:val="-13"/>
                <w:sz w:val="20"/>
              </w:rPr>
              <w:t> </w:t>
            </w:r>
            <w:r>
              <w:rPr>
                <w:sz w:val="20"/>
              </w:rPr>
              <w:t>kerja</w:t>
            </w:r>
          </w:p>
        </w:tc>
        <w:tc>
          <w:tcPr>
            <w:tcW w:w="1590" w:type="dxa"/>
          </w:tcPr>
          <w:p>
            <w:pPr>
              <w:pStyle w:val="TableParagraph"/>
              <w:spacing w:before="116"/>
              <w:rPr>
                <w:b/>
                <w:sz w:val="20"/>
              </w:rPr>
            </w:pPr>
          </w:p>
          <w:p>
            <w:pPr>
              <w:pStyle w:val="TableParagraph"/>
              <w:ind w:left="105" w:right="661"/>
              <w:rPr>
                <w:i/>
                <w:sz w:val="20"/>
              </w:rPr>
            </w:pPr>
            <w:r>
              <w:rPr>
                <w:i/>
                <w:spacing w:val="-2"/>
                <w:sz w:val="20"/>
              </w:rPr>
              <w:t>Quality assurance</w:t>
            </w:r>
          </w:p>
        </w:tc>
        <w:tc>
          <w:tcPr>
            <w:tcW w:w="2047" w:type="dxa"/>
            <w:vMerge w:val="restart"/>
            <w:tcBorders>
              <w:top w:val="nil"/>
              <w:bottom w:val="nil"/>
            </w:tcBorders>
          </w:tcPr>
          <w:p>
            <w:pPr>
              <w:pStyle w:val="TableParagraph"/>
              <w:spacing w:before="116"/>
              <w:ind w:left="104" w:right="138"/>
              <w:rPr>
                <w:sz w:val="20"/>
              </w:rPr>
            </w:pPr>
            <w:r>
              <w:rPr>
                <w:sz w:val="20"/>
              </w:rPr>
              <w:t>Upaya Inspektorat Daerah Kabupaten PPU</w:t>
            </w:r>
            <w:r>
              <w:rPr>
                <w:spacing w:val="-13"/>
                <w:sz w:val="20"/>
              </w:rPr>
              <w:t> </w:t>
            </w:r>
            <w:r>
              <w:rPr>
                <w:sz w:val="20"/>
              </w:rPr>
              <w:t>dalam</w:t>
            </w:r>
            <w:r>
              <w:rPr>
                <w:spacing w:val="-12"/>
                <w:sz w:val="20"/>
              </w:rPr>
              <w:t> </w:t>
            </w:r>
            <w:r>
              <w:rPr>
                <w:sz w:val="20"/>
              </w:rPr>
              <w:t>membantu </w:t>
            </w:r>
            <w:r>
              <w:rPr>
                <w:spacing w:val="-2"/>
                <w:sz w:val="20"/>
              </w:rPr>
              <w:t>Pemkab mempertahankan</w:t>
            </w:r>
            <w:r>
              <w:rPr>
                <w:spacing w:val="40"/>
                <w:sz w:val="20"/>
              </w:rPr>
              <w:t> </w:t>
            </w:r>
            <w:r>
              <w:rPr>
                <w:sz w:val="20"/>
              </w:rPr>
              <w:t>opini WTP</w:t>
            </w:r>
          </w:p>
        </w:tc>
      </w:tr>
      <w:tr>
        <w:trPr>
          <w:trHeight w:val="693" w:hRule="atLeast"/>
        </w:trPr>
        <w:tc>
          <w:tcPr>
            <w:tcW w:w="550" w:type="dxa"/>
            <w:tcBorders>
              <w:bottom w:val="nil"/>
            </w:tcBorders>
          </w:tcPr>
          <w:p>
            <w:pPr>
              <w:pStyle w:val="TableParagraph"/>
              <w:spacing w:before="113"/>
              <w:rPr>
                <w:b/>
                <w:sz w:val="20"/>
              </w:rPr>
            </w:pPr>
          </w:p>
          <w:p>
            <w:pPr>
              <w:pStyle w:val="TableParagraph"/>
              <w:ind w:left="10"/>
              <w:jc w:val="center"/>
              <w:rPr>
                <w:sz w:val="20"/>
              </w:rPr>
            </w:pPr>
            <w:r>
              <w:rPr>
                <w:spacing w:val="-5"/>
                <w:sz w:val="20"/>
              </w:rPr>
              <w:t>(7)</w:t>
            </w:r>
          </w:p>
        </w:tc>
        <w:tc>
          <w:tcPr>
            <w:tcW w:w="2039" w:type="dxa"/>
            <w:tcBorders>
              <w:bottom w:val="nil"/>
            </w:tcBorders>
          </w:tcPr>
          <w:p>
            <w:pPr>
              <w:pStyle w:val="TableParagraph"/>
              <w:ind w:left="107" w:right="199"/>
              <w:rPr>
                <w:sz w:val="20"/>
              </w:rPr>
            </w:pPr>
            <w:r>
              <w:rPr>
                <w:sz w:val="20"/>
              </w:rPr>
              <w:t>Melakukan audit kinerja</w:t>
            </w:r>
            <w:r>
              <w:rPr>
                <w:spacing w:val="-4"/>
                <w:sz w:val="20"/>
              </w:rPr>
              <w:t> </w:t>
            </w:r>
            <w:r>
              <w:rPr>
                <w:sz w:val="20"/>
              </w:rPr>
              <w:t>atas</w:t>
            </w:r>
            <w:r>
              <w:rPr>
                <w:spacing w:val="-4"/>
                <w:sz w:val="20"/>
              </w:rPr>
              <w:t> </w:t>
            </w:r>
            <w:r>
              <w:rPr>
                <w:spacing w:val="-2"/>
                <w:sz w:val="20"/>
              </w:rPr>
              <w:t>capaian</w:t>
            </w:r>
          </w:p>
          <w:p>
            <w:pPr>
              <w:pStyle w:val="TableParagraph"/>
              <w:spacing w:line="213" w:lineRule="exact"/>
              <w:ind w:left="107"/>
              <w:rPr>
                <w:sz w:val="20"/>
              </w:rPr>
            </w:pPr>
            <w:r>
              <w:rPr>
                <w:sz w:val="20"/>
              </w:rPr>
              <w:t>program</w:t>
            </w:r>
            <w:r>
              <w:rPr>
                <w:spacing w:val="-3"/>
                <w:sz w:val="20"/>
              </w:rPr>
              <w:t> </w:t>
            </w:r>
            <w:r>
              <w:rPr>
                <w:sz w:val="20"/>
              </w:rPr>
              <w:t>kerja</w:t>
            </w:r>
            <w:r>
              <w:rPr>
                <w:spacing w:val="-6"/>
                <w:sz w:val="20"/>
              </w:rPr>
              <w:t> </w:t>
            </w:r>
            <w:r>
              <w:rPr>
                <w:spacing w:val="-4"/>
                <w:sz w:val="20"/>
              </w:rPr>
              <w:t>yang</w:t>
            </w:r>
          </w:p>
        </w:tc>
        <w:tc>
          <w:tcPr>
            <w:tcW w:w="1708" w:type="dxa"/>
            <w:tcBorders>
              <w:bottom w:val="nil"/>
            </w:tcBorders>
          </w:tcPr>
          <w:p>
            <w:pPr>
              <w:pStyle w:val="TableParagraph"/>
              <w:spacing w:line="230" w:lineRule="atLeast" w:before="213"/>
              <w:ind w:left="106" w:right="180"/>
              <w:rPr>
                <w:sz w:val="20"/>
              </w:rPr>
            </w:pPr>
            <w:r>
              <w:rPr>
                <w:sz w:val="20"/>
              </w:rPr>
              <w:t>Penilaian</w:t>
            </w:r>
            <w:r>
              <w:rPr>
                <w:spacing w:val="-13"/>
                <w:sz w:val="20"/>
              </w:rPr>
              <w:t> </w:t>
            </w:r>
            <w:r>
              <w:rPr>
                <w:sz w:val="20"/>
              </w:rPr>
              <w:t>capaian program kerja</w:t>
            </w:r>
          </w:p>
        </w:tc>
        <w:tc>
          <w:tcPr>
            <w:tcW w:w="1590" w:type="dxa"/>
            <w:tcBorders>
              <w:bottom w:val="nil"/>
            </w:tcBorders>
          </w:tcPr>
          <w:p>
            <w:pPr>
              <w:pStyle w:val="TableParagraph"/>
              <w:spacing w:before="113"/>
              <w:rPr>
                <w:b/>
                <w:sz w:val="20"/>
              </w:rPr>
            </w:pPr>
          </w:p>
          <w:p>
            <w:pPr>
              <w:pStyle w:val="TableParagraph"/>
              <w:ind w:left="2" w:right="75"/>
              <w:jc w:val="center"/>
              <w:rPr>
                <w:sz w:val="20"/>
              </w:rPr>
            </w:pPr>
            <w:r>
              <w:rPr>
                <w:sz w:val="20"/>
              </w:rPr>
              <w:t>Evaluasi</w:t>
            </w:r>
            <w:r>
              <w:rPr>
                <w:spacing w:val="-6"/>
                <w:sz w:val="20"/>
              </w:rPr>
              <w:t> </w:t>
            </w:r>
            <w:r>
              <w:rPr>
                <w:spacing w:val="-2"/>
                <w:sz w:val="20"/>
              </w:rPr>
              <w:t>kinerja</w:t>
            </w:r>
          </w:p>
        </w:tc>
        <w:tc>
          <w:tcPr>
            <w:tcW w:w="2047" w:type="dxa"/>
            <w:vMerge/>
            <w:tcBorders>
              <w:top w:val="nil"/>
              <w:bottom w:val="nil"/>
            </w:tcBorders>
          </w:tcPr>
          <w:p>
            <w:pPr>
              <w:rPr>
                <w:sz w:val="2"/>
                <w:szCs w:val="2"/>
              </w:rPr>
            </w:pPr>
          </w:p>
        </w:tc>
      </w:tr>
      <w:tr>
        <w:trPr>
          <w:trHeight w:val="225" w:hRule="atLeast"/>
        </w:trPr>
        <w:tc>
          <w:tcPr>
            <w:tcW w:w="550" w:type="dxa"/>
            <w:tcBorders>
              <w:top w:val="nil"/>
            </w:tcBorders>
          </w:tcPr>
          <w:p>
            <w:pPr>
              <w:pStyle w:val="TableParagraph"/>
              <w:rPr>
                <w:sz w:val="16"/>
              </w:rPr>
            </w:pPr>
          </w:p>
        </w:tc>
        <w:tc>
          <w:tcPr>
            <w:tcW w:w="2039" w:type="dxa"/>
            <w:tcBorders>
              <w:top w:val="nil"/>
            </w:tcBorders>
          </w:tcPr>
          <w:p>
            <w:pPr>
              <w:pStyle w:val="TableParagraph"/>
              <w:spacing w:line="205" w:lineRule="exact"/>
              <w:ind w:left="107"/>
              <w:rPr>
                <w:sz w:val="20"/>
              </w:rPr>
            </w:pPr>
            <w:r>
              <w:rPr>
                <w:sz w:val="20"/>
              </w:rPr>
              <w:t>sudah</w:t>
            </w:r>
            <w:r>
              <w:rPr>
                <w:spacing w:val="-2"/>
                <w:sz w:val="20"/>
              </w:rPr>
              <w:t> disusun</w:t>
            </w:r>
          </w:p>
        </w:tc>
        <w:tc>
          <w:tcPr>
            <w:tcW w:w="1708" w:type="dxa"/>
            <w:tcBorders>
              <w:top w:val="nil"/>
            </w:tcBorders>
          </w:tcPr>
          <w:p>
            <w:pPr>
              <w:pStyle w:val="TableParagraph"/>
              <w:rPr>
                <w:sz w:val="16"/>
              </w:rPr>
            </w:pPr>
          </w:p>
        </w:tc>
        <w:tc>
          <w:tcPr>
            <w:tcW w:w="1590" w:type="dxa"/>
            <w:tcBorders>
              <w:top w:val="nil"/>
            </w:tcBorders>
          </w:tcPr>
          <w:p>
            <w:pPr>
              <w:pStyle w:val="TableParagraph"/>
              <w:rPr>
                <w:sz w:val="16"/>
              </w:rPr>
            </w:pPr>
          </w:p>
        </w:tc>
        <w:tc>
          <w:tcPr>
            <w:tcW w:w="2047" w:type="dxa"/>
            <w:tcBorders>
              <w:top w:val="nil"/>
              <w:bottom w:val="nil"/>
            </w:tcBorders>
          </w:tcPr>
          <w:p>
            <w:pPr>
              <w:pStyle w:val="TableParagraph"/>
              <w:rPr>
                <w:sz w:val="16"/>
              </w:rPr>
            </w:pPr>
          </w:p>
        </w:tc>
      </w:tr>
      <w:tr>
        <w:trPr>
          <w:trHeight w:val="234" w:hRule="atLeast"/>
        </w:trPr>
        <w:tc>
          <w:tcPr>
            <w:tcW w:w="550" w:type="dxa"/>
            <w:tcBorders>
              <w:bottom w:val="nil"/>
            </w:tcBorders>
          </w:tcPr>
          <w:p>
            <w:pPr>
              <w:pStyle w:val="TableParagraph"/>
              <w:rPr>
                <w:sz w:val="16"/>
              </w:rPr>
            </w:pPr>
          </w:p>
        </w:tc>
        <w:tc>
          <w:tcPr>
            <w:tcW w:w="2039" w:type="dxa"/>
            <w:tcBorders>
              <w:bottom w:val="nil"/>
            </w:tcBorders>
          </w:tcPr>
          <w:p>
            <w:pPr>
              <w:pStyle w:val="TableParagraph"/>
              <w:spacing w:line="215" w:lineRule="exact"/>
              <w:ind w:left="107"/>
              <w:rPr>
                <w:sz w:val="20"/>
              </w:rPr>
            </w:pPr>
            <w:r>
              <w:rPr>
                <w:sz w:val="20"/>
              </w:rPr>
              <w:t>Pergeseran</w:t>
            </w:r>
            <w:r>
              <w:rPr>
                <w:spacing w:val="-7"/>
                <w:sz w:val="20"/>
              </w:rPr>
              <w:t> </w:t>
            </w:r>
            <w:r>
              <w:rPr>
                <w:spacing w:val="-4"/>
                <w:sz w:val="20"/>
              </w:rPr>
              <w:t>peran</w:t>
            </w:r>
          </w:p>
        </w:tc>
        <w:tc>
          <w:tcPr>
            <w:tcW w:w="1708" w:type="dxa"/>
            <w:tcBorders>
              <w:bottom w:val="nil"/>
            </w:tcBorders>
          </w:tcPr>
          <w:p>
            <w:pPr>
              <w:pStyle w:val="TableParagraph"/>
              <w:rPr>
                <w:sz w:val="16"/>
              </w:rPr>
            </w:pPr>
          </w:p>
        </w:tc>
        <w:tc>
          <w:tcPr>
            <w:tcW w:w="1590" w:type="dxa"/>
            <w:tcBorders>
              <w:bottom w:val="nil"/>
            </w:tcBorders>
          </w:tcPr>
          <w:p>
            <w:pPr>
              <w:pStyle w:val="TableParagraph"/>
              <w:rPr>
                <w:sz w:val="16"/>
              </w:rPr>
            </w:pPr>
          </w:p>
        </w:tc>
        <w:tc>
          <w:tcPr>
            <w:tcW w:w="2047" w:type="dxa"/>
            <w:tcBorders>
              <w:top w:val="nil"/>
              <w:bottom w:val="nil"/>
            </w:tcBorders>
          </w:tcPr>
          <w:p>
            <w:pPr>
              <w:pStyle w:val="TableParagraph"/>
              <w:rPr>
                <w:sz w:val="16"/>
              </w:rPr>
            </w:pPr>
          </w:p>
        </w:tc>
      </w:tr>
      <w:tr>
        <w:trPr>
          <w:trHeight w:val="230" w:hRule="atLeast"/>
        </w:trPr>
        <w:tc>
          <w:tcPr>
            <w:tcW w:w="550" w:type="dxa"/>
            <w:tcBorders>
              <w:top w:val="nil"/>
              <w:bottom w:val="nil"/>
            </w:tcBorders>
          </w:tcPr>
          <w:p>
            <w:pPr>
              <w:pStyle w:val="TableParagraph"/>
              <w:rPr>
                <w:sz w:val="16"/>
              </w:rPr>
            </w:pPr>
          </w:p>
        </w:tc>
        <w:tc>
          <w:tcPr>
            <w:tcW w:w="2039" w:type="dxa"/>
            <w:tcBorders>
              <w:top w:val="nil"/>
              <w:bottom w:val="nil"/>
            </w:tcBorders>
          </w:tcPr>
          <w:p>
            <w:pPr>
              <w:pStyle w:val="TableParagraph"/>
              <w:spacing w:line="210" w:lineRule="exact"/>
              <w:ind w:left="107"/>
              <w:rPr>
                <w:sz w:val="20"/>
              </w:rPr>
            </w:pPr>
            <w:r>
              <w:rPr>
                <w:sz w:val="20"/>
              </w:rPr>
              <w:t>Inspektorat</w:t>
            </w:r>
            <w:r>
              <w:rPr>
                <w:spacing w:val="-9"/>
                <w:sz w:val="20"/>
              </w:rPr>
              <w:t> </w:t>
            </w:r>
            <w:r>
              <w:rPr>
                <w:spacing w:val="-4"/>
                <w:sz w:val="20"/>
              </w:rPr>
              <w:t>dari</w:t>
            </w:r>
          </w:p>
        </w:tc>
        <w:tc>
          <w:tcPr>
            <w:tcW w:w="1708" w:type="dxa"/>
            <w:tcBorders>
              <w:top w:val="nil"/>
              <w:bottom w:val="nil"/>
            </w:tcBorders>
          </w:tcPr>
          <w:p>
            <w:pPr>
              <w:pStyle w:val="TableParagraph"/>
              <w:rPr>
                <w:sz w:val="16"/>
              </w:rPr>
            </w:pPr>
          </w:p>
        </w:tc>
        <w:tc>
          <w:tcPr>
            <w:tcW w:w="1590" w:type="dxa"/>
            <w:tcBorders>
              <w:top w:val="nil"/>
              <w:bottom w:val="nil"/>
            </w:tcBorders>
          </w:tcPr>
          <w:p>
            <w:pPr>
              <w:pStyle w:val="TableParagraph"/>
              <w:rPr>
                <w:sz w:val="16"/>
              </w:rPr>
            </w:pPr>
          </w:p>
        </w:tc>
        <w:tc>
          <w:tcPr>
            <w:tcW w:w="2047" w:type="dxa"/>
            <w:tcBorders>
              <w:top w:val="nil"/>
              <w:bottom w:val="nil"/>
            </w:tcBorders>
          </w:tcPr>
          <w:p>
            <w:pPr>
              <w:pStyle w:val="TableParagraph"/>
              <w:rPr>
                <w:sz w:val="16"/>
              </w:rPr>
            </w:pPr>
          </w:p>
        </w:tc>
      </w:tr>
      <w:tr>
        <w:trPr>
          <w:trHeight w:val="688" w:hRule="atLeast"/>
        </w:trPr>
        <w:tc>
          <w:tcPr>
            <w:tcW w:w="550" w:type="dxa"/>
            <w:tcBorders>
              <w:top w:val="nil"/>
              <w:bottom w:val="nil"/>
            </w:tcBorders>
          </w:tcPr>
          <w:p>
            <w:pPr>
              <w:pStyle w:val="TableParagraph"/>
              <w:spacing w:before="226"/>
              <w:ind w:left="10"/>
              <w:jc w:val="center"/>
              <w:rPr>
                <w:sz w:val="20"/>
              </w:rPr>
            </w:pPr>
            <w:r>
              <w:rPr>
                <w:spacing w:val="-5"/>
                <w:sz w:val="20"/>
              </w:rPr>
              <w:t>(8)</w:t>
            </w:r>
          </w:p>
        </w:tc>
        <w:tc>
          <w:tcPr>
            <w:tcW w:w="2039" w:type="dxa"/>
            <w:tcBorders>
              <w:top w:val="nil"/>
              <w:bottom w:val="nil"/>
            </w:tcBorders>
          </w:tcPr>
          <w:p>
            <w:pPr>
              <w:pStyle w:val="TableParagraph"/>
              <w:spacing w:line="226" w:lineRule="exact"/>
              <w:ind w:left="107"/>
              <w:rPr>
                <w:sz w:val="20"/>
              </w:rPr>
            </w:pPr>
            <w:r>
              <w:rPr>
                <w:i/>
                <w:sz w:val="20"/>
              </w:rPr>
              <w:t>watchdog</w:t>
            </w:r>
            <w:r>
              <w:rPr>
                <w:i/>
                <w:spacing w:val="-2"/>
                <w:sz w:val="20"/>
              </w:rPr>
              <w:t> </w:t>
            </w:r>
            <w:r>
              <w:rPr>
                <w:spacing w:val="-2"/>
                <w:sz w:val="20"/>
              </w:rPr>
              <w:t>menjadi</w:t>
            </w:r>
          </w:p>
          <w:p>
            <w:pPr>
              <w:pStyle w:val="TableParagraph"/>
              <w:spacing w:line="228" w:lineRule="exact"/>
              <w:ind w:left="107" w:right="199"/>
              <w:rPr>
                <w:sz w:val="20"/>
              </w:rPr>
            </w:pPr>
            <w:r>
              <w:rPr>
                <w:sz w:val="20"/>
              </w:rPr>
              <w:t>pendamping dan pengawal</w:t>
            </w:r>
            <w:r>
              <w:rPr>
                <w:spacing w:val="-13"/>
                <w:sz w:val="20"/>
              </w:rPr>
              <w:t> </w:t>
            </w:r>
            <w:r>
              <w:rPr>
                <w:sz w:val="20"/>
              </w:rPr>
              <w:t>pencapaian</w:t>
            </w:r>
          </w:p>
        </w:tc>
        <w:tc>
          <w:tcPr>
            <w:tcW w:w="1708" w:type="dxa"/>
            <w:tcBorders>
              <w:top w:val="nil"/>
              <w:bottom w:val="nil"/>
            </w:tcBorders>
          </w:tcPr>
          <w:p>
            <w:pPr>
              <w:pStyle w:val="TableParagraph"/>
              <w:spacing w:before="111"/>
              <w:ind w:left="106"/>
              <w:rPr>
                <w:sz w:val="20"/>
              </w:rPr>
            </w:pPr>
            <w:r>
              <w:rPr>
                <w:spacing w:val="-2"/>
                <w:sz w:val="20"/>
              </w:rPr>
              <w:t>Pendekatan kolaboratif</w:t>
            </w:r>
          </w:p>
        </w:tc>
        <w:tc>
          <w:tcPr>
            <w:tcW w:w="1590" w:type="dxa"/>
            <w:tcBorders>
              <w:top w:val="nil"/>
              <w:bottom w:val="nil"/>
            </w:tcBorders>
          </w:tcPr>
          <w:p>
            <w:pPr>
              <w:pStyle w:val="TableParagraph"/>
              <w:spacing w:before="111"/>
              <w:ind w:left="105" w:right="307"/>
              <w:rPr>
                <w:sz w:val="20"/>
              </w:rPr>
            </w:pPr>
            <w:r>
              <w:rPr>
                <w:spacing w:val="-2"/>
                <w:sz w:val="20"/>
              </w:rPr>
              <w:t>Transformasi </w:t>
            </w:r>
            <w:r>
              <w:rPr>
                <w:sz w:val="20"/>
              </w:rPr>
              <w:t>peran APIP</w:t>
            </w:r>
          </w:p>
        </w:tc>
        <w:tc>
          <w:tcPr>
            <w:tcW w:w="2047" w:type="dxa"/>
            <w:tcBorders>
              <w:top w:val="nil"/>
              <w:bottom w:val="nil"/>
            </w:tcBorders>
          </w:tcPr>
          <w:p>
            <w:pPr>
              <w:pStyle w:val="TableParagraph"/>
              <w:rPr>
                <w:sz w:val="20"/>
              </w:rPr>
            </w:pPr>
          </w:p>
        </w:tc>
      </w:tr>
      <w:tr>
        <w:trPr>
          <w:trHeight w:val="230" w:hRule="atLeast"/>
        </w:trPr>
        <w:tc>
          <w:tcPr>
            <w:tcW w:w="550" w:type="dxa"/>
            <w:tcBorders>
              <w:top w:val="nil"/>
              <w:bottom w:val="nil"/>
            </w:tcBorders>
          </w:tcPr>
          <w:p>
            <w:pPr>
              <w:pStyle w:val="TableParagraph"/>
              <w:rPr>
                <w:sz w:val="16"/>
              </w:rPr>
            </w:pPr>
          </w:p>
        </w:tc>
        <w:tc>
          <w:tcPr>
            <w:tcW w:w="2039" w:type="dxa"/>
            <w:tcBorders>
              <w:top w:val="nil"/>
              <w:bottom w:val="nil"/>
            </w:tcBorders>
          </w:tcPr>
          <w:p>
            <w:pPr>
              <w:pStyle w:val="TableParagraph"/>
              <w:spacing w:line="211" w:lineRule="exact"/>
              <w:ind w:left="107"/>
              <w:rPr>
                <w:sz w:val="20"/>
              </w:rPr>
            </w:pPr>
            <w:r>
              <w:rPr>
                <w:sz w:val="20"/>
              </w:rPr>
              <w:t>program</w:t>
            </w:r>
            <w:r>
              <w:rPr>
                <w:spacing w:val="-3"/>
                <w:sz w:val="20"/>
              </w:rPr>
              <w:t> </w:t>
            </w:r>
            <w:r>
              <w:rPr>
                <w:sz w:val="20"/>
              </w:rPr>
              <w:t>kerja</w:t>
            </w:r>
            <w:r>
              <w:rPr>
                <w:spacing w:val="-6"/>
                <w:sz w:val="20"/>
              </w:rPr>
              <w:t> </w:t>
            </w:r>
            <w:r>
              <w:rPr>
                <w:spacing w:val="-4"/>
                <w:sz w:val="20"/>
              </w:rPr>
              <w:t>yang</w:t>
            </w:r>
          </w:p>
        </w:tc>
        <w:tc>
          <w:tcPr>
            <w:tcW w:w="1708" w:type="dxa"/>
            <w:tcBorders>
              <w:top w:val="nil"/>
              <w:bottom w:val="nil"/>
            </w:tcBorders>
          </w:tcPr>
          <w:p>
            <w:pPr>
              <w:pStyle w:val="TableParagraph"/>
              <w:rPr>
                <w:sz w:val="16"/>
              </w:rPr>
            </w:pPr>
          </w:p>
        </w:tc>
        <w:tc>
          <w:tcPr>
            <w:tcW w:w="1590" w:type="dxa"/>
            <w:tcBorders>
              <w:top w:val="nil"/>
              <w:bottom w:val="nil"/>
            </w:tcBorders>
          </w:tcPr>
          <w:p>
            <w:pPr>
              <w:pStyle w:val="TableParagraph"/>
              <w:rPr>
                <w:sz w:val="16"/>
              </w:rPr>
            </w:pPr>
          </w:p>
        </w:tc>
        <w:tc>
          <w:tcPr>
            <w:tcW w:w="2047" w:type="dxa"/>
            <w:tcBorders>
              <w:top w:val="nil"/>
              <w:bottom w:val="nil"/>
            </w:tcBorders>
          </w:tcPr>
          <w:p>
            <w:pPr>
              <w:pStyle w:val="TableParagraph"/>
              <w:rPr>
                <w:sz w:val="16"/>
              </w:rPr>
            </w:pPr>
          </w:p>
        </w:tc>
      </w:tr>
      <w:tr>
        <w:trPr>
          <w:trHeight w:val="225" w:hRule="atLeast"/>
        </w:trPr>
        <w:tc>
          <w:tcPr>
            <w:tcW w:w="550" w:type="dxa"/>
            <w:tcBorders>
              <w:top w:val="nil"/>
            </w:tcBorders>
          </w:tcPr>
          <w:p>
            <w:pPr>
              <w:pStyle w:val="TableParagraph"/>
              <w:rPr>
                <w:sz w:val="16"/>
              </w:rPr>
            </w:pPr>
          </w:p>
        </w:tc>
        <w:tc>
          <w:tcPr>
            <w:tcW w:w="2039" w:type="dxa"/>
            <w:tcBorders>
              <w:top w:val="nil"/>
            </w:tcBorders>
          </w:tcPr>
          <w:p>
            <w:pPr>
              <w:pStyle w:val="TableParagraph"/>
              <w:spacing w:line="206" w:lineRule="exact"/>
              <w:ind w:left="107"/>
              <w:rPr>
                <w:sz w:val="20"/>
              </w:rPr>
            </w:pPr>
            <w:r>
              <w:rPr>
                <w:sz w:val="20"/>
              </w:rPr>
              <w:t>sudah</w:t>
            </w:r>
            <w:r>
              <w:rPr>
                <w:spacing w:val="-3"/>
                <w:sz w:val="20"/>
              </w:rPr>
              <w:t> </w:t>
            </w:r>
            <w:r>
              <w:rPr>
                <w:spacing w:val="-2"/>
                <w:sz w:val="20"/>
              </w:rPr>
              <w:t>disusun</w:t>
            </w:r>
          </w:p>
        </w:tc>
        <w:tc>
          <w:tcPr>
            <w:tcW w:w="1708" w:type="dxa"/>
            <w:tcBorders>
              <w:top w:val="nil"/>
            </w:tcBorders>
          </w:tcPr>
          <w:p>
            <w:pPr>
              <w:pStyle w:val="TableParagraph"/>
              <w:rPr>
                <w:sz w:val="16"/>
              </w:rPr>
            </w:pPr>
          </w:p>
        </w:tc>
        <w:tc>
          <w:tcPr>
            <w:tcW w:w="1590" w:type="dxa"/>
            <w:tcBorders>
              <w:top w:val="nil"/>
            </w:tcBorders>
          </w:tcPr>
          <w:p>
            <w:pPr>
              <w:pStyle w:val="TableParagraph"/>
              <w:rPr>
                <w:sz w:val="16"/>
              </w:rPr>
            </w:pPr>
          </w:p>
        </w:tc>
        <w:tc>
          <w:tcPr>
            <w:tcW w:w="2047" w:type="dxa"/>
            <w:tcBorders>
              <w:top w:val="nil"/>
              <w:bottom w:val="nil"/>
            </w:tcBorders>
          </w:tcPr>
          <w:p>
            <w:pPr>
              <w:pStyle w:val="TableParagraph"/>
              <w:rPr>
                <w:sz w:val="16"/>
              </w:rPr>
            </w:pPr>
          </w:p>
        </w:tc>
      </w:tr>
      <w:tr>
        <w:trPr>
          <w:trHeight w:val="234" w:hRule="atLeast"/>
        </w:trPr>
        <w:tc>
          <w:tcPr>
            <w:tcW w:w="550" w:type="dxa"/>
            <w:tcBorders>
              <w:bottom w:val="nil"/>
            </w:tcBorders>
          </w:tcPr>
          <w:p>
            <w:pPr>
              <w:pStyle w:val="TableParagraph"/>
              <w:rPr>
                <w:sz w:val="16"/>
              </w:rPr>
            </w:pPr>
          </w:p>
        </w:tc>
        <w:tc>
          <w:tcPr>
            <w:tcW w:w="2039" w:type="dxa"/>
            <w:tcBorders>
              <w:bottom w:val="nil"/>
            </w:tcBorders>
          </w:tcPr>
          <w:p>
            <w:pPr>
              <w:pStyle w:val="TableParagraph"/>
              <w:spacing w:line="215" w:lineRule="exact"/>
              <w:ind w:left="107"/>
              <w:rPr>
                <w:sz w:val="20"/>
              </w:rPr>
            </w:pPr>
            <w:r>
              <w:rPr>
                <w:sz w:val="20"/>
              </w:rPr>
              <w:t>Ada</w:t>
            </w:r>
            <w:r>
              <w:rPr>
                <w:spacing w:val="-3"/>
                <w:sz w:val="20"/>
              </w:rPr>
              <w:t> </w:t>
            </w:r>
            <w:r>
              <w:rPr>
                <w:spacing w:val="-2"/>
                <w:sz w:val="20"/>
              </w:rPr>
              <w:t>rekomendasi</w:t>
            </w:r>
          </w:p>
        </w:tc>
        <w:tc>
          <w:tcPr>
            <w:tcW w:w="1708" w:type="dxa"/>
            <w:tcBorders>
              <w:bottom w:val="nil"/>
            </w:tcBorders>
          </w:tcPr>
          <w:p>
            <w:pPr>
              <w:pStyle w:val="TableParagraph"/>
              <w:rPr>
                <w:sz w:val="16"/>
              </w:rPr>
            </w:pPr>
          </w:p>
        </w:tc>
        <w:tc>
          <w:tcPr>
            <w:tcW w:w="1590" w:type="dxa"/>
            <w:tcBorders>
              <w:bottom w:val="nil"/>
            </w:tcBorders>
          </w:tcPr>
          <w:p>
            <w:pPr>
              <w:pStyle w:val="TableParagraph"/>
              <w:rPr>
                <w:sz w:val="16"/>
              </w:rPr>
            </w:pPr>
          </w:p>
        </w:tc>
        <w:tc>
          <w:tcPr>
            <w:tcW w:w="2047" w:type="dxa"/>
            <w:tcBorders>
              <w:top w:val="nil"/>
              <w:bottom w:val="nil"/>
            </w:tcBorders>
          </w:tcPr>
          <w:p>
            <w:pPr>
              <w:pStyle w:val="TableParagraph"/>
              <w:rPr>
                <w:sz w:val="16"/>
              </w:rPr>
            </w:pPr>
          </w:p>
        </w:tc>
      </w:tr>
      <w:tr>
        <w:trPr>
          <w:trHeight w:val="230" w:hRule="atLeast"/>
        </w:trPr>
        <w:tc>
          <w:tcPr>
            <w:tcW w:w="550" w:type="dxa"/>
            <w:tcBorders>
              <w:top w:val="nil"/>
              <w:bottom w:val="nil"/>
            </w:tcBorders>
          </w:tcPr>
          <w:p>
            <w:pPr>
              <w:pStyle w:val="TableParagraph"/>
              <w:rPr>
                <w:sz w:val="16"/>
              </w:rPr>
            </w:pPr>
          </w:p>
        </w:tc>
        <w:tc>
          <w:tcPr>
            <w:tcW w:w="2039" w:type="dxa"/>
            <w:tcBorders>
              <w:top w:val="nil"/>
              <w:bottom w:val="nil"/>
            </w:tcBorders>
          </w:tcPr>
          <w:p>
            <w:pPr>
              <w:pStyle w:val="TableParagraph"/>
              <w:spacing w:line="210" w:lineRule="exact"/>
              <w:ind w:left="107"/>
              <w:rPr>
                <w:sz w:val="20"/>
              </w:rPr>
            </w:pPr>
            <w:r>
              <w:rPr>
                <w:sz w:val="20"/>
              </w:rPr>
              <w:t>pengawasan</w:t>
            </w:r>
            <w:r>
              <w:rPr>
                <w:spacing w:val="-6"/>
                <w:sz w:val="20"/>
              </w:rPr>
              <w:t> </w:t>
            </w:r>
            <w:r>
              <w:rPr>
                <w:spacing w:val="-2"/>
                <w:sz w:val="20"/>
              </w:rPr>
              <w:t>untuk</w:t>
            </w:r>
          </w:p>
        </w:tc>
        <w:tc>
          <w:tcPr>
            <w:tcW w:w="1708" w:type="dxa"/>
            <w:tcBorders>
              <w:top w:val="nil"/>
              <w:bottom w:val="nil"/>
            </w:tcBorders>
          </w:tcPr>
          <w:p>
            <w:pPr>
              <w:pStyle w:val="TableParagraph"/>
              <w:rPr>
                <w:sz w:val="16"/>
              </w:rPr>
            </w:pPr>
          </w:p>
        </w:tc>
        <w:tc>
          <w:tcPr>
            <w:tcW w:w="1590" w:type="dxa"/>
            <w:tcBorders>
              <w:top w:val="nil"/>
              <w:bottom w:val="nil"/>
            </w:tcBorders>
          </w:tcPr>
          <w:p>
            <w:pPr>
              <w:pStyle w:val="TableParagraph"/>
              <w:rPr>
                <w:sz w:val="16"/>
              </w:rPr>
            </w:pPr>
          </w:p>
        </w:tc>
        <w:tc>
          <w:tcPr>
            <w:tcW w:w="2047" w:type="dxa"/>
            <w:tcBorders>
              <w:top w:val="nil"/>
              <w:bottom w:val="nil"/>
            </w:tcBorders>
          </w:tcPr>
          <w:p>
            <w:pPr>
              <w:pStyle w:val="TableParagraph"/>
              <w:rPr>
                <w:sz w:val="16"/>
              </w:rPr>
            </w:pPr>
          </w:p>
        </w:tc>
      </w:tr>
      <w:tr>
        <w:trPr>
          <w:trHeight w:val="458" w:hRule="atLeast"/>
        </w:trPr>
        <w:tc>
          <w:tcPr>
            <w:tcW w:w="550" w:type="dxa"/>
            <w:tcBorders>
              <w:top w:val="nil"/>
              <w:bottom w:val="nil"/>
            </w:tcBorders>
          </w:tcPr>
          <w:p>
            <w:pPr>
              <w:pStyle w:val="TableParagraph"/>
              <w:spacing w:before="111"/>
              <w:ind w:left="10"/>
              <w:jc w:val="center"/>
              <w:rPr>
                <w:sz w:val="20"/>
              </w:rPr>
            </w:pPr>
            <w:r>
              <w:rPr>
                <w:spacing w:val="-5"/>
                <w:sz w:val="20"/>
              </w:rPr>
              <w:t>(9)</w:t>
            </w:r>
          </w:p>
        </w:tc>
        <w:tc>
          <w:tcPr>
            <w:tcW w:w="2039" w:type="dxa"/>
            <w:tcBorders>
              <w:top w:val="nil"/>
              <w:bottom w:val="nil"/>
            </w:tcBorders>
          </w:tcPr>
          <w:p>
            <w:pPr>
              <w:pStyle w:val="TableParagraph"/>
              <w:spacing w:line="228" w:lineRule="exact"/>
              <w:ind w:left="107" w:right="199"/>
              <w:rPr>
                <w:sz w:val="20"/>
              </w:rPr>
            </w:pPr>
            <w:r>
              <w:rPr>
                <w:sz w:val="20"/>
              </w:rPr>
              <w:t>perbaikan</w:t>
            </w:r>
            <w:r>
              <w:rPr>
                <w:spacing w:val="-13"/>
                <w:sz w:val="20"/>
              </w:rPr>
              <w:t> </w:t>
            </w:r>
            <w:r>
              <w:rPr>
                <w:sz w:val="20"/>
              </w:rPr>
              <w:t>tata</w:t>
            </w:r>
            <w:r>
              <w:rPr>
                <w:spacing w:val="-12"/>
                <w:sz w:val="20"/>
              </w:rPr>
              <w:t> </w:t>
            </w:r>
            <w:r>
              <w:rPr>
                <w:sz w:val="20"/>
              </w:rPr>
              <w:t>kelola dan pencegahan</w:t>
            </w:r>
          </w:p>
        </w:tc>
        <w:tc>
          <w:tcPr>
            <w:tcW w:w="1708" w:type="dxa"/>
            <w:tcBorders>
              <w:top w:val="nil"/>
              <w:bottom w:val="nil"/>
            </w:tcBorders>
          </w:tcPr>
          <w:p>
            <w:pPr>
              <w:pStyle w:val="TableParagraph"/>
              <w:spacing w:line="228" w:lineRule="exact"/>
              <w:ind w:left="106" w:right="446"/>
              <w:rPr>
                <w:sz w:val="20"/>
              </w:rPr>
            </w:pPr>
            <w:r>
              <w:rPr>
                <w:sz w:val="20"/>
              </w:rPr>
              <w:t>Perbaikan</w:t>
            </w:r>
            <w:r>
              <w:rPr>
                <w:spacing w:val="-13"/>
                <w:sz w:val="20"/>
              </w:rPr>
              <w:t> </w:t>
            </w:r>
            <w:r>
              <w:rPr>
                <w:sz w:val="20"/>
              </w:rPr>
              <w:t>tata </w:t>
            </w:r>
            <w:r>
              <w:rPr>
                <w:spacing w:val="-2"/>
                <w:sz w:val="20"/>
              </w:rPr>
              <w:t>kelola</w:t>
            </w:r>
          </w:p>
        </w:tc>
        <w:tc>
          <w:tcPr>
            <w:tcW w:w="1590" w:type="dxa"/>
            <w:tcBorders>
              <w:top w:val="nil"/>
              <w:bottom w:val="nil"/>
            </w:tcBorders>
          </w:tcPr>
          <w:p>
            <w:pPr>
              <w:pStyle w:val="TableParagraph"/>
              <w:spacing w:line="228" w:lineRule="exact"/>
              <w:ind w:left="105" w:right="715"/>
              <w:rPr>
                <w:sz w:val="20"/>
              </w:rPr>
            </w:pPr>
            <w:r>
              <w:rPr>
                <w:spacing w:val="-2"/>
                <w:sz w:val="20"/>
              </w:rPr>
              <w:t>Tindakan korektif</w:t>
            </w:r>
          </w:p>
        </w:tc>
        <w:tc>
          <w:tcPr>
            <w:tcW w:w="2047" w:type="dxa"/>
            <w:tcBorders>
              <w:top w:val="nil"/>
              <w:bottom w:val="nil"/>
            </w:tcBorders>
          </w:tcPr>
          <w:p>
            <w:pPr>
              <w:pStyle w:val="TableParagraph"/>
              <w:rPr>
                <w:sz w:val="20"/>
              </w:rPr>
            </w:pPr>
          </w:p>
        </w:tc>
      </w:tr>
      <w:tr>
        <w:trPr>
          <w:trHeight w:val="230" w:hRule="atLeast"/>
        </w:trPr>
        <w:tc>
          <w:tcPr>
            <w:tcW w:w="550" w:type="dxa"/>
            <w:tcBorders>
              <w:top w:val="nil"/>
              <w:bottom w:val="nil"/>
            </w:tcBorders>
          </w:tcPr>
          <w:p>
            <w:pPr>
              <w:pStyle w:val="TableParagraph"/>
              <w:rPr>
                <w:sz w:val="16"/>
              </w:rPr>
            </w:pPr>
          </w:p>
        </w:tc>
        <w:tc>
          <w:tcPr>
            <w:tcW w:w="2039" w:type="dxa"/>
            <w:tcBorders>
              <w:top w:val="nil"/>
              <w:bottom w:val="nil"/>
            </w:tcBorders>
          </w:tcPr>
          <w:p>
            <w:pPr>
              <w:pStyle w:val="TableParagraph"/>
              <w:spacing w:line="210" w:lineRule="exact"/>
              <w:ind w:left="107"/>
              <w:rPr>
                <w:sz w:val="20"/>
              </w:rPr>
            </w:pPr>
            <w:r>
              <w:rPr>
                <w:sz w:val="20"/>
              </w:rPr>
              <w:t>temuan</w:t>
            </w:r>
            <w:r>
              <w:rPr>
                <w:spacing w:val="-3"/>
                <w:sz w:val="20"/>
              </w:rPr>
              <w:t> </w:t>
            </w:r>
            <w:r>
              <w:rPr>
                <w:spacing w:val="-2"/>
                <w:sz w:val="20"/>
              </w:rPr>
              <w:t>auditor</w:t>
            </w:r>
          </w:p>
        </w:tc>
        <w:tc>
          <w:tcPr>
            <w:tcW w:w="1708" w:type="dxa"/>
            <w:tcBorders>
              <w:top w:val="nil"/>
              <w:bottom w:val="nil"/>
            </w:tcBorders>
          </w:tcPr>
          <w:p>
            <w:pPr>
              <w:pStyle w:val="TableParagraph"/>
              <w:rPr>
                <w:sz w:val="16"/>
              </w:rPr>
            </w:pPr>
          </w:p>
        </w:tc>
        <w:tc>
          <w:tcPr>
            <w:tcW w:w="1590" w:type="dxa"/>
            <w:tcBorders>
              <w:top w:val="nil"/>
              <w:bottom w:val="nil"/>
            </w:tcBorders>
          </w:tcPr>
          <w:p>
            <w:pPr>
              <w:pStyle w:val="TableParagraph"/>
              <w:rPr>
                <w:sz w:val="16"/>
              </w:rPr>
            </w:pPr>
          </w:p>
        </w:tc>
        <w:tc>
          <w:tcPr>
            <w:tcW w:w="2047" w:type="dxa"/>
            <w:tcBorders>
              <w:top w:val="nil"/>
              <w:bottom w:val="nil"/>
            </w:tcBorders>
          </w:tcPr>
          <w:p>
            <w:pPr>
              <w:pStyle w:val="TableParagraph"/>
              <w:rPr>
                <w:sz w:val="16"/>
              </w:rPr>
            </w:pPr>
          </w:p>
        </w:tc>
      </w:tr>
      <w:tr>
        <w:trPr>
          <w:trHeight w:val="225" w:hRule="atLeast"/>
        </w:trPr>
        <w:tc>
          <w:tcPr>
            <w:tcW w:w="550" w:type="dxa"/>
            <w:tcBorders>
              <w:top w:val="nil"/>
            </w:tcBorders>
          </w:tcPr>
          <w:p>
            <w:pPr>
              <w:pStyle w:val="TableParagraph"/>
              <w:rPr>
                <w:sz w:val="16"/>
              </w:rPr>
            </w:pPr>
          </w:p>
        </w:tc>
        <w:tc>
          <w:tcPr>
            <w:tcW w:w="2039" w:type="dxa"/>
            <w:tcBorders>
              <w:top w:val="nil"/>
            </w:tcBorders>
          </w:tcPr>
          <w:p>
            <w:pPr>
              <w:pStyle w:val="TableParagraph"/>
              <w:spacing w:line="205" w:lineRule="exact"/>
              <w:ind w:left="107"/>
              <w:rPr>
                <w:sz w:val="20"/>
              </w:rPr>
            </w:pPr>
            <w:r>
              <w:rPr>
                <w:spacing w:val="-2"/>
                <w:sz w:val="20"/>
              </w:rPr>
              <w:t>eksternal</w:t>
            </w:r>
          </w:p>
        </w:tc>
        <w:tc>
          <w:tcPr>
            <w:tcW w:w="1708" w:type="dxa"/>
            <w:tcBorders>
              <w:top w:val="nil"/>
            </w:tcBorders>
          </w:tcPr>
          <w:p>
            <w:pPr>
              <w:pStyle w:val="TableParagraph"/>
              <w:rPr>
                <w:sz w:val="16"/>
              </w:rPr>
            </w:pPr>
          </w:p>
        </w:tc>
        <w:tc>
          <w:tcPr>
            <w:tcW w:w="1590" w:type="dxa"/>
            <w:tcBorders>
              <w:top w:val="nil"/>
            </w:tcBorders>
          </w:tcPr>
          <w:p>
            <w:pPr>
              <w:pStyle w:val="TableParagraph"/>
              <w:rPr>
                <w:sz w:val="16"/>
              </w:rPr>
            </w:pPr>
          </w:p>
        </w:tc>
        <w:tc>
          <w:tcPr>
            <w:tcW w:w="2047" w:type="dxa"/>
            <w:tcBorders>
              <w:top w:val="nil"/>
              <w:bottom w:val="nil"/>
            </w:tcBorders>
          </w:tcPr>
          <w:p>
            <w:pPr>
              <w:pStyle w:val="TableParagraph"/>
              <w:rPr>
                <w:sz w:val="16"/>
              </w:rPr>
            </w:pPr>
          </w:p>
        </w:tc>
      </w:tr>
      <w:tr>
        <w:trPr>
          <w:trHeight w:val="690" w:hRule="atLeast"/>
        </w:trPr>
        <w:tc>
          <w:tcPr>
            <w:tcW w:w="550" w:type="dxa"/>
          </w:tcPr>
          <w:p>
            <w:pPr>
              <w:pStyle w:val="TableParagraph"/>
              <w:rPr>
                <w:b/>
                <w:sz w:val="20"/>
              </w:rPr>
            </w:pPr>
          </w:p>
          <w:p>
            <w:pPr>
              <w:pStyle w:val="TableParagraph"/>
              <w:ind w:left="10"/>
              <w:jc w:val="center"/>
              <w:rPr>
                <w:sz w:val="20"/>
              </w:rPr>
            </w:pPr>
            <w:r>
              <w:rPr>
                <w:spacing w:val="-4"/>
                <w:sz w:val="20"/>
              </w:rPr>
              <w:t>(12)</w:t>
            </w:r>
          </w:p>
        </w:tc>
        <w:tc>
          <w:tcPr>
            <w:tcW w:w="2039" w:type="dxa"/>
          </w:tcPr>
          <w:p>
            <w:pPr>
              <w:pStyle w:val="TableParagraph"/>
              <w:spacing w:line="230" w:lineRule="atLeast"/>
              <w:ind w:left="107" w:right="421"/>
              <w:rPr>
                <w:sz w:val="20"/>
              </w:rPr>
            </w:pPr>
            <w:r>
              <w:rPr>
                <w:sz w:val="20"/>
              </w:rPr>
              <w:t>Penyusunan PKA berdasarkan</w:t>
            </w:r>
            <w:r>
              <w:rPr>
                <w:spacing w:val="-13"/>
                <w:sz w:val="20"/>
              </w:rPr>
              <w:t> </w:t>
            </w:r>
            <w:r>
              <w:rPr>
                <w:sz w:val="20"/>
              </w:rPr>
              <w:t>gejala dan target</w:t>
            </w:r>
          </w:p>
        </w:tc>
        <w:tc>
          <w:tcPr>
            <w:tcW w:w="1708" w:type="dxa"/>
          </w:tcPr>
          <w:p>
            <w:pPr>
              <w:pStyle w:val="TableParagraph"/>
              <w:spacing w:before="115"/>
              <w:ind w:left="106" w:right="590"/>
              <w:rPr>
                <w:sz w:val="20"/>
              </w:rPr>
            </w:pPr>
            <w:r>
              <w:rPr>
                <w:sz w:val="20"/>
              </w:rPr>
              <w:t>Fokus</w:t>
            </w:r>
            <w:r>
              <w:rPr>
                <w:spacing w:val="-13"/>
                <w:sz w:val="20"/>
              </w:rPr>
              <w:t> </w:t>
            </w:r>
            <w:r>
              <w:rPr>
                <w:sz w:val="20"/>
              </w:rPr>
              <w:t>risiko </w:t>
            </w:r>
            <w:r>
              <w:rPr>
                <w:spacing w:val="-2"/>
                <w:sz w:val="20"/>
              </w:rPr>
              <w:t>pengawasan</w:t>
            </w:r>
          </w:p>
        </w:tc>
        <w:tc>
          <w:tcPr>
            <w:tcW w:w="1590" w:type="dxa"/>
          </w:tcPr>
          <w:p>
            <w:pPr>
              <w:pStyle w:val="TableParagraph"/>
              <w:spacing w:before="115"/>
              <w:ind w:left="105" w:right="307"/>
              <w:rPr>
                <w:sz w:val="20"/>
              </w:rPr>
            </w:pPr>
            <w:r>
              <w:rPr>
                <w:spacing w:val="-2"/>
                <w:sz w:val="20"/>
              </w:rPr>
              <w:t>Pengawasan </w:t>
            </w:r>
            <w:r>
              <w:rPr>
                <w:sz w:val="20"/>
              </w:rPr>
              <w:t>berbasis</w:t>
            </w:r>
            <w:r>
              <w:rPr>
                <w:spacing w:val="-13"/>
                <w:sz w:val="20"/>
              </w:rPr>
              <w:t> </w:t>
            </w:r>
            <w:r>
              <w:rPr>
                <w:sz w:val="20"/>
              </w:rPr>
              <w:t>risiko</w:t>
            </w:r>
          </w:p>
        </w:tc>
        <w:tc>
          <w:tcPr>
            <w:tcW w:w="2047" w:type="dxa"/>
            <w:tcBorders>
              <w:top w:val="nil"/>
              <w:bottom w:val="nil"/>
            </w:tcBorders>
          </w:tcPr>
          <w:p>
            <w:pPr>
              <w:pStyle w:val="TableParagraph"/>
              <w:rPr>
                <w:sz w:val="20"/>
              </w:rPr>
            </w:pPr>
          </w:p>
        </w:tc>
      </w:tr>
      <w:tr>
        <w:trPr>
          <w:trHeight w:val="234" w:hRule="atLeast"/>
        </w:trPr>
        <w:tc>
          <w:tcPr>
            <w:tcW w:w="550" w:type="dxa"/>
            <w:tcBorders>
              <w:bottom w:val="nil"/>
            </w:tcBorders>
          </w:tcPr>
          <w:p>
            <w:pPr>
              <w:pStyle w:val="TableParagraph"/>
              <w:rPr>
                <w:sz w:val="16"/>
              </w:rPr>
            </w:pPr>
          </w:p>
        </w:tc>
        <w:tc>
          <w:tcPr>
            <w:tcW w:w="2039" w:type="dxa"/>
            <w:tcBorders>
              <w:bottom w:val="nil"/>
            </w:tcBorders>
          </w:tcPr>
          <w:p>
            <w:pPr>
              <w:pStyle w:val="TableParagraph"/>
              <w:spacing w:line="215" w:lineRule="exact"/>
              <w:ind w:left="107"/>
              <w:rPr>
                <w:sz w:val="20"/>
              </w:rPr>
            </w:pPr>
            <w:r>
              <w:rPr>
                <w:sz w:val="20"/>
              </w:rPr>
              <w:t>Inovasi</w:t>
            </w:r>
            <w:r>
              <w:rPr>
                <w:spacing w:val="-6"/>
                <w:sz w:val="20"/>
              </w:rPr>
              <w:t> </w:t>
            </w:r>
            <w:r>
              <w:rPr>
                <w:sz w:val="20"/>
              </w:rPr>
              <w:t>aplikasi</w:t>
            </w:r>
            <w:r>
              <w:rPr>
                <w:spacing w:val="-5"/>
                <w:sz w:val="20"/>
              </w:rPr>
              <w:t> </w:t>
            </w:r>
            <w:r>
              <w:rPr>
                <w:spacing w:val="-4"/>
                <w:sz w:val="20"/>
              </w:rPr>
              <w:t>AKIP</w:t>
            </w:r>
          </w:p>
        </w:tc>
        <w:tc>
          <w:tcPr>
            <w:tcW w:w="1708" w:type="dxa"/>
            <w:tcBorders>
              <w:bottom w:val="nil"/>
            </w:tcBorders>
          </w:tcPr>
          <w:p>
            <w:pPr>
              <w:pStyle w:val="TableParagraph"/>
              <w:rPr>
                <w:sz w:val="16"/>
              </w:rPr>
            </w:pPr>
          </w:p>
        </w:tc>
        <w:tc>
          <w:tcPr>
            <w:tcW w:w="1590" w:type="dxa"/>
            <w:tcBorders>
              <w:bottom w:val="nil"/>
            </w:tcBorders>
          </w:tcPr>
          <w:p>
            <w:pPr>
              <w:pStyle w:val="TableParagraph"/>
              <w:rPr>
                <w:sz w:val="16"/>
              </w:rPr>
            </w:pPr>
          </w:p>
        </w:tc>
        <w:tc>
          <w:tcPr>
            <w:tcW w:w="2047" w:type="dxa"/>
            <w:tcBorders>
              <w:top w:val="nil"/>
              <w:bottom w:val="nil"/>
            </w:tcBorders>
          </w:tcPr>
          <w:p>
            <w:pPr>
              <w:pStyle w:val="TableParagraph"/>
              <w:rPr>
                <w:sz w:val="16"/>
              </w:rPr>
            </w:pPr>
          </w:p>
        </w:tc>
      </w:tr>
      <w:tr>
        <w:trPr>
          <w:trHeight w:val="458" w:hRule="atLeast"/>
        </w:trPr>
        <w:tc>
          <w:tcPr>
            <w:tcW w:w="550" w:type="dxa"/>
            <w:tcBorders>
              <w:top w:val="nil"/>
              <w:bottom w:val="nil"/>
            </w:tcBorders>
          </w:tcPr>
          <w:p>
            <w:pPr>
              <w:pStyle w:val="TableParagraph"/>
              <w:spacing w:before="108"/>
              <w:ind w:left="10"/>
              <w:jc w:val="center"/>
              <w:rPr>
                <w:sz w:val="20"/>
              </w:rPr>
            </w:pPr>
            <w:r>
              <w:rPr>
                <w:spacing w:val="-4"/>
                <w:sz w:val="20"/>
              </w:rPr>
              <w:t>(15)</w:t>
            </w:r>
          </w:p>
        </w:tc>
        <w:tc>
          <w:tcPr>
            <w:tcW w:w="2039" w:type="dxa"/>
            <w:tcBorders>
              <w:top w:val="nil"/>
              <w:bottom w:val="nil"/>
            </w:tcBorders>
          </w:tcPr>
          <w:p>
            <w:pPr>
              <w:pStyle w:val="TableParagraph"/>
              <w:spacing w:line="228" w:lineRule="exact"/>
              <w:ind w:left="107" w:right="465"/>
              <w:rPr>
                <w:sz w:val="20"/>
              </w:rPr>
            </w:pPr>
            <w:r>
              <w:rPr>
                <w:sz w:val="20"/>
              </w:rPr>
              <w:t>untuk</w:t>
            </w:r>
            <w:r>
              <w:rPr>
                <w:spacing w:val="-13"/>
                <w:sz w:val="20"/>
              </w:rPr>
              <w:t> </w:t>
            </w:r>
            <w:r>
              <w:rPr>
                <w:sz w:val="20"/>
              </w:rPr>
              <w:t>mendukung pengawasan dan</w:t>
            </w:r>
          </w:p>
        </w:tc>
        <w:tc>
          <w:tcPr>
            <w:tcW w:w="1708" w:type="dxa"/>
            <w:tcBorders>
              <w:top w:val="nil"/>
              <w:bottom w:val="nil"/>
            </w:tcBorders>
          </w:tcPr>
          <w:p>
            <w:pPr>
              <w:pStyle w:val="TableParagraph"/>
              <w:spacing w:line="228" w:lineRule="exact"/>
              <w:ind w:left="106" w:right="190"/>
              <w:rPr>
                <w:sz w:val="20"/>
              </w:rPr>
            </w:pPr>
            <w:r>
              <w:rPr>
                <w:sz w:val="20"/>
              </w:rPr>
              <w:t>Dukungan</w:t>
            </w:r>
            <w:r>
              <w:rPr>
                <w:spacing w:val="-13"/>
                <w:sz w:val="20"/>
              </w:rPr>
              <w:t> </w:t>
            </w:r>
            <w:r>
              <w:rPr>
                <w:sz w:val="20"/>
              </w:rPr>
              <w:t>sistem </w:t>
            </w:r>
            <w:r>
              <w:rPr>
                <w:spacing w:val="-2"/>
                <w:sz w:val="20"/>
              </w:rPr>
              <w:t>pengawasan</w:t>
            </w:r>
          </w:p>
        </w:tc>
        <w:tc>
          <w:tcPr>
            <w:tcW w:w="1590" w:type="dxa"/>
            <w:tcBorders>
              <w:top w:val="nil"/>
              <w:bottom w:val="nil"/>
            </w:tcBorders>
          </w:tcPr>
          <w:p>
            <w:pPr>
              <w:pStyle w:val="TableParagraph"/>
              <w:spacing w:line="228" w:lineRule="exact"/>
              <w:ind w:left="105"/>
              <w:rPr>
                <w:sz w:val="20"/>
              </w:rPr>
            </w:pPr>
            <w:r>
              <w:rPr>
                <w:spacing w:val="-2"/>
                <w:sz w:val="20"/>
              </w:rPr>
              <w:t>Inovasi pengawasan</w:t>
            </w:r>
          </w:p>
        </w:tc>
        <w:tc>
          <w:tcPr>
            <w:tcW w:w="2047" w:type="dxa"/>
            <w:tcBorders>
              <w:top w:val="nil"/>
              <w:bottom w:val="nil"/>
            </w:tcBorders>
          </w:tcPr>
          <w:p>
            <w:pPr>
              <w:pStyle w:val="TableParagraph"/>
              <w:rPr>
                <w:sz w:val="20"/>
              </w:rPr>
            </w:pPr>
          </w:p>
        </w:tc>
      </w:tr>
      <w:tr>
        <w:trPr>
          <w:trHeight w:val="225" w:hRule="atLeast"/>
        </w:trPr>
        <w:tc>
          <w:tcPr>
            <w:tcW w:w="550" w:type="dxa"/>
            <w:tcBorders>
              <w:top w:val="nil"/>
            </w:tcBorders>
          </w:tcPr>
          <w:p>
            <w:pPr>
              <w:pStyle w:val="TableParagraph"/>
              <w:rPr>
                <w:sz w:val="16"/>
              </w:rPr>
            </w:pPr>
          </w:p>
        </w:tc>
        <w:tc>
          <w:tcPr>
            <w:tcW w:w="2039" w:type="dxa"/>
            <w:tcBorders>
              <w:top w:val="nil"/>
            </w:tcBorders>
          </w:tcPr>
          <w:p>
            <w:pPr>
              <w:pStyle w:val="TableParagraph"/>
              <w:spacing w:line="205" w:lineRule="exact"/>
              <w:ind w:left="107"/>
              <w:rPr>
                <w:sz w:val="20"/>
              </w:rPr>
            </w:pPr>
            <w:r>
              <w:rPr>
                <w:spacing w:val="-2"/>
                <w:sz w:val="20"/>
              </w:rPr>
              <w:t>akuntabilitas</w:t>
            </w:r>
          </w:p>
        </w:tc>
        <w:tc>
          <w:tcPr>
            <w:tcW w:w="1708" w:type="dxa"/>
            <w:tcBorders>
              <w:top w:val="nil"/>
            </w:tcBorders>
          </w:tcPr>
          <w:p>
            <w:pPr>
              <w:pStyle w:val="TableParagraph"/>
              <w:rPr>
                <w:sz w:val="16"/>
              </w:rPr>
            </w:pPr>
          </w:p>
        </w:tc>
        <w:tc>
          <w:tcPr>
            <w:tcW w:w="1590" w:type="dxa"/>
            <w:tcBorders>
              <w:top w:val="nil"/>
            </w:tcBorders>
          </w:tcPr>
          <w:p>
            <w:pPr>
              <w:pStyle w:val="TableParagraph"/>
              <w:rPr>
                <w:sz w:val="16"/>
              </w:rPr>
            </w:pPr>
          </w:p>
        </w:tc>
        <w:tc>
          <w:tcPr>
            <w:tcW w:w="2047" w:type="dxa"/>
            <w:tcBorders>
              <w:top w:val="nil"/>
            </w:tcBorders>
          </w:tcPr>
          <w:p>
            <w:pPr>
              <w:pStyle w:val="TableParagraph"/>
              <w:rPr>
                <w:sz w:val="16"/>
              </w:rPr>
            </w:pPr>
          </w:p>
        </w:tc>
      </w:tr>
    </w:tbl>
    <w:p>
      <w:pPr>
        <w:pStyle w:val="TableParagraph"/>
        <w:spacing w:after="0"/>
        <w:rPr>
          <w:sz w:val="16"/>
        </w:rPr>
        <w:sectPr>
          <w:headerReference w:type="default" r:id="rId295"/>
          <w:footerReference w:type="default" r:id="rId296"/>
          <w:pgSz w:w="11910" w:h="16850"/>
          <w:pgMar w:header="1301" w:footer="0" w:top="1840" w:bottom="280" w:left="1700" w:right="708"/>
        </w:sectPr>
      </w:pPr>
    </w:p>
    <w:p>
      <w:pPr>
        <w:pStyle w:val="BodyText"/>
        <w:spacing w:before="183"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
        <w:gridCol w:w="2039"/>
        <w:gridCol w:w="1708"/>
        <w:gridCol w:w="1590"/>
        <w:gridCol w:w="2047"/>
      </w:tblGrid>
      <w:tr>
        <w:trPr>
          <w:trHeight w:val="230" w:hRule="atLeast"/>
        </w:trPr>
        <w:tc>
          <w:tcPr>
            <w:tcW w:w="2589" w:type="dxa"/>
            <w:gridSpan w:val="2"/>
          </w:tcPr>
          <w:p>
            <w:pPr>
              <w:pStyle w:val="TableParagraph"/>
              <w:spacing w:line="210" w:lineRule="exact"/>
              <w:ind w:left="734"/>
              <w:rPr>
                <w:b/>
                <w:sz w:val="20"/>
              </w:rPr>
            </w:pPr>
            <w:r>
              <w:rPr>
                <w:b/>
                <w:sz w:val="20"/>
              </w:rPr>
              <w:t>Hasil</w:t>
            </w:r>
            <w:r>
              <w:rPr>
                <w:b/>
                <w:spacing w:val="-6"/>
                <w:sz w:val="20"/>
              </w:rPr>
              <w:t> </w:t>
            </w:r>
            <w:r>
              <w:rPr>
                <w:b/>
                <w:spacing w:val="-2"/>
                <w:sz w:val="20"/>
              </w:rPr>
              <w:t>Coding</w:t>
            </w:r>
          </w:p>
        </w:tc>
        <w:tc>
          <w:tcPr>
            <w:tcW w:w="1708" w:type="dxa"/>
          </w:tcPr>
          <w:p>
            <w:pPr>
              <w:pStyle w:val="TableParagraph"/>
              <w:spacing w:line="210" w:lineRule="exact"/>
              <w:ind w:left="440"/>
              <w:rPr>
                <w:b/>
                <w:sz w:val="20"/>
              </w:rPr>
            </w:pPr>
            <w:r>
              <w:rPr>
                <w:b/>
                <w:spacing w:val="-2"/>
                <w:sz w:val="20"/>
              </w:rPr>
              <w:t>Indikator</w:t>
            </w:r>
          </w:p>
        </w:tc>
        <w:tc>
          <w:tcPr>
            <w:tcW w:w="1590" w:type="dxa"/>
          </w:tcPr>
          <w:p>
            <w:pPr>
              <w:pStyle w:val="TableParagraph"/>
              <w:spacing w:line="210" w:lineRule="exact"/>
              <w:ind w:left="412"/>
              <w:rPr>
                <w:b/>
                <w:sz w:val="20"/>
              </w:rPr>
            </w:pPr>
            <w:r>
              <w:rPr>
                <w:b/>
                <w:spacing w:val="-2"/>
                <w:sz w:val="20"/>
              </w:rPr>
              <w:t>Kategori</w:t>
            </w:r>
          </w:p>
        </w:tc>
        <w:tc>
          <w:tcPr>
            <w:tcW w:w="2047" w:type="dxa"/>
          </w:tcPr>
          <w:p>
            <w:pPr>
              <w:pStyle w:val="TableParagraph"/>
              <w:spacing w:line="210" w:lineRule="exact"/>
              <w:ind w:left="243"/>
              <w:rPr>
                <w:b/>
                <w:sz w:val="20"/>
              </w:rPr>
            </w:pPr>
            <w:r>
              <w:rPr>
                <w:b/>
                <w:sz w:val="20"/>
              </w:rPr>
              <w:t>Tema</w:t>
            </w:r>
            <w:r>
              <w:rPr>
                <w:b/>
                <w:spacing w:val="-3"/>
                <w:sz w:val="20"/>
              </w:rPr>
              <w:t> </w:t>
            </w:r>
            <w:r>
              <w:rPr>
                <w:b/>
                <w:spacing w:val="-2"/>
                <w:sz w:val="20"/>
              </w:rPr>
              <w:t>Inti/Konsep</w:t>
            </w:r>
          </w:p>
        </w:tc>
      </w:tr>
      <w:tr>
        <w:trPr>
          <w:trHeight w:val="918" w:hRule="atLeast"/>
        </w:trPr>
        <w:tc>
          <w:tcPr>
            <w:tcW w:w="550" w:type="dxa"/>
          </w:tcPr>
          <w:p>
            <w:pPr>
              <w:pStyle w:val="TableParagraph"/>
              <w:spacing w:before="115"/>
              <w:rPr>
                <w:b/>
                <w:sz w:val="20"/>
              </w:rPr>
            </w:pPr>
          </w:p>
          <w:p>
            <w:pPr>
              <w:pStyle w:val="TableParagraph"/>
              <w:spacing w:before="1"/>
              <w:ind w:left="10"/>
              <w:jc w:val="center"/>
              <w:rPr>
                <w:sz w:val="20"/>
              </w:rPr>
            </w:pPr>
            <w:r>
              <w:rPr>
                <w:spacing w:val="-4"/>
                <w:sz w:val="20"/>
              </w:rPr>
              <w:t>(16)</w:t>
            </w:r>
          </w:p>
        </w:tc>
        <w:tc>
          <w:tcPr>
            <w:tcW w:w="2039" w:type="dxa"/>
          </w:tcPr>
          <w:p>
            <w:pPr>
              <w:pStyle w:val="TableParagraph"/>
              <w:ind w:left="107" w:right="409"/>
              <w:rPr>
                <w:sz w:val="20"/>
              </w:rPr>
            </w:pPr>
            <w:r>
              <w:rPr>
                <w:sz w:val="20"/>
              </w:rPr>
              <w:t>Adanya</w:t>
            </w:r>
            <w:r>
              <w:rPr>
                <w:spacing w:val="-13"/>
                <w:sz w:val="20"/>
              </w:rPr>
              <w:t> </w:t>
            </w:r>
            <w:r>
              <w:rPr>
                <w:sz w:val="20"/>
              </w:rPr>
              <w:t>kolaborasi atau kerja sama</w:t>
            </w:r>
          </w:p>
          <w:p>
            <w:pPr>
              <w:pStyle w:val="TableParagraph"/>
              <w:spacing w:line="228" w:lineRule="exact"/>
              <w:ind w:left="107" w:right="498"/>
              <w:rPr>
                <w:sz w:val="20"/>
              </w:rPr>
            </w:pPr>
            <w:r>
              <w:rPr>
                <w:sz w:val="20"/>
              </w:rPr>
              <w:t>dengan</w:t>
            </w:r>
            <w:r>
              <w:rPr>
                <w:spacing w:val="-13"/>
                <w:sz w:val="20"/>
              </w:rPr>
              <w:t> </w:t>
            </w:r>
            <w:r>
              <w:rPr>
                <w:sz w:val="20"/>
              </w:rPr>
              <w:t>perangkat daerah lain</w:t>
            </w:r>
          </w:p>
        </w:tc>
        <w:tc>
          <w:tcPr>
            <w:tcW w:w="1708" w:type="dxa"/>
          </w:tcPr>
          <w:p>
            <w:pPr>
              <w:pStyle w:val="TableParagraph"/>
              <w:rPr>
                <w:b/>
                <w:sz w:val="20"/>
              </w:rPr>
            </w:pPr>
          </w:p>
          <w:p>
            <w:pPr>
              <w:pStyle w:val="TableParagraph"/>
              <w:ind w:left="106" w:right="212"/>
              <w:rPr>
                <w:sz w:val="20"/>
              </w:rPr>
            </w:pPr>
            <w:r>
              <w:rPr>
                <w:sz w:val="20"/>
              </w:rPr>
              <w:t>Koordinasi</w:t>
            </w:r>
            <w:r>
              <w:rPr>
                <w:spacing w:val="-13"/>
                <w:sz w:val="20"/>
              </w:rPr>
              <w:t> </w:t>
            </w:r>
            <w:r>
              <w:rPr>
                <w:sz w:val="20"/>
              </w:rPr>
              <w:t>lintas </w:t>
            </w:r>
            <w:r>
              <w:rPr>
                <w:spacing w:val="-4"/>
                <w:sz w:val="20"/>
              </w:rPr>
              <w:t>OPD</w:t>
            </w:r>
          </w:p>
        </w:tc>
        <w:tc>
          <w:tcPr>
            <w:tcW w:w="1590" w:type="dxa"/>
          </w:tcPr>
          <w:p>
            <w:pPr>
              <w:pStyle w:val="TableParagraph"/>
              <w:rPr>
                <w:b/>
                <w:sz w:val="20"/>
              </w:rPr>
            </w:pPr>
          </w:p>
          <w:p>
            <w:pPr>
              <w:pStyle w:val="TableParagraph"/>
              <w:ind w:left="105"/>
              <w:rPr>
                <w:sz w:val="20"/>
              </w:rPr>
            </w:pPr>
            <w:r>
              <w:rPr>
                <w:spacing w:val="-2"/>
                <w:sz w:val="20"/>
              </w:rPr>
              <w:t>Sinergi pengawasan</w:t>
            </w:r>
          </w:p>
        </w:tc>
        <w:tc>
          <w:tcPr>
            <w:tcW w:w="2047" w:type="dxa"/>
            <w:vMerge w:val="restart"/>
          </w:tcPr>
          <w:p>
            <w:pPr>
              <w:pStyle w:val="TableParagraph"/>
              <w:rPr>
                <w:sz w:val="18"/>
              </w:rPr>
            </w:pPr>
          </w:p>
        </w:tc>
      </w:tr>
      <w:tr>
        <w:trPr>
          <w:trHeight w:val="921" w:hRule="atLeast"/>
        </w:trPr>
        <w:tc>
          <w:tcPr>
            <w:tcW w:w="550" w:type="dxa"/>
          </w:tcPr>
          <w:p>
            <w:pPr>
              <w:pStyle w:val="TableParagraph"/>
              <w:spacing w:before="115"/>
              <w:rPr>
                <w:b/>
                <w:sz w:val="20"/>
              </w:rPr>
            </w:pPr>
          </w:p>
          <w:p>
            <w:pPr>
              <w:pStyle w:val="TableParagraph"/>
              <w:spacing w:before="1"/>
              <w:ind w:left="10"/>
              <w:jc w:val="center"/>
              <w:rPr>
                <w:sz w:val="20"/>
              </w:rPr>
            </w:pPr>
            <w:r>
              <w:rPr>
                <w:spacing w:val="-4"/>
                <w:sz w:val="20"/>
              </w:rPr>
              <w:t>(17)</w:t>
            </w:r>
          </w:p>
        </w:tc>
        <w:tc>
          <w:tcPr>
            <w:tcW w:w="2039" w:type="dxa"/>
          </w:tcPr>
          <w:p>
            <w:pPr>
              <w:pStyle w:val="TableParagraph"/>
              <w:spacing w:line="230" w:lineRule="atLeast"/>
              <w:ind w:left="107" w:right="116"/>
              <w:rPr>
                <w:sz w:val="20"/>
              </w:rPr>
            </w:pPr>
            <w:r>
              <w:rPr>
                <w:sz w:val="20"/>
              </w:rPr>
              <w:t>Adanya</w:t>
            </w:r>
            <w:r>
              <w:rPr>
                <w:spacing w:val="-13"/>
                <w:sz w:val="20"/>
              </w:rPr>
              <w:t> </w:t>
            </w:r>
            <w:r>
              <w:rPr>
                <w:sz w:val="20"/>
              </w:rPr>
              <w:t>PKPT</w:t>
            </w:r>
            <w:r>
              <w:rPr>
                <w:spacing w:val="-12"/>
                <w:sz w:val="20"/>
              </w:rPr>
              <w:t> </w:t>
            </w:r>
            <w:r>
              <w:rPr>
                <w:sz w:val="20"/>
              </w:rPr>
              <w:t>sebagai </w:t>
            </w:r>
            <w:r>
              <w:rPr>
                <w:spacing w:val="-2"/>
                <w:sz w:val="20"/>
              </w:rPr>
              <w:t>instrumen</w:t>
            </w:r>
            <w:r>
              <w:rPr>
                <w:spacing w:val="80"/>
                <w:sz w:val="20"/>
              </w:rPr>
              <w:t> </w:t>
            </w:r>
            <w:r>
              <w:rPr>
                <w:sz w:val="20"/>
              </w:rPr>
              <w:t>pengawasan tahunan berbasis risiko</w:t>
            </w:r>
          </w:p>
        </w:tc>
        <w:tc>
          <w:tcPr>
            <w:tcW w:w="1708" w:type="dxa"/>
          </w:tcPr>
          <w:p>
            <w:pPr>
              <w:pStyle w:val="TableParagraph"/>
              <w:spacing w:before="115"/>
              <w:ind w:left="106" w:right="578"/>
              <w:jc w:val="both"/>
              <w:rPr>
                <w:sz w:val="20"/>
              </w:rPr>
            </w:pPr>
            <w:r>
              <w:rPr>
                <w:spacing w:val="-2"/>
                <w:sz w:val="20"/>
              </w:rPr>
              <w:t>Perencanaan pengawasan tahunan</w:t>
            </w:r>
          </w:p>
        </w:tc>
        <w:tc>
          <w:tcPr>
            <w:tcW w:w="1590" w:type="dxa"/>
          </w:tcPr>
          <w:p>
            <w:pPr>
              <w:pStyle w:val="TableParagraph"/>
              <w:rPr>
                <w:b/>
                <w:sz w:val="20"/>
              </w:rPr>
            </w:pPr>
          </w:p>
          <w:p>
            <w:pPr>
              <w:pStyle w:val="TableParagraph"/>
              <w:ind w:left="105"/>
              <w:rPr>
                <w:sz w:val="20"/>
              </w:rPr>
            </w:pPr>
            <w:r>
              <w:rPr>
                <w:spacing w:val="-2"/>
                <w:sz w:val="20"/>
              </w:rPr>
              <w:t>Perencanaan pengawasan</w:t>
            </w:r>
          </w:p>
        </w:tc>
        <w:tc>
          <w:tcPr>
            <w:tcW w:w="2047" w:type="dxa"/>
            <w:vMerge/>
            <w:tcBorders>
              <w:top w:val="nil"/>
            </w:tcBorders>
          </w:tcPr>
          <w:p>
            <w:pPr>
              <w:rPr>
                <w:sz w:val="2"/>
                <w:szCs w:val="2"/>
              </w:rPr>
            </w:pPr>
          </w:p>
        </w:tc>
      </w:tr>
      <w:tr>
        <w:trPr>
          <w:trHeight w:val="1149" w:hRule="atLeast"/>
        </w:trPr>
        <w:tc>
          <w:tcPr>
            <w:tcW w:w="550" w:type="dxa"/>
          </w:tcPr>
          <w:p>
            <w:pPr>
              <w:pStyle w:val="TableParagraph"/>
              <w:rPr>
                <w:b/>
                <w:sz w:val="20"/>
              </w:rPr>
            </w:pPr>
          </w:p>
          <w:p>
            <w:pPr>
              <w:pStyle w:val="TableParagraph"/>
              <w:spacing w:before="1"/>
              <w:rPr>
                <w:b/>
                <w:sz w:val="20"/>
              </w:rPr>
            </w:pPr>
          </w:p>
          <w:p>
            <w:pPr>
              <w:pStyle w:val="TableParagraph"/>
              <w:ind w:left="10"/>
              <w:jc w:val="center"/>
              <w:rPr>
                <w:sz w:val="20"/>
              </w:rPr>
            </w:pPr>
            <w:r>
              <w:rPr>
                <w:spacing w:val="-4"/>
                <w:sz w:val="20"/>
              </w:rPr>
              <w:t>(22)</w:t>
            </w:r>
          </w:p>
        </w:tc>
        <w:tc>
          <w:tcPr>
            <w:tcW w:w="2039" w:type="dxa"/>
          </w:tcPr>
          <w:p>
            <w:pPr>
              <w:pStyle w:val="TableParagraph"/>
              <w:ind w:left="107" w:right="398"/>
              <w:rPr>
                <w:sz w:val="20"/>
              </w:rPr>
            </w:pPr>
            <w:r>
              <w:rPr>
                <w:sz w:val="20"/>
              </w:rPr>
              <w:t>Melakukan tindak lanjut atas rekomendasi BPK untuk</w:t>
            </w:r>
            <w:r>
              <w:rPr>
                <w:spacing w:val="-13"/>
                <w:sz w:val="20"/>
              </w:rPr>
              <w:t> </w:t>
            </w:r>
            <w:r>
              <w:rPr>
                <w:sz w:val="20"/>
              </w:rPr>
              <w:t>menghindari</w:t>
            </w:r>
          </w:p>
          <w:p>
            <w:pPr>
              <w:pStyle w:val="TableParagraph"/>
              <w:spacing w:line="210" w:lineRule="exact"/>
              <w:ind w:left="107"/>
              <w:rPr>
                <w:sz w:val="20"/>
              </w:rPr>
            </w:pPr>
            <w:r>
              <w:rPr>
                <w:sz w:val="20"/>
              </w:rPr>
              <w:t>konsekuensi</w:t>
            </w:r>
            <w:r>
              <w:rPr>
                <w:spacing w:val="-9"/>
                <w:sz w:val="20"/>
              </w:rPr>
              <w:t> </w:t>
            </w:r>
            <w:r>
              <w:rPr>
                <w:spacing w:val="-2"/>
                <w:sz w:val="20"/>
              </w:rPr>
              <w:t>hukum</w:t>
            </w:r>
          </w:p>
        </w:tc>
        <w:tc>
          <w:tcPr>
            <w:tcW w:w="1708" w:type="dxa"/>
          </w:tcPr>
          <w:p>
            <w:pPr>
              <w:pStyle w:val="TableParagraph"/>
              <w:spacing w:before="115"/>
              <w:rPr>
                <w:b/>
                <w:sz w:val="20"/>
              </w:rPr>
            </w:pPr>
          </w:p>
          <w:p>
            <w:pPr>
              <w:pStyle w:val="TableParagraph"/>
              <w:spacing w:before="1"/>
              <w:ind w:left="106" w:right="247"/>
              <w:rPr>
                <w:sz w:val="20"/>
              </w:rPr>
            </w:pPr>
            <w:r>
              <w:rPr>
                <w:spacing w:val="-2"/>
                <w:sz w:val="20"/>
              </w:rPr>
              <w:t>Pengendalian </w:t>
            </w:r>
            <w:r>
              <w:rPr>
                <w:sz w:val="20"/>
              </w:rPr>
              <w:t>tindak lanjut</w:t>
            </w:r>
          </w:p>
        </w:tc>
        <w:tc>
          <w:tcPr>
            <w:tcW w:w="1590" w:type="dxa"/>
          </w:tcPr>
          <w:p>
            <w:pPr>
              <w:pStyle w:val="TableParagraph"/>
              <w:spacing w:before="115"/>
              <w:rPr>
                <w:b/>
                <w:sz w:val="20"/>
              </w:rPr>
            </w:pPr>
          </w:p>
          <w:p>
            <w:pPr>
              <w:pStyle w:val="TableParagraph"/>
              <w:spacing w:before="1"/>
              <w:ind w:left="105" w:right="307"/>
              <w:rPr>
                <w:sz w:val="20"/>
              </w:rPr>
            </w:pPr>
            <w:r>
              <w:rPr>
                <w:spacing w:val="-2"/>
                <w:sz w:val="20"/>
              </w:rPr>
              <w:t>Pengamanan </w:t>
            </w:r>
            <w:r>
              <w:rPr>
                <w:sz w:val="20"/>
              </w:rPr>
              <w:t>opini audit</w:t>
            </w:r>
          </w:p>
        </w:tc>
        <w:tc>
          <w:tcPr>
            <w:tcW w:w="2047" w:type="dxa"/>
            <w:vMerge/>
            <w:tcBorders>
              <w:top w:val="nil"/>
            </w:tcBorders>
          </w:tcPr>
          <w:p>
            <w:pPr>
              <w:rPr>
                <w:sz w:val="2"/>
                <w:szCs w:val="2"/>
              </w:rPr>
            </w:pPr>
          </w:p>
        </w:tc>
      </w:tr>
      <w:tr>
        <w:trPr>
          <w:trHeight w:val="690" w:hRule="atLeast"/>
        </w:trPr>
        <w:tc>
          <w:tcPr>
            <w:tcW w:w="550" w:type="dxa"/>
          </w:tcPr>
          <w:p>
            <w:pPr>
              <w:pStyle w:val="TableParagraph"/>
              <w:rPr>
                <w:b/>
                <w:sz w:val="20"/>
              </w:rPr>
            </w:pPr>
          </w:p>
          <w:p>
            <w:pPr>
              <w:pStyle w:val="TableParagraph"/>
              <w:ind w:left="10"/>
              <w:jc w:val="center"/>
              <w:rPr>
                <w:sz w:val="20"/>
              </w:rPr>
            </w:pPr>
            <w:r>
              <w:rPr>
                <w:spacing w:val="-4"/>
                <w:sz w:val="20"/>
              </w:rPr>
              <w:t>(24)</w:t>
            </w:r>
          </w:p>
        </w:tc>
        <w:tc>
          <w:tcPr>
            <w:tcW w:w="2039" w:type="dxa"/>
          </w:tcPr>
          <w:p>
            <w:pPr>
              <w:pStyle w:val="TableParagraph"/>
              <w:spacing w:line="230" w:lineRule="atLeast"/>
              <w:ind w:left="107" w:right="443"/>
              <w:rPr>
                <w:sz w:val="20"/>
              </w:rPr>
            </w:pPr>
            <w:r>
              <w:rPr>
                <w:sz w:val="20"/>
              </w:rPr>
              <w:t>Optimalisasi</w:t>
            </w:r>
            <w:r>
              <w:rPr>
                <w:spacing w:val="-13"/>
                <w:sz w:val="20"/>
              </w:rPr>
              <w:t> </w:t>
            </w:r>
            <w:r>
              <w:rPr>
                <w:sz w:val="20"/>
              </w:rPr>
              <w:t>reviu LKPD sebelum pemeriksaan</w:t>
            </w:r>
            <w:r>
              <w:rPr>
                <w:spacing w:val="-13"/>
                <w:sz w:val="20"/>
              </w:rPr>
              <w:t> </w:t>
            </w:r>
            <w:r>
              <w:rPr>
                <w:sz w:val="20"/>
              </w:rPr>
              <w:t>BPK</w:t>
            </w:r>
          </w:p>
        </w:tc>
        <w:tc>
          <w:tcPr>
            <w:tcW w:w="1708" w:type="dxa"/>
          </w:tcPr>
          <w:p>
            <w:pPr>
              <w:pStyle w:val="TableParagraph"/>
              <w:spacing w:line="230" w:lineRule="atLeast"/>
              <w:ind w:left="106" w:right="213"/>
              <w:rPr>
                <w:sz w:val="20"/>
              </w:rPr>
            </w:pPr>
            <w:r>
              <w:rPr>
                <w:sz w:val="20"/>
              </w:rPr>
              <w:t>Perbaikan</w:t>
            </w:r>
            <w:r>
              <w:rPr>
                <w:spacing w:val="-13"/>
                <w:sz w:val="20"/>
              </w:rPr>
              <w:t> </w:t>
            </w:r>
            <w:r>
              <w:rPr>
                <w:sz w:val="20"/>
              </w:rPr>
              <w:t>LKPD </w:t>
            </w:r>
            <w:r>
              <w:rPr>
                <w:spacing w:val="-2"/>
                <w:sz w:val="20"/>
              </w:rPr>
              <w:t>sebelum pemeriksaan</w:t>
            </w:r>
          </w:p>
        </w:tc>
        <w:tc>
          <w:tcPr>
            <w:tcW w:w="1590" w:type="dxa"/>
          </w:tcPr>
          <w:p>
            <w:pPr>
              <w:pStyle w:val="TableParagraph"/>
              <w:spacing w:before="115"/>
              <w:ind w:left="105"/>
              <w:rPr>
                <w:sz w:val="20"/>
              </w:rPr>
            </w:pPr>
            <w:r>
              <w:rPr>
                <w:spacing w:val="-2"/>
                <w:sz w:val="20"/>
              </w:rPr>
              <w:t>Pencegahan temuan</w:t>
            </w:r>
          </w:p>
        </w:tc>
        <w:tc>
          <w:tcPr>
            <w:tcW w:w="2047" w:type="dxa"/>
            <w:vMerge/>
            <w:tcBorders>
              <w:top w:val="nil"/>
            </w:tcBorders>
          </w:tcPr>
          <w:p>
            <w:pPr>
              <w:rPr>
                <w:sz w:val="2"/>
                <w:szCs w:val="2"/>
              </w:rPr>
            </w:pPr>
          </w:p>
        </w:tc>
      </w:tr>
      <w:tr>
        <w:trPr>
          <w:trHeight w:val="460" w:hRule="atLeast"/>
        </w:trPr>
        <w:tc>
          <w:tcPr>
            <w:tcW w:w="550" w:type="dxa"/>
          </w:tcPr>
          <w:p>
            <w:pPr>
              <w:pStyle w:val="TableParagraph"/>
              <w:spacing w:before="115"/>
              <w:ind w:left="10"/>
              <w:jc w:val="center"/>
              <w:rPr>
                <w:sz w:val="20"/>
              </w:rPr>
            </w:pPr>
            <w:r>
              <w:rPr>
                <w:spacing w:val="-4"/>
                <w:sz w:val="20"/>
              </w:rPr>
              <w:t>(10)</w:t>
            </w:r>
          </w:p>
        </w:tc>
        <w:tc>
          <w:tcPr>
            <w:tcW w:w="2039" w:type="dxa"/>
          </w:tcPr>
          <w:p>
            <w:pPr>
              <w:pStyle w:val="TableParagraph"/>
              <w:spacing w:line="230" w:lineRule="atLeast"/>
              <w:ind w:left="107" w:right="321"/>
              <w:rPr>
                <w:sz w:val="20"/>
              </w:rPr>
            </w:pPr>
            <w:r>
              <w:rPr>
                <w:sz w:val="20"/>
              </w:rPr>
              <w:t>Kesadaran</w:t>
            </w:r>
            <w:r>
              <w:rPr>
                <w:spacing w:val="-13"/>
                <w:sz w:val="20"/>
              </w:rPr>
              <w:t> </w:t>
            </w:r>
            <w:r>
              <w:rPr>
                <w:sz w:val="20"/>
              </w:rPr>
              <w:t>Bersama untuk meraih WTP</w:t>
            </w:r>
          </w:p>
        </w:tc>
        <w:tc>
          <w:tcPr>
            <w:tcW w:w="1708" w:type="dxa"/>
          </w:tcPr>
          <w:p>
            <w:pPr>
              <w:pStyle w:val="TableParagraph"/>
              <w:spacing w:line="230" w:lineRule="atLeast"/>
              <w:ind w:left="106" w:right="732"/>
              <w:rPr>
                <w:sz w:val="20"/>
              </w:rPr>
            </w:pPr>
            <w:r>
              <w:rPr>
                <w:spacing w:val="-2"/>
                <w:sz w:val="20"/>
              </w:rPr>
              <w:t>Komitmen kolektif</w:t>
            </w:r>
          </w:p>
        </w:tc>
        <w:tc>
          <w:tcPr>
            <w:tcW w:w="1590" w:type="dxa"/>
          </w:tcPr>
          <w:p>
            <w:pPr>
              <w:pStyle w:val="TableParagraph"/>
              <w:spacing w:line="230" w:lineRule="atLeast"/>
              <w:ind w:left="105" w:right="307"/>
              <w:rPr>
                <w:sz w:val="20"/>
              </w:rPr>
            </w:pPr>
            <w:r>
              <w:rPr>
                <w:spacing w:val="-2"/>
                <w:sz w:val="20"/>
              </w:rPr>
              <w:t>Budaya kepatuahan</w:t>
            </w:r>
          </w:p>
        </w:tc>
        <w:tc>
          <w:tcPr>
            <w:tcW w:w="2047"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0"/>
              <w:rPr>
                <w:b/>
                <w:sz w:val="20"/>
              </w:rPr>
            </w:pPr>
          </w:p>
          <w:p>
            <w:pPr>
              <w:pStyle w:val="TableParagraph"/>
              <w:ind w:left="104" w:right="376"/>
              <w:rPr>
                <w:sz w:val="20"/>
              </w:rPr>
            </w:pPr>
            <w:r>
              <w:rPr>
                <w:sz w:val="20"/>
              </w:rPr>
              <w:t>Aspek pendukung keberlanjutan</w:t>
            </w:r>
            <w:r>
              <w:rPr>
                <w:spacing w:val="-13"/>
                <w:sz w:val="20"/>
              </w:rPr>
              <w:t> </w:t>
            </w:r>
            <w:r>
              <w:rPr>
                <w:sz w:val="20"/>
              </w:rPr>
              <w:t>opini </w:t>
            </w:r>
            <w:r>
              <w:rPr>
                <w:spacing w:val="-4"/>
                <w:sz w:val="20"/>
              </w:rPr>
              <w:t>WTP</w:t>
            </w:r>
          </w:p>
        </w:tc>
      </w:tr>
      <w:tr>
        <w:trPr>
          <w:trHeight w:val="918" w:hRule="atLeast"/>
        </w:trPr>
        <w:tc>
          <w:tcPr>
            <w:tcW w:w="550" w:type="dxa"/>
          </w:tcPr>
          <w:p>
            <w:pPr>
              <w:pStyle w:val="TableParagraph"/>
              <w:spacing w:before="113"/>
              <w:rPr>
                <w:b/>
                <w:sz w:val="20"/>
              </w:rPr>
            </w:pPr>
          </w:p>
          <w:p>
            <w:pPr>
              <w:pStyle w:val="TableParagraph"/>
              <w:ind w:left="10"/>
              <w:jc w:val="center"/>
              <w:rPr>
                <w:sz w:val="20"/>
              </w:rPr>
            </w:pPr>
            <w:r>
              <w:rPr>
                <w:spacing w:val="-4"/>
                <w:sz w:val="20"/>
              </w:rPr>
              <w:t>(11)</w:t>
            </w:r>
          </w:p>
        </w:tc>
        <w:tc>
          <w:tcPr>
            <w:tcW w:w="2039" w:type="dxa"/>
          </w:tcPr>
          <w:p>
            <w:pPr>
              <w:pStyle w:val="TableParagraph"/>
              <w:ind w:left="107"/>
              <w:rPr>
                <w:sz w:val="20"/>
              </w:rPr>
            </w:pPr>
            <w:r>
              <w:rPr>
                <w:sz w:val="20"/>
              </w:rPr>
              <w:t>Peran kepala OPD dalam</w:t>
            </w:r>
            <w:r>
              <w:rPr>
                <w:spacing w:val="-13"/>
                <w:sz w:val="20"/>
              </w:rPr>
              <w:t> </w:t>
            </w:r>
            <w:r>
              <w:rPr>
                <w:sz w:val="20"/>
              </w:rPr>
              <w:t>menjaga</w:t>
            </w:r>
            <w:r>
              <w:rPr>
                <w:spacing w:val="-12"/>
                <w:sz w:val="20"/>
              </w:rPr>
              <w:t> </w:t>
            </w:r>
            <w:r>
              <w:rPr>
                <w:sz w:val="20"/>
              </w:rPr>
              <w:t>Sistem Pengendalian Internal</w:t>
            </w:r>
          </w:p>
          <w:p>
            <w:pPr>
              <w:pStyle w:val="TableParagraph"/>
              <w:spacing w:line="209" w:lineRule="exact"/>
              <w:ind w:left="107"/>
              <w:rPr>
                <w:sz w:val="20"/>
              </w:rPr>
            </w:pPr>
            <w:r>
              <w:rPr>
                <w:spacing w:val="-2"/>
                <w:sz w:val="20"/>
              </w:rPr>
              <w:t>(SPI)</w:t>
            </w:r>
          </w:p>
        </w:tc>
        <w:tc>
          <w:tcPr>
            <w:tcW w:w="1708" w:type="dxa"/>
          </w:tcPr>
          <w:p>
            <w:pPr>
              <w:pStyle w:val="TableParagraph"/>
              <w:spacing w:before="228"/>
              <w:ind w:left="106" w:right="247"/>
              <w:rPr>
                <w:sz w:val="20"/>
              </w:rPr>
            </w:pPr>
            <w:r>
              <w:rPr>
                <w:spacing w:val="-2"/>
                <w:sz w:val="20"/>
              </w:rPr>
              <w:t>Kepatuhan internal</w:t>
            </w:r>
          </w:p>
        </w:tc>
        <w:tc>
          <w:tcPr>
            <w:tcW w:w="1590" w:type="dxa"/>
          </w:tcPr>
          <w:p>
            <w:pPr>
              <w:pStyle w:val="TableParagraph"/>
              <w:ind w:left="105" w:right="307"/>
              <w:rPr>
                <w:sz w:val="20"/>
              </w:rPr>
            </w:pPr>
            <w:r>
              <w:rPr>
                <w:spacing w:val="-2"/>
                <w:sz w:val="20"/>
              </w:rPr>
              <w:t>Penerapan Sistem Pengendalian</w:t>
            </w:r>
          </w:p>
          <w:p>
            <w:pPr>
              <w:pStyle w:val="TableParagraph"/>
              <w:spacing w:line="209" w:lineRule="exact"/>
              <w:ind w:left="105"/>
              <w:rPr>
                <w:sz w:val="20"/>
              </w:rPr>
            </w:pPr>
            <w:r>
              <w:rPr>
                <w:spacing w:val="-2"/>
                <w:sz w:val="20"/>
              </w:rPr>
              <w:t>Internal</w:t>
            </w:r>
          </w:p>
        </w:tc>
        <w:tc>
          <w:tcPr>
            <w:tcW w:w="2047" w:type="dxa"/>
            <w:vMerge/>
            <w:tcBorders>
              <w:top w:val="nil"/>
            </w:tcBorders>
          </w:tcPr>
          <w:p>
            <w:pPr>
              <w:rPr>
                <w:sz w:val="2"/>
                <w:szCs w:val="2"/>
              </w:rPr>
            </w:pPr>
          </w:p>
        </w:tc>
      </w:tr>
      <w:tr>
        <w:trPr>
          <w:trHeight w:val="691" w:hRule="atLeast"/>
        </w:trPr>
        <w:tc>
          <w:tcPr>
            <w:tcW w:w="550" w:type="dxa"/>
          </w:tcPr>
          <w:p>
            <w:pPr>
              <w:pStyle w:val="TableParagraph"/>
              <w:rPr>
                <w:b/>
                <w:sz w:val="20"/>
              </w:rPr>
            </w:pPr>
          </w:p>
          <w:p>
            <w:pPr>
              <w:pStyle w:val="TableParagraph"/>
              <w:ind w:left="10"/>
              <w:jc w:val="center"/>
              <w:rPr>
                <w:sz w:val="20"/>
              </w:rPr>
            </w:pPr>
            <w:r>
              <w:rPr>
                <w:spacing w:val="-4"/>
                <w:sz w:val="20"/>
              </w:rPr>
              <w:t>(14)</w:t>
            </w:r>
          </w:p>
        </w:tc>
        <w:tc>
          <w:tcPr>
            <w:tcW w:w="2039" w:type="dxa"/>
          </w:tcPr>
          <w:p>
            <w:pPr>
              <w:pStyle w:val="TableParagraph"/>
              <w:spacing w:before="115"/>
              <w:ind w:left="107" w:right="543"/>
              <w:rPr>
                <w:sz w:val="20"/>
              </w:rPr>
            </w:pPr>
            <w:r>
              <w:rPr>
                <w:sz w:val="20"/>
              </w:rPr>
              <w:t>Dukungan</w:t>
            </w:r>
            <w:r>
              <w:rPr>
                <w:spacing w:val="-13"/>
                <w:sz w:val="20"/>
              </w:rPr>
              <w:t> </w:t>
            </w:r>
            <w:r>
              <w:rPr>
                <w:sz w:val="20"/>
              </w:rPr>
              <w:t>penuh kepala daerah</w:t>
            </w:r>
          </w:p>
        </w:tc>
        <w:tc>
          <w:tcPr>
            <w:tcW w:w="1708" w:type="dxa"/>
          </w:tcPr>
          <w:p>
            <w:pPr>
              <w:pStyle w:val="TableParagraph"/>
              <w:spacing w:line="230" w:lineRule="atLeast"/>
              <w:ind w:left="106" w:right="468"/>
              <w:rPr>
                <w:sz w:val="20"/>
              </w:rPr>
            </w:pPr>
            <w:r>
              <w:rPr>
                <w:spacing w:val="-2"/>
                <w:sz w:val="20"/>
              </w:rPr>
              <w:t>Dukungan </w:t>
            </w:r>
            <w:r>
              <w:rPr>
                <w:sz w:val="20"/>
              </w:rPr>
              <w:t>kebijakan</w:t>
            </w:r>
            <w:r>
              <w:rPr>
                <w:spacing w:val="-13"/>
                <w:sz w:val="20"/>
              </w:rPr>
              <w:t> </w:t>
            </w:r>
            <w:r>
              <w:rPr>
                <w:sz w:val="20"/>
              </w:rPr>
              <w:t>dan </w:t>
            </w:r>
            <w:r>
              <w:rPr>
                <w:spacing w:val="-2"/>
                <w:sz w:val="20"/>
              </w:rPr>
              <w:t>anggaran</w:t>
            </w:r>
          </w:p>
        </w:tc>
        <w:tc>
          <w:tcPr>
            <w:tcW w:w="1590" w:type="dxa"/>
          </w:tcPr>
          <w:p>
            <w:pPr>
              <w:pStyle w:val="TableParagraph"/>
              <w:spacing w:before="115"/>
              <w:ind w:left="105" w:right="615"/>
              <w:rPr>
                <w:sz w:val="20"/>
              </w:rPr>
            </w:pPr>
            <w:r>
              <w:rPr>
                <w:spacing w:val="-2"/>
                <w:sz w:val="20"/>
              </w:rPr>
              <w:t>Komitmen pimpinan</w:t>
            </w:r>
          </w:p>
        </w:tc>
        <w:tc>
          <w:tcPr>
            <w:tcW w:w="2047" w:type="dxa"/>
            <w:vMerge/>
            <w:tcBorders>
              <w:top w:val="nil"/>
            </w:tcBorders>
          </w:tcPr>
          <w:p>
            <w:pPr>
              <w:rPr>
                <w:sz w:val="2"/>
                <w:szCs w:val="2"/>
              </w:rPr>
            </w:pPr>
          </w:p>
        </w:tc>
      </w:tr>
      <w:tr>
        <w:trPr>
          <w:trHeight w:val="1149" w:hRule="atLeast"/>
        </w:trPr>
        <w:tc>
          <w:tcPr>
            <w:tcW w:w="550" w:type="dxa"/>
          </w:tcPr>
          <w:p>
            <w:pPr>
              <w:pStyle w:val="TableParagraph"/>
              <w:spacing w:before="228"/>
              <w:rPr>
                <w:b/>
                <w:sz w:val="20"/>
              </w:rPr>
            </w:pPr>
          </w:p>
          <w:p>
            <w:pPr>
              <w:pStyle w:val="TableParagraph"/>
              <w:ind w:left="10"/>
              <w:jc w:val="center"/>
              <w:rPr>
                <w:sz w:val="20"/>
              </w:rPr>
            </w:pPr>
            <w:r>
              <w:rPr>
                <w:spacing w:val="-4"/>
                <w:sz w:val="20"/>
              </w:rPr>
              <w:t>(18)</w:t>
            </w:r>
          </w:p>
        </w:tc>
        <w:tc>
          <w:tcPr>
            <w:tcW w:w="2039" w:type="dxa"/>
          </w:tcPr>
          <w:p>
            <w:pPr>
              <w:pStyle w:val="TableParagraph"/>
              <w:ind w:left="107" w:right="309"/>
              <w:rPr>
                <w:sz w:val="20"/>
              </w:rPr>
            </w:pPr>
            <w:r>
              <w:rPr>
                <w:sz w:val="20"/>
              </w:rPr>
              <w:t>Memiliki</w:t>
            </w:r>
            <w:r>
              <w:rPr>
                <w:spacing w:val="-13"/>
                <w:sz w:val="20"/>
              </w:rPr>
              <w:t> </w:t>
            </w:r>
            <w:r>
              <w:rPr>
                <w:sz w:val="20"/>
              </w:rPr>
              <w:t>komitmen yang tinggi, baik pimpinan daerah maupun pimpinan</w:t>
            </w:r>
          </w:p>
          <w:p>
            <w:pPr>
              <w:pStyle w:val="TableParagraph"/>
              <w:spacing w:line="209" w:lineRule="exact"/>
              <w:ind w:left="107"/>
              <w:rPr>
                <w:sz w:val="20"/>
              </w:rPr>
            </w:pPr>
            <w:r>
              <w:rPr>
                <w:sz w:val="20"/>
              </w:rPr>
              <w:t>instansi</w:t>
            </w:r>
            <w:r>
              <w:rPr>
                <w:spacing w:val="-7"/>
                <w:sz w:val="20"/>
              </w:rPr>
              <w:t> </w:t>
            </w:r>
            <w:r>
              <w:rPr>
                <w:sz w:val="20"/>
              </w:rPr>
              <w:t>atau</w:t>
            </w:r>
            <w:r>
              <w:rPr>
                <w:spacing w:val="-3"/>
                <w:sz w:val="20"/>
              </w:rPr>
              <w:t> </w:t>
            </w:r>
            <w:r>
              <w:rPr>
                <w:spacing w:val="-2"/>
                <w:sz w:val="20"/>
              </w:rPr>
              <w:t>jajaran</w:t>
            </w:r>
          </w:p>
        </w:tc>
        <w:tc>
          <w:tcPr>
            <w:tcW w:w="1708" w:type="dxa"/>
          </w:tcPr>
          <w:p>
            <w:pPr>
              <w:pStyle w:val="TableParagraph"/>
              <w:spacing w:before="115"/>
              <w:rPr>
                <w:b/>
                <w:sz w:val="20"/>
              </w:rPr>
            </w:pPr>
          </w:p>
          <w:p>
            <w:pPr>
              <w:pStyle w:val="TableParagraph"/>
              <w:spacing w:before="1"/>
              <w:ind w:left="106" w:right="246"/>
              <w:rPr>
                <w:sz w:val="20"/>
              </w:rPr>
            </w:pPr>
            <w:r>
              <w:rPr>
                <w:spacing w:val="-2"/>
                <w:sz w:val="20"/>
              </w:rPr>
              <w:t>Konsistensi </w:t>
            </w:r>
            <w:r>
              <w:rPr>
                <w:sz w:val="20"/>
              </w:rPr>
              <w:t>arahan</w:t>
            </w:r>
            <w:r>
              <w:rPr>
                <w:spacing w:val="-13"/>
                <w:sz w:val="20"/>
              </w:rPr>
              <w:t> </w:t>
            </w:r>
            <w:r>
              <w:rPr>
                <w:sz w:val="20"/>
              </w:rPr>
              <w:t>pimpinan</w:t>
            </w:r>
          </w:p>
        </w:tc>
        <w:tc>
          <w:tcPr>
            <w:tcW w:w="1590" w:type="dxa"/>
          </w:tcPr>
          <w:p>
            <w:pPr>
              <w:pStyle w:val="TableParagraph"/>
              <w:spacing w:before="228"/>
              <w:rPr>
                <w:b/>
                <w:sz w:val="20"/>
              </w:rPr>
            </w:pPr>
          </w:p>
          <w:p>
            <w:pPr>
              <w:pStyle w:val="TableParagraph"/>
              <w:ind w:left="105"/>
              <w:rPr>
                <w:sz w:val="20"/>
              </w:rPr>
            </w:pPr>
            <w:r>
              <w:rPr>
                <w:spacing w:val="-2"/>
                <w:sz w:val="20"/>
              </w:rPr>
              <w:t>Kepemimpinan</w:t>
            </w:r>
          </w:p>
        </w:tc>
        <w:tc>
          <w:tcPr>
            <w:tcW w:w="2047" w:type="dxa"/>
            <w:vMerge/>
            <w:tcBorders>
              <w:top w:val="nil"/>
            </w:tcBorders>
          </w:tcPr>
          <w:p>
            <w:pPr>
              <w:rPr>
                <w:sz w:val="2"/>
                <w:szCs w:val="2"/>
              </w:rPr>
            </w:pPr>
          </w:p>
        </w:tc>
      </w:tr>
      <w:tr>
        <w:trPr>
          <w:trHeight w:val="1149" w:hRule="atLeast"/>
        </w:trPr>
        <w:tc>
          <w:tcPr>
            <w:tcW w:w="550" w:type="dxa"/>
          </w:tcPr>
          <w:p>
            <w:pPr>
              <w:pStyle w:val="TableParagraph"/>
              <w:rPr>
                <w:b/>
                <w:sz w:val="20"/>
              </w:rPr>
            </w:pPr>
          </w:p>
          <w:p>
            <w:pPr>
              <w:pStyle w:val="TableParagraph"/>
              <w:spacing w:before="1"/>
              <w:rPr>
                <w:b/>
                <w:sz w:val="20"/>
              </w:rPr>
            </w:pPr>
          </w:p>
          <w:p>
            <w:pPr>
              <w:pStyle w:val="TableParagraph"/>
              <w:ind w:left="10"/>
              <w:jc w:val="center"/>
              <w:rPr>
                <w:sz w:val="20"/>
              </w:rPr>
            </w:pPr>
            <w:r>
              <w:rPr>
                <w:spacing w:val="-4"/>
                <w:sz w:val="20"/>
              </w:rPr>
              <w:t>(21)</w:t>
            </w:r>
          </w:p>
        </w:tc>
        <w:tc>
          <w:tcPr>
            <w:tcW w:w="2039" w:type="dxa"/>
          </w:tcPr>
          <w:p>
            <w:pPr>
              <w:pStyle w:val="TableParagraph"/>
              <w:ind w:left="107" w:right="199"/>
              <w:rPr>
                <w:sz w:val="20"/>
              </w:rPr>
            </w:pPr>
            <w:r>
              <w:rPr>
                <w:sz w:val="20"/>
              </w:rPr>
              <w:t>WTP sebagai indikator kepatuhan dan akuntabilitas</w:t>
            </w:r>
          </w:p>
          <w:p>
            <w:pPr>
              <w:pStyle w:val="TableParagraph"/>
              <w:spacing w:line="228" w:lineRule="exact"/>
              <w:ind w:left="107" w:right="132"/>
              <w:rPr>
                <w:sz w:val="20"/>
              </w:rPr>
            </w:pPr>
            <w:r>
              <w:rPr>
                <w:sz w:val="20"/>
              </w:rPr>
              <w:t>pengelolaan</w:t>
            </w:r>
            <w:r>
              <w:rPr>
                <w:spacing w:val="-13"/>
                <w:sz w:val="20"/>
              </w:rPr>
              <w:t> </w:t>
            </w:r>
            <w:r>
              <w:rPr>
                <w:sz w:val="20"/>
              </w:rPr>
              <w:t>keuangan </w:t>
            </w:r>
            <w:r>
              <w:rPr>
                <w:spacing w:val="-2"/>
                <w:sz w:val="20"/>
              </w:rPr>
              <w:t>daerah</w:t>
            </w:r>
          </w:p>
        </w:tc>
        <w:tc>
          <w:tcPr>
            <w:tcW w:w="1708" w:type="dxa"/>
          </w:tcPr>
          <w:p>
            <w:pPr>
              <w:pStyle w:val="TableParagraph"/>
              <w:spacing w:before="115"/>
              <w:rPr>
                <w:b/>
                <w:sz w:val="20"/>
              </w:rPr>
            </w:pPr>
          </w:p>
          <w:p>
            <w:pPr>
              <w:pStyle w:val="TableParagraph"/>
              <w:spacing w:before="1"/>
              <w:ind w:left="106" w:right="247"/>
              <w:rPr>
                <w:sz w:val="20"/>
              </w:rPr>
            </w:pPr>
            <w:r>
              <w:rPr>
                <w:spacing w:val="-2"/>
                <w:sz w:val="20"/>
              </w:rPr>
              <w:t>Pemahaman </w:t>
            </w:r>
            <w:r>
              <w:rPr>
                <w:sz w:val="20"/>
              </w:rPr>
              <w:t>makna</w:t>
            </w:r>
            <w:r>
              <w:rPr>
                <w:spacing w:val="-4"/>
                <w:sz w:val="20"/>
              </w:rPr>
              <w:t> </w:t>
            </w:r>
            <w:r>
              <w:rPr>
                <w:spacing w:val="-5"/>
                <w:sz w:val="20"/>
              </w:rPr>
              <w:t>WTP</w:t>
            </w:r>
          </w:p>
        </w:tc>
        <w:tc>
          <w:tcPr>
            <w:tcW w:w="1590" w:type="dxa"/>
          </w:tcPr>
          <w:p>
            <w:pPr>
              <w:pStyle w:val="TableParagraph"/>
              <w:spacing w:before="115"/>
              <w:rPr>
                <w:b/>
                <w:sz w:val="20"/>
              </w:rPr>
            </w:pPr>
          </w:p>
          <w:p>
            <w:pPr>
              <w:pStyle w:val="TableParagraph"/>
              <w:spacing w:before="1"/>
              <w:ind w:left="105"/>
              <w:rPr>
                <w:sz w:val="20"/>
              </w:rPr>
            </w:pPr>
            <w:r>
              <w:rPr>
                <w:spacing w:val="-2"/>
                <w:sz w:val="20"/>
              </w:rPr>
              <w:t>Orientasi akuntabilitas</w:t>
            </w:r>
          </w:p>
        </w:tc>
        <w:tc>
          <w:tcPr>
            <w:tcW w:w="2047" w:type="dxa"/>
            <w:vMerge/>
            <w:tcBorders>
              <w:top w:val="nil"/>
            </w:tcBorders>
          </w:tcPr>
          <w:p>
            <w:pPr>
              <w:rPr>
                <w:sz w:val="2"/>
                <w:szCs w:val="2"/>
              </w:rPr>
            </w:pPr>
          </w:p>
        </w:tc>
      </w:tr>
      <w:tr>
        <w:trPr>
          <w:trHeight w:val="1380" w:hRule="atLeast"/>
        </w:trPr>
        <w:tc>
          <w:tcPr>
            <w:tcW w:w="550" w:type="dxa"/>
          </w:tcPr>
          <w:p>
            <w:pPr>
              <w:pStyle w:val="TableParagraph"/>
              <w:rPr>
                <w:b/>
                <w:sz w:val="20"/>
              </w:rPr>
            </w:pPr>
          </w:p>
          <w:p>
            <w:pPr>
              <w:pStyle w:val="TableParagraph"/>
              <w:spacing w:before="116"/>
              <w:rPr>
                <w:b/>
                <w:sz w:val="20"/>
              </w:rPr>
            </w:pPr>
          </w:p>
          <w:p>
            <w:pPr>
              <w:pStyle w:val="TableParagraph"/>
              <w:ind w:left="10"/>
              <w:jc w:val="center"/>
              <w:rPr>
                <w:sz w:val="20"/>
              </w:rPr>
            </w:pPr>
            <w:r>
              <w:rPr>
                <w:spacing w:val="-4"/>
                <w:sz w:val="20"/>
              </w:rPr>
              <w:t>(13)</w:t>
            </w:r>
          </w:p>
        </w:tc>
        <w:tc>
          <w:tcPr>
            <w:tcW w:w="2039" w:type="dxa"/>
          </w:tcPr>
          <w:p>
            <w:pPr>
              <w:pStyle w:val="TableParagraph"/>
              <w:spacing w:before="115"/>
              <w:ind w:left="107" w:right="265"/>
              <w:rPr>
                <w:sz w:val="20"/>
              </w:rPr>
            </w:pPr>
            <w:r>
              <w:rPr>
                <w:spacing w:val="-2"/>
                <w:sz w:val="20"/>
              </w:rPr>
              <w:t>Tantangan </w:t>
            </w:r>
            <w:r>
              <w:rPr>
                <w:sz w:val="20"/>
              </w:rPr>
              <w:t>pengawasan</w:t>
            </w:r>
            <w:r>
              <w:rPr>
                <w:spacing w:val="-13"/>
                <w:sz w:val="20"/>
              </w:rPr>
              <w:t> </w:t>
            </w:r>
            <w:r>
              <w:rPr>
                <w:sz w:val="20"/>
              </w:rPr>
              <w:t>kualitas pekeraan terkait dnegan integritas pihak pelaksana</w:t>
            </w:r>
          </w:p>
        </w:tc>
        <w:tc>
          <w:tcPr>
            <w:tcW w:w="1708" w:type="dxa"/>
          </w:tcPr>
          <w:p>
            <w:pPr>
              <w:pStyle w:val="TableParagraph"/>
              <w:ind w:left="106" w:right="247"/>
              <w:rPr>
                <w:sz w:val="20"/>
              </w:rPr>
            </w:pPr>
            <w:r>
              <w:rPr>
                <w:spacing w:val="-2"/>
                <w:sz w:val="20"/>
              </w:rPr>
              <w:t>Adanya ketidakjujuran </w:t>
            </w:r>
            <w:r>
              <w:rPr>
                <w:sz w:val="20"/>
              </w:rPr>
              <w:t>atau</w:t>
            </w:r>
            <w:r>
              <w:rPr>
                <w:spacing w:val="-8"/>
                <w:sz w:val="20"/>
              </w:rPr>
              <w:t> </w:t>
            </w:r>
            <w:r>
              <w:rPr>
                <w:sz w:val="20"/>
              </w:rPr>
              <w:t>niat</w:t>
            </w:r>
            <w:r>
              <w:rPr>
                <w:spacing w:val="-9"/>
                <w:sz w:val="20"/>
              </w:rPr>
              <w:t> </w:t>
            </w:r>
            <w:r>
              <w:rPr>
                <w:sz w:val="20"/>
              </w:rPr>
              <w:t>tidak baik dalam</w:t>
            </w:r>
          </w:p>
          <w:p>
            <w:pPr>
              <w:pStyle w:val="TableParagraph"/>
              <w:spacing w:line="228" w:lineRule="exact"/>
              <w:ind w:left="106"/>
              <w:rPr>
                <w:sz w:val="20"/>
              </w:rPr>
            </w:pPr>
            <w:r>
              <w:rPr>
                <w:spacing w:val="-2"/>
                <w:sz w:val="20"/>
              </w:rPr>
              <w:t>pelaksanaan kegiatan</w:t>
            </w:r>
          </w:p>
        </w:tc>
        <w:tc>
          <w:tcPr>
            <w:tcW w:w="1590" w:type="dxa"/>
          </w:tcPr>
          <w:p>
            <w:pPr>
              <w:pStyle w:val="TableParagraph"/>
              <w:rPr>
                <w:b/>
                <w:sz w:val="20"/>
              </w:rPr>
            </w:pPr>
          </w:p>
          <w:p>
            <w:pPr>
              <w:pStyle w:val="TableParagraph"/>
              <w:ind w:left="105" w:right="661"/>
              <w:rPr>
                <w:sz w:val="20"/>
              </w:rPr>
            </w:pPr>
            <w:r>
              <w:rPr>
                <w:spacing w:val="-2"/>
                <w:sz w:val="20"/>
              </w:rPr>
              <w:t>Masalah integritas pelaksana kegiatan</w:t>
            </w:r>
          </w:p>
        </w:tc>
        <w:tc>
          <w:tcPr>
            <w:tcW w:w="2047"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30"/>
              <w:rPr>
                <w:b/>
                <w:sz w:val="20"/>
              </w:rPr>
            </w:pPr>
          </w:p>
          <w:p>
            <w:pPr>
              <w:pStyle w:val="TableParagraph"/>
              <w:ind w:left="104" w:right="376"/>
              <w:rPr>
                <w:sz w:val="20"/>
              </w:rPr>
            </w:pPr>
            <w:r>
              <w:rPr>
                <w:sz w:val="20"/>
              </w:rPr>
              <w:t>Kendala yang dihadapi dalam </w:t>
            </w:r>
            <w:r>
              <w:rPr>
                <w:spacing w:val="-2"/>
                <w:sz w:val="20"/>
              </w:rPr>
              <w:t>mendukung </w:t>
            </w:r>
            <w:r>
              <w:rPr>
                <w:sz w:val="20"/>
              </w:rPr>
              <w:t>keberlanjutan</w:t>
            </w:r>
            <w:r>
              <w:rPr>
                <w:spacing w:val="-13"/>
                <w:sz w:val="20"/>
              </w:rPr>
              <w:t> </w:t>
            </w:r>
            <w:r>
              <w:rPr>
                <w:sz w:val="20"/>
              </w:rPr>
              <w:t>opini </w:t>
            </w:r>
            <w:r>
              <w:rPr>
                <w:spacing w:val="-4"/>
                <w:sz w:val="20"/>
              </w:rPr>
              <w:t>WTP</w:t>
            </w:r>
          </w:p>
        </w:tc>
      </w:tr>
      <w:tr>
        <w:trPr>
          <w:trHeight w:val="690" w:hRule="atLeast"/>
        </w:trPr>
        <w:tc>
          <w:tcPr>
            <w:tcW w:w="550" w:type="dxa"/>
          </w:tcPr>
          <w:p>
            <w:pPr>
              <w:pStyle w:val="TableParagraph"/>
              <w:rPr>
                <w:b/>
                <w:sz w:val="20"/>
              </w:rPr>
            </w:pPr>
          </w:p>
          <w:p>
            <w:pPr>
              <w:pStyle w:val="TableParagraph"/>
              <w:ind w:left="10"/>
              <w:jc w:val="center"/>
              <w:rPr>
                <w:sz w:val="20"/>
              </w:rPr>
            </w:pPr>
            <w:r>
              <w:rPr>
                <w:spacing w:val="-4"/>
                <w:sz w:val="20"/>
              </w:rPr>
              <w:t>(19)</w:t>
            </w:r>
          </w:p>
        </w:tc>
        <w:tc>
          <w:tcPr>
            <w:tcW w:w="2039" w:type="dxa"/>
          </w:tcPr>
          <w:p>
            <w:pPr>
              <w:pStyle w:val="TableParagraph"/>
              <w:spacing w:line="230" w:lineRule="atLeast"/>
              <w:ind w:left="107" w:right="99"/>
              <w:rPr>
                <w:sz w:val="20"/>
              </w:rPr>
            </w:pPr>
            <w:r>
              <w:rPr>
                <w:sz w:val="20"/>
              </w:rPr>
              <w:t>Keterbatasan</w:t>
            </w:r>
            <w:r>
              <w:rPr>
                <w:spacing w:val="-13"/>
                <w:sz w:val="20"/>
              </w:rPr>
              <w:t> </w:t>
            </w:r>
            <w:r>
              <w:rPr>
                <w:sz w:val="20"/>
              </w:rPr>
              <w:t>kuantitas dan kualitas SDM </w:t>
            </w:r>
            <w:r>
              <w:rPr>
                <w:spacing w:val="-2"/>
                <w:sz w:val="20"/>
              </w:rPr>
              <w:t>Inspektorat</w:t>
            </w:r>
          </w:p>
        </w:tc>
        <w:tc>
          <w:tcPr>
            <w:tcW w:w="1708" w:type="dxa"/>
          </w:tcPr>
          <w:p>
            <w:pPr>
              <w:pStyle w:val="TableParagraph"/>
              <w:spacing w:line="230" w:lineRule="atLeast"/>
              <w:ind w:left="106" w:right="247"/>
              <w:rPr>
                <w:sz w:val="20"/>
              </w:rPr>
            </w:pPr>
            <w:r>
              <w:rPr>
                <w:spacing w:val="-2"/>
                <w:sz w:val="20"/>
              </w:rPr>
              <w:t>Kekurangan </w:t>
            </w:r>
            <w:r>
              <w:rPr>
                <w:sz w:val="20"/>
              </w:rPr>
              <w:t>auditor dan </w:t>
            </w:r>
            <w:r>
              <w:rPr>
                <w:spacing w:val="-2"/>
                <w:sz w:val="20"/>
              </w:rPr>
              <w:t>kompetensi</w:t>
            </w:r>
          </w:p>
        </w:tc>
        <w:tc>
          <w:tcPr>
            <w:tcW w:w="1590" w:type="dxa"/>
          </w:tcPr>
          <w:p>
            <w:pPr>
              <w:pStyle w:val="TableParagraph"/>
              <w:spacing w:before="115"/>
              <w:ind w:left="105" w:right="307"/>
              <w:rPr>
                <w:sz w:val="20"/>
              </w:rPr>
            </w:pPr>
            <w:r>
              <w:rPr>
                <w:spacing w:val="-2"/>
                <w:sz w:val="20"/>
              </w:rPr>
              <w:t>Keterbatasan </w:t>
            </w:r>
            <w:r>
              <w:rPr>
                <w:spacing w:val="-4"/>
                <w:sz w:val="20"/>
              </w:rPr>
              <w:t>SDM</w:t>
            </w:r>
          </w:p>
        </w:tc>
        <w:tc>
          <w:tcPr>
            <w:tcW w:w="2047" w:type="dxa"/>
            <w:vMerge/>
            <w:tcBorders>
              <w:top w:val="nil"/>
            </w:tcBorders>
          </w:tcPr>
          <w:p>
            <w:pPr>
              <w:rPr>
                <w:sz w:val="2"/>
                <w:szCs w:val="2"/>
              </w:rPr>
            </w:pPr>
          </w:p>
        </w:tc>
      </w:tr>
      <w:tr>
        <w:trPr>
          <w:trHeight w:val="1149" w:hRule="atLeast"/>
        </w:trPr>
        <w:tc>
          <w:tcPr>
            <w:tcW w:w="550" w:type="dxa"/>
          </w:tcPr>
          <w:p>
            <w:pPr>
              <w:pStyle w:val="TableParagraph"/>
              <w:rPr>
                <w:b/>
                <w:sz w:val="20"/>
              </w:rPr>
            </w:pPr>
          </w:p>
          <w:p>
            <w:pPr>
              <w:pStyle w:val="TableParagraph"/>
              <w:spacing w:before="1"/>
              <w:rPr>
                <w:b/>
                <w:sz w:val="20"/>
              </w:rPr>
            </w:pPr>
          </w:p>
          <w:p>
            <w:pPr>
              <w:pStyle w:val="TableParagraph"/>
              <w:ind w:left="10"/>
              <w:jc w:val="center"/>
              <w:rPr>
                <w:sz w:val="20"/>
              </w:rPr>
            </w:pPr>
            <w:r>
              <w:rPr>
                <w:spacing w:val="-4"/>
                <w:sz w:val="20"/>
              </w:rPr>
              <w:t>(20)</w:t>
            </w:r>
          </w:p>
        </w:tc>
        <w:tc>
          <w:tcPr>
            <w:tcW w:w="2039" w:type="dxa"/>
          </w:tcPr>
          <w:p>
            <w:pPr>
              <w:pStyle w:val="TableParagraph"/>
              <w:ind w:left="107" w:right="143"/>
              <w:rPr>
                <w:sz w:val="20"/>
              </w:rPr>
            </w:pPr>
            <w:r>
              <w:rPr>
                <w:spacing w:val="-2"/>
                <w:sz w:val="20"/>
              </w:rPr>
              <w:t>Adanya </w:t>
            </w:r>
            <w:r>
              <w:rPr>
                <w:sz w:val="20"/>
              </w:rPr>
              <w:t>penyimpangan</w:t>
            </w:r>
            <w:r>
              <w:rPr>
                <w:spacing w:val="-13"/>
                <w:sz w:val="20"/>
              </w:rPr>
              <w:t> </w:t>
            </w:r>
            <w:r>
              <w:rPr>
                <w:sz w:val="20"/>
              </w:rPr>
              <w:t>krusial atau</w:t>
            </w:r>
            <w:r>
              <w:rPr>
                <w:spacing w:val="-3"/>
                <w:sz w:val="20"/>
              </w:rPr>
              <w:t> </w:t>
            </w:r>
            <w:r>
              <w:rPr>
                <w:sz w:val="20"/>
              </w:rPr>
              <w:t>fiktif</w:t>
            </w:r>
            <w:r>
              <w:rPr>
                <w:spacing w:val="-4"/>
                <w:sz w:val="20"/>
              </w:rPr>
              <w:t> </w:t>
            </w:r>
            <w:r>
              <w:rPr>
                <w:spacing w:val="-2"/>
                <w:sz w:val="20"/>
              </w:rPr>
              <w:t>berdampak</w:t>
            </w:r>
          </w:p>
          <w:p>
            <w:pPr>
              <w:pStyle w:val="TableParagraph"/>
              <w:spacing w:line="228" w:lineRule="exact"/>
              <w:ind w:left="107"/>
              <w:rPr>
                <w:sz w:val="20"/>
              </w:rPr>
            </w:pPr>
            <w:r>
              <w:rPr>
                <w:sz w:val="20"/>
              </w:rPr>
              <w:t>pada</w:t>
            </w:r>
            <w:r>
              <w:rPr>
                <w:spacing w:val="-13"/>
                <w:sz w:val="20"/>
              </w:rPr>
              <w:t> </w:t>
            </w:r>
            <w:r>
              <w:rPr>
                <w:sz w:val="20"/>
              </w:rPr>
              <w:t>penurunan</w:t>
            </w:r>
            <w:r>
              <w:rPr>
                <w:spacing w:val="-12"/>
                <w:sz w:val="20"/>
              </w:rPr>
              <w:t> </w:t>
            </w:r>
            <w:r>
              <w:rPr>
                <w:sz w:val="20"/>
              </w:rPr>
              <w:t>opini </w:t>
            </w:r>
            <w:r>
              <w:rPr>
                <w:spacing w:val="-2"/>
                <w:sz w:val="20"/>
              </w:rPr>
              <w:t>audit</w:t>
            </w:r>
          </w:p>
        </w:tc>
        <w:tc>
          <w:tcPr>
            <w:tcW w:w="1708" w:type="dxa"/>
          </w:tcPr>
          <w:p>
            <w:pPr>
              <w:pStyle w:val="TableParagraph"/>
              <w:spacing w:before="115"/>
              <w:rPr>
                <w:b/>
                <w:sz w:val="20"/>
              </w:rPr>
            </w:pPr>
          </w:p>
          <w:p>
            <w:pPr>
              <w:pStyle w:val="TableParagraph"/>
              <w:spacing w:before="1"/>
              <w:ind w:left="106" w:right="457"/>
              <w:rPr>
                <w:i/>
                <w:sz w:val="20"/>
              </w:rPr>
            </w:pPr>
            <w:r>
              <w:rPr>
                <w:sz w:val="20"/>
              </w:rPr>
              <w:t>Temuan</w:t>
            </w:r>
            <w:r>
              <w:rPr>
                <w:spacing w:val="-13"/>
                <w:sz w:val="20"/>
              </w:rPr>
              <w:t> </w:t>
            </w:r>
            <w:r>
              <w:rPr>
                <w:sz w:val="20"/>
              </w:rPr>
              <w:t>besar atau </w:t>
            </w:r>
            <w:r>
              <w:rPr>
                <w:i/>
                <w:sz w:val="20"/>
              </w:rPr>
              <w:t>fraud</w:t>
            </w:r>
          </w:p>
        </w:tc>
        <w:tc>
          <w:tcPr>
            <w:tcW w:w="1590" w:type="dxa"/>
          </w:tcPr>
          <w:p>
            <w:pPr>
              <w:pStyle w:val="TableParagraph"/>
              <w:spacing w:before="115"/>
              <w:rPr>
                <w:b/>
                <w:sz w:val="20"/>
              </w:rPr>
            </w:pPr>
          </w:p>
          <w:p>
            <w:pPr>
              <w:pStyle w:val="TableParagraph"/>
              <w:spacing w:before="1"/>
              <w:ind w:left="105"/>
              <w:rPr>
                <w:sz w:val="20"/>
              </w:rPr>
            </w:pPr>
            <w:r>
              <w:rPr>
                <w:spacing w:val="-2"/>
                <w:sz w:val="20"/>
              </w:rPr>
              <w:t>Risiko penyimpangan</w:t>
            </w:r>
          </w:p>
        </w:tc>
        <w:tc>
          <w:tcPr>
            <w:tcW w:w="2047" w:type="dxa"/>
            <w:vMerge/>
            <w:tcBorders>
              <w:top w:val="nil"/>
            </w:tcBorders>
          </w:tcPr>
          <w:p>
            <w:pPr>
              <w:rPr>
                <w:sz w:val="2"/>
                <w:szCs w:val="2"/>
              </w:rPr>
            </w:pPr>
          </w:p>
        </w:tc>
      </w:tr>
      <w:tr>
        <w:trPr>
          <w:trHeight w:val="921" w:hRule="atLeast"/>
        </w:trPr>
        <w:tc>
          <w:tcPr>
            <w:tcW w:w="550" w:type="dxa"/>
          </w:tcPr>
          <w:p>
            <w:pPr>
              <w:pStyle w:val="TableParagraph"/>
              <w:spacing w:before="115"/>
              <w:rPr>
                <w:b/>
                <w:sz w:val="20"/>
              </w:rPr>
            </w:pPr>
          </w:p>
          <w:p>
            <w:pPr>
              <w:pStyle w:val="TableParagraph"/>
              <w:spacing w:before="1"/>
              <w:ind w:left="10"/>
              <w:jc w:val="center"/>
              <w:rPr>
                <w:sz w:val="20"/>
              </w:rPr>
            </w:pPr>
            <w:r>
              <w:rPr>
                <w:spacing w:val="-4"/>
                <w:sz w:val="20"/>
              </w:rPr>
              <w:t>(23)</w:t>
            </w:r>
          </w:p>
        </w:tc>
        <w:tc>
          <w:tcPr>
            <w:tcW w:w="2039" w:type="dxa"/>
          </w:tcPr>
          <w:p>
            <w:pPr>
              <w:pStyle w:val="TableParagraph"/>
              <w:spacing w:line="230" w:lineRule="atLeast"/>
              <w:ind w:left="107" w:right="161"/>
              <w:rPr>
                <w:sz w:val="20"/>
              </w:rPr>
            </w:pPr>
            <w:r>
              <w:rPr>
                <w:spacing w:val="-2"/>
                <w:sz w:val="20"/>
              </w:rPr>
              <w:t>Keterbatasan</w:t>
            </w:r>
            <w:r>
              <w:rPr>
                <w:sz w:val="20"/>
              </w:rPr>
              <w:t> anggaran</w:t>
            </w:r>
            <w:r>
              <w:rPr>
                <w:spacing w:val="-13"/>
                <w:sz w:val="20"/>
              </w:rPr>
              <w:t> </w:t>
            </w:r>
            <w:r>
              <w:rPr>
                <w:sz w:val="20"/>
              </w:rPr>
              <w:t>pengawasan yang jauh dari yang </w:t>
            </w:r>
            <w:r>
              <w:rPr>
                <w:spacing w:val="-2"/>
                <w:sz w:val="20"/>
              </w:rPr>
              <w:t>dipersyaratkan</w:t>
            </w:r>
          </w:p>
        </w:tc>
        <w:tc>
          <w:tcPr>
            <w:tcW w:w="1708" w:type="dxa"/>
          </w:tcPr>
          <w:p>
            <w:pPr>
              <w:pStyle w:val="TableParagraph"/>
              <w:rPr>
                <w:b/>
                <w:sz w:val="20"/>
              </w:rPr>
            </w:pPr>
          </w:p>
          <w:p>
            <w:pPr>
              <w:pStyle w:val="TableParagraph"/>
              <w:ind w:left="106" w:right="235"/>
              <w:rPr>
                <w:sz w:val="20"/>
              </w:rPr>
            </w:pPr>
            <w:r>
              <w:rPr>
                <w:sz w:val="20"/>
              </w:rPr>
              <w:t>Anggaran di bawah</w:t>
            </w:r>
            <w:r>
              <w:rPr>
                <w:spacing w:val="-13"/>
                <w:sz w:val="20"/>
              </w:rPr>
              <w:t> </w:t>
            </w:r>
            <w:r>
              <w:rPr>
                <w:sz w:val="20"/>
              </w:rPr>
              <w:t>ketentuan</w:t>
            </w:r>
          </w:p>
        </w:tc>
        <w:tc>
          <w:tcPr>
            <w:tcW w:w="1590" w:type="dxa"/>
          </w:tcPr>
          <w:p>
            <w:pPr>
              <w:pStyle w:val="TableParagraph"/>
              <w:rPr>
                <w:b/>
                <w:sz w:val="20"/>
              </w:rPr>
            </w:pPr>
          </w:p>
          <w:p>
            <w:pPr>
              <w:pStyle w:val="TableParagraph"/>
              <w:ind w:left="105"/>
              <w:rPr>
                <w:sz w:val="20"/>
              </w:rPr>
            </w:pPr>
            <w:r>
              <w:rPr>
                <w:spacing w:val="-2"/>
                <w:sz w:val="20"/>
              </w:rPr>
              <w:t>Keterbatasan anggaran</w:t>
            </w:r>
          </w:p>
        </w:tc>
        <w:tc>
          <w:tcPr>
            <w:tcW w:w="2047" w:type="dxa"/>
            <w:vMerge/>
            <w:tcBorders>
              <w:top w:val="nil"/>
            </w:tcBorders>
          </w:tcPr>
          <w:p>
            <w:pPr>
              <w:rPr>
                <w:sz w:val="2"/>
                <w:szCs w:val="2"/>
              </w:rPr>
            </w:pPr>
          </w:p>
        </w:tc>
      </w:tr>
    </w:tbl>
    <w:p>
      <w:pPr>
        <w:spacing w:after="0"/>
        <w:rPr>
          <w:sz w:val="2"/>
          <w:szCs w:val="2"/>
        </w:rPr>
        <w:sectPr>
          <w:headerReference w:type="default" r:id="rId297"/>
          <w:footerReference w:type="default" r:id="rId298"/>
          <w:pgSz w:w="11910" w:h="16850"/>
          <w:pgMar w:header="1301" w:footer="0" w:top="1840" w:bottom="280" w:left="1700" w:right="708"/>
        </w:sectPr>
      </w:pPr>
    </w:p>
    <w:p>
      <w:pPr>
        <w:pStyle w:val="BodyText"/>
        <w:spacing w:before="183" w:after="1"/>
        <w:rPr>
          <w:b/>
          <w:sz w:val="20"/>
        </w:rPr>
      </w:pPr>
      <w:bookmarkStart w:name="_bookmark93" w:id="94"/>
      <w:bookmarkEnd w:id="94"/>
      <w:r>
        <w:rPr/>
      </w:r>
      <w:r>
        <w:rPr>
          <w:b/>
          <w:sz w:val="20"/>
        </w:rPr>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
        <w:gridCol w:w="2039"/>
        <w:gridCol w:w="1708"/>
        <w:gridCol w:w="1590"/>
        <w:gridCol w:w="2047"/>
      </w:tblGrid>
      <w:tr>
        <w:trPr>
          <w:trHeight w:val="230" w:hRule="atLeast"/>
        </w:trPr>
        <w:tc>
          <w:tcPr>
            <w:tcW w:w="2589" w:type="dxa"/>
            <w:gridSpan w:val="2"/>
          </w:tcPr>
          <w:p>
            <w:pPr>
              <w:pStyle w:val="TableParagraph"/>
              <w:spacing w:line="210" w:lineRule="exact"/>
              <w:ind w:left="734"/>
              <w:rPr>
                <w:b/>
                <w:sz w:val="20"/>
              </w:rPr>
            </w:pPr>
            <w:r>
              <w:rPr>
                <w:b/>
                <w:sz w:val="20"/>
              </w:rPr>
              <w:t>Hasil</w:t>
            </w:r>
            <w:r>
              <w:rPr>
                <w:b/>
                <w:spacing w:val="-6"/>
                <w:sz w:val="20"/>
              </w:rPr>
              <w:t> </w:t>
            </w:r>
            <w:r>
              <w:rPr>
                <w:b/>
                <w:spacing w:val="-2"/>
                <w:sz w:val="20"/>
              </w:rPr>
              <w:t>Coding</w:t>
            </w:r>
          </w:p>
        </w:tc>
        <w:tc>
          <w:tcPr>
            <w:tcW w:w="1708" w:type="dxa"/>
          </w:tcPr>
          <w:p>
            <w:pPr>
              <w:pStyle w:val="TableParagraph"/>
              <w:spacing w:line="210" w:lineRule="exact"/>
              <w:ind w:left="440"/>
              <w:rPr>
                <w:b/>
                <w:sz w:val="20"/>
              </w:rPr>
            </w:pPr>
            <w:r>
              <w:rPr>
                <w:b/>
                <w:spacing w:val="-2"/>
                <w:sz w:val="20"/>
              </w:rPr>
              <w:t>Indikator</w:t>
            </w:r>
          </w:p>
        </w:tc>
        <w:tc>
          <w:tcPr>
            <w:tcW w:w="1590" w:type="dxa"/>
          </w:tcPr>
          <w:p>
            <w:pPr>
              <w:pStyle w:val="TableParagraph"/>
              <w:spacing w:line="210" w:lineRule="exact"/>
              <w:ind w:left="412"/>
              <w:rPr>
                <w:b/>
                <w:sz w:val="20"/>
              </w:rPr>
            </w:pPr>
            <w:r>
              <w:rPr>
                <w:b/>
                <w:spacing w:val="-2"/>
                <w:sz w:val="20"/>
              </w:rPr>
              <w:t>Kategori</w:t>
            </w:r>
          </w:p>
        </w:tc>
        <w:tc>
          <w:tcPr>
            <w:tcW w:w="2047" w:type="dxa"/>
          </w:tcPr>
          <w:p>
            <w:pPr>
              <w:pStyle w:val="TableParagraph"/>
              <w:spacing w:line="210" w:lineRule="exact"/>
              <w:ind w:left="243"/>
              <w:rPr>
                <w:b/>
                <w:sz w:val="20"/>
              </w:rPr>
            </w:pPr>
            <w:r>
              <w:rPr>
                <w:b/>
                <w:sz w:val="20"/>
              </w:rPr>
              <w:t>Tema</w:t>
            </w:r>
            <w:r>
              <w:rPr>
                <w:b/>
                <w:spacing w:val="-3"/>
                <w:sz w:val="20"/>
              </w:rPr>
              <w:t> </w:t>
            </w:r>
            <w:r>
              <w:rPr>
                <w:b/>
                <w:spacing w:val="-2"/>
                <w:sz w:val="20"/>
              </w:rPr>
              <w:t>Inti/Konsep</w:t>
            </w:r>
          </w:p>
        </w:tc>
      </w:tr>
      <w:tr>
        <w:trPr>
          <w:trHeight w:val="921" w:hRule="atLeast"/>
        </w:trPr>
        <w:tc>
          <w:tcPr>
            <w:tcW w:w="550" w:type="dxa"/>
          </w:tcPr>
          <w:p>
            <w:pPr>
              <w:pStyle w:val="TableParagraph"/>
              <w:spacing w:before="115"/>
              <w:rPr>
                <w:b/>
                <w:sz w:val="20"/>
              </w:rPr>
            </w:pPr>
          </w:p>
          <w:p>
            <w:pPr>
              <w:pStyle w:val="TableParagraph"/>
              <w:spacing w:before="1"/>
              <w:ind w:left="107"/>
              <w:rPr>
                <w:sz w:val="20"/>
              </w:rPr>
            </w:pPr>
            <w:r>
              <w:rPr>
                <w:spacing w:val="-4"/>
                <w:sz w:val="20"/>
              </w:rPr>
              <w:t>(25)</w:t>
            </w:r>
          </w:p>
        </w:tc>
        <w:tc>
          <w:tcPr>
            <w:tcW w:w="2039" w:type="dxa"/>
          </w:tcPr>
          <w:p>
            <w:pPr>
              <w:pStyle w:val="TableParagraph"/>
              <w:ind w:left="107" w:right="199"/>
              <w:rPr>
                <w:sz w:val="20"/>
              </w:rPr>
            </w:pPr>
            <w:r>
              <w:rPr>
                <w:sz w:val="20"/>
              </w:rPr>
              <w:t>Risiko penurunan opini</w:t>
            </w:r>
            <w:r>
              <w:rPr>
                <w:spacing w:val="-13"/>
                <w:sz w:val="20"/>
              </w:rPr>
              <w:t> </w:t>
            </w:r>
            <w:r>
              <w:rPr>
                <w:sz w:val="20"/>
              </w:rPr>
              <w:t>akibat</w:t>
            </w:r>
            <w:r>
              <w:rPr>
                <w:spacing w:val="-12"/>
                <w:sz w:val="20"/>
              </w:rPr>
              <w:t> </w:t>
            </w:r>
            <w:r>
              <w:rPr>
                <w:sz w:val="20"/>
              </w:rPr>
              <w:t>catatan</w:t>
            </w:r>
          </w:p>
          <w:p>
            <w:pPr>
              <w:pStyle w:val="TableParagraph"/>
              <w:spacing w:line="228" w:lineRule="exact"/>
              <w:ind w:left="107" w:right="465"/>
              <w:rPr>
                <w:sz w:val="20"/>
              </w:rPr>
            </w:pPr>
            <w:r>
              <w:rPr>
                <w:sz w:val="20"/>
              </w:rPr>
              <w:t>bermasalah</w:t>
            </w:r>
            <w:r>
              <w:rPr>
                <w:spacing w:val="-13"/>
                <w:sz w:val="20"/>
              </w:rPr>
              <w:t> </w:t>
            </w:r>
            <w:r>
              <w:rPr>
                <w:sz w:val="20"/>
              </w:rPr>
              <w:t>dalam </w:t>
            </w:r>
            <w:r>
              <w:rPr>
                <w:spacing w:val="-4"/>
                <w:sz w:val="20"/>
              </w:rPr>
              <w:t>LKPD</w:t>
            </w:r>
          </w:p>
        </w:tc>
        <w:tc>
          <w:tcPr>
            <w:tcW w:w="1708" w:type="dxa"/>
          </w:tcPr>
          <w:p>
            <w:pPr>
              <w:pStyle w:val="TableParagraph"/>
              <w:rPr>
                <w:b/>
                <w:sz w:val="20"/>
              </w:rPr>
            </w:pPr>
          </w:p>
          <w:p>
            <w:pPr>
              <w:pStyle w:val="TableParagraph"/>
              <w:ind w:left="106" w:right="102"/>
              <w:rPr>
                <w:sz w:val="20"/>
              </w:rPr>
            </w:pPr>
            <w:r>
              <w:rPr>
                <w:spacing w:val="-2"/>
                <w:sz w:val="20"/>
              </w:rPr>
              <w:t>Catatan </w:t>
            </w:r>
            <w:r>
              <w:rPr>
                <w:sz w:val="20"/>
              </w:rPr>
              <w:t>bermasalah</w:t>
            </w:r>
            <w:r>
              <w:rPr>
                <w:spacing w:val="-13"/>
                <w:sz w:val="20"/>
              </w:rPr>
              <w:t> </w:t>
            </w:r>
            <w:r>
              <w:rPr>
                <w:sz w:val="20"/>
              </w:rPr>
              <w:t>LKPD</w:t>
            </w:r>
          </w:p>
        </w:tc>
        <w:tc>
          <w:tcPr>
            <w:tcW w:w="1590" w:type="dxa"/>
          </w:tcPr>
          <w:p>
            <w:pPr>
              <w:pStyle w:val="TableParagraph"/>
              <w:rPr>
                <w:b/>
                <w:sz w:val="20"/>
              </w:rPr>
            </w:pPr>
          </w:p>
          <w:p>
            <w:pPr>
              <w:pStyle w:val="TableParagraph"/>
              <w:ind w:left="105"/>
              <w:rPr>
                <w:sz w:val="20"/>
              </w:rPr>
            </w:pPr>
            <w:r>
              <w:rPr>
                <w:spacing w:val="-2"/>
                <w:sz w:val="20"/>
              </w:rPr>
              <w:t>Risiko administratif</w:t>
            </w:r>
          </w:p>
        </w:tc>
        <w:tc>
          <w:tcPr>
            <w:tcW w:w="2047" w:type="dxa"/>
          </w:tcPr>
          <w:p>
            <w:pPr>
              <w:pStyle w:val="TableParagraph"/>
              <w:rPr>
                <w:sz w:val="18"/>
              </w:rPr>
            </w:pPr>
          </w:p>
        </w:tc>
      </w:tr>
    </w:tbl>
    <w:p>
      <w:pPr>
        <w:pStyle w:val="TableParagraph"/>
        <w:spacing w:after="0"/>
        <w:rPr>
          <w:sz w:val="18"/>
        </w:rPr>
        <w:sectPr>
          <w:headerReference w:type="default" r:id="rId299"/>
          <w:footerReference w:type="default" r:id="rId300"/>
          <w:pgSz w:w="11910" w:h="16850"/>
          <w:pgMar w:header="1301" w:footer="0" w:top="1840" w:bottom="280" w:left="1700" w:right="708"/>
        </w:sectPr>
      </w:pPr>
    </w:p>
    <w:p>
      <w:pPr>
        <w:pStyle w:val="BodyText"/>
        <w:spacing w:before="137"/>
        <w:rPr>
          <w:b/>
        </w:rPr>
      </w:pPr>
    </w:p>
    <w:p>
      <w:pPr>
        <w:pStyle w:val="Heading2"/>
        <w:ind w:left="568" w:firstLine="0"/>
      </w:pPr>
      <w:r>
        <w:rPr/>
        <w:t>Lampiran</w:t>
      </w:r>
      <w:r>
        <w:rPr>
          <w:spacing w:val="59"/>
        </w:rPr>
        <w:t> </w:t>
      </w:r>
      <w:r>
        <w:rPr/>
        <w:t>10.</w:t>
      </w:r>
      <w:r>
        <w:rPr>
          <w:spacing w:val="-1"/>
        </w:rPr>
        <w:t> </w:t>
      </w:r>
      <w:r>
        <w:rPr/>
        <w:t>Dokumentasi </w:t>
      </w:r>
      <w:r>
        <w:rPr>
          <w:spacing w:val="-2"/>
        </w:rPr>
        <w:t>Penelitian</w:t>
      </w:r>
    </w:p>
    <w:p>
      <w:pPr>
        <w:pStyle w:val="BodyText"/>
        <w:spacing w:before="11"/>
        <w:rPr>
          <w:b/>
          <w:sz w:val="13"/>
        </w:rPr>
      </w:pPr>
      <w:r>
        <w:rPr>
          <w:b/>
          <w:sz w:val="13"/>
        </w:rPr>
        <w:drawing>
          <wp:anchor distT="0" distB="0" distL="0" distR="0" allowOverlap="1" layoutInCell="1" locked="0" behindDoc="1" simplePos="0" relativeHeight="487626240">
            <wp:simplePos x="0" y="0"/>
            <wp:positionH relativeFrom="page">
              <wp:posOffset>1443355</wp:posOffset>
            </wp:positionH>
            <wp:positionV relativeFrom="paragraph">
              <wp:posOffset>117211</wp:posOffset>
            </wp:positionV>
            <wp:extent cx="5571509" cy="7930896"/>
            <wp:effectExtent l="0" t="0" r="0" b="0"/>
            <wp:wrapTopAndBottom/>
            <wp:docPr id="316" name="Image 316"/>
            <wp:cNvGraphicFramePr>
              <a:graphicFrameLocks/>
            </wp:cNvGraphicFramePr>
            <a:graphic>
              <a:graphicData uri="http://schemas.openxmlformats.org/drawingml/2006/picture">
                <pic:pic>
                  <pic:nvPicPr>
                    <pic:cNvPr id="316" name="Image 316"/>
                    <pic:cNvPicPr/>
                  </pic:nvPicPr>
                  <pic:blipFill>
                    <a:blip r:embed="rId303" cstate="print"/>
                    <a:stretch>
                      <a:fillRect/>
                    </a:stretch>
                  </pic:blipFill>
                  <pic:spPr>
                    <a:xfrm>
                      <a:off x="0" y="0"/>
                      <a:ext cx="5571509" cy="7930896"/>
                    </a:xfrm>
                    <a:prstGeom prst="rect">
                      <a:avLst/>
                    </a:prstGeom>
                  </pic:spPr>
                </pic:pic>
              </a:graphicData>
            </a:graphic>
          </wp:anchor>
        </w:drawing>
      </w:r>
    </w:p>
    <w:p>
      <w:pPr>
        <w:pStyle w:val="BodyText"/>
        <w:spacing w:after="0"/>
        <w:rPr>
          <w:b/>
          <w:sz w:val="13"/>
        </w:rPr>
        <w:sectPr>
          <w:headerReference w:type="default" r:id="rId301"/>
          <w:footerReference w:type="default" r:id="rId302"/>
          <w:pgSz w:w="11910" w:h="16850"/>
          <w:pgMar w:header="1301" w:footer="0" w:top="1840" w:bottom="280" w:left="1700" w:right="708"/>
        </w:sectPr>
      </w:pPr>
    </w:p>
    <w:p>
      <w:pPr>
        <w:pStyle w:val="BodyText"/>
        <w:spacing w:before="183"/>
        <w:rPr>
          <w:b/>
          <w:sz w:val="20"/>
        </w:rPr>
      </w:pPr>
    </w:p>
    <w:p>
      <w:pPr>
        <w:pStyle w:val="BodyText"/>
        <w:ind w:left="568"/>
        <w:rPr>
          <w:sz w:val="20"/>
        </w:rPr>
      </w:pPr>
      <w:r>
        <w:rPr>
          <w:sz w:val="20"/>
        </w:rPr>
        <w:drawing>
          <wp:inline distT="0" distB="0" distL="0" distR="0">
            <wp:extent cx="5632724" cy="3968496"/>
            <wp:effectExtent l="0" t="0" r="0" b="0"/>
            <wp:docPr id="318" name="Image 318"/>
            <wp:cNvGraphicFramePr>
              <a:graphicFrameLocks/>
            </wp:cNvGraphicFramePr>
            <a:graphic>
              <a:graphicData uri="http://schemas.openxmlformats.org/drawingml/2006/picture">
                <pic:pic>
                  <pic:nvPicPr>
                    <pic:cNvPr id="318" name="Image 318"/>
                    <pic:cNvPicPr/>
                  </pic:nvPicPr>
                  <pic:blipFill>
                    <a:blip r:embed="rId306" cstate="print"/>
                    <a:stretch>
                      <a:fillRect/>
                    </a:stretch>
                  </pic:blipFill>
                  <pic:spPr>
                    <a:xfrm>
                      <a:off x="0" y="0"/>
                      <a:ext cx="5632724" cy="3968496"/>
                    </a:xfrm>
                    <a:prstGeom prst="rect">
                      <a:avLst/>
                    </a:prstGeom>
                  </pic:spPr>
                </pic:pic>
              </a:graphicData>
            </a:graphic>
          </wp:inline>
        </w:drawing>
      </w:r>
      <w:r>
        <w:rPr>
          <w:sz w:val="20"/>
        </w:rPr>
      </w:r>
    </w:p>
    <w:p>
      <w:pPr>
        <w:pStyle w:val="BodyText"/>
        <w:spacing w:after="0"/>
        <w:rPr>
          <w:sz w:val="20"/>
        </w:rPr>
        <w:sectPr>
          <w:headerReference w:type="default" r:id="rId304"/>
          <w:footerReference w:type="default" r:id="rId305"/>
          <w:pgSz w:w="11910" w:h="16850"/>
          <w:pgMar w:header="1301" w:footer="0" w:top="1840" w:bottom="280" w:left="1700" w:right="708"/>
        </w:sectPr>
      </w:pPr>
    </w:p>
    <w:p>
      <w:pPr>
        <w:pStyle w:val="BodyText"/>
        <w:spacing w:before="137"/>
        <w:rPr>
          <w:b/>
        </w:rPr>
      </w:pPr>
    </w:p>
    <w:p>
      <w:pPr>
        <w:pStyle w:val="Heading2"/>
        <w:ind w:left="568" w:firstLine="0"/>
      </w:pPr>
      <w:bookmarkStart w:name="_bookmark94" w:id="95"/>
      <w:bookmarkEnd w:id="95"/>
      <w:r>
        <w:rPr>
          <w:b w:val="0"/>
        </w:rPr>
      </w:r>
      <w:r>
        <w:rPr/>
        <w:t>Lampiran</w:t>
      </w:r>
      <w:r>
        <w:rPr>
          <w:spacing w:val="58"/>
        </w:rPr>
        <w:t> </w:t>
      </w:r>
      <w:r>
        <w:rPr/>
        <w:t>11.</w:t>
      </w:r>
      <w:r>
        <w:rPr>
          <w:spacing w:val="-1"/>
        </w:rPr>
        <w:t> </w:t>
      </w:r>
      <w:r>
        <w:rPr/>
        <w:t>Dokumentasi</w:t>
      </w:r>
      <w:r>
        <w:rPr>
          <w:spacing w:val="-1"/>
        </w:rPr>
        <w:t> </w:t>
      </w:r>
      <w:r>
        <w:rPr/>
        <w:t>Wawancara </w:t>
      </w:r>
      <w:r>
        <w:rPr>
          <w:spacing w:val="-2"/>
        </w:rPr>
        <w:t>Penelitian</w:t>
      </w:r>
    </w:p>
    <w:p>
      <w:pPr>
        <w:pStyle w:val="BodyText"/>
        <w:spacing w:before="4"/>
        <w:rPr>
          <w:b/>
          <w:sz w:val="15"/>
        </w:rPr>
      </w:pPr>
      <w:r>
        <w:rPr>
          <w:b/>
          <w:sz w:val="15"/>
        </w:rPr>
        <w:drawing>
          <wp:anchor distT="0" distB="0" distL="0" distR="0" allowOverlap="1" layoutInCell="1" locked="0" behindDoc="1" simplePos="0" relativeHeight="487626752">
            <wp:simplePos x="0" y="0"/>
            <wp:positionH relativeFrom="page">
              <wp:posOffset>1440180</wp:posOffset>
            </wp:positionH>
            <wp:positionV relativeFrom="paragraph">
              <wp:posOffset>127383</wp:posOffset>
            </wp:positionV>
            <wp:extent cx="5038870" cy="6486525"/>
            <wp:effectExtent l="0" t="0" r="0" b="0"/>
            <wp:wrapTopAndBottom/>
            <wp:docPr id="320" name="Image 320"/>
            <wp:cNvGraphicFramePr>
              <a:graphicFrameLocks/>
            </wp:cNvGraphicFramePr>
            <a:graphic>
              <a:graphicData uri="http://schemas.openxmlformats.org/drawingml/2006/picture">
                <pic:pic>
                  <pic:nvPicPr>
                    <pic:cNvPr id="320" name="Image 320"/>
                    <pic:cNvPicPr/>
                  </pic:nvPicPr>
                  <pic:blipFill>
                    <a:blip r:embed="rId309" cstate="print"/>
                    <a:stretch>
                      <a:fillRect/>
                    </a:stretch>
                  </pic:blipFill>
                  <pic:spPr>
                    <a:xfrm>
                      <a:off x="0" y="0"/>
                      <a:ext cx="5038870" cy="6486525"/>
                    </a:xfrm>
                    <a:prstGeom prst="rect">
                      <a:avLst/>
                    </a:prstGeom>
                  </pic:spPr>
                </pic:pic>
              </a:graphicData>
            </a:graphic>
          </wp:anchor>
        </w:drawing>
      </w:r>
    </w:p>
    <w:p>
      <w:pPr>
        <w:pStyle w:val="BodyText"/>
        <w:spacing w:after="0"/>
        <w:rPr>
          <w:b/>
          <w:sz w:val="15"/>
        </w:rPr>
        <w:sectPr>
          <w:headerReference w:type="default" r:id="rId307"/>
          <w:footerReference w:type="default" r:id="rId308"/>
          <w:pgSz w:w="11910" w:h="16850"/>
          <w:pgMar w:header="1301" w:footer="0" w:top="1840" w:bottom="280" w:left="1700" w:right="708"/>
        </w:sectPr>
      </w:pPr>
    </w:p>
    <w:p>
      <w:pPr>
        <w:pStyle w:val="BodyText"/>
        <w:spacing w:before="183"/>
        <w:rPr>
          <w:b/>
          <w:sz w:val="20"/>
        </w:rPr>
      </w:pPr>
    </w:p>
    <w:p>
      <w:pPr>
        <w:pStyle w:val="BodyText"/>
        <w:ind w:left="568"/>
        <w:rPr>
          <w:sz w:val="20"/>
        </w:rPr>
      </w:pPr>
      <w:r>
        <w:rPr>
          <w:sz w:val="20"/>
        </w:rPr>
        <w:drawing>
          <wp:inline distT="0" distB="0" distL="0" distR="0">
            <wp:extent cx="5038876" cy="6562725"/>
            <wp:effectExtent l="0" t="0" r="0" b="0"/>
            <wp:docPr id="322" name="Image 322"/>
            <wp:cNvGraphicFramePr>
              <a:graphicFrameLocks/>
            </wp:cNvGraphicFramePr>
            <a:graphic>
              <a:graphicData uri="http://schemas.openxmlformats.org/drawingml/2006/picture">
                <pic:pic>
                  <pic:nvPicPr>
                    <pic:cNvPr id="322" name="Image 322"/>
                    <pic:cNvPicPr/>
                  </pic:nvPicPr>
                  <pic:blipFill>
                    <a:blip r:embed="rId312" cstate="print"/>
                    <a:stretch>
                      <a:fillRect/>
                    </a:stretch>
                  </pic:blipFill>
                  <pic:spPr>
                    <a:xfrm>
                      <a:off x="0" y="0"/>
                      <a:ext cx="5038876" cy="6562725"/>
                    </a:xfrm>
                    <a:prstGeom prst="rect">
                      <a:avLst/>
                    </a:prstGeom>
                  </pic:spPr>
                </pic:pic>
              </a:graphicData>
            </a:graphic>
          </wp:inline>
        </w:drawing>
      </w:r>
      <w:r>
        <w:rPr>
          <w:sz w:val="20"/>
        </w:rPr>
      </w:r>
    </w:p>
    <w:sectPr>
      <w:headerReference w:type="default" r:id="rId310"/>
      <w:footerReference w:type="default" r:id="rId311"/>
      <w:pgSz w:w="11910" w:h="16850"/>
      <w:pgMar w:header="1301" w:footer="0" w:top="1840" w:bottom="280" w:left="1700"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libri">
    <w:altName w:val="Calibri"/>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60448">
              <wp:simplePos x="0" y="0"/>
              <wp:positionH relativeFrom="page">
                <wp:posOffset>3846703</wp:posOffset>
              </wp:positionH>
              <wp:positionV relativeFrom="page">
                <wp:posOffset>9885509</wp:posOffset>
              </wp:positionV>
              <wp:extent cx="229235" cy="1943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29235" cy="194310"/>
                      </a:xfrm>
                      <a:prstGeom prst="rect">
                        <a:avLst/>
                      </a:prstGeom>
                    </wps:spPr>
                    <wps:txbx>
                      <w:txbxContent>
                        <w:p>
                          <w:pPr>
                            <w:pStyle w:val="BodyText"/>
                            <w:spacing w:before="10"/>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2.890015pt;margin-top:778.386597pt;width:18.05pt;height:15.3pt;mso-position-horizontal-relative:page;mso-position-vertical-relative:page;z-index:-21356032" type="#_x0000_t202" id="docshape1" filled="false" stroked="false">
              <v:textbox inset="0,0,0,0">
                <w:txbxContent>
                  <w:p>
                    <w:pPr>
                      <w:pStyle w:val="BodyText"/>
                      <w:spacing w:before="10"/>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60960">
              <wp:simplePos x="0" y="0"/>
              <wp:positionH relativeFrom="page">
                <wp:posOffset>3910710</wp:posOffset>
              </wp:positionH>
              <wp:positionV relativeFrom="page">
                <wp:posOffset>9885509</wp:posOffset>
              </wp:positionV>
              <wp:extent cx="101600" cy="19431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01600" cy="194310"/>
                      </a:xfrm>
                      <a:prstGeom prst="rect">
                        <a:avLst/>
                      </a:prstGeom>
                    </wps:spPr>
                    <wps:txbx>
                      <w:txbxContent>
                        <w:p>
                          <w:pPr>
                            <w:pStyle w:val="BodyText"/>
                            <w:spacing w:before="10"/>
                            <w:ind w:left="20"/>
                          </w:pPr>
                          <w:r>
                            <w:rPr>
                              <w:spacing w:val="-10"/>
                            </w:rPr>
                            <w:t>1</w:t>
                          </w:r>
                        </w:p>
                      </w:txbxContent>
                    </wps:txbx>
                    <wps:bodyPr wrap="square" lIns="0" tIns="0" rIns="0" bIns="0" rtlCol="0">
                      <a:noAutofit/>
                    </wps:bodyPr>
                  </wps:wsp>
                </a:graphicData>
              </a:graphic>
            </wp:anchor>
          </w:drawing>
        </mc:Choice>
        <mc:Fallback>
          <w:pict>
            <v:shape style="position:absolute;margin-left:307.929993pt;margin-top:778.386597pt;width:8pt;height:15.3pt;mso-position-horizontal-relative:page;mso-position-vertical-relative:page;z-index:-21355520" type="#_x0000_t202" id="docshape2" filled="false" stroked="false">
              <v:textbox inset="0,0,0,0">
                <w:txbxContent>
                  <w:p>
                    <w:pPr>
                      <w:pStyle w:val="BodyText"/>
                      <w:spacing w:before="10"/>
                      <w:ind w:left="20"/>
                    </w:pPr>
                    <w:r>
                      <w:rPr>
                        <w:spacing w:val="-10"/>
                      </w:rPr>
                      <w:t>1</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71200">
              <wp:simplePos x="0" y="0"/>
              <wp:positionH relativeFrom="page">
                <wp:posOffset>1468882</wp:posOffset>
              </wp:positionH>
              <wp:positionV relativeFrom="page">
                <wp:posOffset>8638850</wp:posOffset>
              </wp:positionV>
              <wp:extent cx="1805939" cy="16573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805939" cy="165735"/>
                      </a:xfrm>
                      <a:prstGeom prst="rect">
                        <a:avLst/>
                      </a:prstGeom>
                    </wps:spPr>
                    <wps:txbx>
                      <w:txbxContent>
                        <w:p>
                          <w:pPr>
                            <w:spacing w:before="10"/>
                            <w:ind w:left="20" w:right="0" w:firstLine="0"/>
                            <w:jc w:val="left"/>
                            <w:rPr>
                              <w:i/>
                              <w:sz w:val="20"/>
                            </w:rPr>
                          </w:pPr>
                          <w:r>
                            <w:rPr>
                              <w:i/>
                              <w:sz w:val="20"/>
                            </w:rPr>
                            <w:t>Disambung</w:t>
                          </w:r>
                          <w:r>
                            <w:rPr>
                              <w:i/>
                              <w:spacing w:val="-5"/>
                              <w:sz w:val="20"/>
                            </w:rPr>
                            <w:t> </w:t>
                          </w:r>
                          <w:r>
                            <w:rPr>
                              <w:i/>
                              <w:sz w:val="20"/>
                            </w:rPr>
                            <w:t>ke</w:t>
                          </w:r>
                          <w:r>
                            <w:rPr>
                              <w:i/>
                              <w:spacing w:val="-5"/>
                              <w:sz w:val="20"/>
                            </w:rPr>
                            <w:t> </w:t>
                          </w:r>
                          <w:r>
                            <w:rPr>
                              <w:i/>
                              <w:sz w:val="20"/>
                            </w:rPr>
                            <w:t>halaman</w:t>
                          </w:r>
                          <w:r>
                            <w:rPr>
                              <w:i/>
                              <w:spacing w:val="-5"/>
                              <w:sz w:val="20"/>
                            </w:rPr>
                            <w:t> </w:t>
                          </w:r>
                          <w:r>
                            <w:rPr>
                              <w:i/>
                              <w:spacing w:val="-2"/>
                              <w:sz w:val="20"/>
                            </w:rPr>
                            <w:t>berikutnya</w:t>
                          </w:r>
                        </w:p>
                      </w:txbxContent>
                    </wps:txbx>
                    <wps:bodyPr wrap="square" lIns="0" tIns="0" rIns="0" bIns="0" rtlCol="0">
                      <a:noAutofit/>
                    </wps:bodyPr>
                  </wps:wsp>
                </a:graphicData>
              </a:graphic>
            </wp:anchor>
          </w:drawing>
        </mc:Choice>
        <mc:Fallback>
          <w:pict>
            <v:shape style="position:absolute;margin-left:115.660004pt;margin-top:680.224487pt;width:142.2pt;height:13.05pt;mso-position-horizontal-relative:page;mso-position-vertical-relative:page;z-index:-21345280" type="#_x0000_t202" id="docshape22" filled="false" stroked="false">
              <v:textbox inset="0,0,0,0">
                <w:txbxContent>
                  <w:p>
                    <w:pPr>
                      <w:spacing w:before="10"/>
                      <w:ind w:left="20" w:right="0" w:firstLine="0"/>
                      <w:jc w:val="left"/>
                      <w:rPr>
                        <w:i/>
                        <w:sz w:val="20"/>
                      </w:rPr>
                    </w:pPr>
                    <w:r>
                      <w:rPr>
                        <w:i/>
                        <w:sz w:val="20"/>
                      </w:rPr>
                      <w:t>Disambung</w:t>
                    </w:r>
                    <w:r>
                      <w:rPr>
                        <w:i/>
                        <w:spacing w:val="-5"/>
                        <w:sz w:val="20"/>
                      </w:rPr>
                      <w:t> </w:t>
                    </w:r>
                    <w:r>
                      <w:rPr>
                        <w:i/>
                        <w:sz w:val="20"/>
                      </w:rPr>
                      <w:t>ke</w:t>
                    </w:r>
                    <w:r>
                      <w:rPr>
                        <w:i/>
                        <w:spacing w:val="-5"/>
                        <w:sz w:val="20"/>
                      </w:rPr>
                      <w:t> </w:t>
                    </w:r>
                    <w:r>
                      <w:rPr>
                        <w:i/>
                        <w:sz w:val="20"/>
                      </w:rPr>
                      <w:t>halaman</w:t>
                    </w:r>
                    <w:r>
                      <w:rPr>
                        <w:i/>
                        <w:spacing w:val="-5"/>
                        <w:sz w:val="20"/>
                      </w:rPr>
                      <w:t> </w:t>
                    </w:r>
                    <w:r>
                      <w:rPr>
                        <w:i/>
                        <w:spacing w:val="-2"/>
                        <w:sz w:val="20"/>
                      </w:rPr>
                      <w:t>berikutnya</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72224">
              <wp:simplePos x="0" y="0"/>
              <wp:positionH relativeFrom="page">
                <wp:posOffset>1450594</wp:posOffset>
              </wp:positionH>
              <wp:positionV relativeFrom="page">
                <wp:posOffset>8917743</wp:posOffset>
              </wp:positionV>
              <wp:extent cx="1805939" cy="16573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805939" cy="165735"/>
                      </a:xfrm>
                      <a:prstGeom prst="rect">
                        <a:avLst/>
                      </a:prstGeom>
                    </wps:spPr>
                    <wps:txbx>
                      <w:txbxContent>
                        <w:p>
                          <w:pPr>
                            <w:spacing w:before="10"/>
                            <w:ind w:left="20" w:right="0" w:firstLine="0"/>
                            <w:jc w:val="left"/>
                            <w:rPr>
                              <w:i/>
                              <w:sz w:val="20"/>
                            </w:rPr>
                          </w:pPr>
                          <w:r>
                            <w:rPr>
                              <w:i/>
                              <w:sz w:val="20"/>
                            </w:rPr>
                            <w:t>Disambung</w:t>
                          </w:r>
                          <w:r>
                            <w:rPr>
                              <w:i/>
                              <w:spacing w:val="-5"/>
                              <w:sz w:val="20"/>
                            </w:rPr>
                            <w:t> </w:t>
                          </w:r>
                          <w:r>
                            <w:rPr>
                              <w:i/>
                              <w:sz w:val="20"/>
                            </w:rPr>
                            <w:t>ke</w:t>
                          </w:r>
                          <w:r>
                            <w:rPr>
                              <w:i/>
                              <w:spacing w:val="-5"/>
                              <w:sz w:val="20"/>
                            </w:rPr>
                            <w:t> </w:t>
                          </w:r>
                          <w:r>
                            <w:rPr>
                              <w:i/>
                              <w:sz w:val="20"/>
                            </w:rPr>
                            <w:t>halaman</w:t>
                          </w:r>
                          <w:r>
                            <w:rPr>
                              <w:i/>
                              <w:spacing w:val="-5"/>
                              <w:sz w:val="20"/>
                            </w:rPr>
                            <w:t> </w:t>
                          </w:r>
                          <w:r>
                            <w:rPr>
                              <w:i/>
                              <w:spacing w:val="-2"/>
                              <w:sz w:val="20"/>
                            </w:rPr>
                            <w:t>berikutnya</w:t>
                          </w:r>
                        </w:p>
                      </w:txbxContent>
                    </wps:txbx>
                    <wps:bodyPr wrap="square" lIns="0" tIns="0" rIns="0" bIns="0" rtlCol="0">
                      <a:noAutofit/>
                    </wps:bodyPr>
                  </wps:wsp>
                </a:graphicData>
              </a:graphic>
            </wp:anchor>
          </w:drawing>
        </mc:Choice>
        <mc:Fallback>
          <w:pict>
            <v:shape style="position:absolute;margin-left:114.220001pt;margin-top:702.184509pt;width:142.2pt;height:13.05pt;mso-position-horizontal-relative:page;mso-position-vertical-relative:page;z-index:-21344256" type="#_x0000_t202" id="docshape24" filled="false" stroked="false">
              <v:textbox inset="0,0,0,0">
                <w:txbxContent>
                  <w:p>
                    <w:pPr>
                      <w:spacing w:before="10"/>
                      <w:ind w:left="20" w:right="0" w:firstLine="0"/>
                      <w:jc w:val="left"/>
                      <w:rPr>
                        <w:i/>
                        <w:sz w:val="20"/>
                      </w:rPr>
                    </w:pPr>
                    <w:r>
                      <w:rPr>
                        <w:i/>
                        <w:sz w:val="20"/>
                      </w:rPr>
                      <w:t>Disambung</w:t>
                    </w:r>
                    <w:r>
                      <w:rPr>
                        <w:i/>
                        <w:spacing w:val="-5"/>
                        <w:sz w:val="20"/>
                      </w:rPr>
                      <w:t> </w:t>
                    </w:r>
                    <w:r>
                      <w:rPr>
                        <w:i/>
                        <w:sz w:val="20"/>
                      </w:rPr>
                      <w:t>ke</w:t>
                    </w:r>
                    <w:r>
                      <w:rPr>
                        <w:i/>
                        <w:spacing w:val="-5"/>
                        <w:sz w:val="20"/>
                      </w:rPr>
                      <w:t> </w:t>
                    </w:r>
                    <w:r>
                      <w:rPr>
                        <w:i/>
                        <w:sz w:val="20"/>
                      </w:rPr>
                      <w:t>halaman</w:t>
                    </w:r>
                    <w:r>
                      <w:rPr>
                        <w:i/>
                        <w:spacing w:val="-5"/>
                        <w:sz w:val="20"/>
                      </w:rPr>
                      <w:t> </w:t>
                    </w:r>
                    <w:r>
                      <w:rPr>
                        <w:i/>
                        <w:spacing w:val="-2"/>
                        <w:sz w:val="20"/>
                      </w:rPr>
                      <w:t>berikutnya</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0928">
              <wp:simplePos x="0" y="0"/>
              <wp:positionH relativeFrom="page">
                <wp:posOffset>2262885</wp:posOffset>
              </wp:positionH>
              <wp:positionV relativeFrom="page">
                <wp:posOffset>9266708</wp:posOffset>
              </wp:positionV>
              <wp:extent cx="3395345" cy="32766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3395345" cy="327660"/>
                      </a:xfrm>
                      <a:prstGeom prst="rect">
                        <a:avLst/>
                      </a:prstGeom>
                    </wps:spPr>
                    <wps:txbx>
                      <w:txbxContent>
                        <w:p>
                          <w:pPr>
                            <w:spacing w:before="11"/>
                            <w:ind w:left="3" w:right="3" w:firstLine="0"/>
                            <w:jc w:val="center"/>
                            <w:rPr>
                              <w:b/>
                              <w:sz w:val="22"/>
                            </w:rPr>
                          </w:pPr>
                          <w:r>
                            <w:rPr>
                              <w:b/>
                              <w:sz w:val="22"/>
                            </w:rPr>
                            <w:t>Gambar</w:t>
                          </w:r>
                          <w:r>
                            <w:rPr>
                              <w:b/>
                              <w:spacing w:val="-4"/>
                              <w:sz w:val="22"/>
                            </w:rPr>
                            <w:t> </w:t>
                          </w:r>
                          <w:r>
                            <w:rPr>
                              <w:b/>
                              <w:sz w:val="22"/>
                            </w:rPr>
                            <w:t>4.1.</w:t>
                          </w:r>
                          <w:r>
                            <w:rPr>
                              <w:b/>
                              <w:spacing w:val="-3"/>
                              <w:sz w:val="22"/>
                            </w:rPr>
                            <w:t> </w:t>
                          </w:r>
                          <w:r>
                            <w:rPr>
                              <w:b/>
                              <w:sz w:val="22"/>
                            </w:rPr>
                            <w:t>Format</w:t>
                          </w:r>
                          <w:r>
                            <w:rPr>
                              <w:b/>
                              <w:spacing w:val="-3"/>
                              <w:sz w:val="22"/>
                            </w:rPr>
                            <w:t> </w:t>
                          </w:r>
                          <w:r>
                            <w:rPr>
                              <w:b/>
                              <w:sz w:val="22"/>
                            </w:rPr>
                            <w:t>Reviu</w:t>
                          </w:r>
                          <w:r>
                            <w:rPr>
                              <w:b/>
                              <w:spacing w:val="-4"/>
                              <w:sz w:val="22"/>
                            </w:rPr>
                            <w:t> </w:t>
                          </w:r>
                          <w:r>
                            <w:rPr>
                              <w:b/>
                              <w:sz w:val="22"/>
                            </w:rPr>
                            <w:t>yang</w:t>
                          </w:r>
                          <w:r>
                            <w:rPr>
                              <w:b/>
                              <w:spacing w:val="-3"/>
                              <w:sz w:val="22"/>
                            </w:rPr>
                            <w:t> </w:t>
                          </w:r>
                          <w:r>
                            <w:rPr>
                              <w:b/>
                              <w:sz w:val="22"/>
                            </w:rPr>
                            <w:t>Digunakan</w:t>
                          </w:r>
                          <w:r>
                            <w:rPr>
                              <w:b/>
                              <w:spacing w:val="-3"/>
                              <w:sz w:val="22"/>
                            </w:rPr>
                            <w:t> </w:t>
                          </w:r>
                          <w:r>
                            <w:rPr>
                              <w:b/>
                              <w:spacing w:val="-2"/>
                              <w:sz w:val="22"/>
                            </w:rPr>
                            <w:t>Inspektorat</w:t>
                          </w:r>
                        </w:p>
                        <w:p>
                          <w:pPr>
                            <w:spacing w:before="1"/>
                            <w:ind w:left="3" w:right="0" w:firstLine="0"/>
                            <w:jc w:val="center"/>
                            <w:rPr>
                              <w:sz w:val="20"/>
                            </w:rPr>
                          </w:pPr>
                          <w:r>
                            <w:rPr>
                              <w:i/>
                              <w:sz w:val="20"/>
                            </w:rPr>
                            <w:t>Sumber</w:t>
                          </w:r>
                          <w:r>
                            <w:rPr>
                              <w:sz w:val="20"/>
                            </w:rPr>
                            <w:t>:</w:t>
                          </w:r>
                          <w:r>
                            <w:rPr>
                              <w:spacing w:val="-7"/>
                              <w:sz w:val="20"/>
                            </w:rPr>
                            <w:t> </w:t>
                          </w:r>
                          <w:r>
                            <w:rPr>
                              <w:sz w:val="20"/>
                            </w:rPr>
                            <w:t>Inspektorat</w:t>
                          </w:r>
                          <w:r>
                            <w:rPr>
                              <w:spacing w:val="-6"/>
                              <w:sz w:val="20"/>
                            </w:rPr>
                            <w:t> </w:t>
                          </w:r>
                          <w:r>
                            <w:rPr>
                              <w:sz w:val="20"/>
                            </w:rPr>
                            <w:t>Daerah</w:t>
                          </w:r>
                          <w:r>
                            <w:rPr>
                              <w:spacing w:val="-6"/>
                              <w:sz w:val="20"/>
                            </w:rPr>
                            <w:t> </w:t>
                          </w:r>
                          <w:r>
                            <w:rPr>
                              <w:sz w:val="20"/>
                            </w:rPr>
                            <w:t>Kabupaten</w:t>
                          </w:r>
                          <w:r>
                            <w:rPr>
                              <w:spacing w:val="-5"/>
                              <w:sz w:val="20"/>
                            </w:rPr>
                            <w:t> </w:t>
                          </w:r>
                          <w:r>
                            <w:rPr>
                              <w:sz w:val="20"/>
                            </w:rPr>
                            <w:t>PPU,</w:t>
                          </w:r>
                          <w:r>
                            <w:rPr>
                              <w:spacing w:val="-7"/>
                              <w:sz w:val="20"/>
                            </w:rPr>
                            <w:t> </w:t>
                          </w:r>
                          <w:r>
                            <w:rPr>
                              <w:spacing w:val="-4"/>
                              <w:sz w:val="20"/>
                            </w:rPr>
                            <w:t>2026</w:t>
                          </w:r>
                        </w:p>
                      </w:txbxContent>
                    </wps:txbx>
                    <wps:bodyPr wrap="square" lIns="0" tIns="0" rIns="0" bIns="0" rtlCol="0">
                      <a:noAutofit/>
                    </wps:bodyPr>
                  </wps:wsp>
                </a:graphicData>
              </a:graphic>
            </wp:anchor>
          </w:drawing>
        </mc:Choice>
        <mc:Fallback>
          <w:pict>
            <v:shape style="position:absolute;margin-left:178.179993pt;margin-top:729.662109pt;width:267.350pt;height:25.8pt;mso-position-horizontal-relative:page;mso-position-vertical-relative:page;z-index:-21335552" type="#_x0000_t202" id="docshape58" filled="false" stroked="false">
              <v:textbox inset="0,0,0,0">
                <w:txbxContent>
                  <w:p>
                    <w:pPr>
                      <w:spacing w:before="11"/>
                      <w:ind w:left="3" w:right="3" w:firstLine="0"/>
                      <w:jc w:val="center"/>
                      <w:rPr>
                        <w:b/>
                        <w:sz w:val="22"/>
                      </w:rPr>
                    </w:pPr>
                    <w:r>
                      <w:rPr>
                        <w:b/>
                        <w:sz w:val="22"/>
                      </w:rPr>
                      <w:t>Gambar</w:t>
                    </w:r>
                    <w:r>
                      <w:rPr>
                        <w:b/>
                        <w:spacing w:val="-4"/>
                        <w:sz w:val="22"/>
                      </w:rPr>
                      <w:t> </w:t>
                    </w:r>
                    <w:r>
                      <w:rPr>
                        <w:b/>
                        <w:sz w:val="22"/>
                      </w:rPr>
                      <w:t>4.1.</w:t>
                    </w:r>
                    <w:r>
                      <w:rPr>
                        <w:b/>
                        <w:spacing w:val="-3"/>
                        <w:sz w:val="22"/>
                      </w:rPr>
                      <w:t> </w:t>
                    </w:r>
                    <w:r>
                      <w:rPr>
                        <w:b/>
                        <w:sz w:val="22"/>
                      </w:rPr>
                      <w:t>Format</w:t>
                    </w:r>
                    <w:r>
                      <w:rPr>
                        <w:b/>
                        <w:spacing w:val="-3"/>
                        <w:sz w:val="22"/>
                      </w:rPr>
                      <w:t> </w:t>
                    </w:r>
                    <w:r>
                      <w:rPr>
                        <w:b/>
                        <w:sz w:val="22"/>
                      </w:rPr>
                      <w:t>Reviu</w:t>
                    </w:r>
                    <w:r>
                      <w:rPr>
                        <w:b/>
                        <w:spacing w:val="-4"/>
                        <w:sz w:val="22"/>
                      </w:rPr>
                      <w:t> </w:t>
                    </w:r>
                    <w:r>
                      <w:rPr>
                        <w:b/>
                        <w:sz w:val="22"/>
                      </w:rPr>
                      <w:t>yang</w:t>
                    </w:r>
                    <w:r>
                      <w:rPr>
                        <w:b/>
                        <w:spacing w:val="-3"/>
                        <w:sz w:val="22"/>
                      </w:rPr>
                      <w:t> </w:t>
                    </w:r>
                    <w:r>
                      <w:rPr>
                        <w:b/>
                        <w:sz w:val="22"/>
                      </w:rPr>
                      <w:t>Digunakan</w:t>
                    </w:r>
                    <w:r>
                      <w:rPr>
                        <w:b/>
                        <w:spacing w:val="-3"/>
                        <w:sz w:val="22"/>
                      </w:rPr>
                      <w:t> </w:t>
                    </w:r>
                    <w:r>
                      <w:rPr>
                        <w:b/>
                        <w:spacing w:val="-2"/>
                        <w:sz w:val="22"/>
                      </w:rPr>
                      <w:t>Inspektorat</w:t>
                    </w:r>
                  </w:p>
                  <w:p>
                    <w:pPr>
                      <w:spacing w:before="1"/>
                      <w:ind w:left="3" w:right="0" w:firstLine="0"/>
                      <w:jc w:val="center"/>
                      <w:rPr>
                        <w:sz w:val="20"/>
                      </w:rPr>
                    </w:pPr>
                    <w:r>
                      <w:rPr>
                        <w:i/>
                        <w:sz w:val="20"/>
                      </w:rPr>
                      <w:t>Sumber</w:t>
                    </w:r>
                    <w:r>
                      <w:rPr>
                        <w:sz w:val="20"/>
                      </w:rPr>
                      <w:t>:</w:t>
                    </w:r>
                    <w:r>
                      <w:rPr>
                        <w:spacing w:val="-7"/>
                        <w:sz w:val="20"/>
                      </w:rPr>
                      <w:t> </w:t>
                    </w:r>
                    <w:r>
                      <w:rPr>
                        <w:sz w:val="20"/>
                      </w:rPr>
                      <w:t>Inspektorat</w:t>
                    </w:r>
                    <w:r>
                      <w:rPr>
                        <w:spacing w:val="-6"/>
                        <w:sz w:val="20"/>
                      </w:rPr>
                      <w:t> </w:t>
                    </w:r>
                    <w:r>
                      <w:rPr>
                        <w:sz w:val="20"/>
                      </w:rPr>
                      <w:t>Daerah</w:t>
                    </w:r>
                    <w:r>
                      <w:rPr>
                        <w:spacing w:val="-6"/>
                        <w:sz w:val="20"/>
                      </w:rPr>
                      <w:t> </w:t>
                    </w:r>
                    <w:r>
                      <w:rPr>
                        <w:sz w:val="20"/>
                      </w:rPr>
                      <w:t>Kabupaten</w:t>
                    </w:r>
                    <w:r>
                      <w:rPr>
                        <w:spacing w:val="-5"/>
                        <w:sz w:val="20"/>
                      </w:rPr>
                      <w:t> </w:t>
                    </w:r>
                    <w:r>
                      <w:rPr>
                        <w:sz w:val="20"/>
                      </w:rPr>
                      <w:t>PPU,</w:t>
                    </w:r>
                    <w:r>
                      <w:rPr>
                        <w:spacing w:val="-7"/>
                        <w:sz w:val="20"/>
                      </w:rPr>
                      <w:t> </w:t>
                    </w:r>
                    <w:r>
                      <w:rPr>
                        <w:spacing w:val="-4"/>
                        <w:sz w:val="20"/>
                      </w:rPr>
                      <w:t>2026</w:t>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1952">
              <wp:simplePos x="0" y="0"/>
              <wp:positionH relativeFrom="page">
                <wp:posOffset>1590802</wp:posOffset>
              </wp:positionH>
              <wp:positionV relativeFrom="page">
                <wp:posOffset>9266708</wp:posOffset>
              </wp:positionV>
              <wp:extent cx="4740910" cy="32766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4740910" cy="327660"/>
                      </a:xfrm>
                      <a:prstGeom prst="rect">
                        <a:avLst/>
                      </a:prstGeom>
                    </wps:spPr>
                    <wps:txbx>
                      <w:txbxContent>
                        <w:p>
                          <w:pPr>
                            <w:spacing w:before="11"/>
                            <w:ind w:left="0" w:right="0" w:firstLine="0"/>
                            <w:jc w:val="center"/>
                            <w:rPr>
                              <w:b/>
                              <w:sz w:val="22"/>
                            </w:rPr>
                          </w:pPr>
                          <w:r>
                            <w:rPr>
                              <w:b/>
                              <w:sz w:val="22"/>
                            </w:rPr>
                            <w:t>Gambar</w:t>
                          </w:r>
                          <w:r>
                            <w:rPr>
                              <w:b/>
                              <w:spacing w:val="-6"/>
                              <w:sz w:val="22"/>
                            </w:rPr>
                            <w:t> </w:t>
                          </w:r>
                          <w:r>
                            <w:rPr>
                              <w:b/>
                              <w:sz w:val="22"/>
                            </w:rPr>
                            <w:t>4.2.</w:t>
                          </w:r>
                          <w:r>
                            <w:rPr>
                              <w:b/>
                              <w:spacing w:val="-3"/>
                              <w:sz w:val="22"/>
                            </w:rPr>
                            <w:t> </w:t>
                          </w:r>
                          <w:r>
                            <w:rPr>
                              <w:b/>
                              <w:sz w:val="22"/>
                            </w:rPr>
                            <w:t>Format</w:t>
                          </w:r>
                          <w:r>
                            <w:rPr>
                              <w:b/>
                              <w:spacing w:val="-4"/>
                              <w:sz w:val="22"/>
                            </w:rPr>
                            <w:t> </w:t>
                          </w:r>
                          <w:r>
                            <w:rPr>
                              <w:b/>
                              <w:sz w:val="22"/>
                            </w:rPr>
                            <w:t>Program</w:t>
                          </w:r>
                          <w:r>
                            <w:rPr>
                              <w:b/>
                              <w:spacing w:val="-5"/>
                              <w:sz w:val="22"/>
                            </w:rPr>
                            <w:t> </w:t>
                          </w:r>
                          <w:r>
                            <w:rPr>
                              <w:b/>
                              <w:sz w:val="22"/>
                            </w:rPr>
                            <w:t>Kerja</w:t>
                          </w:r>
                          <w:r>
                            <w:rPr>
                              <w:b/>
                              <w:spacing w:val="-3"/>
                              <w:sz w:val="22"/>
                            </w:rPr>
                            <w:t> </w:t>
                          </w:r>
                          <w:r>
                            <w:rPr>
                              <w:b/>
                              <w:i/>
                              <w:sz w:val="22"/>
                            </w:rPr>
                            <w:t>Probity</w:t>
                          </w:r>
                          <w:r>
                            <w:rPr>
                              <w:b/>
                              <w:i/>
                              <w:spacing w:val="-3"/>
                              <w:sz w:val="22"/>
                            </w:rPr>
                            <w:t> </w:t>
                          </w:r>
                          <w:r>
                            <w:rPr>
                              <w:b/>
                              <w:i/>
                              <w:sz w:val="22"/>
                            </w:rPr>
                            <w:t>Audit</w:t>
                          </w:r>
                          <w:r>
                            <w:rPr>
                              <w:b/>
                              <w:i/>
                              <w:spacing w:val="-5"/>
                              <w:sz w:val="22"/>
                            </w:rPr>
                            <w:t> </w:t>
                          </w:r>
                          <w:r>
                            <w:rPr>
                              <w:b/>
                              <w:sz w:val="22"/>
                            </w:rPr>
                            <w:t>yang</w:t>
                          </w:r>
                          <w:r>
                            <w:rPr>
                              <w:b/>
                              <w:spacing w:val="-3"/>
                              <w:sz w:val="22"/>
                            </w:rPr>
                            <w:t> </w:t>
                          </w:r>
                          <w:r>
                            <w:rPr>
                              <w:b/>
                              <w:sz w:val="22"/>
                            </w:rPr>
                            <w:t>Dilakukan</w:t>
                          </w:r>
                          <w:r>
                            <w:rPr>
                              <w:b/>
                              <w:spacing w:val="-3"/>
                              <w:sz w:val="22"/>
                            </w:rPr>
                            <w:t> </w:t>
                          </w:r>
                          <w:r>
                            <w:rPr>
                              <w:b/>
                              <w:spacing w:val="-2"/>
                              <w:sz w:val="22"/>
                            </w:rPr>
                            <w:t>Inspektorat</w:t>
                          </w:r>
                        </w:p>
                        <w:p>
                          <w:pPr>
                            <w:spacing w:before="1"/>
                            <w:ind w:left="0" w:right="0" w:firstLine="0"/>
                            <w:jc w:val="center"/>
                            <w:rPr>
                              <w:sz w:val="20"/>
                            </w:rPr>
                          </w:pPr>
                          <w:r>
                            <w:rPr>
                              <w:i/>
                              <w:sz w:val="20"/>
                            </w:rPr>
                            <w:t>Sumber</w:t>
                          </w:r>
                          <w:r>
                            <w:rPr>
                              <w:sz w:val="20"/>
                            </w:rPr>
                            <w:t>:</w:t>
                          </w:r>
                          <w:r>
                            <w:rPr>
                              <w:spacing w:val="-8"/>
                              <w:sz w:val="20"/>
                            </w:rPr>
                            <w:t> </w:t>
                          </w:r>
                          <w:r>
                            <w:rPr>
                              <w:sz w:val="20"/>
                            </w:rPr>
                            <w:t>Inspektorat</w:t>
                          </w:r>
                          <w:r>
                            <w:rPr>
                              <w:spacing w:val="-6"/>
                              <w:sz w:val="20"/>
                            </w:rPr>
                            <w:t> </w:t>
                          </w:r>
                          <w:r>
                            <w:rPr>
                              <w:sz w:val="20"/>
                            </w:rPr>
                            <w:t>Daerah</w:t>
                          </w:r>
                          <w:r>
                            <w:rPr>
                              <w:spacing w:val="-5"/>
                              <w:sz w:val="20"/>
                            </w:rPr>
                            <w:t> </w:t>
                          </w:r>
                          <w:r>
                            <w:rPr>
                              <w:sz w:val="20"/>
                            </w:rPr>
                            <w:t>Kabupaten</w:t>
                          </w:r>
                          <w:r>
                            <w:rPr>
                              <w:spacing w:val="-6"/>
                              <w:sz w:val="20"/>
                            </w:rPr>
                            <w:t> </w:t>
                          </w:r>
                          <w:r>
                            <w:rPr>
                              <w:sz w:val="20"/>
                            </w:rPr>
                            <w:t>PPU,</w:t>
                          </w:r>
                          <w:r>
                            <w:rPr>
                              <w:spacing w:val="-6"/>
                              <w:sz w:val="20"/>
                            </w:rPr>
                            <w:t> </w:t>
                          </w:r>
                          <w:r>
                            <w:rPr>
                              <w:spacing w:val="-4"/>
                              <w:sz w:val="20"/>
                            </w:rPr>
                            <w:t>2026</w:t>
                          </w:r>
                        </w:p>
                      </w:txbxContent>
                    </wps:txbx>
                    <wps:bodyPr wrap="square" lIns="0" tIns="0" rIns="0" bIns="0" rtlCol="0">
                      <a:noAutofit/>
                    </wps:bodyPr>
                  </wps:wsp>
                </a:graphicData>
              </a:graphic>
            </wp:anchor>
          </w:drawing>
        </mc:Choice>
        <mc:Fallback>
          <w:pict>
            <v:shape style="position:absolute;margin-left:125.260002pt;margin-top:729.662109pt;width:373.3pt;height:25.8pt;mso-position-horizontal-relative:page;mso-position-vertical-relative:page;z-index:-21334528" type="#_x0000_t202" id="docshape63" filled="false" stroked="false">
              <v:textbox inset="0,0,0,0">
                <w:txbxContent>
                  <w:p>
                    <w:pPr>
                      <w:spacing w:before="11"/>
                      <w:ind w:left="0" w:right="0" w:firstLine="0"/>
                      <w:jc w:val="center"/>
                      <w:rPr>
                        <w:b/>
                        <w:sz w:val="22"/>
                      </w:rPr>
                    </w:pPr>
                    <w:r>
                      <w:rPr>
                        <w:b/>
                        <w:sz w:val="22"/>
                      </w:rPr>
                      <w:t>Gambar</w:t>
                    </w:r>
                    <w:r>
                      <w:rPr>
                        <w:b/>
                        <w:spacing w:val="-6"/>
                        <w:sz w:val="22"/>
                      </w:rPr>
                      <w:t> </w:t>
                    </w:r>
                    <w:r>
                      <w:rPr>
                        <w:b/>
                        <w:sz w:val="22"/>
                      </w:rPr>
                      <w:t>4.2.</w:t>
                    </w:r>
                    <w:r>
                      <w:rPr>
                        <w:b/>
                        <w:spacing w:val="-3"/>
                        <w:sz w:val="22"/>
                      </w:rPr>
                      <w:t> </w:t>
                    </w:r>
                    <w:r>
                      <w:rPr>
                        <w:b/>
                        <w:sz w:val="22"/>
                      </w:rPr>
                      <w:t>Format</w:t>
                    </w:r>
                    <w:r>
                      <w:rPr>
                        <w:b/>
                        <w:spacing w:val="-4"/>
                        <w:sz w:val="22"/>
                      </w:rPr>
                      <w:t> </w:t>
                    </w:r>
                    <w:r>
                      <w:rPr>
                        <w:b/>
                        <w:sz w:val="22"/>
                      </w:rPr>
                      <w:t>Program</w:t>
                    </w:r>
                    <w:r>
                      <w:rPr>
                        <w:b/>
                        <w:spacing w:val="-5"/>
                        <w:sz w:val="22"/>
                      </w:rPr>
                      <w:t> </w:t>
                    </w:r>
                    <w:r>
                      <w:rPr>
                        <w:b/>
                        <w:sz w:val="22"/>
                      </w:rPr>
                      <w:t>Kerja</w:t>
                    </w:r>
                    <w:r>
                      <w:rPr>
                        <w:b/>
                        <w:spacing w:val="-3"/>
                        <w:sz w:val="22"/>
                      </w:rPr>
                      <w:t> </w:t>
                    </w:r>
                    <w:r>
                      <w:rPr>
                        <w:b/>
                        <w:i/>
                        <w:sz w:val="22"/>
                      </w:rPr>
                      <w:t>Probity</w:t>
                    </w:r>
                    <w:r>
                      <w:rPr>
                        <w:b/>
                        <w:i/>
                        <w:spacing w:val="-3"/>
                        <w:sz w:val="22"/>
                      </w:rPr>
                      <w:t> </w:t>
                    </w:r>
                    <w:r>
                      <w:rPr>
                        <w:b/>
                        <w:i/>
                        <w:sz w:val="22"/>
                      </w:rPr>
                      <w:t>Audit</w:t>
                    </w:r>
                    <w:r>
                      <w:rPr>
                        <w:b/>
                        <w:i/>
                        <w:spacing w:val="-5"/>
                        <w:sz w:val="22"/>
                      </w:rPr>
                      <w:t> </w:t>
                    </w:r>
                    <w:r>
                      <w:rPr>
                        <w:b/>
                        <w:sz w:val="22"/>
                      </w:rPr>
                      <w:t>yang</w:t>
                    </w:r>
                    <w:r>
                      <w:rPr>
                        <w:b/>
                        <w:spacing w:val="-3"/>
                        <w:sz w:val="22"/>
                      </w:rPr>
                      <w:t> </w:t>
                    </w:r>
                    <w:r>
                      <w:rPr>
                        <w:b/>
                        <w:sz w:val="22"/>
                      </w:rPr>
                      <w:t>Dilakukan</w:t>
                    </w:r>
                    <w:r>
                      <w:rPr>
                        <w:b/>
                        <w:spacing w:val="-3"/>
                        <w:sz w:val="22"/>
                      </w:rPr>
                      <w:t> </w:t>
                    </w:r>
                    <w:r>
                      <w:rPr>
                        <w:b/>
                        <w:spacing w:val="-2"/>
                        <w:sz w:val="22"/>
                      </w:rPr>
                      <w:t>Inspektorat</w:t>
                    </w:r>
                  </w:p>
                  <w:p>
                    <w:pPr>
                      <w:spacing w:before="1"/>
                      <w:ind w:left="0" w:right="0" w:firstLine="0"/>
                      <w:jc w:val="center"/>
                      <w:rPr>
                        <w:sz w:val="20"/>
                      </w:rPr>
                    </w:pPr>
                    <w:r>
                      <w:rPr>
                        <w:i/>
                        <w:sz w:val="20"/>
                      </w:rPr>
                      <w:t>Sumber</w:t>
                    </w:r>
                    <w:r>
                      <w:rPr>
                        <w:sz w:val="20"/>
                      </w:rPr>
                      <w:t>:</w:t>
                    </w:r>
                    <w:r>
                      <w:rPr>
                        <w:spacing w:val="-8"/>
                        <w:sz w:val="20"/>
                      </w:rPr>
                      <w:t> </w:t>
                    </w:r>
                    <w:r>
                      <w:rPr>
                        <w:sz w:val="20"/>
                      </w:rPr>
                      <w:t>Inspektorat</w:t>
                    </w:r>
                    <w:r>
                      <w:rPr>
                        <w:spacing w:val="-6"/>
                        <w:sz w:val="20"/>
                      </w:rPr>
                      <w:t> </w:t>
                    </w:r>
                    <w:r>
                      <w:rPr>
                        <w:sz w:val="20"/>
                      </w:rPr>
                      <w:t>Daerah</w:t>
                    </w:r>
                    <w:r>
                      <w:rPr>
                        <w:spacing w:val="-5"/>
                        <w:sz w:val="20"/>
                      </w:rPr>
                      <w:t> </w:t>
                    </w:r>
                    <w:r>
                      <w:rPr>
                        <w:sz w:val="20"/>
                      </w:rPr>
                      <w:t>Kabupaten</w:t>
                    </w:r>
                    <w:r>
                      <w:rPr>
                        <w:spacing w:val="-6"/>
                        <w:sz w:val="20"/>
                      </w:rPr>
                      <w:t> </w:t>
                    </w:r>
                    <w:r>
                      <w:rPr>
                        <w:sz w:val="20"/>
                      </w:rPr>
                      <w:t>PPU,</w:t>
                    </w:r>
                    <w:r>
                      <w:rPr>
                        <w:spacing w:val="-6"/>
                        <w:sz w:val="20"/>
                      </w:rPr>
                      <w:t> </w:t>
                    </w:r>
                    <w:r>
                      <w:rPr>
                        <w:spacing w:val="-4"/>
                        <w:sz w:val="20"/>
                      </w:rPr>
                      <w:t>2026</w:t>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5264">
              <wp:simplePos x="0" y="0"/>
              <wp:positionH relativeFrom="page">
                <wp:posOffset>1450594</wp:posOffset>
              </wp:positionH>
              <wp:positionV relativeFrom="page">
                <wp:posOffset>9547408</wp:posOffset>
              </wp:positionV>
              <wp:extent cx="1805939" cy="16573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1805939" cy="165735"/>
                      </a:xfrm>
                      <a:prstGeom prst="rect">
                        <a:avLst/>
                      </a:prstGeom>
                    </wps:spPr>
                    <wps:txbx>
                      <w:txbxContent>
                        <w:p>
                          <w:pPr>
                            <w:spacing w:before="10"/>
                            <w:ind w:left="20" w:right="0" w:firstLine="0"/>
                            <w:jc w:val="left"/>
                            <w:rPr>
                              <w:i/>
                              <w:sz w:val="20"/>
                            </w:rPr>
                          </w:pPr>
                          <w:r>
                            <w:rPr>
                              <w:i/>
                              <w:sz w:val="20"/>
                            </w:rPr>
                            <w:t>Disambung</w:t>
                          </w:r>
                          <w:r>
                            <w:rPr>
                              <w:i/>
                              <w:spacing w:val="-5"/>
                              <w:sz w:val="20"/>
                            </w:rPr>
                            <w:t> </w:t>
                          </w:r>
                          <w:r>
                            <w:rPr>
                              <w:i/>
                              <w:sz w:val="20"/>
                            </w:rPr>
                            <w:t>ke</w:t>
                          </w:r>
                          <w:r>
                            <w:rPr>
                              <w:i/>
                              <w:spacing w:val="-5"/>
                              <w:sz w:val="20"/>
                            </w:rPr>
                            <w:t> </w:t>
                          </w:r>
                          <w:r>
                            <w:rPr>
                              <w:i/>
                              <w:sz w:val="20"/>
                            </w:rPr>
                            <w:t>halaman</w:t>
                          </w:r>
                          <w:r>
                            <w:rPr>
                              <w:i/>
                              <w:spacing w:val="-5"/>
                              <w:sz w:val="20"/>
                            </w:rPr>
                            <w:t> </w:t>
                          </w:r>
                          <w:r>
                            <w:rPr>
                              <w:i/>
                              <w:spacing w:val="-2"/>
                              <w:sz w:val="20"/>
                            </w:rPr>
                            <w:t>berikutnya</w:t>
                          </w:r>
                        </w:p>
                      </w:txbxContent>
                    </wps:txbx>
                    <wps:bodyPr wrap="square" lIns="0" tIns="0" rIns="0" bIns="0" rtlCol="0">
                      <a:noAutofit/>
                    </wps:bodyPr>
                  </wps:wsp>
                </a:graphicData>
              </a:graphic>
            </wp:anchor>
          </w:drawing>
        </mc:Choice>
        <mc:Fallback>
          <w:pict>
            <v:shape style="position:absolute;margin-left:114.220001pt;margin-top:751.764465pt;width:142.2pt;height:13.05pt;mso-position-horizontal-relative:page;mso-position-vertical-relative:page;z-index:-21321216" type="#_x0000_t202" id="docshape106" filled="false" stroked="false">
              <v:textbox inset="0,0,0,0">
                <w:txbxContent>
                  <w:p>
                    <w:pPr>
                      <w:spacing w:before="10"/>
                      <w:ind w:left="20" w:right="0" w:firstLine="0"/>
                      <w:jc w:val="left"/>
                      <w:rPr>
                        <w:i/>
                        <w:sz w:val="20"/>
                      </w:rPr>
                    </w:pPr>
                    <w:r>
                      <w:rPr>
                        <w:i/>
                        <w:sz w:val="20"/>
                      </w:rPr>
                      <w:t>Disambung</w:t>
                    </w:r>
                    <w:r>
                      <w:rPr>
                        <w:i/>
                        <w:spacing w:val="-5"/>
                        <w:sz w:val="20"/>
                      </w:rPr>
                      <w:t> </w:t>
                    </w:r>
                    <w:r>
                      <w:rPr>
                        <w:i/>
                        <w:sz w:val="20"/>
                      </w:rPr>
                      <w:t>ke</w:t>
                    </w:r>
                    <w:r>
                      <w:rPr>
                        <w:i/>
                        <w:spacing w:val="-5"/>
                        <w:sz w:val="20"/>
                      </w:rPr>
                      <w:t> </w:t>
                    </w:r>
                    <w:r>
                      <w:rPr>
                        <w:i/>
                        <w:sz w:val="20"/>
                      </w:rPr>
                      <w:t>halaman</w:t>
                    </w:r>
                    <w:r>
                      <w:rPr>
                        <w:i/>
                        <w:spacing w:val="-5"/>
                        <w:sz w:val="20"/>
                      </w:rPr>
                      <w:t> </w:t>
                    </w:r>
                    <w:r>
                      <w:rPr>
                        <w:i/>
                        <w:spacing w:val="-2"/>
                        <w:sz w:val="20"/>
                      </w:rPr>
                      <w:t>berikutnya</w:t>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00896">
              <wp:simplePos x="0" y="0"/>
              <wp:positionH relativeFrom="page">
                <wp:posOffset>1456689</wp:posOffset>
              </wp:positionH>
              <wp:positionV relativeFrom="page">
                <wp:posOffset>9565696</wp:posOffset>
              </wp:positionV>
              <wp:extent cx="1805939" cy="165735"/>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1805939" cy="165735"/>
                      </a:xfrm>
                      <a:prstGeom prst="rect">
                        <a:avLst/>
                      </a:prstGeom>
                    </wps:spPr>
                    <wps:txbx>
                      <w:txbxContent>
                        <w:p>
                          <w:pPr>
                            <w:spacing w:before="10"/>
                            <w:ind w:left="20" w:right="0" w:firstLine="0"/>
                            <w:jc w:val="left"/>
                            <w:rPr>
                              <w:i/>
                              <w:sz w:val="20"/>
                            </w:rPr>
                          </w:pPr>
                          <w:r>
                            <w:rPr>
                              <w:i/>
                              <w:sz w:val="20"/>
                            </w:rPr>
                            <w:t>Disambung</w:t>
                          </w:r>
                          <w:r>
                            <w:rPr>
                              <w:i/>
                              <w:spacing w:val="-5"/>
                              <w:sz w:val="20"/>
                            </w:rPr>
                            <w:t> </w:t>
                          </w:r>
                          <w:r>
                            <w:rPr>
                              <w:i/>
                              <w:sz w:val="20"/>
                            </w:rPr>
                            <w:t>ke</w:t>
                          </w:r>
                          <w:r>
                            <w:rPr>
                              <w:i/>
                              <w:spacing w:val="-5"/>
                              <w:sz w:val="20"/>
                            </w:rPr>
                            <w:t> </w:t>
                          </w:r>
                          <w:r>
                            <w:rPr>
                              <w:i/>
                              <w:sz w:val="20"/>
                            </w:rPr>
                            <w:t>halaman</w:t>
                          </w:r>
                          <w:r>
                            <w:rPr>
                              <w:i/>
                              <w:spacing w:val="-5"/>
                              <w:sz w:val="20"/>
                            </w:rPr>
                            <w:t> </w:t>
                          </w:r>
                          <w:r>
                            <w:rPr>
                              <w:i/>
                              <w:spacing w:val="-2"/>
                              <w:sz w:val="20"/>
                            </w:rPr>
                            <w:t>berikutnya</w:t>
                          </w:r>
                        </w:p>
                      </w:txbxContent>
                    </wps:txbx>
                    <wps:bodyPr wrap="square" lIns="0" tIns="0" rIns="0" bIns="0" rtlCol="0">
                      <a:noAutofit/>
                    </wps:bodyPr>
                  </wps:wsp>
                </a:graphicData>
              </a:graphic>
            </wp:anchor>
          </w:drawing>
        </mc:Choice>
        <mc:Fallback>
          <w:pict>
            <v:shape style="position:absolute;margin-left:114.699997pt;margin-top:753.204468pt;width:142.2pt;height:13.05pt;mso-position-horizontal-relative:page;mso-position-vertical-relative:page;z-index:-21315584" type="#_x0000_t202" id="docshape117" filled="false" stroked="false">
              <v:textbox inset="0,0,0,0">
                <w:txbxContent>
                  <w:p>
                    <w:pPr>
                      <w:spacing w:before="10"/>
                      <w:ind w:left="20" w:right="0" w:firstLine="0"/>
                      <w:jc w:val="left"/>
                      <w:rPr>
                        <w:i/>
                        <w:sz w:val="20"/>
                      </w:rPr>
                    </w:pPr>
                    <w:r>
                      <w:rPr>
                        <w:i/>
                        <w:sz w:val="20"/>
                      </w:rPr>
                      <w:t>Disambung</w:t>
                    </w:r>
                    <w:r>
                      <w:rPr>
                        <w:i/>
                        <w:spacing w:val="-5"/>
                        <w:sz w:val="20"/>
                      </w:rPr>
                      <w:t> </w:t>
                    </w:r>
                    <w:r>
                      <w:rPr>
                        <w:i/>
                        <w:sz w:val="20"/>
                      </w:rPr>
                      <w:t>ke</w:t>
                    </w:r>
                    <w:r>
                      <w:rPr>
                        <w:i/>
                        <w:spacing w:val="-5"/>
                        <w:sz w:val="20"/>
                      </w:rPr>
                      <w:t> </w:t>
                    </w:r>
                    <w:r>
                      <w:rPr>
                        <w:i/>
                        <w:sz w:val="20"/>
                      </w:rPr>
                      <w:t>halaman</w:t>
                    </w:r>
                    <w:r>
                      <w:rPr>
                        <w:i/>
                        <w:spacing w:val="-5"/>
                        <w:sz w:val="20"/>
                      </w:rPr>
                      <w:t> </w:t>
                    </w:r>
                    <w:r>
                      <w:rPr>
                        <w:i/>
                        <w:spacing w:val="-2"/>
                        <w:sz w:val="20"/>
                      </w:rPr>
                      <w:t>berikutnya</w:t>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01920">
              <wp:simplePos x="0" y="0"/>
              <wp:positionH relativeFrom="page">
                <wp:posOffset>1427733</wp:posOffset>
              </wp:positionH>
              <wp:positionV relativeFrom="page">
                <wp:posOffset>9243879</wp:posOffset>
              </wp:positionV>
              <wp:extent cx="1186815" cy="16573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1186815" cy="165735"/>
                      </a:xfrm>
                      <a:prstGeom prst="rect">
                        <a:avLst/>
                      </a:prstGeom>
                    </wps:spPr>
                    <wps:txbx>
                      <w:txbxContent>
                        <w:p>
                          <w:pPr>
                            <w:spacing w:before="10"/>
                            <w:ind w:left="20" w:right="0" w:firstLine="0"/>
                            <w:jc w:val="left"/>
                            <w:rPr>
                              <w:sz w:val="20"/>
                            </w:rPr>
                          </w:pPr>
                          <w:r>
                            <w:rPr>
                              <w:i/>
                              <w:sz w:val="20"/>
                            </w:rPr>
                            <w:t>Sumber</w:t>
                          </w:r>
                          <w:r>
                            <w:rPr>
                              <w:sz w:val="20"/>
                            </w:rPr>
                            <w:t>:</w:t>
                          </w:r>
                          <w:r>
                            <w:rPr>
                              <w:spacing w:val="-6"/>
                              <w:sz w:val="20"/>
                            </w:rPr>
                            <w:t> </w:t>
                          </w:r>
                          <w:r>
                            <w:rPr>
                              <w:sz w:val="20"/>
                            </w:rPr>
                            <w:t>Peneliti,</w:t>
                          </w:r>
                          <w:r>
                            <w:rPr>
                              <w:spacing w:val="-5"/>
                              <w:sz w:val="20"/>
                            </w:rPr>
                            <w:t> </w:t>
                          </w:r>
                          <w:r>
                            <w:rPr>
                              <w:spacing w:val="-4"/>
                              <w:sz w:val="20"/>
                            </w:rPr>
                            <w:t>2026</w:t>
                          </w:r>
                        </w:p>
                      </w:txbxContent>
                    </wps:txbx>
                    <wps:bodyPr wrap="square" lIns="0" tIns="0" rIns="0" bIns="0" rtlCol="0">
                      <a:noAutofit/>
                    </wps:bodyPr>
                  </wps:wsp>
                </a:graphicData>
              </a:graphic>
            </wp:anchor>
          </w:drawing>
        </mc:Choice>
        <mc:Fallback>
          <w:pict>
            <v:shape style="position:absolute;margin-left:112.419998pt;margin-top:727.864502pt;width:93.45pt;height:13.05pt;mso-position-horizontal-relative:page;mso-position-vertical-relative:page;z-index:-21314560" type="#_x0000_t202" id="docshape119" filled="false" stroked="false">
              <v:textbox inset="0,0,0,0">
                <w:txbxContent>
                  <w:p>
                    <w:pPr>
                      <w:spacing w:before="10"/>
                      <w:ind w:left="20" w:right="0" w:firstLine="0"/>
                      <w:jc w:val="left"/>
                      <w:rPr>
                        <w:sz w:val="20"/>
                      </w:rPr>
                    </w:pPr>
                    <w:r>
                      <w:rPr>
                        <w:i/>
                        <w:sz w:val="20"/>
                      </w:rPr>
                      <w:t>Sumber</w:t>
                    </w:r>
                    <w:r>
                      <w:rPr>
                        <w:sz w:val="20"/>
                      </w:rPr>
                      <w:t>:</w:t>
                    </w:r>
                    <w:r>
                      <w:rPr>
                        <w:spacing w:val="-6"/>
                        <w:sz w:val="20"/>
                      </w:rPr>
                      <w:t> </w:t>
                    </w:r>
                    <w:r>
                      <w:rPr>
                        <w:sz w:val="20"/>
                      </w:rPr>
                      <w:t>Peneliti,</w:t>
                    </w:r>
                    <w:r>
                      <w:rPr>
                        <w:spacing w:val="-5"/>
                        <w:sz w:val="20"/>
                      </w:rPr>
                      <w:t> </w:t>
                    </w:r>
                    <w:r>
                      <w:rPr>
                        <w:spacing w:val="-4"/>
                        <w:sz w:val="20"/>
                      </w:rPr>
                      <w:t>2026</w:t>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02944">
              <wp:simplePos x="0" y="0"/>
              <wp:positionH relativeFrom="page">
                <wp:posOffset>1427733</wp:posOffset>
              </wp:positionH>
              <wp:positionV relativeFrom="page">
                <wp:posOffset>8937555</wp:posOffset>
              </wp:positionV>
              <wp:extent cx="1805939" cy="16573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1805939" cy="165735"/>
                      </a:xfrm>
                      <a:prstGeom prst="rect">
                        <a:avLst/>
                      </a:prstGeom>
                    </wps:spPr>
                    <wps:txbx>
                      <w:txbxContent>
                        <w:p>
                          <w:pPr>
                            <w:spacing w:before="10"/>
                            <w:ind w:left="20" w:right="0" w:firstLine="0"/>
                            <w:jc w:val="left"/>
                            <w:rPr>
                              <w:i/>
                              <w:sz w:val="20"/>
                            </w:rPr>
                          </w:pPr>
                          <w:r>
                            <w:rPr>
                              <w:i/>
                              <w:sz w:val="20"/>
                            </w:rPr>
                            <w:t>Disambung</w:t>
                          </w:r>
                          <w:r>
                            <w:rPr>
                              <w:i/>
                              <w:spacing w:val="-5"/>
                              <w:sz w:val="20"/>
                            </w:rPr>
                            <w:t> </w:t>
                          </w:r>
                          <w:r>
                            <w:rPr>
                              <w:i/>
                              <w:sz w:val="20"/>
                            </w:rPr>
                            <w:t>ke</w:t>
                          </w:r>
                          <w:r>
                            <w:rPr>
                              <w:i/>
                              <w:spacing w:val="-5"/>
                              <w:sz w:val="20"/>
                            </w:rPr>
                            <w:t> </w:t>
                          </w:r>
                          <w:r>
                            <w:rPr>
                              <w:i/>
                              <w:sz w:val="20"/>
                            </w:rPr>
                            <w:t>halaman</w:t>
                          </w:r>
                          <w:r>
                            <w:rPr>
                              <w:i/>
                              <w:spacing w:val="-5"/>
                              <w:sz w:val="20"/>
                            </w:rPr>
                            <w:t> </w:t>
                          </w:r>
                          <w:r>
                            <w:rPr>
                              <w:i/>
                              <w:spacing w:val="-2"/>
                              <w:sz w:val="20"/>
                            </w:rPr>
                            <w:t>berikutnya</w:t>
                          </w:r>
                        </w:p>
                      </w:txbxContent>
                    </wps:txbx>
                    <wps:bodyPr wrap="square" lIns="0" tIns="0" rIns="0" bIns="0" rtlCol="0">
                      <a:noAutofit/>
                    </wps:bodyPr>
                  </wps:wsp>
                </a:graphicData>
              </a:graphic>
            </wp:anchor>
          </w:drawing>
        </mc:Choice>
        <mc:Fallback>
          <w:pict>
            <v:shape style="position:absolute;margin-left:112.419998pt;margin-top:703.744507pt;width:142.2pt;height:13.05pt;mso-position-horizontal-relative:page;mso-position-vertical-relative:page;z-index:-21313536" type="#_x0000_t202" id="docshape121" filled="false" stroked="false">
              <v:textbox inset="0,0,0,0">
                <w:txbxContent>
                  <w:p>
                    <w:pPr>
                      <w:spacing w:before="10"/>
                      <w:ind w:left="20" w:right="0" w:firstLine="0"/>
                      <w:jc w:val="left"/>
                      <w:rPr>
                        <w:i/>
                        <w:sz w:val="20"/>
                      </w:rPr>
                    </w:pPr>
                    <w:r>
                      <w:rPr>
                        <w:i/>
                        <w:sz w:val="20"/>
                      </w:rPr>
                      <w:t>Disambung</w:t>
                    </w:r>
                    <w:r>
                      <w:rPr>
                        <w:i/>
                        <w:spacing w:val="-5"/>
                        <w:sz w:val="20"/>
                      </w:rPr>
                      <w:t> </w:t>
                    </w:r>
                    <w:r>
                      <w:rPr>
                        <w:i/>
                        <w:sz w:val="20"/>
                      </w:rPr>
                      <w:t>ke</w:t>
                    </w:r>
                    <w:r>
                      <w:rPr>
                        <w:i/>
                        <w:spacing w:val="-5"/>
                        <w:sz w:val="20"/>
                      </w:rPr>
                      <w:t> </w:t>
                    </w:r>
                    <w:r>
                      <w:rPr>
                        <w:i/>
                        <w:sz w:val="20"/>
                      </w:rPr>
                      <w:t>halaman</w:t>
                    </w:r>
                    <w:r>
                      <w:rPr>
                        <w:i/>
                        <w:spacing w:val="-5"/>
                        <w:sz w:val="20"/>
                      </w:rPr>
                      <w:t> </w:t>
                    </w:r>
                    <w:r>
                      <w:rPr>
                        <w:i/>
                        <w:spacing w:val="-2"/>
                        <w:sz w:val="20"/>
                      </w:rPr>
                      <w:t>berikutnya</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03968">
              <wp:simplePos x="0" y="0"/>
              <wp:positionH relativeFrom="page">
                <wp:posOffset>1427733</wp:posOffset>
              </wp:positionH>
              <wp:positionV relativeFrom="page">
                <wp:posOffset>8510834</wp:posOffset>
              </wp:positionV>
              <wp:extent cx="1805939" cy="16573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1805939" cy="165735"/>
                      </a:xfrm>
                      <a:prstGeom prst="rect">
                        <a:avLst/>
                      </a:prstGeom>
                    </wps:spPr>
                    <wps:txbx>
                      <w:txbxContent>
                        <w:p>
                          <w:pPr>
                            <w:spacing w:before="10"/>
                            <w:ind w:left="20" w:right="0" w:firstLine="0"/>
                            <w:jc w:val="left"/>
                            <w:rPr>
                              <w:i/>
                              <w:sz w:val="20"/>
                            </w:rPr>
                          </w:pPr>
                          <w:r>
                            <w:rPr>
                              <w:i/>
                              <w:sz w:val="20"/>
                            </w:rPr>
                            <w:t>Disambung</w:t>
                          </w:r>
                          <w:r>
                            <w:rPr>
                              <w:i/>
                              <w:spacing w:val="-5"/>
                              <w:sz w:val="20"/>
                            </w:rPr>
                            <w:t> </w:t>
                          </w:r>
                          <w:r>
                            <w:rPr>
                              <w:i/>
                              <w:sz w:val="20"/>
                            </w:rPr>
                            <w:t>ke</w:t>
                          </w:r>
                          <w:r>
                            <w:rPr>
                              <w:i/>
                              <w:spacing w:val="-5"/>
                              <w:sz w:val="20"/>
                            </w:rPr>
                            <w:t> </w:t>
                          </w:r>
                          <w:r>
                            <w:rPr>
                              <w:i/>
                              <w:sz w:val="20"/>
                            </w:rPr>
                            <w:t>halaman</w:t>
                          </w:r>
                          <w:r>
                            <w:rPr>
                              <w:i/>
                              <w:spacing w:val="-5"/>
                              <w:sz w:val="20"/>
                            </w:rPr>
                            <w:t> </w:t>
                          </w:r>
                          <w:r>
                            <w:rPr>
                              <w:i/>
                              <w:spacing w:val="-2"/>
                              <w:sz w:val="20"/>
                            </w:rPr>
                            <w:t>berikutnya</w:t>
                          </w:r>
                        </w:p>
                      </w:txbxContent>
                    </wps:txbx>
                    <wps:bodyPr wrap="square" lIns="0" tIns="0" rIns="0" bIns="0" rtlCol="0">
                      <a:noAutofit/>
                    </wps:bodyPr>
                  </wps:wsp>
                </a:graphicData>
              </a:graphic>
            </wp:anchor>
          </w:drawing>
        </mc:Choice>
        <mc:Fallback>
          <w:pict>
            <v:shape style="position:absolute;margin-left:112.419998pt;margin-top:670.144470pt;width:142.2pt;height:13.05pt;mso-position-horizontal-relative:page;mso-position-vertical-relative:page;z-index:-21312512" type="#_x0000_t202" id="docshape123" filled="false" stroked="false">
              <v:textbox inset="0,0,0,0">
                <w:txbxContent>
                  <w:p>
                    <w:pPr>
                      <w:spacing w:before="10"/>
                      <w:ind w:left="20" w:right="0" w:firstLine="0"/>
                      <w:jc w:val="left"/>
                      <w:rPr>
                        <w:i/>
                        <w:sz w:val="20"/>
                      </w:rPr>
                    </w:pPr>
                    <w:r>
                      <w:rPr>
                        <w:i/>
                        <w:sz w:val="20"/>
                      </w:rPr>
                      <w:t>Disambung</w:t>
                    </w:r>
                    <w:r>
                      <w:rPr>
                        <w:i/>
                        <w:spacing w:val="-5"/>
                        <w:sz w:val="20"/>
                      </w:rPr>
                      <w:t> </w:t>
                    </w:r>
                    <w:r>
                      <w:rPr>
                        <w:i/>
                        <w:sz w:val="20"/>
                      </w:rPr>
                      <w:t>ke</w:t>
                    </w:r>
                    <w:r>
                      <w:rPr>
                        <w:i/>
                        <w:spacing w:val="-5"/>
                        <w:sz w:val="20"/>
                      </w:rPr>
                      <w:t> </w:t>
                    </w:r>
                    <w:r>
                      <w:rPr>
                        <w:i/>
                        <w:sz w:val="20"/>
                      </w:rPr>
                      <w:t>halaman</w:t>
                    </w:r>
                    <w:r>
                      <w:rPr>
                        <w:i/>
                        <w:spacing w:val="-5"/>
                        <w:sz w:val="20"/>
                      </w:rPr>
                      <w:t> </w:t>
                    </w:r>
                    <w:r>
                      <w:rPr>
                        <w:i/>
                        <w:spacing w:val="-2"/>
                        <w:sz w:val="20"/>
                      </w:rPr>
                      <w:t>berikutnya</w:t>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61472">
              <wp:simplePos x="0" y="0"/>
              <wp:positionH relativeFrom="page">
                <wp:posOffset>6368541</wp:posOffset>
              </wp:positionH>
              <wp:positionV relativeFrom="page">
                <wp:posOffset>791802</wp:posOffset>
              </wp:positionV>
              <wp:extent cx="165100" cy="19431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501.459991pt;margin-top:62.346619pt;width:13pt;height:15.3pt;mso-position-horizontal-relative:page;mso-position-vertical-relative:page;z-index:-21355008" type="#_x0000_t202" id="docshape3"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65568">
              <wp:simplePos x="0" y="0"/>
              <wp:positionH relativeFrom="page">
                <wp:posOffset>6292341</wp:posOffset>
              </wp:positionH>
              <wp:positionV relativeFrom="page">
                <wp:posOffset>791802</wp:posOffset>
              </wp:positionV>
              <wp:extent cx="241300" cy="19431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50912" type="#_x0000_t202" id="docshape1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mc:Fallback>
      </mc:AlternateContent>
    </w: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13696">
              <wp:simplePos x="0" y="0"/>
              <wp:positionH relativeFrom="page">
                <wp:posOffset>6232905</wp:posOffset>
              </wp:positionH>
              <wp:positionV relativeFrom="page">
                <wp:posOffset>813307</wp:posOffset>
              </wp:positionV>
              <wp:extent cx="301625" cy="16573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302784" type="#_x0000_t202" id="docshape14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103</w:t>
                    </w:r>
                    <w:r>
                      <w:rPr>
                        <w:rFonts w:ascii="Calibri"/>
                        <w:spacing w:val="-5"/>
                        <w:sz w:val="22"/>
                      </w:rPr>
                      <w:fldChar w:fldCharType="end"/>
                    </w:r>
                  </w:p>
                </w:txbxContent>
              </v:textbox>
              <w10:wrap type="none"/>
            </v:shape>
          </w:pict>
        </mc:Fallback>
      </mc:AlternateContent>
    </w: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14208">
              <wp:simplePos x="0" y="0"/>
              <wp:positionH relativeFrom="page">
                <wp:posOffset>6232905</wp:posOffset>
              </wp:positionH>
              <wp:positionV relativeFrom="page">
                <wp:posOffset>813307</wp:posOffset>
              </wp:positionV>
              <wp:extent cx="301625" cy="16573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302272" type="#_x0000_t202" id="docshape14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104</w:t>
                    </w:r>
                    <w:r>
                      <w:rPr>
                        <w:rFonts w:ascii="Calibri"/>
                        <w:spacing w:val="-5"/>
                        <w:sz w:val="22"/>
                      </w:rPr>
                      <w:fldChar w:fldCharType="end"/>
                    </w:r>
                  </w:p>
                </w:txbxContent>
              </v:textbox>
              <w10:wrap type="none"/>
            </v:shape>
          </w:pict>
        </mc:Fallback>
      </mc:AlternateContent>
    </w: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14720">
              <wp:simplePos x="0" y="0"/>
              <wp:positionH relativeFrom="page">
                <wp:posOffset>6232905</wp:posOffset>
              </wp:positionH>
              <wp:positionV relativeFrom="page">
                <wp:posOffset>813307</wp:posOffset>
              </wp:positionV>
              <wp:extent cx="301625" cy="165735"/>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301760" type="#_x0000_t202" id="docshape15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105</w:t>
                    </w:r>
                    <w:r>
                      <w:rPr>
                        <w:rFonts w:ascii="Calibri"/>
                        <w:spacing w:val="-5"/>
                        <w:sz w:val="22"/>
                      </w:rPr>
                      <w:fldChar w:fldCharType="end"/>
                    </w:r>
                  </w:p>
                </w:txbxContent>
              </v:textbox>
              <w10:wrap type="none"/>
            </v:shape>
          </w:pict>
        </mc:Fallback>
      </mc:AlternateContent>
    </w: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15232">
              <wp:simplePos x="0" y="0"/>
              <wp:positionH relativeFrom="page">
                <wp:posOffset>6232905</wp:posOffset>
              </wp:positionH>
              <wp:positionV relativeFrom="page">
                <wp:posOffset>813307</wp:posOffset>
              </wp:positionV>
              <wp:extent cx="301625" cy="16573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301248" type="#_x0000_t202" id="docshape159"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106</w:t>
                    </w:r>
                    <w:r>
                      <w:rPr>
                        <w:rFonts w:ascii="Calibri"/>
                        <w:spacing w:val="-5"/>
                        <w:sz w:val="22"/>
                      </w:rPr>
                      <w:fldChar w:fldCharType="end"/>
                    </w:r>
                  </w:p>
                </w:txbxContent>
              </v:textbox>
              <w10:wrap type="none"/>
            </v:shape>
          </w:pict>
        </mc:Fallback>
      </mc:AlternateContent>
    </w: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15744">
              <wp:simplePos x="0" y="0"/>
              <wp:positionH relativeFrom="page">
                <wp:posOffset>6232905</wp:posOffset>
              </wp:positionH>
              <wp:positionV relativeFrom="page">
                <wp:posOffset>813307</wp:posOffset>
              </wp:positionV>
              <wp:extent cx="301625" cy="165735"/>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300736" type="#_x0000_t202" id="docshape168"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107</w:t>
                    </w:r>
                    <w:r>
                      <w:rPr>
                        <w:rFonts w:ascii="Calibri"/>
                        <w:spacing w:val="-5"/>
                        <w:sz w:val="22"/>
                      </w:rPr>
                      <w:fldChar w:fldCharType="end"/>
                    </w:r>
                  </w:p>
                </w:txbxContent>
              </v:textbox>
              <w10:wrap type="none"/>
            </v:shape>
          </w:pict>
        </mc:Fallback>
      </mc:AlternateContent>
    </w: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16256">
              <wp:simplePos x="0" y="0"/>
              <wp:positionH relativeFrom="page">
                <wp:posOffset>6232905</wp:posOffset>
              </wp:positionH>
              <wp:positionV relativeFrom="page">
                <wp:posOffset>813307</wp:posOffset>
              </wp:positionV>
              <wp:extent cx="301625" cy="165735"/>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300224" type="#_x0000_t202" id="docshape17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108</w:t>
                    </w:r>
                    <w:r>
                      <w:rPr>
                        <w:rFonts w:ascii="Calibri"/>
                        <w:spacing w:val="-5"/>
                        <w:sz w:val="22"/>
                      </w:rPr>
                      <w:fldChar w:fldCharType="end"/>
                    </w:r>
                  </w:p>
                </w:txbxContent>
              </v:textbox>
              <w10:wrap type="none"/>
            </v:shape>
          </w:pict>
        </mc:Fallback>
      </mc:AlternateContent>
    </w: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16768">
              <wp:simplePos x="0" y="0"/>
              <wp:positionH relativeFrom="page">
                <wp:posOffset>6232905</wp:posOffset>
              </wp:positionH>
              <wp:positionV relativeFrom="page">
                <wp:posOffset>813307</wp:posOffset>
              </wp:positionV>
              <wp:extent cx="301625" cy="165735"/>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99712" type="#_x0000_t202" id="docshape18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109</w:t>
                    </w:r>
                    <w:r>
                      <w:rPr>
                        <w:rFonts w:ascii="Calibri"/>
                        <w:spacing w:val="-5"/>
                        <w:sz w:val="22"/>
                      </w:rPr>
                      <w:fldChar w:fldCharType="end"/>
                    </w:r>
                  </w:p>
                </w:txbxContent>
              </v:textbox>
              <w10:wrap type="none"/>
            </v:shape>
          </w:pict>
        </mc:Fallback>
      </mc:AlternateContent>
    </w: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17280">
              <wp:simplePos x="0" y="0"/>
              <wp:positionH relativeFrom="page">
                <wp:posOffset>6232905</wp:posOffset>
              </wp:positionH>
              <wp:positionV relativeFrom="page">
                <wp:posOffset>813307</wp:posOffset>
              </wp:positionV>
              <wp:extent cx="301625" cy="165735"/>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99200" type="#_x0000_t202" id="docshape18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110</w:t>
                    </w:r>
                    <w:r>
                      <w:rPr>
                        <w:rFonts w:ascii="Calibri"/>
                        <w:spacing w:val="-5"/>
                        <w:sz w:val="22"/>
                      </w:rPr>
                      <w:fldChar w:fldCharType="end"/>
                    </w:r>
                  </w:p>
                </w:txbxContent>
              </v:textbox>
              <w10:wrap type="none"/>
            </v:shape>
          </w:pict>
        </mc:Fallback>
      </mc:AlternateContent>
    </w: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17792">
              <wp:simplePos x="0" y="0"/>
              <wp:positionH relativeFrom="page">
                <wp:posOffset>6232905</wp:posOffset>
              </wp:positionH>
              <wp:positionV relativeFrom="page">
                <wp:posOffset>813307</wp:posOffset>
              </wp:positionV>
              <wp:extent cx="301625" cy="165735"/>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98688" type="#_x0000_t202" id="docshape186"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111</w:t>
                    </w:r>
                    <w:r>
                      <w:rPr>
                        <w:rFonts w:ascii="Calibri"/>
                        <w:spacing w:val="-5"/>
                        <w:sz w:val="22"/>
                      </w:rPr>
                      <w:fldChar w:fldCharType="end"/>
                    </w:r>
                  </w:p>
                </w:txbxContent>
              </v:textbox>
              <w10:wrap type="none"/>
            </v:shape>
          </w:pict>
        </mc:Fallback>
      </mc:AlternateContent>
    </w:r>
  </w:p>
</w:hdr>
</file>

<file path=word/header1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18304">
              <wp:simplePos x="0" y="0"/>
              <wp:positionH relativeFrom="page">
                <wp:posOffset>6232905</wp:posOffset>
              </wp:positionH>
              <wp:positionV relativeFrom="page">
                <wp:posOffset>813307</wp:posOffset>
              </wp:positionV>
              <wp:extent cx="301625" cy="165735"/>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98176" type="#_x0000_t202" id="docshape189"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112</w:t>
                    </w:r>
                    <w:r>
                      <w:rPr>
                        <w:rFonts w:ascii="Calibri"/>
                        <w:spacing w:val="-5"/>
                        <w:sz w:val="22"/>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66080">
              <wp:simplePos x="0" y="0"/>
              <wp:positionH relativeFrom="page">
                <wp:posOffset>6292341</wp:posOffset>
              </wp:positionH>
              <wp:positionV relativeFrom="page">
                <wp:posOffset>791802</wp:posOffset>
              </wp:positionV>
              <wp:extent cx="241300" cy="19431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50400" type="#_x0000_t202" id="docshape1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v:textbox>
              <w10:wrap type="none"/>
            </v:shape>
          </w:pict>
        </mc:Fallback>
      </mc:AlternateContent>
    </w:r>
  </w:p>
</w:hdr>
</file>

<file path=word/header1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18816">
              <wp:simplePos x="0" y="0"/>
              <wp:positionH relativeFrom="page">
                <wp:posOffset>6232905</wp:posOffset>
              </wp:positionH>
              <wp:positionV relativeFrom="page">
                <wp:posOffset>813307</wp:posOffset>
              </wp:positionV>
              <wp:extent cx="301625" cy="165735"/>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97664" type="#_x0000_t202" id="docshape19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113</w:t>
                    </w:r>
                    <w:r>
                      <w:rPr>
                        <w:rFonts w:ascii="Calibri"/>
                        <w:spacing w:val="-5"/>
                        <w:sz w:val="22"/>
                      </w:rPr>
                      <w:fldChar w:fldCharType="end"/>
                    </w:r>
                  </w:p>
                </w:txbxContent>
              </v:textbox>
              <w10:wrap type="none"/>
            </v:shape>
          </w:pict>
        </mc:Fallback>
      </mc:AlternateContent>
    </w:r>
  </w:p>
</w:hdr>
</file>

<file path=word/header1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19328">
              <wp:simplePos x="0" y="0"/>
              <wp:positionH relativeFrom="page">
                <wp:posOffset>6232905</wp:posOffset>
              </wp:positionH>
              <wp:positionV relativeFrom="page">
                <wp:posOffset>813307</wp:posOffset>
              </wp:positionV>
              <wp:extent cx="301625" cy="165735"/>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97152" type="#_x0000_t202" id="docshape20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114</w:t>
                    </w:r>
                    <w:r>
                      <w:rPr>
                        <w:rFonts w:ascii="Calibri"/>
                        <w:spacing w:val="-5"/>
                        <w:sz w:val="22"/>
                      </w:rPr>
                      <w:fldChar w:fldCharType="end"/>
                    </w:r>
                  </w:p>
                </w:txbxContent>
              </v:textbox>
              <w10:wrap type="none"/>
            </v:shape>
          </w:pict>
        </mc:Fallback>
      </mc:AlternateContent>
    </w:r>
  </w:p>
</w:hdr>
</file>

<file path=word/header1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19840">
              <wp:simplePos x="0" y="0"/>
              <wp:positionH relativeFrom="page">
                <wp:posOffset>6232905</wp:posOffset>
              </wp:positionH>
              <wp:positionV relativeFrom="page">
                <wp:posOffset>813307</wp:posOffset>
              </wp:positionV>
              <wp:extent cx="301625" cy="165735"/>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96640" type="#_x0000_t202" id="docshape21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115</w:t>
                    </w:r>
                    <w:r>
                      <w:rPr>
                        <w:rFonts w:ascii="Calibri"/>
                        <w:spacing w:val="-5"/>
                        <w:sz w:val="22"/>
                      </w:rPr>
                      <w:fldChar w:fldCharType="end"/>
                    </w:r>
                  </w:p>
                </w:txbxContent>
              </v:textbox>
              <w10:wrap type="none"/>
            </v:shape>
          </w:pict>
        </mc:Fallback>
      </mc:AlternateContent>
    </w:r>
  </w:p>
</w:hdr>
</file>

<file path=word/header1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20352">
              <wp:simplePos x="0" y="0"/>
              <wp:positionH relativeFrom="page">
                <wp:posOffset>6232905</wp:posOffset>
              </wp:positionH>
              <wp:positionV relativeFrom="page">
                <wp:posOffset>813307</wp:posOffset>
              </wp:positionV>
              <wp:extent cx="301625" cy="165735"/>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96128" type="#_x0000_t202" id="docshape22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116</w:t>
                    </w:r>
                    <w:r>
                      <w:rPr>
                        <w:rFonts w:ascii="Calibri"/>
                        <w:spacing w:val="-5"/>
                        <w:sz w:val="22"/>
                      </w:rPr>
                      <w:fldChar w:fldCharType="end"/>
                    </w:r>
                  </w:p>
                </w:txbxContent>
              </v:textbox>
              <w10:wrap type="none"/>
            </v:shape>
          </w:pict>
        </mc:Fallback>
      </mc:AlternateContent>
    </w:r>
  </w:p>
</w:hdr>
</file>

<file path=word/header1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20864">
              <wp:simplePos x="0" y="0"/>
              <wp:positionH relativeFrom="page">
                <wp:posOffset>6232905</wp:posOffset>
              </wp:positionH>
              <wp:positionV relativeFrom="page">
                <wp:posOffset>813307</wp:posOffset>
              </wp:positionV>
              <wp:extent cx="301625" cy="165735"/>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95616" type="#_x0000_t202" id="docshape23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117</w:t>
                    </w:r>
                    <w:r>
                      <w:rPr>
                        <w:rFonts w:ascii="Calibri"/>
                        <w:spacing w:val="-5"/>
                        <w:sz w:val="22"/>
                      </w:rPr>
                      <w:fldChar w:fldCharType="end"/>
                    </w:r>
                  </w:p>
                </w:txbxContent>
              </v:textbox>
              <w10:wrap type="none"/>
            </v:shape>
          </w:pict>
        </mc:Fallback>
      </mc:AlternateContent>
    </w:r>
  </w:p>
</w:hdr>
</file>

<file path=word/header1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21376">
              <wp:simplePos x="0" y="0"/>
              <wp:positionH relativeFrom="page">
                <wp:posOffset>6232905</wp:posOffset>
              </wp:positionH>
              <wp:positionV relativeFrom="page">
                <wp:posOffset>813307</wp:posOffset>
              </wp:positionV>
              <wp:extent cx="301625" cy="165735"/>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95104" type="#_x0000_t202" id="docshape235"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118</w:t>
                    </w:r>
                    <w:r>
                      <w:rPr>
                        <w:rFonts w:ascii="Calibri"/>
                        <w:spacing w:val="-5"/>
                        <w:sz w:val="22"/>
                      </w:rPr>
                      <w:fldChar w:fldCharType="end"/>
                    </w:r>
                  </w:p>
                </w:txbxContent>
              </v:textbox>
              <w10:wrap type="none"/>
            </v:shape>
          </w:pict>
        </mc:Fallback>
      </mc:AlternateContent>
    </w:r>
  </w:p>
</w:hdr>
</file>

<file path=word/header1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21888">
              <wp:simplePos x="0" y="0"/>
              <wp:positionH relativeFrom="page">
                <wp:posOffset>6232905</wp:posOffset>
              </wp:positionH>
              <wp:positionV relativeFrom="page">
                <wp:posOffset>813307</wp:posOffset>
              </wp:positionV>
              <wp:extent cx="301625" cy="165735"/>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94592" type="#_x0000_t202" id="docshape238"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119</w:t>
                    </w:r>
                    <w:r>
                      <w:rPr>
                        <w:rFonts w:ascii="Calibri"/>
                        <w:spacing w:val="-5"/>
                        <w:sz w:val="22"/>
                      </w:rPr>
                      <w:fldChar w:fldCharType="end"/>
                    </w:r>
                  </w:p>
                </w:txbxContent>
              </v:textbox>
              <w10:wrap type="none"/>
            </v:shape>
          </w:pict>
        </mc:Fallback>
      </mc:AlternateContent>
    </w:r>
  </w:p>
</w:hdr>
</file>

<file path=word/header1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22400">
              <wp:simplePos x="0" y="0"/>
              <wp:positionH relativeFrom="page">
                <wp:posOffset>6232905</wp:posOffset>
              </wp:positionH>
              <wp:positionV relativeFrom="page">
                <wp:posOffset>813307</wp:posOffset>
              </wp:positionV>
              <wp:extent cx="301625" cy="16573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94080" type="#_x0000_t202" id="docshape24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120</w:t>
                    </w:r>
                    <w:r>
                      <w:rPr>
                        <w:rFonts w:ascii="Calibri"/>
                        <w:spacing w:val="-5"/>
                        <w:sz w:val="22"/>
                      </w:rPr>
                      <w:fldChar w:fldCharType="end"/>
                    </w:r>
                  </w:p>
                </w:txbxContent>
              </v:textbox>
              <w10:wrap type="none"/>
            </v:shape>
          </w:pict>
        </mc:Fallback>
      </mc:AlternateContent>
    </w:r>
  </w:p>
</w:hdr>
</file>

<file path=word/header1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22912">
              <wp:simplePos x="0" y="0"/>
              <wp:positionH relativeFrom="page">
                <wp:posOffset>6232905</wp:posOffset>
              </wp:positionH>
              <wp:positionV relativeFrom="page">
                <wp:posOffset>813307</wp:posOffset>
              </wp:positionV>
              <wp:extent cx="301625" cy="165735"/>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93568" type="#_x0000_t202" id="docshape25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121</w:t>
                    </w:r>
                    <w:r>
                      <w:rPr>
                        <w:rFonts w:ascii="Calibri"/>
                        <w:spacing w:val="-5"/>
                        <w:sz w:val="22"/>
                      </w:rPr>
                      <w:fldChar w:fldCharType="end"/>
                    </w:r>
                  </w:p>
                </w:txbxContent>
              </v:textbox>
              <w10:wrap type="none"/>
            </v:shape>
          </w:pict>
        </mc:Fallback>
      </mc:AlternateContent>
    </w:r>
  </w:p>
</w:hdr>
</file>

<file path=word/header1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23424">
              <wp:simplePos x="0" y="0"/>
              <wp:positionH relativeFrom="page">
                <wp:posOffset>6232905</wp:posOffset>
              </wp:positionH>
              <wp:positionV relativeFrom="page">
                <wp:posOffset>813307</wp:posOffset>
              </wp:positionV>
              <wp:extent cx="301625" cy="165735"/>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93056" type="#_x0000_t202" id="docshape25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122</w:t>
                    </w:r>
                    <w:r>
                      <w:rPr>
                        <w:rFonts w:ascii="Calibri"/>
                        <w:spacing w:val="-5"/>
                        <w:sz w:val="22"/>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66592">
              <wp:simplePos x="0" y="0"/>
              <wp:positionH relativeFrom="page">
                <wp:posOffset>6292341</wp:posOffset>
              </wp:positionH>
              <wp:positionV relativeFrom="page">
                <wp:posOffset>791802</wp:posOffset>
              </wp:positionV>
              <wp:extent cx="241300" cy="19431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49888" type="#_x0000_t202" id="docshape1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v:textbox>
              <w10:wrap type="none"/>
            </v:shape>
          </w:pict>
        </mc:Fallback>
      </mc:AlternateContent>
    </w:r>
  </w:p>
</w:hdr>
</file>

<file path=word/header1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23936">
              <wp:simplePos x="0" y="0"/>
              <wp:positionH relativeFrom="page">
                <wp:posOffset>6232905</wp:posOffset>
              </wp:positionH>
              <wp:positionV relativeFrom="page">
                <wp:posOffset>813307</wp:posOffset>
              </wp:positionV>
              <wp:extent cx="301625" cy="165735"/>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92544" type="#_x0000_t202" id="docshape25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123</w:t>
                    </w:r>
                    <w:r>
                      <w:rPr>
                        <w:rFonts w:ascii="Calibri"/>
                        <w:spacing w:val="-5"/>
                        <w:sz w:val="22"/>
                      </w:rPr>
                      <w:fldChar w:fldCharType="end"/>
                    </w:r>
                  </w:p>
                </w:txbxContent>
              </v:textbox>
              <w10:wrap type="none"/>
            </v:shape>
          </w:pict>
        </mc:Fallback>
      </mc:AlternateContent>
    </w:r>
  </w:p>
</w:hdr>
</file>

<file path=word/header1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24448">
              <wp:simplePos x="0" y="0"/>
              <wp:positionH relativeFrom="page">
                <wp:posOffset>6232905</wp:posOffset>
              </wp:positionH>
              <wp:positionV relativeFrom="page">
                <wp:posOffset>813307</wp:posOffset>
              </wp:positionV>
              <wp:extent cx="301625" cy="165735"/>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92032" type="#_x0000_t202" id="docshape259"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124</w:t>
                    </w:r>
                    <w:r>
                      <w:rPr>
                        <w:rFonts w:ascii="Calibri"/>
                        <w:spacing w:val="-5"/>
                        <w:sz w:val="22"/>
                      </w:rPr>
                      <w:fldChar w:fldCharType="end"/>
                    </w:r>
                  </w:p>
                </w:txbxContent>
              </v:textbox>
              <w10:wrap type="none"/>
            </v:shape>
          </w:pict>
        </mc:Fallback>
      </mc:AlternateContent>
    </w:r>
  </w:p>
</w:hdr>
</file>

<file path=word/header1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24960">
              <wp:simplePos x="0" y="0"/>
              <wp:positionH relativeFrom="page">
                <wp:posOffset>6232905</wp:posOffset>
              </wp:positionH>
              <wp:positionV relativeFrom="page">
                <wp:posOffset>813307</wp:posOffset>
              </wp:positionV>
              <wp:extent cx="301625" cy="165735"/>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91520" type="#_x0000_t202" id="docshape26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125</w:t>
                    </w:r>
                    <w:r>
                      <w:rPr>
                        <w:rFonts w:ascii="Calibri"/>
                        <w:spacing w:val="-5"/>
                        <w:sz w:val="22"/>
                      </w:rPr>
                      <w:fldChar w:fldCharType="end"/>
                    </w:r>
                  </w:p>
                </w:txbxContent>
              </v:textbox>
              <w10:wrap type="none"/>
            </v:shape>
          </w:pict>
        </mc:Fallback>
      </mc:AlternateContent>
    </w:r>
  </w:p>
</w:hdr>
</file>

<file path=word/header1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25472">
              <wp:simplePos x="0" y="0"/>
              <wp:positionH relativeFrom="page">
                <wp:posOffset>6232905</wp:posOffset>
              </wp:positionH>
              <wp:positionV relativeFrom="page">
                <wp:posOffset>813307</wp:posOffset>
              </wp:positionV>
              <wp:extent cx="301625" cy="165735"/>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91008" type="#_x0000_t202" id="docshape265"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126</w:t>
                    </w:r>
                    <w:r>
                      <w:rPr>
                        <w:rFonts w:ascii="Calibri"/>
                        <w:spacing w:val="-5"/>
                        <w:sz w:val="22"/>
                      </w:rPr>
                      <w:fldChar w:fldCharType="end"/>
                    </w:r>
                  </w:p>
                </w:txbxContent>
              </v:textbox>
              <w10:wrap type="none"/>
            </v:shape>
          </w:pict>
        </mc:Fallback>
      </mc:AlternateContent>
    </w:r>
  </w:p>
</w:hdr>
</file>

<file path=word/header1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25984">
              <wp:simplePos x="0" y="0"/>
              <wp:positionH relativeFrom="page">
                <wp:posOffset>6232905</wp:posOffset>
              </wp:positionH>
              <wp:positionV relativeFrom="page">
                <wp:posOffset>813307</wp:posOffset>
              </wp:positionV>
              <wp:extent cx="301625" cy="165735"/>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90496" type="#_x0000_t202" id="docshape27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127</w:t>
                    </w:r>
                    <w:r>
                      <w:rPr>
                        <w:rFonts w:ascii="Calibri"/>
                        <w:spacing w:val="-5"/>
                        <w:sz w:val="22"/>
                      </w:rPr>
                      <w:fldChar w:fldCharType="end"/>
                    </w:r>
                  </w:p>
                </w:txbxContent>
              </v:textbox>
              <w10:wrap type="none"/>
            </v:shape>
          </w:pict>
        </mc:Fallback>
      </mc:AlternateContent>
    </w:r>
  </w:p>
</w:hdr>
</file>

<file path=word/header1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26496">
              <wp:simplePos x="0" y="0"/>
              <wp:positionH relativeFrom="page">
                <wp:posOffset>6232905</wp:posOffset>
              </wp:positionH>
              <wp:positionV relativeFrom="page">
                <wp:posOffset>813307</wp:posOffset>
              </wp:positionV>
              <wp:extent cx="301625" cy="165735"/>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89984" type="#_x0000_t202" id="docshape277"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128</w:t>
                    </w:r>
                    <w:r>
                      <w:rPr>
                        <w:rFonts w:ascii="Calibri"/>
                        <w:spacing w:val="-5"/>
                        <w:sz w:val="22"/>
                      </w:rPr>
                      <w:fldChar w:fldCharType="end"/>
                    </w:r>
                  </w:p>
                </w:txbxContent>
              </v:textbox>
              <w10:wrap type="none"/>
            </v:shape>
          </w:pict>
        </mc:Fallback>
      </mc:AlternateContent>
    </w:r>
  </w:p>
</w:hdr>
</file>

<file path=word/header1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27008">
              <wp:simplePos x="0" y="0"/>
              <wp:positionH relativeFrom="page">
                <wp:posOffset>6232905</wp:posOffset>
              </wp:positionH>
              <wp:positionV relativeFrom="page">
                <wp:posOffset>813307</wp:posOffset>
              </wp:positionV>
              <wp:extent cx="301625" cy="165735"/>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89472" type="#_x0000_t202" id="docshape28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129</w:t>
                    </w:r>
                    <w:r>
                      <w:rPr>
                        <w:rFonts w:ascii="Calibri"/>
                        <w:spacing w:val="-5"/>
                        <w:sz w:val="22"/>
                      </w:rPr>
                      <w:fldChar w:fldCharType="end"/>
                    </w:r>
                  </w:p>
                </w:txbxContent>
              </v:textbox>
              <w10:wrap type="none"/>
            </v:shape>
          </w:pict>
        </mc:Fallback>
      </mc:AlternateContent>
    </w:r>
  </w:p>
</w:hdr>
</file>

<file path=word/header1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27520">
              <wp:simplePos x="0" y="0"/>
              <wp:positionH relativeFrom="page">
                <wp:posOffset>6232905</wp:posOffset>
              </wp:positionH>
              <wp:positionV relativeFrom="page">
                <wp:posOffset>813307</wp:posOffset>
              </wp:positionV>
              <wp:extent cx="301625" cy="165735"/>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88960" type="#_x0000_t202" id="docshape285"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130</w:t>
                    </w:r>
                    <w:r>
                      <w:rPr>
                        <w:rFonts w:ascii="Calibri"/>
                        <w:spacing w:val="-5"/>
                        <w:sz w:val="22"/>
                      </w:rPr>
                      <w:fldChar w:fldCharType="end"/>
                    </w:r>
                  </w:p>
                </w:txbxContent>
              </v:textbox>
              <w10:wrap type="none"/>
            </v:shape>
          </w:pict>
        </mc:Fallback>
      </mc:AlternateContent>
    </w:r>
  </w:p>
</w:hdr>
</file>

<file path=word/header1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28032">
              <wp:simplePos x="0" y="0"/>
              <wp:positionH relativeFrom="page">
                <wp:posOffset>6232905</wp:posOffset>
              </wp:positionH>
              <wp:positionV relativeFrom="page">
                <wp:posOffset>813307</wp:posOffset>
              </wp:positionV>
              <wp:extent cx="301625" cy="165735"/>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88448" type="#_x0000_t202" id="docshape286"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131</w:t>
                    </w:r>
                    <w:r>
                      <w:rPr>
                        <w:rFonts w:ascii="Calibri"/>
                        <w:spacing w:val="-5"/>
                        <w:sz w:val="22"/>
                      </w:rPr>
                      <w:fldChar w:fldCharType="end"/>
                    </w:r>
                  </w:p>
                </w:txbxContent>
              </v:textbox>
              <w10:wrap type="none"/>
            </v:shape>
          </w:pict>
        </mc:Fallback>
      </mc:AlternateContent>
    </w:r>
  </w:p>
</w:hdr>
</file>

<file path=word/header1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28544">
              <wp:simplePos x="0" y="0"/>
              <wp:positionH relativeFrom="page">
                <wp:posOffset>6232905</wp:posOffset>
              </wp:positionH>
              <wp:positionV relativeFrom="page">
                <wp:posOffset>813307</wp:posOffset>
              </wp:positionV>
              <wp:extent cx="301625" cy="165735"/>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87936" type="#_x0000_t202" id="docshape287"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132</w:t>
                    </w:r>
                    <w:r>
                      <w:rPr>
                        <w:rFonts w:ascii="Calibri"/>
                        <w:spacing w:val="-5"/>
                        <w:sz w:val="22"/>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67104">
              <wp:simplePos x="0" y="0"/>
              <wp:positionH relativeFrom="page">
                <wp:posOffset>6292341</wp:posOffset>
              </wp:positionH>
              <wp:positionV relativeFrom="page">
                <wp:posOffset>791802</wp:posOffset>
              </wp:positionV>
              <wp:extent cx="241300" cy="19431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49376" type="#_x0000_t202" id="docshape1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v:textbox>
              <w10:wrap type="none"/>
            </v:shape>
          </w:pict>
        </mc:Fallback>
      </mc:AlternateContent>
    </w:r>
  </w:p>
</w:hdr>
</file>

<file path=word/header1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29056">
              <wp:simplePos x="0" y="0"/>
              <wp:positionH relativeFrom="page">
                <wp:posOffset>6232905</wp:posOffset>
              </wp:positionH>
              <wp:positionV relativeFrom="page">
                <wp:posOffset>813307</wp:posOffset>
              </wp:positionV>
              <wp:extent cx="301625" cy="165735"/>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87424" type="#_x0000_t202" id="docshape29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133</w:t>
                    </w:r>
                    <w:r>
                      <w:rPr>
                        <w:rFonts w:ascii="Calibri"/>
                        <w:spacing w:val="-5"/>
                        <w:sz w:val="22"/>
                      </w:rPr>
                      <w:fldChar w:fldCharType="end"/>
                    </w:r>
                  </w:p>
                </w:txbxContent>
              </v:textbox>
              <w10:wrap type="none"/>
            </v:shape>
          </w:pict>
        </mc:Fallback>
      </mc:AlternateContent>
    </w:r>
  </w:p>
</w:hdr>
</file>

<file path=word/header1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29568">
              <wp:simplePos x="0" y="0"/>
              <wp:positionH relativeFrom="page">
                <wp:posOffset>6232905</wp:posOffset>
              </wp:positionH>
              <wp:positionV relativeFrom="page">
                <wp:posOffset>813307</wp:posOffset>
              </wp:positionV>
              <wp:extent cx="301625" cy="165735"/>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86912" type="#_x0000_t202" id="docshape29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134</w:t>
                    </w:r>
                    <w:r>
                      <w:rPr>
                        <w:rFonts w:ascii="Calibri"/>
                        <w:spacing w:val="-5"/>
                        <w:sz w:val="22"/>
                      </w:rPr>
                      <w:fldChar w:fldCharType="end"/>
                    </w:r>
                  </w:p>
                </w:txbxContent>
              </v:textbox>
              <w10:wrap type="none"/>
            </v:shape>
          </w:pict>
        </mc:Fallback>
      </mc:AlternateContent>
    </w:r>
  </w:p>
</w:hdr>
</file>

<file path=word/header1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30080">
              <wp:simplePos x="0" y="0"/>
              <wp:positionH relativeFrom="page">
                <wp:posOffset>6232905</wp:posOffset>
              </wp:positionH>
              <wp:positionV relativeFrom="page">
                <wp:posOffset>813307</wp:posOffset>
              </wp:positionV>
              <wp:extent cx="301625" cy="165735"/>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86400" type="#_x0000_t202" id="docshape296"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135</w:t>
                    </w:r>
                    <w:r>
                      <w:rPr>
                        <w:rFonts w:ascii="Calibri"/>
                        <w:spacing w:val="-5"/>
                        <w:sz w:val="22"/>
                      </w:rPr>
                      <w:fldChar w:fldCharType="end"/>
                    </w:r>
                  </w:p>
                </w:txbxContent>
              </v:textbox>
              <w10:wrap type="none"/>
            </v:shape>
          </w:pict>
        </mc:Fallback>
      </mc:AlternateContent>
    </w:r>
  </w:p>
</w:hdr>
</file>

<file path=word/header1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30592">
              <wp:simplePos x="0" y="0"/>
              <wp:positionH relativeFrom="page">
                <wp:posOffset>6232905</wp:posOffset>
              </wp:positionH>
              <wp:positionV relativeFrom="page">
                <wp:posOffset>813307</wp:posOffset>
              </wp:positionV>
              <wp:extent cx="301625" cy="165735"/>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85888" type="#_x0000_t202" id="docshape297"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136</w:t>
                    </w:r>
                    <w:r>
                      <w:rPr>
                        <w:rFonts w:ascii="Calibri"/>
                        <w:spacing w:val="-5"/>
                        <w:sz w:val="22"/>
                      </w:rPr>
                      <w:fldChar w:fldCharType="end"/>
                    </w:r>
                  </w:p>
                </w:txbxContent>
              </v:textbox>
              <w10:wrap type="none"/>
            </v:shape>
          </w:pict>
        </mc:Fallback>
      </mc:AlternateContent>
    </w:r>
  </w:p>
</w:hdr>
</file>

<file path=word/header1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31104">
              <wp:simplePos x="0" y="0"/>
              <wp:positionH relativeFrom="page">
                <wp:posOffset>6232905</wp:posOffset>
              </wp:positionH>
              <wp:positionV relativeFrom="page">
                <wp:posOffset>813307</wp:posOffset>
              </wp:positionV>
              <wp:extent cx="301625" cy="16573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85376" type="#_x0000_t202" id="docshape298"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137</w:t>
                    </w:r>
                    <w:r>
                      <w:rPr>
                        <w:rFonts w:ascii="Calibri"/>
                        <w:spacing w:val="-5"/>
                        <w:sz w:val="22"/>
                      </w:rPr>
                      <w:fldChar w:fldCharType="end"/>
                    </w:r>
                  </w:p>
                </w:txbxContent>
              </v:textbox>
              <w10:wrap type="none"/>
            </v:shape>
          </w:pict>
        </mc:Fallback>
      </mc:AlternateContent>
    </w:r>
  </w:p>
</w:hdr>
</file>

<file path=word/header1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31616">
              <wp:simplePos x="0" y="0"/>
              <wp:positionH relativeFrom="page">
                <wp:posOffset>6232905</wp:posOffset>
              </wp:positionH>
              <wp:positionV relativeFrom="page">
                <wp:posOffset>813307</wp:posOffset>
              </wp:positionV>
              <wp:extent cx="301625" cy="165735"/>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84864" type="#_x0000_t202" id="docshape299"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138</w:t>
                    </w:r>
                    <w:r>
                      <w:rPr>
                        <w:rFonts w:ascii="Calibri"/>
                        <w:spacing w:val="-5"/>
                        <w:sz w:val="22"/>
                      </w:rPr>
                      <w:fldChar w:fldCharType="end"/>
                    </w:r>
                  </w:p>
                </w:txbxContent>
              </v:textbox>
              <w10:wrap type="none"/>
            </v:shape>
          </w:pict>
        </mc:Fallback>
      </mc:AlternateContent>
    </w:r>
  </w:p>
</w:hdr>
</file>

<file path=word/header1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32128">
              <wp:simplePos x="0" y="0"/>
              <wp:positionH relativeFrom="page">
                <wp:posOffset>6232905</wp:posOffset>
              </wp:positionH>
              <wp:positionV relativeFrom="page">
                <wp:posOffset>813307</wp:posOffset>
              </wp:positionV>
              <wp:extent cx="301625" cy="165735"/>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84352" type="#_x0000_t202" id="docshape30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139</w:t>
                    </w:r>
                    <w:r>
                      <w:rPr>
                        <w:rFonts w:ascii="Calibri"/>
                        <w:spacing w:val="-5"/>
                        <w:sz w:val="22"/>
                      </w:rPr>
                      <w:fldChar w:fldCharType="end"/>
                    </w:r>
                  </w:p>
                </w:txbxContent>
              </v:textbox>
              <w10:wrap type="none"/>
            </v:shape>
          </w:pict>
        </mc:Fallback>
      </mc:AlternateContent>
    </w:r>
  </w:p>
</w:hdr>
</file>

<file path=word/header1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32640">
              <wp:simplePos x="0" y="0"/>
              <wp:positionH relativeFrom="page">
                <wp:posOffset>6232905</wp:posOffset>
              </wp:positionH>
              <wp:positionV relativeFrom="page">
                <wp:posOffset>813307</wp:posOffset>
              </wp:positionV>
              <wp:extent cx="301625" cy="165735"/>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140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83840" type="#_x0000_t202" id="docshape30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140</w:t>
                    </w:r>
                    <w:r>
                      <w:rPr>
                        <w:rFonts w:ascii="Calibri"/>
                        <w:spacing w:val="-5"/>
                        <w:sz w:val="22"/>
                      </w:rPr>
                      <w:fldChar w:fldCharType="end"/>
                    </w:r>
                  </w:p>
                </w:txbxContent>
              </v:textbox>
              <w10:wrap type="none"/>
            </v:shape>
          </w:pict>
        </mc:Fallback>
      </mc:AlternateContent>
    </w:r>
  </w:p>
</w:hdr>
</file>

<file path=word/header1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33152">
              <wp:simplePos x="0" y="0"/>
              <wp:positionH relativeFrom="page">
                <wp:posOffset>6232905</wp:posOffset>
              </wp:positionH>
              <wp:positionV relativeFrom="page">
                <wp:posOffset>813307</wp:posOffset>
              </wp:positionV>
              <wp:extent cx="301625" cy="165735"/>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141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83328" type="#_x0000_t202" id="docshape30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141</w:t>
                    </w:r>
                    <w:r>
                      <w:rPr>
                        <w:rFonts w:ascii="Calibri"/>
                        <w:spacing w:val="-5"/>
                        <w:sz w:val="22"/>
                      </w:rPr>
                      <w:fldChar w:fldCharType="end"/>
                    </w:r>
                  </w:p>
                </w:txbxContent>
              </v:textbox>
              <w10:wrap type="none"/>
            </v:shape>
          </w:pict>
        </mc:Fallback>
      </mc:AlternateContent>
    </w:r>
  </w:p>
</w:hdr>
</file>

<file path=word/header1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33664">
              <wp:simplePos x="0" y="0"/>
              <wp:positionH relativeFrom="page">
                <wp:posOffset>6232905</wp:posOffset>
              </wp:positionH>
              <wp:positionV relativeFrom="page">
                <wp:posOffset>813307</wp:posOffset>
              </wp:positionV>
              <wp:extent cx="301625" cy="165735"/>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142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82816" type="#_x0000_t202" id="docshape30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142</w:t>
                    </w:r>
                    <w:r>
                      <w:rPr>
                        <w:rFonts w:ascii="Calibri"/>
                        <w:spacing w:val="-5"/>
                        <w:sz w:val="22"/>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67616">
              <wp:simplePos x="0" y="0"/>
              <wp:positionH relativeFrom="page">
                <wp:posOffset>6292341</wp:posOffset>
              </wp:positionH>
              <wp:positionV relativeFrom="page">
                <wp:posOffset>791802</wp:posOffset>
              </wp:positionV>
              <wp:extent cx="241300" cy="19431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48864" type="#_x0000_t202" id="docshape1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v:textbox>
              <w10:wrap type="none"/>
            </v:shape>
          </w:pict>
        </mc:Fallback>
      </mc:AlternateContent>
    </w:r>
  </w:p>
</w:hdr>
</file>

<file path=word/header1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34176">
              <wp:simplePos x="0" y="0"/>
              <wp:positionH relativeFrom="page">
                <wp:posOffset>6232905</wp:posOffset>
              </wp:positionH>
              <wp:positionV relativeFrom="page">
                <wp:posOffset>813307</wp:posOffset>
              </wp:positionV>
              <wp:extent cx="301625" cy="165735"/>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143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282304" type="#_x0000_t202" id="docshape30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143</w:t>
                    </w:r>
                    <w:r>
                      <w:rPr>
                        <w:rFonts w:ascii="Calibri"/>
                        <w:spacing w:val="-5"/>
                        <w:sz w:val="22"/>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68128">
              <wp:simplePos x="0" y="0"/>
              <wp:positionH relativeFrom="page">
                <wp:posOffset>6292341</wp:posOffset>
              </wp:positionH>
              <wp:positionV relativeFrom="page">
                <wp:posOffset>791802</wp:posOffset>
              </wp:positionV>
              <wp:extent cx="241300" cy="19431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48352" type="#_x0000_t202" id="docshape1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68640">
              <wp:simplePos x="0" y="0"/>
              <wp:positionH relativeFrom="page">
                <wp:posOffset>6292341</wp:posOffset>
              </wp:positionH>
              <wp:positionV relativeFrom="page">
                <wp:posOffset>791802</wp:posOffset>
              </wp:positionV>
              <wp:extent cx="241300" cy="19431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47840" type="#_x0000_t202" id="docshape1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69152">
              <wp:simplePos x="0" y="0"/>
              <wp:positionH relativeFrom="page">
                <wp:posOffset>6292341</wp:posOffset>
              </wp:positionH>
              <wp:positionV relativeFrom="page">
                <wp:posOffset>791802</wp:posOffset>
              </wp:positionV>
              <wp:extent cx="241300" cy="19431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47328" type="#_x0000_t202" id="docshape1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69664">
              <wp:simplePos x="0" y="0"/>
              <wp:positionH relativeFrom="page">
                <wp:posOffset>6292341</wp:posOffset>
              </wp:positionH>
              <wp:positionV relativeFrom="page">
                <wp:posOffset>791802</wp:posOffset>
              </wp:positionV>
              <wp:extent cx="241300" cy="19431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46816" type="#_x0000_t202" id="docshape1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70176">
              <wp:simplePos x="0" y="0"/>
              <wp:positionH relativeFrom="page">
                <wp:posOffset>6292341</wp:posOffset>
              </wp:positionH>
              <wp:positionV relativeFrom="page">
                <wp:posOffset>791802</wp:posOffset>
              </wp:positionV>
              <wp:extent cx="241300" cy="19431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46304" type="#_x0000_t202" id="docshape2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61984">
              <wp:simplePos x="0" y="0"/>
              <wp:positionH relativeFrom="page">
                <wp:posOffset>6368541</wp:posOffset>
              </wp:positionH>
              <wp:positionV relativeFrom="page">
                <wp:posOffset>791802</wp:posOffset>
              </wp:positionV>
              <wp:extent cx="165100" cy="19431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501.459991pt;margin-top:62.346619pt;width:13pt;height:15.3pt;mso-position-horizontal-relative:page;mso-position-vertical-relative:page;z-index:-21354496" type="#_x0000_t202" id="docshape4"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70688">
              <wp:simplePos x="0" y="0"/>
              <wp:positionH relativeFrom="page">
                <wp:posOffset>6292341</wp:posOffset>
              </wp:positionH>
              <wp:positionV relativeFrom="page">
                <wp:posOffset>791802</wp:posOffset>
              </wp:positionV>
              <wp:extent cx="241300" cy="19431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45792" type="#_x0000_t202" id="docshape2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71712">
              <wp:simplePos x="0" y="0"/>
              <wp:positionH relativeFrom="page">
                <wp:posOffset>6292341</wp:posOffset>
              </wp:positionH>
              <wp:positionV relativeFrom="page">
                <wp:posOffset>791802</wp:posOffset>
              </wp:positionV>
              <wp:extent cx="241300" cy="19431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44768" type="#_x0000_t202" id="docshape2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72736">
              <wp:simplePos x="0" y="0"/>
              <wp:positionH relativeFrom="page">
                <wp:posOffset>6292341</wp:posOffset>
              </wp:positionH>
              <wp:positionV relativeFrom="page">
                <wp:posOffset>791802</wp:posOffset>
              </wp:positionV>
              <wp:extent cx="241300" cy="19431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43744" type="#_x0000_t202" id="docshape2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73248">
              <wp:simplePos x="0" y="0"/>
              <wp:positionH relativeFrom="page">
                <wp:posOffset>6292341</wp:posOffset>
              </wp:positionH>
              <wp:positionV relativeFrom="page">
                <wp:posOffset>791802</wp:posOffset>
              </wp:positionV>
              <wp:extent cx="241300" cy="19431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43232" type="#_x0000_t202" id="docshape2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73760">
              <wp:simplePos x="0" y="0"/>
              <wp:positionH relativeFrom="page">
                <wp:posOffset>6292341</wp:posOffset>
              </wp:positionH>
              <wp:positionV relativeFrom="page">
                <wp:posOffset>791802</wp:posOffset>
              </wp:positionV>
              <wp:extent cx="241300" cy="19431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42720" type="#_x0000_t202" id="docshape2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74272">
              <wp:simplePos x="0" y="0"/>
              <wp:positionH relativeFrom="page">
                <wp:posOffset>6292341</wp:posOffset>
              </wp:positionH>
              <wp:positionV relativeFrom="page">
                <wp:posOffset>791802</wp:posOffset>
              </wp:positionV>
              <wp:extent cx="241300" cy="19431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42208" type="#_x0000_t202" id="docshape4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74784">
              <wp:simplePos x="0" y="0"/>
              <wp:positionH relativeFrom="page">
                <wp:posOffset>6292341</wp:posOffset>
              </wp:positionH>
              <wp:positionV relativeFrom="page">
                <wp:posOffset>791802</wp:posOffset>
              </wp:positionV>
              <wp:extent cx="241300" cy="19431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41696" type="#_x0000_t202" id="docshape4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75296">
              <wp:simplePos x="0" y="0"/>
              <wp:positionH relativeFrom="page">
                <wp:posOffset>6292341</wp:posOffset>
              </wp:positionH>
              <wp:positionV relativeFrom="page">
                <wp:posOffset>791802</wp:posOffset>
              </wp:positionV>
              <wp:extent cx="241300" cy="19431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41184" type="#_x0000_t202" id="docshape4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75808">
              <wp:simplePos x="0" y="0"/>
              <wp:positionH relativeFrom="page">
                <wp:posOffset>6292341</wp:posOffset>
              </wp:positionH>
              <wp:positionV relativeFrom="page">
                <wp:posOffset>791802</wp:posOffset>
              </wp:positionV>
              <wp:extent cx="241300" cy="19431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40672" type="#_x0000_t202" id="docshape4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62496">
              <wp:simplePos x="0" y="0"/>
              <wp:positionH relativeFrom="page">
                <wp:posOffset>6368541</wp:posOffset>
              </wp:positionH>
              <wp:positionV relativeFrom="page">
                <wp:posOffset>791802</wp:posOffset>
              </wp:positionV>
              <wp:extent cx="165100" cy="19431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501.459991pt;margin-top:62.346619pt;width:13pt;height:15.3pt;mso-position-horizontal-relative:page;mso-position-vertical-relative:page;z-index:-21353984" type="#_x0000_t202" id="docshape5"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76320">
              <wp:simplePos x="0" y="0"/>
              <wp:positionH relativeFrom="page">
                <wp:posOffset>6292341</wp:posOffset>
              </wp:positionH>
              <wp:positionV relativeFrom="page">
                <wp:posOffset>791802</wp:posOffset>
              </wp:positionV>
              <wp:extent cx="241300" cy="19431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40160" type="#_x0000_t202" id="docshape4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76832">
              <wp:simplePos x="0" y="0"/>
              <wp:positionH relativeFrom="page">
                <wp:posOffset>6292341</wp:posOffset>
              </wp:positionH>
              <wp:positionV relativeFrom="page">
                <wp:posOffset>791802</wp:posOffset>
              </wp:positionV>
              <wp:extent cx="241300" cy="19431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39648" type="#_x0000_t202" id="docshape5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77344">
              <wp:simplePos x="0" y="0"/>
              <wp:positionH relativeFrom="page">
                <wp:posOffset>6292341</wp:posOffset>
              </wp:positionH>
              <wp:positionV relativeFrom="page">
                <wp:posOffset>791802</wp:posOffset>
              </wp:positionV>
              <wp:extent cx="241300" cy="19431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39136" type="#_x0000_t202" id="docshape5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34</w:t>
                    </w:r>
                    <w:r>
                      <w:rPr>
                        <w:spacing w:val="-5"/>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77856">
              <wp:simplePos x="0" y="0"/>
              <wp:positionH relativeFrom="page">
                <wp:posOffset>6292341</wp:posOffset>
              </wp:positionH>
              <wp:positionV relativeFrom="page">
                <wp:posOffset>791802</wp:posOffset>
              </wp:positionV>
              <wp:extent cx="241300" cy="19431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38624" type="#_x0000_t202" id="docshape5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78368">
              <wp:simplePos x="0" y="0"/>
              <wp:positionH relativeFrom="page">
                <wp:posOffset>6292341</wp:posOffset>
              </wp:positionH>
              <wp:positionV relativeFrom="page">
                <wp:posOffset>791802</wp:posOffset>
              </wp:positionV>
              <wp:extent cx="241300" cy="19431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38112" type="#_x0000_t202" id="docshape5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78880">
              <wp:simplePos x="0" y="0"/>
              <wp:positionH relativeFrom="page">
                <wp:posOffset>6292341</wp:posOffset>
              </wp:positionH>
              <wp:positionV relativeFrom="page">
                <wp:posOffset>791802</wp:posOffset>
              </wp:positionV>
              <wp:extent cx="241300" cy="19431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37600" type="#_x0000_t202" id="docshape5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79392">
              <wp:simplePos x="0" y="0"/>
              <wp:positionH relativeFrom="page">
                <wp:posOffset>6292341</wp:posOffset>
              </wp:positionH>
              <wp:positionV relativeFrom="page">
                <wp:posOffset>791802</wp:posOffset>
              </wp:positionV>
              <wp:extent cx="241300" cy="19431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37088" type="#_x0000_t202" id="docshape5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79904">
              <wp:simplePos x="0" y="0"/>
              <wp:positionH relativeFrom="page">
                <wp:posOffset>6292341</wp:posOffset>
              </wp:positionH>
              <wp:positionV relativeFrom="page">
                <wp:posOffset>791802</wp:posOffset>
              </wp:positionV>
              <wp:extent cx="241300" cy="19431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36576" type="#_x0000_t202" id="docshape5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0416">
              <wp:simplePos x="0" y="0"/>
              <wp:positionH relativeFrom="page">
                <wp:posOffset>6292341</wp:posOffset>
              </wp:positionH>
              <wp:positionV relativeFrom="page">
                <wp:posOffset>791802</wp:posOffset>
              </wp:positionV>
              <wp:extent cx="241300" cy="19431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36064" type="#_x0000_t202" id="docshape5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63008">
              <wp:simplePos x="0" y="0"/>
              <wp:positionH relativeFrom="page">
                <wp:posOffset>6368541</wp:posOffset>
              </wp:positionH>
              <wp:positionV relativeFrom="page">
                <wp:posOffset>791802</wp:posOffset>
              </wp:positionV>
              <wp:extent cx="165100" cy="1943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style="position:absolute;margin-left:501.459991pt;margin-top:62.346619pt;width:13pt;height:15.3pt;mso-position-horizontal-relative:page;mso-position-vertical-relative:page;z-index:-21353472" type="#_x0000_t202" id="docshape6"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1440">
              <wp:simplePos x="0" y="0"/>
              <wp:positionH relativeFrom="page">
                <wp:posOffset>6292341</wp:posOffset>
              </wp:positionH>
              <wp:positionV relativeFrom="page">
                <wp:posOffset>791802</wp:posOffset>
              </wp:positionV>
              <wp:extent cx="241300" cy="19431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35040" type="#_x0000_t202" id="docshape6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2464">
              <wp:simplePos x="0" y="0"/>
              <wp:positionH relativeFrom="page">
                <wp:posOffset>6292341</wp:posOffset>
              </wp:positionH>
              <wp:positionV relativeFrom="page">
                <wp:posOffset>791802</wp:posOffset>
              </wp:positionV>
              <wp:extent cx="241300" cy="19431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34016" type="#_x0000_t202" id="docshape6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2976">
              <wp:simplePos x="0" y="0"/>
              <wp:positionH relativeFrom="page">
                <wp:posOffset>6292341</wp:posOffset>
              </wp:positionH>
              <wp:positionV relativeFrom="page">
                <wp:posOffset>791802</wp:posOffset>
              </wp:positionV>
              <wp:extent cx="241300" cy="19431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33504" type="#_x0000_t202" id="docshape6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3488">
              <wp:simplePos x="0" y="0"/>
              <wp:positionH relativeFrom="page">
                <wp:posOffset>6292341</wp:posOffset>
              </wp:positionH>
              <wp:positionV relativeFrom="page">
                <wp:posOffset>791802</wp:posOffset>
              </wp:positionV>
              <wp:extent cx="241300" cy="19431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32992" type="#_x0000_t202" id="docshape6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4000">
              <wp:simplePos x="0" y="0"/>
              <wp:positionH relativeFrom="page">
                <wp:posOffset>6292341</wp:posOffset>
              </wp:positionH>
              <wp:positionV relativeFrom="page">
                <wp:posOffset>791802</wp:posOffset>
              </wp:positionV>
              <wp:extent cx="241300" cy="19431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32480" type="#_x0000_t202" id="docshape7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4512">
              <wp:simplePos x="0" y="0"/>
              <wp:positionH relativeFrom="page">
                <wp:posOffset>6292341</wp:posOffset>
              </wp:positionH>
              <wp:positionV relativeFrom="page">
                <wp:posOffset>791802</wp:posOffset>
              </wp:positionV>
              <wp:extent cx="241300" cy="19431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31968" type="#_x0000_t202" id="docshape7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5024">
              <wp:simplePos x="0" y="0"/>
              <wp:positionH relativeFrom="page">
                <wp:posOffset>6292341</wp:posOffset>
              </wp:positionH>
              <wp:positionV relativeFrom="page">
                <wp:posOffset>791802</wp:posOffset>
              </wp:positionV>
              <wp:extent cx="241300" cy="19431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31456" type="#_x0000_t202" id="docshape7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5536">
              <wp:simplePos x="0" y="0"/>
              <wp:positionH relativeFrom="page">
                <wp:posOffset>6292341</wp:posOffset>
              </wp:positionH>
              <wp:positionV relativeFrom="page">
                <wp:posOffset>791802</wp:posOffset>
              </wp:positionV>
              <wp:extent cx="241300" cy="19431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30944" type="#_x0000_t202" id="docshape7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6048">
              <wp:simplePos x="0" y="0"/>
              <wp:positionH relativeFrom="page">
                <wp:posOffset>6292341</wp:posOffset>
              </wp:positionH>
              <wp:positionV relativeFrom="page">
                <wp:posOffset>791802</wp:posOffset>
              </wp:positionV>
              <wp:extent cx="241300" cy="19431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30432" type="#_x0000_t202" id="docshape7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6560">
              <wp:simplePos x="0" y="0"/>
              <wp:positionH relativeFrom="page">
                <wp:posOffset>6292341</wp:posOffset>
              </wp:positionH>
              <wp:positionV relativeFrom="page">
                <wp:posOffset>791802</wp:posOffset>
              </wp:positionV>
              <wp:extent cx="241300" cy="19431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29920" type="#_x0000_t202" id="docshape7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63520">
              <wp:simplePos x="0" y="0"/>
              <wp:positionH relativeFrom="page">
                <wp:posOffset>6368541</wp:posOffset>
              </wp:positionH>
              <wp:positionV relativeFrom="page">
                <wp:posOffset>791802</wp:posOffset>
              </wp:positionV>
              <wp:extent cx="165100" cy="19431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style="position:absolute;margin-left:501.459991pt;margin-top:62.346619pt;width:13pt;height:15.3pt;mso-position-horizontal-relative:page;mso-position-vertical-relative:page;z-index:-21352960" type="#_x0000_t202" id="docshape7"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7072">
              <wp:simplePos x="0" y="0"/>
              <wp:positionH relativeFrom="page">
                <wp:posOffset>6292341</wp:posOffset>
              </wp:positionH>
              <wp:positionV relativeFrom="page">
                <wp:posOffset>791802</wp:posOffset>
              </wp:positionV>
              <wp:extent cx="241300" cy="19431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29408" type="#_x0000_t202" id="docshape7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7584">
              <wp:simplePos x="0" y="0"/>
              <wp:positionH relativeFrom="page">
                <wp:posOffset>6292341</wp:posOffset>
              </wp:positionH>
              <wp:positionV relativeFrom="page">
                <wp:posOffset>791802</wp:posOffset>
              </wp:positionV>
              <wp:extent cx="241300" cy="19431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53</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28896" type="#_x0000_t202" id="docshape8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53</w:t>
                    </w:r>
                    <w:r>
                      <w:rPr>
                        <w:spacing w:val="-5"/>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8096">
              <wp:simplePos x="0" y="0"/>
              <wp:positionH relativeFrom="page">
                <wp:posOffset>6292341</wp:posOffset>
              </wp:positionH>
              <wp:positionV relativeFrom="page">
                <wp:posOffset>791802</wp:posOffset>
              </wp:positionV>
              <wp:extent cx="241300" cy="19431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28384" type="#_x0000_t202" id="docshape8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8608">
              <wp:simplePos x="0" y="0"/>
              <wp:positionH relativeFrom="page">
                <wp:posOffset>6292341</wp:posOffset>
              </wp:positionH>
              <wp:positionV relativeFrom="page">
                <wp:posOffset>791802</wp:posOffset>
              </wp:positionV>
              <wp:extent cx="241300" cy="19431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27872" type="#_x0000_t202" id="docshape8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55</w:t>
                    </w:r>
                    <w:r>
                      <w:rPr>
                        <w:spacing w:val="-5"/>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9120">
              <wp:simplePos x="0" y="0"/>
              <wp:positionH relativeFrom="page">
                <wp:posOffset>6292341</wp:posOffset>
              </wp:positionH>
              <wp:positionV relativeFrom="page">
                <wp:posOffset>791802</wp:posOffset>
              </wp:positionV>
              <wp:extent cx="241300" cy="19431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27360" type="#_x0000_t202" id="docshape8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89632">
              <wp:simplePos x="0" y="0"/>
              <wp:positionH relativeFrom="page">
                <wp:posOffset>6292341</wp:posOffset>
              </wp:positionH>
              <wp:positionV relativeFrom="page">
                <wp:posOffset>791802</wp:posOffset>
              </wp:positionV>
              <wp:extent cx="241300" cy="19431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26848" type="#_x0000_t202" id="docshape8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0144">
              <wp:simplePos x="0" y="0"/>
              <wp:positionH relativeFrom="page">
                <wp:posOffset>6292341</wp:posOffset>
              </wp:positionH>
              <wp:positionV relativeFrom="page">
                <wp:posOffset>791802</wp:posOffset>
              </wp:positionV>
              <wp:extent cx="241300" cy="19431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26336" type="#_x0000_t202" id="docshape8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0656">
              <wp:simplePos x="0" y="0"/>
              <wp:positionH relativeFrom="page">
                <wp:posOffset>6292341</wp:posOffset>
              </wp:positionH>
              <wp:positionV relativeFrom="page">
                <wp:posOffset>791802</wp:posOffset>
              </wp:positionV>
              <wp:extent cx="241300" cy="19431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25824" type="#_x0000_t202" id="docshape8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1168">
              <wp:simplePos x="0" y="0"/>
              <wp:positionH relativeFrom="page">
                <wp:posOffset>6292341</wp:posOffset>
              </wp:positionH>
              <wp:positionV relativeFrom="page">
                <wp:posOffset>791802</wp:posOffset>
              </wp:positionV>
              <wp:extent cx="241300" cy="19431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25312" type="#_x0000_t202" id="docshape8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1680">
              <wp:simplePos x="0" y="0"/>
              <wp:positionH relativeFrom="page">
                <wp:posOffset>6292341</wp:posOffset>
              </wp:positionH>
              <wp:positionV relativeFrom="page">
                <wp:posOffset>791802</wp:posOffset>
              </wp:positionV>
              <wp:extent cx="241300" cy="19431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24800" type="#_x0000_t202" id="docshape9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64032">
              <wp:simplePos x="0" y="0"/>
              <wp:positionH relativeFrom="page">
                <wp:posOffset>6368541</wp:posOffset>
              </wp:positionH>
              <wp:positionV relativeFrom="page">
                <wp:posOffset>791802</wp:posOffset>
              </wp:positionV>
              <wp:extent cx="165100" cy="19431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style="position:absolute;margin-left:501.459991pt;margin-top:62.346619pt;width:13pt;height:15.3pt;mso-position-horizontal-relative:page;mso-position-vertical-relative:page;z-index:-21352448" type="#_x0000_t202" id="docshape8"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2192">
              <wp:simplePos x="0" y="0"/>
              <wp:positionH relativeFrom="page">
                <wp:posOffset>6292341</wp:posOffset>
              </wp:positionH>
              <wp:positionV relativeFrom="page">
                <wp:posOffset>791802</wp:posOffset>
              </wp:positionV>
              <wp:extent cx="241300" cy="19431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24288" type="#_x0000_t202" id="docshape10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2704">
              <wp:simplePos x="0" y="0"/>
              <wp:positionH relativeFrom="page">
                <wp:posOffset>6292341</wp:posOffset>
              </wp:positionH>
              <wp:positionV relativeFrom="page">
                <wp:posOffset>791802</wp:posOffset>
              </wp:positionV>
              <wp:extent cx="241300" cy="19431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23776" type="#_x0000_t202" id="docshape10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3216">
              <wp:simplePos x="0" y="0"/>
              <wp:positionH relativeFrom="page">
                <wp:posOffset>6292341</wp:posOffset>
              </wp:positionH>
              <wp:positionV relativeFrom="page">
                <wp:posOffset>791802</wp:posOffset>
              </wp:positionV>
              <wp:extent cx="241300" cy="19431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23264" type="#_x0000_t202" id="docshape10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3728">
              <wp:simplePos x="0" y="0"/>
              <wp:positionH relativeFrom="page">
                <wp:posOffset>6292341</wp:posOffset>
              </wp:positionH>
              <wp:positionV relativeFrom="page">
                <wp:posOffset>791802</wp:posOffset>
              </wp:positionV>
              <wp:extent cx="241300" cy="19431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22752" type="#_x0000_t202" id="docshape10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4240">
              <wp:simplePos x="0" y="0"/>
              <wp:positionH relativeFrom="page">
                <wp:posOffset>6292341</wp:posOffset>
              </wp:positionH>
              <wp:positionV relativeFrom="page">
                <wp:posOffset>791802</wp:posOffset>
              </wp:positionV>
              <wp:extent cx="241300" cy="19431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66</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22240" type="#_x0000_t202" id="docshape10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66</w:t>
                    </w:r>
                    <w:r>
                      <w:rPr>
                        <w:spacing w:val="-5"/>
                      </w:rPr>
                      <w:fldChar w:fldCharType="end"/>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4752">
              <wp:simplePos x="0" y="0"/>
              <wp:positionH relativeFrom="page">
                <wp:posOffset>6292341</wp:posOffset>
              </wp:positionH>
              <wp:positionV relativeFrom="page">
                <wp:posOffset>791802</wp:posOffset>
              </wp:positionV>
              <wp:extent cx="241300" cy="19431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67</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21728" type="#_x0000_t202" id="docshape10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67</w:t>
                    </w:r>
                    <w:r>
                      <w:rPr>
                        <w:spacing w:val="-5"/>
                      </w:rPr>
                      <w:fldChar w:fldCharType="end"/>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5776">
              <wp:simplePos x="0" y="0"/>
              <wp:positionH relativeFrom="page">
                <wp:posOffset>6292341</wp:posOffset>
              </wp:positionH>
              <wp:positionV relativeFrom="page">
                <wp:posOffset>791802</wp:posOffset>
              </wp:positionV>
              <wp:extent cx="241300" cy="19431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69</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20704" type="#_x0000_t202" id="docshape10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69</w:t>
                    </w:r>
                    <w:r>
                      <w:rPr>
                        <w:spacing w:val="-5"/>
                      </w:rPr>
                      <w:fldChar w:fldCharType="end"/>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6288">
              <wp:simplePos x="0" y="0"/>
              <wp:positionH relativeFrom="page">
                <wp:posOffset>6292341</wp:posOffset>
              </wp:positionH>
              <wp:positionV relativeFrom="page">
                <wp:posOffset>791802</wp:posOffset>
              </wp:positionV>
              <wp:extent cx="241300" cy="19431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20192" type="#_x0000_t202" id="docshape10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6800">
              <wp:simplePos x="0" y="0"/>
              <wp:positionH relativeFrom="page">
                <wp:posOffset>6292341</wp:posOffset>
              </wp:positionH>
              <wp:positionV relativeFrom="page">
                <wp:posOffset>791802</wp:posOffset>
              </wp:positionV>
              <wp:extent cx="241300" cy="19431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19680" type="#_x0000_t202" id="docshape10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7312">
              <wp:simplePos x="0" y="0"/>
              <wp:positionH relativeFrom="page">
                <wp:posOffset>6292341</wp:posOffset>
              </wp:positionH>
              <wp:positionV relativeFrom="page">
                <wp:posOffset>791802</wp:posOffset>
              </wp:positionV>
              <wp:extent cx="241300" cy="19431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19168" type="#_x0000_t202" id="docshape11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7824">
              <wp:simplePos x="0" y="0"/>
              <wp:positionH relativeFrom="page">
                <wp:posOffset>6292341</wp:posOffset>
              </wp:positionH>
              <wp:positionV relativeFrom="page">
                <wp:posOffset>791802</wp:posOffset>
              </wp:positionV>
              <wp:extent cx="241300" cy="19431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18656" type="#_x0000_t202" id="docshape11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8336">
              <wp:simplePos x="0" y="0"/>
              <wp:positionH relativeFrom="page">
                <wp:posOffset>6292341</wp:posOffset>
              </wp:positionH>
              <wp:positionV relativeFrom="page">
                <wp:posOffset>791802</wp:posOffset>
              </wp:positionV>
              <wp:extent cx="241300" cy="19431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18144" type="#_x0000_t202" id="docshape11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8848">
              <wp:simplePos x="0" y="0"/>
              <wp:positionH relativeFrom="page">
                <wp:posOffset>6292341</wp:posOffset>
              </wp:positionH>
              <wp:positionV relativeFrom="page">
                <wp:posOffset>791802</wp:posOffset>
              </wp:positionV>
              <wp:extent cx="241300" cy="19431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75</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17632" type="#_x0000_t202" id="docshape11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75</w:t>
                    </w:r>
                    <w:r>
                      <w:rPr>
                        <w:spacing w:val="-5"/>
                      </w:rPr>
                      <w:fldChar w:fldCharType="end"/>
                    </w:r>
                  </w:p>
                </w:txbxContent>
              </v:textbox>
              <w10:wrap type="none"/>
            </v:shape>
          </w:pict>
        </mc:Fallback>
      </mc:AlternateContent>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9360">
              <wp:simplePos x="0" y="0"/>
              <wp:positionH relativeFrom="page">
                <wp:posOffset>6292341</wp:posOffset>
              </wp:positionH>
              <wp:positionV relativeFrom="page">
                <wp:posOffset>791802</wp:posOffset>
              </wp:positionV>
              <wp:extent cx="241300" cy="19431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17120" type="#_x0000_t202" id="docshape11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99872">
              <wp:simplePos x="0" y="0"/>
              <wp:positionH relativeFrom="page">
                <wp:posOffset>6292341</wp:posOffset>
              </wp:positionH>
              <wp:positionV relativeFrom="page">
                <wp:posOffset>791802</wp:posOffset>
              </wp:positionV>
              <wp:extent cx="241300" cy="19431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77</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16608" type="#_x0000_t202" id="docshape11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77</w:t>
                    </w:r>
                    <w:r>
                      <w:rPr>
                        <w:spacing w:val="-5"/>
                      </w:rPr>
                      <w:fldChar w:fldCharType="end"/>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00384">
              <wp:simplePos x="0" y="0"/>
              <wp:positionH relativeFrom="page">
                <wp:posOffset>6292341</wp:posOffset>
              </wp:positionH>
              <wp:positionV relativeFrom="page">
                <wp:posOffset>791802</wp:posOffset>
              </wp:positionV>
              <wp:extent cx="241300" cy="19431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78</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16096" type="#_x0000_t202" id="docshape11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78</w:t>
                    </w:r>
                    <w:r>
                      <w:rPr>
                        <w:spacing w:val="-5"/>
                      </w:rPr>
                      <w:fldChar w:fldCharType="end"/>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01408">
              <wp:simplePos x="0" y="0"/>
              <wp:positionH relativeFrom="page">
                <wp:posOffset>6292341</wp:posOffset>
              </wp:positionH>
              <wp:positionV relativeFrom="page">
                <wp:posOffset>791802</wp:posOffset>
              </wp:positionV>
              <wp:extent cx="241300" cy="19431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15072" type="#_x0000_t202" id="docshape11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v:textbox>
              <w10:wrap type="none"/>
            </v:shape>
          </w:pict>
        </mc:Fallback>
      </mc:AlternateContent>
    </w: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02432">
              <wp:simplePos x="0" y="0"/>
              <wp:positionH relativeFrom="page">
                <wp:posOffset>6292341</wp:posOffset>
              </wp:positionH>
              <wp:positionV relativeFrom="page">
                <wp:posOffset>791802</wp:posOffset>
              </wp:positionV>
              <wp:extent cx="241300" cy="19431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14048" type="#_x0000_t202" id="docshape12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03456">
              <wp:simplePos x="0" y="0"/>
              <wp:positionH relativeFrom="page">
                <wp:posOffset>6292341</wp:posOffset>
              </wp:positionH>
              <wp:positionV relativeFrom="page">
                <wp:posOffset>791802</wp:posOffset>
              </wp:positionV>
              <wp:extent cx="241300" cy="19431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13024" type="#_x0000_t202" id="docshape12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v:textbox>
              <w10:wrap type="none"/>
            </v:shape>
          </w:pict>
        </mc:Fallback>
      </mc:AlternateContent>
    </w: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04480">
              <wp:simplePos x="0" y="0"/>
              <wp:positionH relativeFrom="page">
                <wp:posOffset>6292341</wp:posOffset>
              </wp:positionH>
              <wp:positionV relativeFrom="page">
                <wp:posOffset>791802</wp:posOffset>
              </wp:positionV>
              <wp:extent cx="241300" cy="19431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82</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12000" type="#_x0000_t202" id="docshape12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82</w:t>
                    </w:r>
                    <w:r>
                      <w:rPr>
                        <w:spacing w:val="-5"/>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64544">
              <wp:simplePos x="0" y="0"/>
              <wp:positionH relativeFrom="page">
                <wp:posOffset>6317741</wp:posOffset>
              </wp:positionH>
              <wp:positionV relativeFrom="page">
                <wp:posOffset>791802</wp:posOffset>
              </wp:positionV>
              <wp:extent cx="215900" cy="19431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15900" cy="194310"/>
                      </a:xfrm>
                      <a:prstGeom prst="rect">
                        <a:avLst/>
                      </a:prstGeom>
                    </wps:spPr>
                    <wps:txbx>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497.459991pt;margin-top:62.346619pt;width:17pt;height:15.3pt;mso-position-horizontal-relative:page;mso-position-vertical-relative:page;z-index:-21351936" type="#_x0000_t202" id="docshape9"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04992">
              <wp:simplePos x="0" y="0"/>
              <wp:positionH relativeFrom="page">
                <wp:posOffset>6292341</wp:posOffset>
              </wp:positionH>
              <wp:positionV relativeFrom="page">
                <wp:posOffset>791802</wp:posOffset>
              </wp:positionV>
              <wp:extent cx="241300" cy="19431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83</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11488" type="#_x0000_t202" id="docshape12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83</w:t>
                    </w:r>
                    <w:r>
                      <w:rPr>
                        <w:spacing w:val="-5"/>
                      </w:rPr>
                      <w:fldChar w:fldCharType="end"/>
                    </w:r>
                  </w:p>
                </w:txbxContent>
              </v:textbox>
              <w10:wrap type="none"/>
            </v:shape>
          </w:pict>
        </mc:Fallback>
      </mc:AlternateContent>
    </w: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05504">
              <wp:simplePos x="0" y="0"/>
              <wp:positionH relativeFrom="page">
                <wp:posOffset>6292341</wp:posOffset>
              </wp:positionH>
              <wp:positionV relativeFrom="page">
                <wp:posOffset>791802</wp:posOffset>
              </wp:positionV>
              <wp:extent cx="241300" cy="19431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84</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10976" type="#_x0000_t202" id="docshape12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84</w:t>
                    </w:r>
                    <w:r>
                      <w:rPr>
                        <w:spacing w:val="-5"/>
                      </w:rPr>
                      <w:fldChar w:fldCharType="end"/>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06016">
              <wp:simplePos x="0" y="0"/>
              <wp:positionH relativeFrom="page">
                <wp:posOffset>6292341</wp:posOffset>
              </wp:positionH>
              <wp:positionV relativeFrom="page">
                <wp:posOffset>791802</wp:posOffset>
              </wp:positionV>
              <wp:extent cx="241300" cy="19431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85</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10464" type="#_x0000_t202" id="docshape12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85</w:t>
                    </w:r>
                    <w:r>
                      <w:rPr>
                        <w:spacing w:val="-5"/>
                      </w:rPr>
                      <w:fldChar w:fldCharType="end"/>
                    </w:r>
                  </w:p>
                </w:txbxContent>
              </v:textbox>
              <w10:wrap type="none"/>
            </v:shape>
          </w:pict>
        </mc:Fallback>
      </mc:AlternateContent>
    </w: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06528">
              <wp:simplePos x="0" y="0"/>
              <wp:positionH relativeFrom="page">
                <wp:posOffset>6292341</wp:posOffset>
              </wp:positionH>
              <wp:positionV relativeFrom="page">
                <wp:posOffset>791802</wp:posOffset>
              </wp:positionV>
              <wp:extent cx="241300" cy="19431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86</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09952" type="#_x0000_t202" id="docshape12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86</w:t>
                    </w:r>
                    <w:r>
                      <w:rPr>
                        <w:spacing w:val="-5"/>
                      </w:rPr>
                      <w:fldChar w:fldCharType="end"/>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07040">
              <wp:simplePos x="0" y="0"/>
              <wp:positionH relativeFrom="page">
                <wp:posOffset>6292341</wp:posOffset>
              </wp:positionH>
              <wp:positionV relativeFrom="page">
                <wp:posOffset>791802</wp:posOffset>
              </wp:positionV>
              <wp:extent cx="241300" cy="19431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87</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09440" type="#_x0000_t202" id="docshape12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87</w:t>
                    </w:r>
                    <w:r>
                      <w:rPr>
                        <w:spacing w:val="-5"/>
                      </w:rPr>
                      <w:fldChar w:fldCharType="end"/>
                    </w:r>
                  </w:p>
                </w:txbxContent>
              </v:textbox>
              <w10:wrap type="none"/>
            </v:shape>
          </w:pict>
        </mc:Fallback>
      </mc:AlternateContent>
    </w: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07552">
              <wp:simplePos x="0" y="0"/>
              <wp:positionH relativeFrom="page">
                <wp:posOffset>6292341</wp:posOffset>
              </wp:positionH>
              <wp:positionV relativeFrom="page">
                <wp:posOffset>791802</wp:posOffset>
              </wp:positionV>
              <wp:extent cx="241300" cy="19431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88</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08928" type="#_x0000_t202" id="docshape13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88</w:t>
                    </w:r>
                    <w:r>
                      <w:rPr>
                        <w:spacing w:val="-5"/>
                      </w:rPr>
                      <w:fldChar w:fldCharType="end"/>
                    </w:r>
                  </w:p>
                </w:txbxContent>
              </v:textbox>
              <w10:wrap type="none"/>
            </v:shape>
          </w:pict>
        </mc:Fallback>
      </mc:AlternateContent>
    </w: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08064">
              <wp:simplePos x="0" y="0"/>
              <wp:positionH relativeFrom="page">
                <wp:posOffset>6292341</wp:posOffset>
              </wp:positionH>
              <wp:positionV relativeFrom="page">
                <wp:posOffset>791802</wp:posOffset>
              </wp:positionV>
              <wp:extent cx="241300" cy="19431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08416" type="#_x0000_t202" id="docshape13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v:textbox>
              <w10:wrap type="none"/>
            </v:shape>
          </w:pict>
        </mc:Fallback>
      </mc:AlternateContent>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08576">
              <wp:simplePos x="0" y="0"/>
              <wp:positionH relativeFrom="page">
                <wp:posOffset>6292341</wp:posOffset>
              </wp:positionH>
              <wp:positionV relativeFrom="page">
                <wp:posOffset>791802</wp:posOffset>
              </wp:positionV>
              <wp:extent cx="241300" cy="19431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91</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07904" type="#_x0000_t202" id="docshape13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91</w:t>
                    </w:r>
                    <w:r>
                      <w:rPr>
                        <w:spacing w:val="-5"/>
                      </w:rPr>
                      <w:fldChar w:fldCharType="end"/>
                    </w:r>
                  </w:p>
                </w:txbxContent>
              </v:textbox>
              <w10:wrap type="none"/>
            </v:shape>
          </w:pict>
        </mc:Fallback>
      </mc:AlternateContent>
    </w: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65056">
              <wp:simplePos x="0" y="0"/>
              <wp:positionH relativeFrom="page">
                <wp:posOffset>6292341</wp:posOffset>
              </wp:positionH>
              <wp:positionV relativeFrom="page">
                <wp:posOffset>791802</wp:posOffset>
              </wp:positionV>
              <wp:extent cx="241300" cy="19431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495.459991pt;margin-top:62.346619pt;width:19pt;height:15.3pt;mso-position-horizontal-relative:page;mso-position-vertical-relative:page;z-index:-21351424" type="#_x0000_t202" id="docshape1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09088">
              <wp:simplePos x="0" y="0"/>
              <wp:positionH relativeFrom="page">
                <wp:posOffset>6303009</wp:posOffset>
              </wp:positionH>
              <wp:positionV relativeFrom="page">
                <wp:posOffset>813307</wp:posOffset>
              </wp:positionV>
              <wp:extent cx="232410" cy="16573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64.039978pt;width:18.3pt;height:13.05pt;mso-position-horizontal-relative:page;mso-position-vertical-relative:page;z-index:-21307392" type="#_x0000_t202" id="docshape13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93</w:t>
                    </w:r>
                    <w:r>
                      <w:rPr>
                        <w:rFonts w:ascii="Calibri"/>
                        <w:spacing w:val="-5"/>
                        <w:sz w:val="22"/>
                      </w:rPr>
                      <w:fldChar w:fldCharType="end"/>
                    </w:r>
                  </w:p>
                </w:txbxContent>
              </v:textbox>
              <w10:wrap type="none"/>
            </v:shape>
          </w:pict>
        </mc:Fallback>
      </mc:AlternateContent>
    </w: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09600">
              <wp:simplePos x="0" y="0"/>
              <wp:positionH relativeFrom="page">
                <wp:posOffset>6303009</wp:posOffset>
              </wp:positionH>
              <wp:positionV relativeFrom="page">
                <wp:posOffset>813307</wp:posOffset>
              </wp:positionV>
              <wp:extent cx="232410" cy="16573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64.039978pt;width:18.3pt;height:13.05pt;mso-position-horizontal-relative:page;mso-position-vertical-relative:page;z-index:-21306880" type="#_x0000_t202" id="docshape13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94</w:t>
                    </w:r>
                    <w:r>
                      <w:rPr>
                        <w:rFonts w:ascii="Calibri"/>
                        <w:spacing w:val="-5"/>
                        <w:sz w:val="22"/>
                      </w:rPr>
                      <w:fldChar w:fldCharType="end"/>
                    </w:r>
                  </w:p>
                </w:txbxContent>
              </v:textbox>
              <w10:wrap type="none"/>
            </v:shape>
          </w:pict>
        </mc:Fallback>
      </mc:AlternateContent>
    </w: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10112">
              <wp:simplePos x="0" y="0"/>
              <wp:positionH relativeFrom="page">
                <wp:posOffset>6258305</wp:posOffset>
              </wp:positionH>
              <wp:positionV relativeFrom="page">
                <wp:posOffset>813307</wp:posOffset>
              </wp:positionV>
              <wp:extent cx="276225" cy="16573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762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2.779999pt;margin-top:64.039978pt;width:21.75pt;height:13.05pt;mso-position-horizontal-relative:page;mso-position-vertical-relative:page;z-index:-21306368" type="#_x0000_t202" id="docshape135"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10624">
              <wp:simplePos x="0" y="0"/>
              <wp:positionH relativeFrom="page">
                <wp:posOffset>6303009</wp:posOffset>
              </wp:positionH>
              <wp:positionV relativeFrom="page">
                <wp:posOffset>813307</wp:posOffset>
              </wp:positionV>
              <wp:extent cx="232410" cy="16573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64.039978pt;width:18.3pt;height:13.05pt;mso-position-horizontal-relative:page;mso-position-vertical-relative:page;z-index:-21305856" type="#_x0000_t202" id="docshape136"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97</w:t>
                    </w:r>
                    <w:r>
                      <w:rPr>
                        <w:rFonts w:ascii="Calibri"/>
                        <w:spacing w:val="-5"/>
                        <w:sz w:val="22"/>
                      </w:rPr>
                      <w:fldChar w:fldCharType="end"/>
                    </w:r>
                  </w:p>
                </w:txbxContent>
              </v:textbox>
              <w10:wrap type="none"/>
            </v:shape>
          </w:pict>
        </mc:Fallback>
      </mc:AlternateContent>
    </w: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11136">
              <wp:simplePos x="0" y="0"/>
              <wp:positionH relativeFrom="page">
                <wp:posOffset>6303009</wp:posOffset>
              </wp:positionH>
              <wp:positionV relativeFrom="page">
                <wp:posOffset>813307</wp:posOffset>
              </wp:positionV>
              <wp:extent cx="232410" cy="16573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64.039978pt;width:18.3pt;height:13.05pt;mso-position-horizontal-relative:page;mso-position-vertical-relative:page;z-index:-21305344" type="#_x0000_t202" id="docshape137"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98</w:t>
                    </w:r>
                    <w:r>
                      <w:rPr>
                        <w:rFonts w:ascii="Calibri"/>
                        <w:spacing w:val="-5"/>
                        <w:sz w:val="22"/>
                      </w:rPr>
                      <w:fldChar w:fldCharType="end"/>
                    </w:r>
                  </w:p>
                </w:txbxContent>
              </v:textbox>
              <w10:wrap type="none"/>
            </v:shape>
          </w:pict>
        </mc:Fallback>
      </mc:AlternateContent>
    </w: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11648">
              <wp:simplePos x="0" y="0"/>
              <wp:positionH relativeFrom="page">
                <wp:posOffset>6303009</wp:posOffset>
              </wp:positionH>
              <wp:positionV relativeFrom="page">
                <wp:posOffset>813307</wp:posOffset>
              </wp:positionV>
              <wp:extent cx="232410" cy="165735"/>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64.039978pt;width:18.3pt;height:13.05pt;mso-position-horizontal-relative:page;mso-position-vertical-relative:page;z-index:-21304832" type="#_x0000_t202" id="docshape138"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99</w:t>
                    </w:r>
                    <w:r>
                      <w:rPr>
                        <w:rFonts w:ascii="Calibri"/>
                        <w:spacing w:val="-5"/>
                        <w:sz w:val="22"/>
                      </w:rPr>
                      <w:fldChar w:fldCharType="end"/>
                    </w:r>
                  </w:p>
                </w:txbxContent>
              </v:textbox>
              <w10:wrap type="none"/>
            </v:shape>
          </w:pict>
        </mc:Fallback>
      </mc:AlternateContent>
    </w: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12160">
              <wp:simplePos x="0" y="0"/>
              <wp:positionH relativeFrom="page">
                <wp:posOffset>6232905</wp:posOffset>
              </wp:positionH>
              <wp:positionV relativeFrom="page">
                <wp:posOffset>813307</wp:posOffset>
              </wp:positionV>
              <wp:extent cx="301625" cy="165735"/>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304320" type="#_x0000_t202" id="docshape139"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12672">
              <wp:simplePos x="0" y="0"/>
              <wp:positionH relativeFrom="page">
                <wp:posOffset>6232905</wp:posOffset>
              </wp:positionH>
              <wp:positionV relativeFrom="page">
                <wp:posOffset>813307</wp:posOffset>
              </wp:positionV>
              <wp:extent cx="301625" cy="16573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303808" type="#_x0000_t202" id="docshape14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101</w:t>
                    </w:r>
                    <w:r>
                      <w:rPr>
                        <w:rFonts w:ascii="Calibri"/>
                        <w:spacing w:val="-5"/>
                        <w:sz w:val="22"/>
                      </w:rPr>
                      <w:fldChar w:fldCharType="end"/>
                    </w:r>
                  </w:p>
                </w:txbxContent>
              </v:textbox>
              <w10:wrap type="none"/>
            </v:shape>
          </w:pict>
        </mc:Fallback>
      </mc:AlternateContent>
    </w: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13184">
              <wp:simplePos x="0" y="0"/>
              <wp:positionH relativeFrom="page">
                <wp:posOffset>6232905</wp:posOffset>
              </wp:positionH>
              <wp:positionV relativeFrom="page">
                <wp:posOffset>813307</wp:posOffset>
              </wp:positionV>
              <wp:extent cx="301625" cy="16573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0.779999pt;margin-top:64.039978pt;width:23.75pt;height:13.05pt;mso-position-horizontal-relative:page;mso-position-vertical-relative:page;z-index:-21303296" type="#_x0000_t202" id="docshape14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102</w:t>
                    </w:r>
                    <w:r>
                      <w:rPr>
                        <w:rFonts w:ascii="Calibri"/>
                        <w:spacing w:val="-5"/>
                        <w:sz w:val="22"/>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10"/>
      <w:numFmt w:val="decimal"/>
      <w:lvlText w:val="(%1)"/>
      <w:lvlJc w:val="left"/>
      <w:pPr>
        <w:ind w:left="432" w:hanging="436"/>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599" w:hanging="436"/>
      </w:pPr>
      <w:rPr>
        <w:rFonts w:hint="default"/>
        <w:lang w:val="en-US" w:eastAsia="en-US" w:bidi="ar-SA"/>
      </w:rPr>
    </w:lvl>
    <w:lvl w:ilvl="2">
      <w:start w:val="0"/>
      <w:numFmt w:val="bullet"/>
      <w:lvlText w:val="•"/>
      <w:lvlJc w:val="left"/>
      <w:pPr>
        <w:ind w:left="759" w:hanging="436"/>
      </w:pPr>
      <w:rPr>
        <w:rFonts w:hint="default"/>
        <w:lang w:val="en-US" w:eastAsia="en-US" w:bidi="ar-SA"/>
      </w:rPr>
    </w:lvl>
    <w:lvl w:ilvl="3">
      <w:start w:val="0"/>
      <w:numFmt w:val="bullet"/>
      <w:lvlText w:val="•"/>
      <w:lvlJc w:val="left"/>
      <w:pPr>
        <w:ind w:left="918" w:hanging="436"/>
      </w:pPr>
      <w:rPr>
        <w:rFonts w:hint="default"/>
        <w:lang w:val="en-US" w:eastAsia="en-US" w:bidi="ar-SA"/>
      </w:rPr>
    </w:lvl>
    <w:lvl w:ilvl="4">
      <w:start w:val="0"/>
      <w:numFmt w:val="bullet"/>
      <w:lvlText w:val="•"/>
      <w:lvlJc w:val="left"/>
      <w:pPr>
        <w:ind w:left="1078" w:hanging="436"/>
      </w:pPr>
      <w:rPr>
        <w:rFonts w:hint="default"/>
        <w:lang w:val="en-US" w:eastAsia="en-US" w:bidi="ar-SA"/>
      </w:rPr>
    </w:lvl>
    <w:lvl w:ilvl="5">
      <w:start w:val="0"/>
      <w:numFmt w:val="bullet"/>
      <w:lvlText w:val="•"/>
      <w:lvlJc w:val="left"/>
      <w:pPr>
        <w:ind w:left="1237" w:hanging="436"/>
      </w:pPr>
      <w:rPr>
        <w:rFonts w:hint="default"/>
        <w:lang w:val="en-US" w:eastAsia="en-US" w:bidi="ar-SA"/>
      </w:rPr>
    </w:lvl>
    <w:lvl w:ilvl="6">
      <w:start w:val="0"/>
      <w:numFmt w:val="bullet"/>
      <w:lvlText w:val="•"/>
      <w:lvlJc w:val="left"/>
      <w:pPr>
        <w:ind w:left="1397" w:hanging="436"/>
      </w:pPr>
      <w:rPr>
        <w:rFonts w:hint="default"/>
        <w:lang w:val="en-US" w:eastAsia="en-US" w:bidi="ar-SA"/>
      </w:rPr>
    </w:lvl>
    <w:lvl w:ilvl="7">
      <w:start w:val="0"/>
      <w:numFmt w:val="bullet"/>
      <w:lvlText w:val="•"/>
      <w:lvlJc w:val="left"/>
      <w:pPr>
        <w:ind w:left="1556" w:hanging="436"/>
      </w:pPr>
      <w:rPr>
        <w:rFonts w:hint="default"/>
        <w:lang w:val="en-US" w:eastAsia="en-US" w:bidi="ar-SA"/>
      </w:rPr>
    </w:lvl>
    <w:lvl w:ilvl="8">
      <w:start w:val="0"/>
      <w:numFmt w:val="bullet"/>
      <w:lvlText w:val="•"/>
      <w:lvlJc w:val="left"/>
      <w:pPr>
        <w:ind w:left="1716" w:hanging="436"/>
      </w:pPr>
      <w:rPr>
        <w:rFonts w:hint="default"/>
        <w:lang w:val="en-US" w:eastAsia="en-US" w:bidi="ar-SA"/>
      </w:rPr>
    </w:lvl>
  </w:abstractNum>
  <w:abstractNum w:abstractNumId="25">
    <w:multiLevelType w:val="hybridMultilevel"/>
    <w:lvl w:ilvl="0">
      <w:start w:val="7"/>
      <w:numFmt w:val="decimal"/>
      <w:lvlText w:val="(%1)"/>
      <w:lvlJc w:val="left"/>
      <w:pPr>
        <w:ind w:left="576" w:hanging="426"/>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725" w:hanging="426"/>
      </w:pPr>
      <w:rPr>
        <w:rFonts w:hint="default"/>
        <w:lang w:val="en-US" w:eastAsia="en-US" w:bidi="ar-SA"/>
      </w:rPr>
    </w:lvl>
    <w:lvl w:ilvl="2">
      <w:start w:val="0"/>
      <w:numFmt w:val="bullet"/>
      <w:lvlText w:val="•"/>
      <w:lvlJc w:val="left"/>
      <w:pPr>
        <w:ind w:left="871" w:hanging="426"/>
      </w:pPr>
      <w:rPr>
        <w:rFonts w:hint="default"/>
        <w:lang w:val="en-US" w:eastAsia="en-US" w:bidi="ar-SA"/>
      </w:rPr>
    </w:lvl>
    <w:lvl w:ilvl="3">
      <w:start w:val="0"/>
      <w:numFmt w:val="bullet"/>
      <w:lvlText w:val="•"/>
      <w:lvlJc w:val="left"/>
      <w:pPr>
        <w:ind w:left="1016" w:hanging="426"/>
      </w:pPr>
      <w:rPr>
        <w:rFonts w:hint="default"/>
        <w:lang w:val="en-US" w:eastAsia="en-US" w:bidi="ar-SA"/>
      </w:rPr>
    </w:lvl>
    <w:lvl w:ilvl="4">
      <w:start w:val="0"/>
      <w:numFmt w:val="bullet"/>
      <w:lvlText w:val="•"/>
      <w:lvlJc w:val="left"/>
      <w:pPr>
        <w:ind w:left="1162" w:hanging="426"/>
      </w:pPr>
      <w:rPr>
        <w:rFonts w:hint="default"/>
        <w:lang w:val="en-US" w:eastAsia="en-US" w:bidi="ar-SA"/>
      </w:rPr>
    </w:lvl>
    <w:lvl w:ilvl="5">
      <w:start w:val="0"/>
      <w:numFmt w:val="bullet"/>
      <w:lvlText w:val="•"/>
      <w:lvlJc w:val="left"/>
      <w:pPr>
        <w:ind w:left="1307" w:hanging="426"/>
      </w:pPr>
      <w:rPr>
        <w:rFonts w:hint="default"/>
        <w:lang w:val="en-US" w:eastAsia="en-US" w:bidi="ar-SA"/>
      </w:rPr>
    </w:lvl>
    <w:lvl w:ilvl="6">
      <w:start w:val="0"/>
      <w:numFmt w:val="bullet"/>
      <w:lvlText w:val="•"/>
      <w:lvlJc w:val="left"/>
      <w:pPr>
        <w:ind w:left="1453" w:hanging="426"/>
      </w:pPr>
      <w:rPr>
        <w:rFonts w:hint="default"/>
        <w:lang w:val="en-US" w:eastAsia="en-US" w:bidi="ar-SA"/>
      </w:rPr>
    </w:lvl>
    <w:lvl w:ilvl="7">
      <w:start w:val="0"/>
      <w:numFmt w:val="bullet"/>
      <w:lvlText w:val="•"/>
      <w:lvlJc w:val="left"/>
      <w:pPr>
        <w:ind w:left="1598" w:hanging="426"/>
      </w:pPr>
      <w:rPr>
        <w:rFonts w:hint="default"/>
        <w:lang w:val="en-US" w:eastAsia="en-US" w:bidi="ar-SA"/>
      </w:rPr>
    </w:lvl>
    <w:lvl w:ilvl="8">
      <w:start w:val="0"/>
      <w:numFmt w:val="bullet"/>
      <w:lvlText w:val="•"/>
      <w:lvlJc w:val="left"/>
      <w:pPr>
        <w:ind w:left="1744" w:hanging="426"/>
      </w:pPr>
      <w:rPr>
        <w:rFonts w:hint="default"/>
        <w:lang w:val="en-US" w:eastAsia="en-US" w:bidi="ar-SA"/>
      </w:rPr>
    </w:lvl>
  </w:abstractNum>
  <w:abstractNum w:abstractNumId="24">
    <w:multiLevelType w:val="hybridMultilevel"/>
    <w:lvl w:ilvl="0">
      <w:start w:val="1"/>
      <w:numFmt w:val="decimal"/>
      <w:lvlText w:val="(%1)"/>
      <w:lvlJc w:val="left"/>
      <w:pPr>
        <w:ind w:left="576" w:hanging="426"/>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725" w:hanging="426"/>
      </w:pPr>
      <w:rPr>
        <w:rFonts w:hint="default"/>
        <w:lang w:val="en-US" w:eastAsia="en-US" w:bidi="ar-SA"/>
      </w:rPr>
    </w:lvl>
    <w:lvl w:ilvl="2">
      <w:start w:val="0"/>
      <w:numFmt w:val="bullet"/>
      <w:lvlText w:val="•"/>
      <w:lvlJc w:val="left"/>
      <w:pPr>
        <w:ind w:left="871" w:hanging="426"/>
      </w:pPr>
      <w:rPr>
        <w:rFonts w:hint="default"/>
        <w:lang w:val="en-US" w:eastAsia="en-US" w:bidi="ar-SA"/>
      </w:rPr>
    </w:lvl>
    <w:lvl w:ilvl="3">
      <w:start w:val="0"/>
      <w:numFmt w:val="bullet"/>
      <w:lvlText w:val="•"/>
      <w:lvlJc w:val="left"/>
      <w:pPr>
        <w:ind w:left="1016" w:hanging="426"/>
      </w:pPr>
      <w:rPr>
        <w:rFonts w:hint="default"/>
        <w:lang w:val="en-US" w:eastAsia="en-US" w:bidi="ar-SA"/>
      </w:rPr>
    </w:lvl>
    <w:lvl w:ilvl="4">
      <w:start w:val="0"/>
      <w:numFmt w:val="bullet"/>
      <w:lvlText w:val="•"/>
      <w:lvlJc w:val="left"/>
      <w:pPr>
        <w:ind w:left="1162" w:hanging="426"/>
      </w:pPr>
      <w:rPr>
        <w:rFonts w:hint="default"/>
        <w:lang w:val="en-US" w:eastAsia="en-US" w:bidi="ar-SA"/>
      </w:rPr>
    </w:lvl>
    <w:lvl w:ilvl="5">
      <w:start w:val="0"/>
      <w:numFmt w:val="bullet"/>
      <w:lvlText w:val="•"/>
      <w:lvlJc w:val="left"/>
      <w:pPr>
        <w:ind w:left="1307" w:hanging="426"/>
      </w:pPr>
      <w:rPr>
        <w:rFonts w:hint="default"/>
        <w:lang w:val="en-US" w:eastAsia="en-US" w:bidi="ar-SA"/>
      </w:rPr>
    </w:lvl>
    <w:lvl w:ilvl="6">
      <w:start w:val="0"/>
      <w:numFmt w:val="bullet"/>
      <w:lvlText w:val="•"/>
      <w:lvlJc w:val="left"/>
      <w:pPr>
        <w:ind w:left="1453" w:hanging="426"/>
      </w:pPr>
      <w:rPr>
        <w:rFonts w:hint="default"/>
        <w:lang w:val="en-US" w:eastAsia="en-US" w:bidi="ar-SA"/>
      </w:rPr>
    </w:lvl>
    <w:lvl w:ilvl="7">
      <w:start w:val="0"/>
      <w:numFmt w:val="bullet"/>
      <w:lvlText w:val="•"/>
      <w:lvlJc w:val="left"/>
      <w:pPr>
        <w:ind w:left="1598" w:hanging="426"/>
      </w:pPr>
      <w:rPr>
        <w:rFonts w:hint="default"/>
        <w:lang w:val="en-US" w:eastAsia="en-US" w:bidi="ar-SA"/>
      </w:rPr>
    </w:lvl>
    <w:lvl w:ilvl="8">
      <w:start w:val="0"/>
      <w:numFmt w:val="bullet"/>
      <w:lvlText w:val="•"/>
      <w:lvlJc w:val="left"/>
      <w:pPr>
        <w:ind w:left="1744" w:hanging="426"/>
      </w:pPr>
      <w:rPr>
        <w:rFonts w:hint="default"/>
        <w:lang w:val="en-US" w:eastAsia="en-US" w:bidi="ar-SA"/>
      </w:rPr>
    </w:lvl>
  </w:abstractNum>
  <w:abstractNum w:abstractNumId="23">
    <w:multiLevelType w:val="hybridMultilevel"/>
    <w:lvl w:ilvl="0">
      <w:start w:val="5"/>
      <w:numFmt w:val="decimal"/>
      <w:lvlText w:val="%1"/>
      <w:lvlJc w:val="left"/>
      <w:pPr>
        <w:ind w:left="1055" w:hanging="488"/>
        <w:jc w:val="left"/>
      </w:pPr>
      <w:rPr>
        <w:rFonts w:hint="default"/>
        <w:lang w:val="en-US" w:eastAsia="en-US" w:bidi="ar-SA"/>
      </w:rPr>
    </w:lvl>
    <w:lvl w:ilvl="1">
      <w:start w:val="1"/>
      <w:numFmt w:val="decimal"/>
      <w:lvlText w:val="%1.%2."/>
      <w:lvlJc w:val="left"/>
      <w:pPr>
        <w:ind w:left="1055" w:hanging="488"/>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upperRoman"/>
      <w:lvlText w:val="%3."/>
      <w:lvlJc w:val="left"/>
      <w:pPr>
        <w:ind w:left="1288" w:hanging="500"/>
        <w:jc w:val="right"/>
      </w:pPr>
      <w:rPr>
        <w:rFonts w:hint="default" w:ascii="Times New Roman" w:hAnsi="Times New Roman" w:eastAsia="Times New Roman" w:cs="Times New Roman"/>
        <w:b w:val="0"/>
        <w:bCs w:val="0"/>
        <w:i w:val="0"/>
        <w:iCs w:val="0"/>
        <w:spacing w:val="-4"/>
        <w:w w:val="100"/>
        <w:sz w:val="24"/>
        <w:szCs w:val="24"/>
        <w:lang w:val="en-US" w:eastAsia="en-US" w:bidi="ar-SA"/>
      </w:rPr>
    </w:lvl>
    <w:lvl w:ilvl="3">
      <w:start w:val="1"/>
      <w:numFmt w:val="decimal"/>
      <w:lvlText w:val="%4."/>
      <w:lvlJc w:val="left"/>
      <w:pPr>
        <w:ind w:left="164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3604" w:hanging="360"/>
      </w:pPr>
      <w:rPr>
        <w:rFonts w:hint="default"/>
        <w:lang w:val="en-US" w:eastAsia="en-US" w:bidi="ar-SA"/>
      </w:rPr>
    </w:lvl>
    <w:lvl w:ilvl="5">
      <w:start w:val="0"/>
      <w:numFmt w:val="bullet"/>
      <w:lvlText w:val="•"/>
      <w:lvlJc w:val="left"/>
      <w:pPr>
        <w:ind w:left="4586" w:hanging="360"/>
      </w:pPr>
      <w:rPr>
        <w:rFonts w:hint="default"/>
        <w:lang w:val="en-US" w:eastAsia="en-US" w:bidi="ar-SA"/>
      </w:rPr>
    </w:lvl>
    <w:lvl w:ilvl="6">
      <w:start w:val="0"/>
      <w:numFmt w:val="bullet"/>
      <w:lvlText w:val="•"/>
      <w:lvlJc w:val="left"/>
      <w:pPr>
        <w:ind w:left="5569" w:hanging="360"/>
      </w:pPr>
      <w:rPr>
        <w:rFonts w:hint="default"/>
        <w:lang w:val="en-US" w:eastAsia="en-US" w:bidi="ar-SA"/>
      </w:rPr>
    </w:lvl>
    <w:lvl w:ilvl="7">
      <w:start w:val="0"/>
      <w:numFmt w:val="bullet"/>
      <w:lvlText w:val="•"/>
      <w:lvlJc w:val="left"/>
      <w:pPr>
        <w:ind w:left="6551" w:hanging="360"/>
      </w:pPr>
      <w:rPr>
        <w:rFonts w:hint="default"/>
        <w:lang w:val="en-US" w:eastAsia="en-US" w:bidi="ar-SA"/>
      </w:rPr>
    </w:lvl>
    <w:lvl w:ilvl="8">
      <w:start w:val="0"/>
      <w:numFmt w:val="bullet"/>
      <w:lvlText w:val="•"/>
      <w:lvlJc w:val="left"/>
      <w:pPr>
        <w:ind w:left="7533" w:hanging="360"/>
      </w:pPr>
      <w:rPr>
        <w:rFonts w:hint="default"/>
        <w:lang w:val="en-US" w:eastAsia="en-US" w:bidi="ar-SA"/>
      </w:rPr>
    </w:lvl>
  </w:abstractNum>
  <w:abstractNum w:abstractNumId="22">
    <w:multiLevelType w:val="hybridMultilevel"/>
    <w:lvl w:ilvl="0">
      <w:start w:val="2"/>
      <w:numFmt w:val="decimal"/>
      <w:lvlText w:val="%1."/>
      <w:lvlJc w:val="left"/>
      <w:pPr>
        <w:ind w:left="96" w:hanging="213"/>
        <w:jc w:val="left"/>
      </w:pPr>
      <w:rPr>
        <w:rFonts w:hint="default" w:ascii="Times New Roman" w:hAnsi="Times New Roman" w:eastAsia="Times New Roman" w:cs="Times New Roman"/>
        <w:b w:val="0"/>
        <w:bCs w:val="0"/>
        <w:i w:val="0"/>
        <w:iCs w:val="0"/>
        <w:spacing w:val="0"/>
        <w:w w:val="64"/>
        <w:sz w:val="23"/>
        <w:szCs w:val="23"/>
        <w:lang w:val="en-US" w:eastAsia="en-US" w:bidi="ar-SA"/>
      </w:rPr>
    </w:lvl>
    <w:lvl w:ilvl="1">
      <w:start w:val="0"/>
      <w:numFmt w:val="bullet"/>
      <w:lvlText w:val="-"/>
      <w:lvlJc w:val="left"/>
      <w:pPr>
        <w:ind w:left="96" w:hanging="134"/>
      </w:pPr>
      <w:rPr>
        <w:rFonts w:hint="default" w:ascii="Times New Roman" w:hAnsi="Times New Roman" w:eastAsia="Times New Roman" w:cs="Times New Roman"/>
        <w:b w:val="0"/>
        <w:bCs w:val="0"/>
        <w:i w:val="0"/>
        <w:iCs w:val="0"/>
        <w:spacing w:val="0"/>
        <w:w w:val="64"/>
        <w:sz w:val="23"/>
        <w:szCs w:val="23"/>
        <w:lang w:val="en-US" w:eastAsia="en-US" w:bidi="ar-SA"/>
      </w:rPr>
    </w:lvl>
    <w:lvl w:ilvl="2">
      <w:start w:val="0"/>
      <w:numFmt w:val="bullet"/>
      <w:lvlText w:val="•"/>
      <w:lvlJc w:val="left"/>
      <w:pPr>
        <w:ind w:left="518" w:hanging="134"/>
      </w:pPr>
      <w:rPr>
        <w:rFonts w:hint="default"/>
        <w:lang w:val="en-US" w:eastAsia="en-US" w:bidi="ar-SA"/>
      </w:rPr>
    </w:lvl>
    <w:lvl w:ilvl="3">
      <w:start w:val="0"/>
      <w:numFmt w:val="bullet"/>
      <w:lvlText w:val="•"/>
      <w:lvlJc w:val="left"/>
      <w:pPr>
        <w:ind w:left="728" w:hanging="134"/>
      </w:pPr>
      <w:rPr>
        <w:rFonts w:hint="default"/>
        <w:lang w:val="en-US" w:eastAsia="en-US" w:bidi="ar-SA"/>
      </w:rPr>
    </w:lvl>
    <w:lvl w:ilvl="4">
      <w:start w:val="0"/>
      <w:numFmt w:val="bullet"/>
      <w:lvlText w:val="•"/>
      <w:lvlJc w:val="left"/>
      <w:pPr>
        <w:ind w:left="937" w:hanging="134"/>
      </w:pPr>
      <w:rPr>
        <w:rFonts w:hint="default"/>
        <w:lang w:val="en-US" w:eastAsia="en-US" w:bidi="ar-SA"/>
      </w:rPr>
    </w:lvl>
    <w:lvl w:ilvl="5">
      <w:start w:val="0"/>
      <w:numFmt w:val="bullet"/>
      <w:lvlText w:val="•"/>
      <w:lvlJc w:val="left"/>
      <w:pPr>
        <w:ind w:left="1147" w:hanging="134"/>
      </w:pPr>
      <w:rPr>
        <w:rFonts w:hint="default"/>
        <w:lang w:val="en-US" w:eastAsia="en-US" w:bidi="ar-SA"/>
      </w:rPr>
    </w:lvl>
    <w:lvl w:ilvl="6">
      <w:start w:val="0"/>
      <w:numFmt w:val="bullet"/>
      <w:lvlText w:val="•"/>
      <w:lvlJc w:val="left"/>
      <w:pPr>
        <w:ind w:left="1356" w:hanging="134"/>
      </w:pPr>
      <w:rPr>
        <w:rFonts w:hint="default"/>
        <w:lang w:val="en-US" w:eastAsia="en-US" w:bidi="ar-SA"/>
      </w:rPr>
    </w:lvl>
    <w:lvl w:ilvl="7">
      <w:start w:val="0"/>
      <w:numFmt w:val="bullet"/>
      <w:lvlText w:val="•"/>
      <w:lvlJc w:val="left"/>
      <w:pPr>
        <w:ind w:left="1566" w:hanging="134"/>
      </w:pPr>
      <w:rPr>
        <w:rFonts w:hint="default"/>
        <w:lang w:val="en-US" w:eastAsia="en-US" w:bidi="ar-SA"/>
      </w:rPr>
    </w:lvl>
    <w:lvl w:ilvl="8">
      <w:start w:val="0"/>
      <w:numFmt w:val="bullet"/>
      <w:lvlText w:val="•"/>
      <w:lvlJc w:val="left"/>
      <w:pPr>
        <w:ind w:left="1775" w:hanging="134"/>
      </w:pPr>
      <w:rPr>
        <w:rFonts w:hint="default"/>
        <w:lang w:val="en-US" w:eastAsia="en-US" w:bidi="ar-SA"/>
      </w:rPr>
    </w:lvl>
  </w:abstractNum>
  <w:abstractNum w:abstractNumId="21">
    <w:multiLevelType w:val="hybridMultilevel"/>
    <w:lvl w:ilvl="0">
      <w:start w:val="1"/>
      <w:numFmt w:val="decimal"/>
      <w:lvlText w:val="%1."/>
      <w:lvlJc w:val="left"/>
      <w:pPr>
        <w:ind w:left="96" w:hanging="213"/>
        <w:jc w:val="left"/>
      </w:pPr>
      <w:rPr>
        <w:rFonts w:hint="default" w:ascii="Times New Roman" w:hAnsi="Times New Roman" w:eastAsia="Times New Roman" w:cs="Times New Roman"/>
        <w:b w:val="0"/>
        <w:bCs w:val="0"/>
        <w:i w:val="0"/>
        <w:iCs w:val="0"/>
        <w:spacing w:val="0"/>
        <w:w w:val="64"/>
        <w:sz w:val="23"/>
        <w:szCs w:val="23"/>
        <w:lang w:val="en-US" w:eastAsia="en-US" w:bidi="ar-SA"/>
      </w:rPr>
    </w:lvl>
    <w:lvl w:ilvl="1">
      <w:start w:val="0"/>
      <w:numFmt w:val="bullet"/>
      <w:lvlText w:val="-"/>
      <w:lvlJc w:val="left"/>
      <w:pPr>
        <w:ind w:left="96" w:hanging="88"/>
      </w:pPr>
      <w:rPr>
        <w:rFonts w:hint="default" w:ascii="Times New Roman" w:hAnsi="Times New Roman" w:eastAsia="Times New Roman" w:cs="Times New Roman"/>
        <w:b w:val="0"/>
        <w:bCs w:val="0"/>
        <w:i w:val="0"/>
        <w:iCs w:val="0"/>
        <w:spacing w:val="0"/>
        <w:w w:val="64"/>
        <w:sz w:val="23"/>
        <w:szCs w:val="23"/>
        <w:lang w:val="en-US" w:eastAsia="en-US" w:bidi="ar-SA"/>
      </w:rPr>
    </w:lvl>
    <w:lvl w:ilvl="2">
      <w:start w:val="0"/>
      <w:numFmt w:val="bullet"/>
      <w:lvlText w:val="•"/>
      <w:lvlJc w:val="left"/>
      <w:pPr>
        <w:ind w:left="518" w:hanging="88"/>
      </w:pPr>
      <w:rPr>
        <w:rFonts w:hint="default"/>
        <w:lang w:val="en-US" w:eastAsia="en-US" w:bidi="ar-SA"/>
      </w:rPr>
    </w:lvl>
    <w:lvl w:ilvl="3">
      <w:start w:val="0"/>
      <w:numFmt w:val="bullet"/>
      <w:lvlText w:val="•"/>
      <w:lvlJc w:val="left"/>
      <w:pPr>
        <w:ind w:left="728" w:hanging="88"/>
      </w:pPr>
      <w:rPr>
        <w:rFonts w:hint="default"/>
        <w:lang w:val="en-US" w:eastAsia="en-US" w:bidi="ar-SA"/>
      </w:rPr>
    </w:lvl>
    <w:lvl w:ilvl="4">
      <w:start w:val="0"/>
      <w:numFmt w:val="bullet"/>
      <w:lvlText w:val="•"/>
      <w:lvlJc w:val="left"/>
      <w:pPr>
        <w:ind w:left="937" w:hanging="88"/>
      </w:pPr>
      <w:rPr>
        <w:rFonts w:hint="default"/>
        <w:lang w:val="en-US" w:eastAsia="en-US" w:bidi="ar-SA"/>
      </w:rPr>
    </w:lvl>
    <w:lvl w:ilvl="5">
      <w:start w:val="0"/>
      <w:numFmt w:val="bullet"/>
      <w:lvlText w:val="•"/>
      <w:lvlJc w:val="left"/>
      <w:pPr>
        <w:ind w:left="1147" w:hanging="88"/>
      </w:pPr>
      <w:rPr>
        <w:rFonts w:hint="default"/>
        <w:lang w:val="en-US" w:eastAsia="en-US" w:bidi="ar-SA"/>
      </w:rPr>
    </w:lvl>
    <w:lvl w:ilvl="6">
      <w:start w:val="0"/>
      <w:numFmt w:val="bullet"/>
      <w:lvlText w:val="•"/>
      <w:lvlJc w:val="left"/>
      <w:pPr>
        <w:ind w:left="1356" w:hanging="88"/>
      </w:pPr>
      <w:rPr>
        <w:rFonts w:hint="default"/>
        <w:lang w:val="en-US" w:eastAsia="en-US" w:bidi="ar-SA"/>
      </w:rPr>
    </w:lvl>
    <w:lvl w:ilvl="7">
      <w:start w:val="0"/>
      <w:numFmt w:val="bullet"/>
      <w:lvlText w:val="•"/>
      <w:lvlJc w:val="left"/>
      <w:pPr>
        <w:ind w:left="1566" w:hanging="88"/>
      </w:pPr>
      <w:rPr>
        <w:rFonts w:hint="default"/>
        <w:lang w:val="en-US" w:eastAsia="en-US" w:bidi="ar-SA"/>
      </w:rPr>
    </w:lvl>
    <w:lvl w:ilvl="8">
      <w:start w:val="0"/>
      <w:numFmt w:val="bullet"/>
      <w:lvlText w:val="•"/>
      <w:lvlJc w:val="left"/>
      <w:pPr>
        <w:ind w:left="1775" w:hanging="88"/>
      </w:pPr>
      <w:rPr>
        <w:rFonts w:hint="default"/>
        <w:lang w:val="en-US" w:eastAsia="en-US" w:bidi="ar-SA"/>
      </w:rPr>
    </w:lvl>
  </w:abstractNum>
  <w:abstractNum w:abstractNumId="20">
    <w:multiLevelType w:val="hybridMultilevel"/>
    <w:lvl w:ilvl="0">
      <w:start w:val="1"/>
      <w:numFmt w:val="decimal"/>
      <w:lvlText w:val="%1."/>
      <w:lvlJc w:val="left"/>
      <w:pPr>
        <w:ind w:left="99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49" w:hanging="360"/>
      </w:pPr>
      <w:rPr>
        <w:rFonts w:hint="default"/>
        <w:lang w:val="en-US" w:eastAsia="en-US" w:bidi="ar-SA"/>
      </w:rPr>
    </w:lvl>
    <w:lvl w:ilvl="2">
      <w:start w:val="0"/>
      <w:numFmt w:val="bullet"/>
      <w:lvlText w:val="•"/>
      <w:lvlJc w:val="left"/>
      <w:pPr>
        <w:ind w:left="2699" w:hanging="360"/>
      </w:pPr>
      <w:rPr>
        <w:rFonts w:hint="default"/>
        <w:lang w:val="en-US" w:eastAsia="en-US" w:bidi="ar-SA"/>
      </w:rPr>
    </w:lvl>
    <w:lvl w:ilvl="3">
      <w:start w:val="0"/>
      <w:numFmt w:val="bullet"/>
      <w:lvlText w:val="•"/>
      <w:lvlJc w:val="left"/>
      <w:pPr>
        <w:ind w:left="3549" w:hanging="360"/>
      </w:pPr>
      <w:rPr>
        <w:rFonts w:hint="default"/>
        <w:lang w:val="en-US" w:eastAsia="en-US" w:bidi="ar-SA"/>
      </w:rPr>
    </w:lvl>
    <w:lvl w:ilvl="4">
      <w:start w:val="0"/>
      <w:numFmt w:val="bullet"/>
      <w:lvlText w:val="•"/>
      <w:lvlJc w:val="left"/>
      <w:pPr>
        <w:ind w:left="4399" w:hanging="360"/>
      </w:pPr>
      <w:rPr>
        <w:rFonts w:hint="default"/>
        <w:lang w:val="en-US" w:eastAsia="en-US" w:bidi="ar-SA"/>
      </w:rPr>
    </w:lvl>
    <w:lvl w:ilvl="5">
      <w:start w:val="0"/>
      <w:numFmt w:val="bullet"/>
      <w:lvlText w:val="•"/>
      <w:lvlJc w:val="left"/>
      <w:pPr>
        <w:ind w:left="5249" w:hanging="360"/>
      </w:pPr>
      <w:rPr>
        <w:rFonts w:hint="default"/>
        <w:lang w:val="en-US" w:eastAsia="en-US" w:bidi="ar-SA"/>
      </w:rPr>
    </w:lvl>
    <w:lvl w:ilvl="6">
      <w:start w:val="0"/>
      <w:numFmt w:val="bullet"/>
      <w:lvlText w:val="•"/>
      <w:lvlJc w:val="left"/>
      <w:pPr>
        <w:ind w:left="6099" w:hanging="360"/>
      </w:pPr>
      <w:rPr>
        <w:rFonts w:hint="default"/>
        <w:lang w:val="en-US" w:eastAsia="en-US" w:bidi="ar-SA"/>
      </w:rPr>
    </w:lvl>
    <w:lvl w:ilvl="7">
      <w:start w:val="0"/>
      <w:numFmt w:val="bullet"/>
      <w:lvlText w:val="•"/>
      <w:lvlJc w:val="left"/>
      <w:pPr>
        <w:ind w:left="6948" w:hanging="360"/>
      </w:pPr>
      <w:rPr>
        <w:rFonts w:hint="default"/>
        <w:lang w:val="en-US" w:eastAsia="en-US" w:bidi="ar-SA"/>
      </w:rPr>
    </w:lvl>
    <w:lvl w:ilvl="8">
      <w:start w:val="0"/>
      <w:numFmt w:val="bullet"/>
      <w:lvlText w:val="•"/>
      <w:lvlJc w:val="left"/>
      <w:pPr>
        <w:ind w:left="7798" w:hanging="360"/>
      </w:pPr>
      <w:rPr>
        <w:rFonts w:hint="default"/>
        <w:lang w:val="en-US" w:eastAsia="en-US" w:bidi="ar-SA"/>
      </w:rPr>
    </w:lvl>
  </w:abstractNum>
  <w:abstractNum w:abstractNumId="19">
    <w:multiLevelType w:val="hybridMultilevel"/>
    <w:lvl w:ilvl="0">
      <w:start w:val="1"/>
      <w:numFmt w:val="decimal"/>
      <w:lvlText w:val="%1."/>
      <w:lvlJc w:val="left"/>
      <w:pPr>
        <w:ind w:left="99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49" w:hanging="360"/>
      </w:pPr>
      <w:rPr>
        <w:rFonts w:hint="default"/>
        <w:lang w:val="en-US" w:eastAsia="en-US" w:bidi="ar-SA"/>
      </w:rPr>
    </w:lvl>
    <w:lvl w:ilvl="2">
      <w:start w:val="0"/>
      <w:numFmt w:val="bullet"/>
      <w:lvlText w:val="•"/>
      <w:lvlJc w:val="left"/>
      <w:pPr>
        <w:ind w:left="2699" w:hanging="360"/>
      </w:pPr>
      <w:rPr>
        <w:rFonts w:hint="default"/>
        <w:lang w:val="en-US" w:eastAsia="en-US" w:bidi="ar-SA"/>
      </w:rPr>
    </w:lvl>
    <w:lvl w:ilvl="3">
      <w:start w:val="0"/>
      <w:numFmt w:val="bullet"/>
      <w:lvlText w:val="•"/>
      <w:lvlJc w:val="left"/>
      <w:pPr>
        <w:ind w:left="3549" w:hanging="360"/>
      </w:pPr>
      <w:rPr>
        <w:rFonts w:hint="default"/>
        <w:lang w:val="en-US" w:eastAsia="en-US" w:bidi="ar-SA"/>
      </w:rPr>
    </w:lvl>
    <w:lvl w:ilvl="4">
      <w:start w:val="0"/>
      <w:numFmt w:val="bullet"/>
      <w:lvlText w:val="•"/>
      <w:lvlJc w:val="left"/>
      <w:pPr>
        <w:ind w:left="4399" w:hanging="360"/>
      </w:pPr>
      <w:rPr>
        <w:rFonts w:hint="default"/>
        <w:lang w:val="en-US" w:eastAsia="en-US" w:bidi="ar-SA"/>
      </w:rPr>
    </w:lvl>
    <w:lvl w:ilvl="5">
      <w:start w:val="0"/>
      <w:numFmt w:val="bullet"/>
      <w:lvlText w:val="•"/>
      <w:lvlJc w:val="left"/>
      <w:pPr>
        <w:ind w:left="5249" w:hanging="360"/>
      </w:pPr>
      <w:rPr>
        <w:rFonts w:hint="default"/>
        <w:lang w:val="en-US" w:eastAsia="en-US" w:bidi="ar-SA"/>
      </w:rPr>
    </w:lvl>
    <w:lvl w:ilvl="6">
      <w:start w:val="0"/>
      <w:numFmt w:val="bullet"/>
      <w:lvlText w:val="•"/>
      <w:lvlJc w:val="left"/>
      <w:pPr>
        <w:ind w:left="6099" w:hanging="360"/>
      </w:pPr>
      <w:rPr>
        <w:rFonts w:hint="default"/>
        <w:lang w:val="en-US" w:eastAsia="en-US" w:bidi="ar-SA"/>
      </w:rPr>
    </w:lvl>
    <w:lvl w:ilvl="7">
      <w:start w:val="0"/>
      <w:numFmt w:val="bullet"/>
      <w:lvlText w:val="•"/>
      <w:lvlJc w:val="left"/>
      <w:pPr>
        <w:ind w:left="6948" w:hanging="360"/>
      </w:pPr>
      <w:rPr>
        <w:rFonts w:hint="default"/>
        <w:lang w:val="en-US" w:eastAsia="en-US" w:bidi="ar-SA"/>
      </w:rPr>
    </w:lvl>
    <w:lvl w:ilvl="8">
      <w:start w:val="0"/>
      <w:numFmt w:val="bullet"/>
      <w:lvlText w:val="•"/>
      <w:lvlJc w:val="left"/>
      <w:pPr>
        <w:ind w:left="7798" w:hanging="360"/>
      </w:pPr>
      <w:rPr>
        <w:rFonts w:hint="default"/>
        <w:lang w:val="en-US" w:eastAsia="en-US" w:bidi="ar-SA"/>
      </w:rPr>
    </w:lvl>
  </w:abstractNum>
  <w:abstractNum w:abstractNumId="18">
    <w:multiLevelType w:val="hybridMultilevel"/>
    <w:lvl w:ilvl="0">
      <w:start w:val="1"/>
      <w:numFmt w:val="decimal"/>
      <w:lvlText w:val="%1."/>
      <w:lvlJc w:val="left"/>
      <w:pPr>
        <w:ind w:left="99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1055" w:hanging="488"/>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568" w:hanging="668"/>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568" w:hanging="721"/>
        <w:jc w:val="left"/>
      </w:pPr>
      <w:rPr>
        <w:rFonts w:hint="default" w:ascii="Times New Roman" w:hAnsi="Times New Roman" w:eastAsia="Times New Roman" w:cs="Times New Roman"/>
        <w:b/>
        <w:bCs/>
        <w:i w:val="0"/>
        <w:iCs w:val="0"/>
        <w:spacing w:val="0"/>
        <w:w w:val="100"/>
        <w:sz w:val="22"/>
        <w:szCs w:val="22"/>
        <w:lang w:val="en-US" w:eastAsia="en-US" w:bidi="ar-SA"/>
      </w:rPr>
    </w:lvl>
    <w:lvl w:ilvl="4">
      <w:start w:val="0"/>
      <w:numFmt w:val="bullet"/>
      <w:lvlText w:val="•"/>
      <w:lvlJc w:val="left"/>
      <w:pPr>
        <w:ind w:left="2454" w:hanging="721"/>
      </w:pPr>
      <w:rPr>
        <w:rFonts w:hint="default"/>
        <w:lang w:val="en-US" w:eastAsia="en-US" w:bidi="ar-SA"/>
      </w:rPr>
    </w:lvl>
    <w:lvl w:ilvl="5">
      <w:start w:val="0"/>
      <w:numFmt w:val="bullet"/>
      <w:lvlText w:val="•"/>
      <w:lvlJc w:val="left"/>
      <w:pPr>
        <w:ind w:left="3628" w:hanging="721"/>
      </w:pPr>
      <w:rPr>
        <w:rFonts w:hint="default"/>
        <w:lang w:val="en-US" w:eastAsia="en-US" w:bidi="ar-SA"/>
      </w:rPr>
    </w:lvl>
    <w:lvl w:ilvl="6">
      <w:start w:val="0"/>
      <w:numFmt w:val="bullet"/>
      <w:lvlText w:val="•"/>
      <w:lvlJc w:val="left"/>
      <w:pPr>
        <w:ind w:left="4802" w:hanging="721"/>
      </w:pPr>
      <w:rPr>
        <w:rFonts w:hint="default"/>
        <w:lang w:val="en-US" w:eastAsia="en-US" w:bidi="ar-SA"/>
      </w:rPr>
    </w:lvl>
    <w:lvl w:ilvl="7">
      <w:start w:val="0"/>
      <w:numFmt w:val="bullet"/>
      <w:lvlText w:val="•"/>
      <w:lvlJc w:val="left"/>
      <w:pPr>
        <w:ind w:left="5976" w:hanging="721"/>
      </w:pPr>
      <w:rPr>
        <w:rFonts w:hint="default"/>
        <w:lang w:val="en-US" w:eastAsia="en-US" w:bidi="ar-SA"/>
      </w:rPr>
    </w:lvl>
    <w:lvl w:ilvl="8">
      <w:start w:val="0"/>
      <w:numFmt w:val="bullet"/>
      <w:lvlText w:val="•"/>
      <w:lvlJc w:val="left"/>
      <w:pPr>
        <w:ind w:left="7150" w:hanging="721"/>
      </w:pPr>
      <w:rPr>
        <w:rFonts w:hint="default"/>
        <w:lang w:val="en-US" w:eastAsia="en-US" w:bidi="ar-SA"/>
      </w:rPr>
    </w:lvl>
  </w:abstractNum>
  <w:abstractNum w:abstractNumId="17">
    <w:multiLevelType w:val="hybridMultilevel"/>
    <w:lvl w:ilvl="0">
      <w:start w:val="1"/>
      <w:numFmt w:val="decimal"/>
      <w:lvlText w:val="%1."/>
      <w:lvlJc w:val="left"/>
      <w:pPr>
        <w:ind w:left="99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49" w:hanging="360"/>
      </w:pPr>
      <w:rPr>
        <w:rFonts w:hint="default"/>
        <w:lang w:val="en-US" w:eastAsia="en-US" w:bidi="ar-SA"/>
      </w:rPr>
    </w:lvl>
    <w:lvl w:ilvl="2">
      <w:start w:val="0"/>
      <w:numFmt w:val="bullet"/>
      <w:lvlText w:val="•"/>
      <w:lvlJc w:val="left"/>
      <w:pPr>
        <w:ind w:left="2699" w:hanging="360"/>
      </w:pPr>
      <w:rPr>
        <w:rFonts w:hint="default"/>
        <w:lang w:val="en-US" w:eastAsia="en-US" w:bidi="ar-SA"/>
      </w:rPr>
    </w:lvl>
    <w:lvl w:ilvl="3">
      <w:start w:val="0"/>
      <w:numFmt w:val="bullet"/>
      <w:lvlText w:val="•"/>
      <w:lvlJc w:val="left"/>
      <w:pPr>
        <w:ind w:left="3549" w:hanging="360"/>
      </w:pPr>
      <w:rPr>
        <w:rFonts w:hint="default"/>
        <w:lang w:val="en-US" w:eastAsia="en-US" w:bidi="ar-SA"/>
      </w:rPr>
    </w:lvl>
    <w:lvl w:ilvl="4">
      <w:start w:val="0"/>
      <w:numFmt w:val="bullet"/>
      <w:lvlText w:val="•"/>
      <w:lvlJc w:val="left"/>
      <w:pPr>
        <w:ind w:left="4399" w:hanging="360"/>
      </w:pPr>
      <w:rPr>
        <w:rFonts w:hint="default"/>
        <w:lang w:val="en-US" w:eastAsia="en-US" w:bidi="ar-SA"/>
      </w:rPr>
    </w:lvl>
    <w:lvl w:ilvl="5">
      <w:start w:val="0"/>
      <w:numFmt w:val="bullet"/>
      <w:lvlText w:val="•"/>
      <w:lvlJc w:val="left"/>
      <w:pPr>
        <w:ind w:left="5249" w:hanging="360"/>
      </w:pPr>
      <w:rPr>
        <w:rFonts w:hint="default"/>
        <w:lang w:val="en-US" w:eastAsia="en-US" w:bidi="ar-SA"/>
      </w:rPr>
    </w:lvl>
    <w:lvl w:ilvl="6">
      <w:start w:val="0"/>
      <w:numFmt w:val="bullet"/>
      <w:lvlText w:val="•"/>
      <w:lvlJc w:val="left"/>
      <w:pPr>
        <w:ind w:left="6099" w:hanging="360"/>
      </w:pPr>
      <w:rPr>
        <w:rFonts w:hint="default"/>
        <w:lang w:val="en-US" w:eastAsia="en-US" w:bidi="ar-SA"/>
      </w:rPr>
    </w:lvl>
    <w:lvl w:ilvl="7">
      <w:start w:val="0"/>
      <w:numFmt w:val="bullet"/>
      <w:lvlText w:val="•"/>
      <w:lvlJc w:val="left"/>
      <w:pPr>
        <w:ind w:left="6948" w:hanging="360"/>
      </w:pPr>
      <w:rPr>
        <w:rFonts w:hint="default"/>
        <w:lang w:val="en-US" w:eastAsia="en-US" w:bidi="ar-SA"/>
      </w:rPr>
    </w:lvl>
    <w:lvl w:ilvl="8">
      <w:start w:val="0"/>
      <w:numFmt w:val="bullet"/>
      <w:lvlText w:val="•"/>
      <w:lvlJc w:val="left"/>
      <w:pPr>
        <w:ind w:left="7798" w:hanging="360"/>
      </w:pPr>
      <w:rPr>
        <w:rFonts w:hint="default"/>
        <w:lang w:val="en-US" w:eastAsia="en-US" w:bidi="ar-SA"/>
      </w:rPr>
    </w:lvl>
  </w:abstractNum>
  <w:abstractNum w:abstractNumId="16">
    <w:multiLevelType w:val="hybridMultilevel"/>
    <w:lvl w:ilvl="0">
      <w:start w:val="1"/>
      <w:numFmt w:val="decimal"/>
      <w:lvlText w:val="%1."/>
      <w:lvlJc w:val="left"/>
      <w:pPr>
        <w:ind w:left="99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49" w:hanging="360"/>
      </w:pPr>
      <w:rPr>
        <w:rFonts w:hint="default"/>
        <w:lang w:val="en-US" w:eastAsia="en-US" w:bidi="ar-SA"/>
      </w:rPr>
    </w:lvl>
    <w:lvl w:ilvl="2">
      <w:start w:val="0"/>
      <w:numFmt w:val="bullet"/>
      <w:lvlText w:val="•"/>
      <w:lvlJc w:val="left"/>
      <w:pPr>
        <w:ind w:left="2699" w:hanging="360"/>
      </w:pPr>
      <w:rPr>
        <w:rFonts w:hint="default"/>
        <w:lang w:val="en-US" w:eastAsia="en-US" w:bidi="ar-SA"/>
      </w:rPr>
    </w:lvl>
    <w:lvl w:ilvl="3">
      <w:start w:val="0"/>
      <w:numFmt w:val="bullet"/>
      <w:lvlText w:val="•"/>
      <w:lvlJc w:val="left"/>
      <w:pPr>
        <w:ind w:left="3549" w:hanging="360"/>
      </w:pPr>
      <w:rPr>
        <w:rFonts w:hint="default"/>
        <w:lang w:val="en-US" w:eastAsia="en-US" w:bidi="ar-SA"/>
      </w:rPr>
    </w:lvl>
    <w:lvl w:ilvl="4">
      <w:start w:val="0"/>
      <w:numFmt w:val="bullet"/>
      <w:lvlText w:val="•"/>
      <w:lvlJc w:val="left"/>
      <w:pPr>
        <w:ind w:left="4399" w:hanging="360"/>
      </w:pPr>
      <w:rPr>
        <w:rFonts w:hint="default"/>
        <w:lang w:val="en-US" w:eastAsia="en-US" w:bidi="ar-SA"/>
      </w:rPr>
    </w:lvl>
    <w:lvl w:ilvl="5">
      <w:start w:val="0"/>
      <w:numFmt w:val="bullet"/>
      <w:lvlText w:val="•"/>
      <w:lvlJc w:val="left"/>
      <w:pPr>
        <w:ind w:left="5249" w:hanging="360"/>
      </w:pPr>
      <w:rPr>
        <w:rFonts w:hint="default"/>
        <w:lang w:val="en-US" w:eastAsia="en-US" w:bidi="ar-SA"/>
      </w:rPr>
    </w:lvl>
    <w:lvl w:ilvl="6">
      <w:start w:val="0"/>
      <w:numFmt w:val="bullet"/>
      <w:lvlText w:val="•"/>
      <w:lvlJc w:val="left"/>
      <w:pPr>
        <w:ind w:left="6099" w:hanging="360"/>
      </w:pPr>
      <w:rPr>
        <w:rFonts w:hint="default"/>
        <w:lang w:val="en-US" w:eastAsia="en-US" w:bidi="ar-SA"/>
      </w:rPr>
    </w:lvl>
    <w:lvl w:ilvl="7">
      <w:start w:val="0"/>
      <w:numFmt w:val="bullet"/>
      <w:lvlText w:val="•"/>
      <w:lvlJc w:val="left"/>
      <w:pPr>
        <w:ind w:left="6948" w:hanging="360"/>
      </w:pPr>
      <w:rPr>
        <w:rFonts w:hint="default"/>
        <w:lang w:val="en-US" w:eastAsia="en-US" w:bidi="ar-SA"/>
      </w:rPr>
    </w:lvl>
    <w:lvl w:ilvl="8">
      <w:start w:val="0"/>
      <w:numFmt w:val="bullet"/>
      <w:lvlText w:val="•"/>
      <w:lvlJc w:val="left"/>
      <w:pPr>
        <w:ind w:left="7798" w:hanging="360"/>
      </w:pPr>
      <w:rPr>
        <w:rFonts w:hint="default"/>
        <w:lang w:val="en-US" w:eastAsia="en-US" w:bidi="ar-SA"/>
      </w:rPr>
    </w:lvl>
  </w:abstractNum>
  <w:abstractNum w:abstractNumId="15">
    <w:multiLevelType w:val="hybridMultilevel"/>
    <w:lvl w:ilvl="0">
      <w:start w:val="1"/>
      <w:numFmt w:val="decimal"/>
      <w:lvlText w:val="%1."/>
      <w:lvlJc w:val="left"/>
      <w:pPr>
        <w:ind w:left="99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49" w:hanging="360"/>
      </w:pPr>
      <w:rPr>
        <w:rFonts w:hint="default"/>
        <w:lang w:val="en-US" w:eastAsia="en-US" w:bidi="ar-SA"/>
      </w:rPr>
    </w:lvl>
    <w:lvl w:ilvl="2">
      <w:start w:val="0"/>
      <w:numFmt w:val="bullet"/>
      <w:lvlText w:val="•"/>
      <w:lvlJc w:val="left"/>
      <w:pPr>
        <w:ind w:left="2699" w:hanging="360"/>
      </w:pPr>
      <w:rPr>
        <w:rFonts w:hint="default"/>
        <w:lang w:val="en-US" w:eastAsia="en-US" w:bidi="ar-SA"/>
      </w:rPr>
    </w:lvl>
    <w:lvl w:ilvl="3">
      <w:start w:val="0"/>
      <w:numFmt w:val="bullet"/>
      <w:lvlText w:val="•"/>
      <w:lvlJc w:val="left"/>
      <w:pPr>
        <w:ind w:left="3549" w:hanging="360"/>
      </w:pPr>
      <w:rPr>
        <w:rFonts w:hint="default"/>
        <w:lang w:val="en-US" w:eastAsia="en-US" w:bidi="ar-SA"/>
      </w:rPr>
    </w:lvl>
    <w:lvl w:ilvl="4">
      <w:start w:val="0"/>
      <w:numFmt w:val="bullet"/>
      <w:lvlText w:val="•"/>
      <w:lvlJc w:val="left"/>
      <w:pPr>
        <w:ind w:left="4399" w:hanging="360"/>
      </w:pPr>
      <w:rPr>
        <w:rFonts w:hint="default"/>
        <w:lang w:val="en-US" w:eastAsia="en-US" w:bidi="ar-SA"/>
      </w:rPr>
    </w:lvl>
    <w:lvl w:ilvl="5">
      <w:start w:val="0"/>
      <w:numFmt w:val="bullet"/>
      <w:lvlText w:val="•"/>
      <w:lvlJc w:val="left"/>
      <w:pPr>
        <w:ind w:left="5249" w:hanging="360"/>
      </w:pPr>
      <w:rPr>
        <w:rFonts w:hint="default"/>
        <w:lang w:val="en-US" w:eastAsia="en-US" w:bidi="ar-SA"/>
      </w:rPr>
    </w:lvl>
    <w:lvl w:ilvl="6">
      <w:start w:val="0"/>
      <w:numFmt w:val="bullet"/>
      <w:lvlText w:val="•"/>
      <w:lvlJc w:val="left"/>
      <w:pPr>
        <w:ind w:left="6099" w:hanging="360"/>
      </w:pPr>
      <w:rPr>
        <w:rFonts w:hint="default"/>
        <w:lang w:val="en-US" w:eastAsia="en-US" w:bidi="ar-SA"/>
      </w:rPr>
    </w:lvl>
    <w:lvl w:ilvl="7">
      <w:start w:val="0"/>
      <w:numFmt w:val="bullet"/>
      <w:lvlText w:val="•"/>
      <w:lvlJc w:val="left"/>
      <w:pPr>
        <w:ind w:left="6948" w:hanging="360"/>
      </w:pPr>
      <w:rPr>
        <w:rFonts w:hint="default"/>
        <w:lang w:val="en-US" w:eastAsia="en-US" w:bidi="ar-SA"/>
      </w:rPr>
    </w:lvl>
    <w:lvl w:ilvl="8">
      <w:start w:val="0"/>
      <w:numFmt w:val="bullet"/>
      <w:lvlText w:val="•"/>
      <w:lvlJc w:val="left"/>
      <w:pPr>
        <w:ind w:left="7798" w:hanging="360"/>
      </w:pPr>
      <w:rPr>
        <w:rFonts w:hint="default"/>
        <w:lang w:val="en-US" w:eastAsia="en-US" w:bidi="ar-SA"/>
      </w:rPr>
    </w:lvl>
  </w:abstractNum>
  <w:abstractNum w:abstractNumId="14">
    <w:multiLevelType w:val="hybridMultilevel"/>
    <w:lvl w:ilvl="0">
      <w:start w:val="1"/>
      <w:numFmt w:val="decimal"/>
      <w:lvlText w:val="%1."/>
      <w:lvlJc w:val="left"/>
      <w:pPr>
        <w:ind w:left="99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49" w:hanging="360"/>
      </w:pPr>
      <w:rPr>
        <w:rFonts w:hint="default"/>
        <w:lang w:val="en-US" w:eastAsia="en-US" w:bidi="ar-SA"/>
      </w:rPr>
    </w:lvl>
    <w:lvl w:ilvl="2">
      <w:start w:val="0"/>
      <w:numFmt w:val="bullet"/>
      <w:lvlText w:val="•"/>
      <w:lvlJc w:val="left"/>
      <w:pPr>
        <w:ind w:left="2699" w:hanging="360"/>
      </w:pPr>
      <w:rPr>
        <w:rFonts w:hint="default"/>
        <w:lang w:val="en-US" w:eastAsia="en-US" w:bidi="ar-SA"/>
      </w:rPr>
    </w:lvl>
    <w:lvl w:ilvl="3">
      <w:start w:val="0"/>
      <w:numFmt w:val="bullet"/>
      <w:lvlText w:val="•"/>
      <w:lvlJc w:val="left"/>
      <w:pPr>
        <w:ind w:left="3549" w:hanging="360"/>
      </w:pPr>
      <w:rPr>
        <w:rFonts w:hint="default"/>
        <w:lang w:val="en-US" w:eastAsia="en-US" w:bidi="ar-SA"/>
      </w:rPr>
    </w:lvl>
    <w:lvl w:ilvl="4">
      <w:start w:val="0"/>
      <w:numFmt w:val="bullet"/>
      <w:lvlText w:val="•"/>
      <w:lvlJc w:val="left"/>
      <w:pPr>
        <w:ind w:left="4399" w:hanging="360"/>
      </w:pPr>
      <w:rPr>
        <w:rFonts w:hint="default"/>
        <w:lang w:val="en-US" w:eastAsia="en-US" w:bidi="ar-SA"/>
      </w:rPr>
    </w:lvl>
    <w:lvl w:ilvl="5">
      <w:start w:val="0"/>
      <w:numFmt w:val="bullet"/>
      <w:lvlText w:val="•"/>
      <w:lvlJc w:val="left"/>
      <w:pPr>
        <w:ind w:left="5249" w:hanging="360"/>
      </w:pPr>
      <w:rPr>
        <w:rFonts w:hint="default"/>
        <w:lang w:val="en-US" w:eastAsia="en-US" w:bidi="ar-SA"/>
      </w:rPr>
    </w:lvl>
    <w:lvl w:ilvl="6">
      <w:start w:val="0"/>
      <w:numFmt w:val="bullet"/>
      <w:lvlText w:val="•"/>
      <w:lvlJc w:val="left"/>
      <w:pPr>
        <w:ind w:left="6099" w:hanging="360"/>
      </w:pPr>
      <w:rPr>
        <w:rFonts w:hint="default"/>
        <w:lang w:val="en-US" w:eastAsia="en-US" w:bidi="ar-SA"/>
      </w:rPr>
    </w:lvl>
    <w:lvl w:ilvl="7">
      <w:start w:val="0"/>
      <w:numFmt w:val="bullet"/>
      <w:lvlText w:val="•"/>
      <w:lvlJc w:val="left"/>
      <w:pPr>
        <w:ind w:left="6948" w:hanging="360"/>
      </w:pPr>
      <w:rPr>
        <w:rFonts w:hint="default"/>
        <w:lang w:val="en-US" w:eastAsia="en-US" w:bidi="ar-SA"/>
      </w:rPr>
    </w:lvl>
    <w:lvl w:ilvl="8">
      <w:start w:val="0"/>
      <w:numFmt w:val="bullet"/>
      <w:lvlText w:val="•"/>
      <w:lvlJc w:val="left"/>
      <w:pPr>
        <w:ind w:left="7798" w:hanging="360"/>
      </w:pPr>
      <w:rPr>
        <w:rFonts w:hint="default"/>
        <w:lang w:val="en-US" w:eastAsia="en-US" w:bidi="ar-SA"/>
      </w:rPr>
    </w:lvl>
  </w:abstractNum>
  <w:abstractNum w:abstractNumId="13">
    <w:multiLevelType w:val="hybridMultilevel"/>
    <w:lvl w:ilvl="0">
      <w:start w:val="1"/>
      <w:numFmt w:val="decimal"/>
      <w:lvlText w:val="%1."/>
      <w:lvlJc w:val="left"/>
      <w:pPr>
        <w:ind w:left="99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288"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193" w:hanging="360"/>
      </w:pPr>
      <w:rPr>
        <w:rFonts w:hint="default"/>
        <w:lang w:val="en-US" w:eastAsia="en-US" w:bidi="ar-SA"/>
      </w:rPr>
    </w:lvl>
    <w:lvl w:ilvl="3">
      <w:start w:val="0"/>
      <w:numFmt w:val="bullet"/>
      <w:lvlText w:val="•"/>
      <w:lvlJc w:val="left"/>
      <w:pPr>
        <w:ind w:left="3106" w:hanging="360"/>
      </w:pPr>
      <w:rPr>
        <w:rFonts w:hint="default"/>
        <w:lang w:val="en-US" w:eastAsia="en-US" w:bidi="ar-SA"/>
      </w:rPr>
    </w:lvl>
    <w:lvl w:ilvl="4">
      <w:start w:val="0"/>
      <w:numFmt w:val="bullet"/>
      <w:lvlText w:val="•"/>
      <w:lvlJc w:val="left"/>
      <w:pPr>
        <w:ind w:left="4019" w:hanging="360"/>
      </w:pPr>
      <w:rPr>
        <w:rFonts w:hint="default"/>
        <w:lang w:val="en-US" w:eastAsia="en-US" w:bidi="ar-SA"/>
      </w:rPr>
    </w:lvl>
    <w:lvl w:ilvl="5">
      <w:start w:val="0"/>
      <w:numFmt w:val="bullet"/>
      <w:lvlText w:val="•"/>
      <w:lvlJc w:val="left"/>
      <w:pPr>
        <w:ind w:left="4932" w:hanging="360"/>
      </w:pPr>
      <w:rPr>
        <w:rFonts w:hint="default"/>
        <w:lang w:val="en-US" w:eastAsia="en-US" w:bidi="ar-SA"/>
      </w:rPr>
    </w:lvl>
    <w:lvl w:ilvl="6">
      <w:start w:val="0"/>
      <w:numFmt w:val="bullet"/>
      <w:lvlText w:val="•"/>
      <w:lvlJc w:val="left"/>
      <w:pPr>
        <w:ind w:left="5845" w:hanging="360"/>
      </w:pPr>
      <w:rPr>
        <w:rFonts w:hint="default"/>
        <w:lang w:val="en-US" w:eastAsia="en-US" w:bidi="ar-SA"/>
      </w:rPr>
    </w:lvl>
    <w:lvl w:ilvl="7">
      <w:start w:val="0"/>
      <w:numFmt w:val="bullet"/>
      <w:lvlText w:val="•"/>
      <w:lvlJc w:val="left"/>
      <w:pPr>
        <w:ind w:left="6758" w:hanging="360"/>
      </w:pPr>
      <w:rPr>
        <w:rFonts w:hint="default"/>
        <w:lang w:val="en-US" w:eastAsia="en-US" w:bidi="ar-SA"/>
      </w:rPr>
    </w:lvl>
    <w:lvl w:ilvl="8">
      <w:start w:val="0"/>
      <w:numFmt w:val="bullet"/>
      <w:lvlText w:val="•"/>
      <w:lvlJc w:val="left"/>
      <w:pPr>
        <w:ind w:left="7672" w:hanging="360"/>
      </w:pPr>
      <w:rPr>
        <w:rFonts w:hint="default"/>
        <w:lang w:val="en-US" w:eastAsia="en-US" w:bidi="ar-SA"/>
      </w:rPr>
    </w:lvl>
  </w:abstractNum>
  <w:abstractNum w:abstractNumId="12">
    <w:multiLevelType w:val="hybridMultilevel"/>
    <w:lvl w:ilvl="0">
      <w:start w:val="1"/>
      <w:numFmt w:val="decimal"/>
      <w:lvlText w:val="%1."/>
      <w:lvlJc w:val="left"/>
      <w:pPr>
        <w:ind w:left="99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1055" w:hanging="488"/>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35" w:hanging="668"/>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272" w:hanging="668"/>
      </w:pPr>
      <w:rPr>
        <w:rFonts w:hint="default"/>
        <w:lang w:val="en-US" w:eastAsia="en-US" w:bidi="ar-SA"/>
      </w:rPr>
    </w:lvl>
    <w:lvl w:ilvl="4">
      <w:start w:val="0"/>
      <w:numFmt w:val="bullet"/>
      <w:lvlText w:val="•"/>
      <w:lvlJc w:val="left"/>
      <w:pPr>
        <w:ind w:left="3304" w:hanging="668"/>
      </w:pPr>
      <w:rPr>
        <w:rFonts w:hint="default"/>
        <w:lang w:val="en-US" w:eastAsia="en-US" w:bidi="ar-SA"/>
      </w:rPr>
    </w:lvl>
    <w:lvl w:ilvl="5">
      <w:start w:val="0"/>
      <w:numFmt w:val="bullet"/>
      <w:lvlText w:val="•"/>
      <w:lvlJc w:val="left"/>
      <w:pPr>
        <w:ind w:left="4336" w:hanging="668"/>
      </w:pPr>
      <w:rPr>
        <w:rFonts w:hint="default"/>
        <w:lang w:val="en-US" w:eastAsia="en-US" w:bidi="ar-SA"/>
      </w:rPr>
    </w:lvl>
    <w:lvl w:ilvl="6">
      <w:start w:val="0"/>
      <w:numFmt w:val="bullet"/>
      <w:lvlText w:val="•"/>
      <w:lvlJc w:val="left"/>
      <w:pPr>
        <w:ind w:left="5369" w:hanging="668"/>
      </w:pPr>
      <w:rPr>
        <w:rFonts w:hint="default"/>
        <w:lang w:val="en-US" w:eastAsia="en-US" w:bidi="ar-SA"/>
      </w:rPr>
    </w:lvl>
    <w:lvl w:ilvl="7">
      <w:start w:val="0"/>
      <w:numFmt w:val="bullet"/>
      <w:lvlText w:val="•"/>
      <w:lvlJc w:val="left"/>
      <w:pPr>
        <w:ind w:left="6401" w:hanging="668"/>
      </w:pPr>
      <w:rPr>
        <w:rFonts w:hint="default"/>
        <w:lang w:val="en-US" w:eastAsia="en-US" w:bidi="ar-SA"/>
      </w:rPr>
    </w:lvl>
    <w:lvl w:ilvl="8">
      <w:start w:val="0"/>
      <w:numFmt w:val="bullet"/>
      <w:lvlText w:val="•"/>
      <w:lvlJc w:val="left"/>
      <w:pPr>
        <w:ind w:left="7433" w:hanging="668"/>
      </w:pPr>
      <w:rPr>
        <w:rFonts w:hint="default"/>
        <w:lang w:val="en-US" w:eastAsia="en-US" w:bidi="ar-SA"/>
      </w:rPr>
    </w:lvl>
  </w:abstractNum>
  <w:abstractNum w:abstractNumId="11">
    <w:multiLevelType w:val="hybridMultilevel"/>
    <w:lvl w:ilvl="0">
      <w:start w:val="1"/>
      <w:numFmt w:val="lowerLetter"/>
      <w:lvlText w:val="%1."/>
      <w:lvlJc w:val="left"/>
      <w:pPr>
        <w:ind w:left="995"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849" w:hanging="360"/>
      </w:pPr>
      <w:rPr>
        <w:rFonts w:hint="default"/>
        <w:lang w:val="en-US" w:eastAsia="en-US" w:bidi="ar-SA"/>
      </w:rPr>
    </w:lvl>
    <w:lvl w:ilvl="2">
      <w:start w:val="0"/>
      <w:numFmt w:val="bullet"/>
      <w:lvlText w:val="•"/>
      <w:lvlJc w:val="left"/>
      <w:pPr>
        <w:ind w:left="2699" w:hanging="360"/>
      </w:pPr>
      <w:rPr>
        <w:rFonts w:hint="default"/>
        <w:lang w:val="en-US" w:eastAsia="en-US" w:bidi="ar-SA"/>
      </w:rPr>
    </w:lvl>
    <w:lvl w:ilvl="3">
      <w:start w:val="0"/>
      <w:numFmt w:val="bullet"/>
      <w:lvlText w:val="•"/>
      <w:lvlJc w:val="left"/>
      <w:pPr>
        <w:ind w:left="3549" w:hanging="360"/>
      </w:pPr>
      <w:rPr>
        <w:rFonts w:hint="default"/>
        <w:lang w:val="en-US" w:eastAsia="en-US" w:bidi="ar-SA"/>
      </w:rPr>
    </w:lvl>
    <w:lvl w:ilvl="4">
      <w:start w:val="0"/>
      <w:numFmt w:val="bullet"/>
      <w:lvlText w:val="•"/>
      <w:lvlJc w:val="left"/>
      <w:pPr>
        <w:ind w:left="4399" w:hanging="360"/>
      </w:pPr>
      <w:rPr>
        <w:rFonts w:hint="default"/>
        <w:lang w:val="en-US" w:eastAsia="en-US" w:bidi="ar-SA"/>
      </w:rPr>
    </w:lvl>
    <w:lvl w:ilvl="5">
      <w:start w:val="0"/>
      <w:numFmt w:val="bullet"/>
      <w:lvlText w:val="•"/>
      <w:lvlJc w:val="left"/>
      <w:pPr>
        <w:ind w:left="5249" w:hanging="360"/>
      </w:pPr>
      <w:rPr>
        <w:rFonts w:hint="default"/>
        <w:lang w:val="en-US" w:eastAsia="en-US" w:bidi="ar-SA"/>
      </w:rPr>
    </w:lvl>
    <w:lvl w:ilvl="6">
      <w:start w:val="0"/>
      <w:numFmt w:val="bullet"/>
      <w:lvlText w:val="•"/>
      <w:lvlJc w:val="left"/>
      <w:pPr>
        <w:ind w:left="6099" w:hanging="360"/>
      </w:pPr>
      <w:rPr>
        <w:rFonts w:hint="default"/>
        <w:lang w:val="en-US" w:eastAsia="en-US" w:bidi="ar-SA"/>
      </w:rPr>
    </w:lvl>
    <w:lvl w:ilvl="7">
      <w:start w:val="0"/>
      <w:numFmt w:val="bullet"/>
      <w:lvlText w:val="•"/>
      <w:lvlJc w:val="left"/>
      <w:pPr>
        <w:ind w:left="6948" w:hanging="360"/>
      </w:pPr>
      <w:rPr>
        <w:rFonts w:hint="default"/>
        <w:lang w:val="en-US" w:eastAsia="en-US" w:bidi="ar-SA"/>
      </w:rPr>
    </w:lvl>
    <w:lvl w:ilvl="8">
      <w:start w:val="0"/>
      <w:numFmt w:val="bullet"/>
      <w:lvlText w:val="•"/>
      <w:lvlJc w:val="left"/>
      <w:pPr>
        <w:ind w:left="7798" w:hanging="360"/>
      </w:pPr>
      <w:rPr>
        <w:rFonts w:hint="default"/>
        <w:lang w:val="en-US" w:eastAsia="en-US" w:bidi="ar-SA"/>
      </w:rPr>
    </w:lvl>
  </w:abstractNum>
  <w:abstractNum w:abstractNumId="10">
    <w:multiLevelType w:val="hybridMultilevel"/>
    <w:lvl w:ilvl="0">
      <w:start w:val="1"/>
      <w:numFmt w:val="decimal"/>
      <w:lvlText w:val="%1."/>
      <w:lvlJc w:val="left"/>
      <w:pPr>
        <w:ind w:left="99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49" w:hanging="360"/>
      </w:pPr>
      <w:rPr>
        <w:rFonts w:hint="default"/>
        <w:lang w:val="en-US" w:eastAsia="en-US" w:bidi="ar-SA"/>
      </w:rPr>
    </w:lvl>
    <w:lvl w:ilvl="2">
      <w:start w:val="0"/>
      <w:numFmt w:val="bullet"/>
      <w:lvlText w:val="•"/>
      <w:lvlJc w:val="left"/>
      <w:pPr>
        <w:ind w:left="2699" w:hanging="360"/>
      </w:pPr>
      <w:rPr>
        <w:rFonts w:hint="default"/>
        <w:lang w:val="en-US" w:eastAsia="en-US" w:bidi="ar-SA"/>
      </w:rPr>
    </w:lvl>
    <w:lvl w:ilvl="3">
      <w:start w:val="0"/>
      <w:numFmt w:val="bullet"/>
      <w:lvlText w:val="•"/>
      <w:lvlJc w:val="left"/>
      <w:pPr>
        <w:ind w:left="3549" w:hanging="360"/>
      </w:pPr>
      <w:rPr>
        <w:rFonts w:hint="default"/>
        <w:lang w:val="en-US" w:eastAsia="en-US" w:bidi="ar-SA"/>
      </w:rPr>
    </w:lvl>
    <w:lvl w:ilvl="4">
      <w:start w:val="0"/>
      <w:numFmt w:val="bullet"/>
      <w:lvlText w:val="•"/>
      <w:lvlJc w:val="left"/>
      <w:pPr>
        <w:ind w:left="4399" w:hanging="360"/>
      </w:pPr>
      <w:rPr>
        <w:rFonts w:hint="default"/>
        <w:lang w:val="en-US" w:eastAsia="en-US" w:bidi="ar-SA"/>
      </w:rPr>
    </w:lvl>
    <w:lvl w:ilvl="5">
      <w:start w:val="0"/>
      <w:numFmt w:val="bullet"/>
      <w:lvlText w:val="•"/>
      <w:lvlJc w:val="left"/>
      <w:pPr>
        <w:ind w:left="5249" w:hanging="360"/>
      </w:pPr>
      <w:rPr>
        <w:rFonts w:hint="default"/>
        <w:lang w:val="en-US" w:eastAsia="en-US" w:bidi="ar-SA"/>
      </w:rPr>
    </w:lvl>
    <w:lvl w:ilvl="6">
      <w:start w:val="0"/>
      <w:numFmt w:val="bullet"/>
      <w:lvlText w:val="•"/>
      <w:lvlJc w:val="left"/>
      <w:pPr>
        <w:ind w:left="6099" w:hanging="360"/>
      </w:pPr>
      <w:rPr>
        <w:rFonts w:hint="default"/>
        <w:lang w:val="en-US" w:eastAsia="en-US" w:bidi="ar-SA"/>
      </w:rPr>
    </w:lvl>
    <w:lvl w:ilvl="7">
      <w:start w:val="0"/>
      <w:numFmt w:val="bullet"/>
      <w:lvlText w:val="•"/>
      <w:lvlJc w:val="left"/>
      <w:pPr>
        <w:ind w:left="6948" w:hanging="360"/>
      </w:pPr>
      <w:rPr>
        <w:rFonts w:hint="default"/>
        <w:lang w:val="en-US" w:eastAsia="en-US" w:bidi="ar-SA"/>
      </w:rPr>
    </w:lvl>
    <w:lvl w:ilvl="8">
      <w:start w:val="0"/>
      <w:numFmt w:val="bullet"/>
      <w:lvlText w:val="•"/>
      <w:lvlJc w:val="left"/>
      <w:pPr>
        <w:ind w:left="7798" w:hanging="360"/>
      </w:pPr>
      <w:rPr>
        <w:rFonts w:hint="default"/>
        <w:lang w:val="en-US" w:eastAsia="en-US" w:bidi="ar-SA"/>
      </w:rPr>
    </w:lvl>
  </w:abstractNum>
  <w:abstractNum w:abstractNumId="9">
    <w:multiLevelType w:val="hybridMultilevel"/>
    <w:lvl w:ilvl="0">
      <w:start w:val="1"/>
      <w:numFmt w:val="lowerLetter"/>
      <w:lvlText w:val="%1."/>
      <w:lvlJc w:val="left"/>
      <w:pPr>
        <w:ind w:left="995"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849" w:hanging="360"/>
      </w:pPr>
      <w:rPr>
        <w:rFonts w:hint="default"/>
        <w:lang w:val="en-US" w:eastAsia="en-US" w:bidi="ar-SA"/>
      </w:rPr>
    </w:lvl>
    <w:lvl w:ilvl="2">
      <w:start w:val="0"/>
      <w:numFmt w:val="bullet"/>
      <w:lvlText w:val="•"/>
      <w:lvlJc w:val="left"/>
      <w:pPr>
        <w:ind w:left="2699" w:hanging="360"/>
      </w:pPr>
      <w:rPr>
        <w:rFonts w:hint="default"/>
        <w:lang w:val="en-US" w:eastAsia="en-US" w:bidi="ar-SA"/>
      </w:rPr>
    </w:lvl>
    <w:lvl w:ilvl="3">
      <w:start w:val="0"/>
      <w:numFmt w:val="bullet"/>
      <w:lvlText w:val="•"/>
      <w:lvlJc w:val="left"/>
      <w:pPr>
        <w:ind w:left="3549" w:hanging="360"/>
      </w:pPr>
      <w:rPr>
        <w:rFonts w:hint="default"/>
        <w:lang w:val="en-US" w:eastAsia="en-US" w:bidi="ar-SA"/>
      </w:rPr>
    </w:lvl>
    <w:lvl w:ilvl="4">
      <w:start w:val="0"/>
      <w:numFmt w:val="bullet"/>
      <w:lvlText w:val="•"/>
      <w:lvlJc w:val="left"/>
      <w:pPr>
        <w:ind w:left="4399" w:hanging="360"/>
      </w:pPr>
      <w:rPr>
        <w:rFonts w:hint="default"/>
        <w:lang w:val="en-US" w:eastAsia="en-US" w:bidi="ar-SA"/>
      </w:rPr>
    </w:lvl>
    <w:lvl w:ilvl="5">
      <w:start w:val="0"/>
      <w:numFmt w:val="bullet"/>
      <w:lvlText w:val="•"/>
      <w:lvlJc w:val="left"/>
      <w:pPr>
        <w:ind w:left="5249" w:hanging="360"/>
      </w:pPr>
      <w:rPr>
        <w:rFonts w:hint="default"/>
        <w:lang w:val="en-US" w:eastAsia="en-US" w:bidi="ar-SA"/>
      </w:rPr>
    </w:lvl>
    <w:lvl w:ilvl="6">
      <w:start w:val="0"/>
      <w:numFmt w:val="bullet"/>
      <w:lvlText w:val="•"/>
      <w:lvlJc w:val="left"/>
      <w:pPr>
        <w:ind w:left="6099" w:hanging="360"/>
      </w:pPr>
      <w:rPr>
        <w:rFonts w:hint="default"/>
        <w:lang w:val="en-US" w:eastAsia="en-US" w:bidi="ar-SA"/>
      </w:rPr>
    </w:lvl>
    <w:lvl w:ilvl="7">
      <w:start w:val="0"/>
      <w:numFmt w:val="bullet"/>
      <w:lvlText w:val="•"/>
      <w:lvlJc w:val="left"/>
      <w:pPr>
        <w:ind w:left="6948" w:hanging="360"/>
      </w:pPr>
      <w:rPr>
        <w:rFonts w:hint="default"/>
        <w:lang w:val="en-US" w:eastAsia="en-US" w:bidi="ar-SA"/>
      </w:rPr>
    </w:lvl>
    <w:lvl w:ilvl="8">
      <w:start w:val="0"/>
      <w:numFmt w:val="bullet"/>
      <w:lvlText w:val="•"/>
      <w:lvlJc w:val="left"/>
      <w:pPr>
        <w:ind w:left="7798" w:hanging="360"/>
      </w:pPr>
      <w:rPr>
        <w:rFonts w:hint="default"/>
        <w:lang w:val="en-US" w:eastAsia="en-US" w:bidi="ar-SA"/>
      </w:rPr>
    </w:lvl>
  </w:abstractNum>
  <w:abstractNum w:abstractNumId="8">
    <w:multiLevelType w:val="hybridMultilevel"/>
    <w:lvl w:ilvl="0">
      <w:start w:val="1"/>
      <w:numFmt w:val="decimal"/>
      <w:lvlText w:val="%1."/>
      <w:lvlJc w:val="left"/>
      <w:pPr>
        <w:ind w:left="99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1055" w:hanging="488"/>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35" w:hanging="668"/>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272" w:hanging="668"/>
      </w:pPr>
      <w:rPr>
        <w:rFonts w:hint="default"/>
        <w:lang w:val="en-US" w:eastAsia="en-US" w:bidi="ar-SA"/>
      </w:rPr>
    </w:lvl>
    <w:lvl w:ilvl="4">
      <w:start w:val="0"/>
      <w:numFmt w:val="bullet"/>
      <w:lvlText w:val="•"/>
      <w:lvlJc w:val="left"/>
      <w:pPr>
        <w:ind w:left="3304" w:hanging="668"/>
      </w:pPr>
      <w:rPr>
        <w:rFonts w:hint="default"/>
        <w:lang w:val="en-US" w:eastAsia="en-US" w:bidi="ar-SA"/>
      </w:rPr>
    </w:lvl>
    <w:lvl w:ilvl="5">
      <w:start w:val="0"/>
      <w:numFmt w:val="bullet"/>
      <w:lvlText w:val="•"/>
      <w:lvlJc w:val="left"/>
      <w:pPr>
        <w:ind w:left="4336" w:hanging="668"/>
      </w:pPr>
      <w:rPr>
        <w:rFonts w:hint="default"/>
        <w:lang w:val="en-US" w:eastAsia="en-US" w:bidi="ar-SA"/>
      </w:rPr>
    </w:lvl>
    <w:lvl w:ilvl="6">
      <w:start w:val="0"/>
      <w:numFmt w:val="bullet"/>
      <w:lvlText w:val="•"/>
      <w:lvlJc w:val="left"/>
      <w:pPr>
        <w:ind w:left="5369" w:hanging="668"/>
      </w:pPr>
      <w:rPr>
        <w:rFonts w:hint="default"/>
        <w:lang w:val="en-US" w:eastAsia="en-US" w:bidi="ar-SA"/>
      </w:rPr>
    </w:lvl>
    <w:lvl w:ilvl="7">
      <w:start w:val="0"/>
      <w:numFmt w:val="bullet"/>
      <w:lvlText w:val="•"/>
      <w:lvlJc w:val="left"/>
      <w:pPr>
        <w:ind w:left="6401" w:hanging="668"/>
      </w:pPr>
      <w:rPr>
        <w:rFonts w:hint="default"/>
        <w:lang w:val="en-US" w:eastAsia="en-US" w:bidi="ar-SA"/>
      </w:rPr>
    </w:lvl>
    <w:lvl w:ilvl="8">
      <w:start w:val="0"/>
      <w:numFmt w:val="bullet"/>
      <w:lvlText w:val="•"/>
      <w:lvlJc w:val="left"/>
      <w:pPr>
        <w:ind w:left="7433" w:hanging="668"/>
      </w:pPr>
      <w:rPr>
        <w:rFonts w:hint="default"/>
        <w:lang w:val="en-US" w:eastAsia="en-US" w:bidi="ar-SA"/>
      </w:rPr>
    </w:lvl>
  </w:abstractNum>
  <w:abstractNum w:abstractNumId="7">
    <w:multiLevelType w:val="hybridMultilevel"/>
    <w:lvl w:ilvl="0">
      <w:start w:val="1"/>
      <w:numFmt w:val="decimal"/>
      <w:lvlText w:val="%1."/>
      <w:lvlJc w:val="left"/>
      <w:pPr>
        <w:ind w:left="568"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453" w:hanging="284"/>
      </w:pPr>
      <w:rPr>
        <w:rFonts w:hint="default"/>
        <w:lang w:val="en-US" w:eastAsia="en-US" w:bidi="ar-SA"/>
      </w:rPr>
    </w:lvl>
    <w:lvl w:ilvl="2">
      <w:start w:val="0"/>
      <w:numFmt w:val="bullet"/>
      <w:lvlText w:val="•"/>
      <w:lvlJc w:val="left"/>
      <w:pPr>
        <w:ind w:left="2347" w:hanging="284"/>
      </w:pPr>
      <w:rPr>
        <w:rFonts w:hint="default"/>
        <w:lang w:val="en-US" w:eastAsia="en-US" w:bidi="ar-SA"/>
      </w:rPr>
    </w:lvl>
    <w:lvl w:ilvl="3">
      <w:start w:val="0"/>
      <w:numFmt w:val="bullet"/>
      <w:lvlText w:val="•"/>
      <w:lvlJc w:val="left"/>
      <w:pPr>
        <w:ind w:left="3241" w:hanging="284"/>
      </w:pPr>
      <w:rPr>
        <w:rFonts w:hint="default"/>
        <w:lang w:val="en-US" w:eastAsia="en-US" w:bidi="ar-SA"/>
      </w:rPr>
    </w:lvl>
    <w:lvl w:ilvl="4">
      <w:start w:val="0"/>
      <w:numFmt w:val="bullet"/>
      <w:lvlText w:val="•"/>
      <w:lvlJc w:val="left"/>
      <w:pPr>
        <w:ind w:left="4135" w:hanging="284"/>
      </w:pPr>
      <w:rPr>
        <w:rFonts w:hint="default"/>
        <w:lang w:val="en-US" w:eastAsia="en-US" w:bidi="ar-SA"/>
      </w:rPr>
    </w:lvl>
    <w:lvl w:ilvl="5">
      <w:start w:val="0"/>
      <w:numFmt w:val="bullet"/>
      <w:lvlText w:val="•"/>
      <w:lvlJc w:val="left"/>
      <w:pPr>
        <w:ind w:left="5029" w:hanging="284"/>
      </w:pPr>
      <w:rPr>
        <w:rFonts w:hint="default"/>
        <w:lang w:val="en-US" w:eastAsia="en-US" w:bidi="ar-SA"/>
      </w:rPr>
    </w:lvl>
    <w:lvl w:ilvl="6">
      <w:start w:val="0"/>
      <w:numFmt w:val="bullet"/>
      <w:lvlText w:val="•"/>
      <w:lvlJc w:val="left"/>
      <w:pPr>
        <w:ind w:left="5923" w:hanging="284"/>
      </w:pPr>
      <w:rPr>
        <w:rFonts w:hint="default"/>
        <w:lang w:val="en-US" w:eastAsia="en-US" w:bidi="ar-SA"/>
      </w:rPr>
    </w:lvl>
    <w:lvl w:ilvl="7">
      <w:start w:val="0"/>
      <w:numFmt w:val="bullet"/>
      <w:lvlText w:val="•"/>
      <w:lvlJc w:val="left"/>
      <w:pPr>
        <w:ind w:left="6816" w:hanging="284"/>
      </w:pPr>
      <w:rPr>
        <w:rFonts w:hint="default"/>
        <w:lang w:val="en-US" w:eastAsia="en-US" w:bidi="ar-SA"/>
      </w:rPr>
    </w:lvl>
    <w:lvl w:ilvl="8">
      <w:start w:val="0"/>
      <w:numFmt w:val="bullet"/>
      <w:lvlText w:val="•"/>
      <w:lvlJc w:val="left"/>
      <w:pPr>
        <w:ind w:left="7710" w:hanging="284"/>
      </w:pPr>
      <w:rPr>
        <w:rFonts w:hint="default"/>
        <w:lang w:val="en-US" w:eastAsia="en-US" w:bidi="ar-SA"/>
      </w:rPr>
    </w:lvl>
  </w:abstractNum>
  <w:abstractNum w:abstractNumId="6">
    <w:multiLevelType w:val="hybridMultilevel"/>
    <w:lvl w:ilvl="0">
      <w:start w:val="1"/>
      <w:numFmt w:val="decimal"/>
      <w:lvlText w:val="%1."/>
      <w:lvlJc w:val="left"/>
      <w:pPr>
        <w:ind w:left="568"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453" w:hanging="284"/>
      </w:pPr>
      <w:rPr>
        <w:rFonts w:hint="default"/>
        <w:lang w:val="en-US" w:eastAsia="en-US" w:bidi="ar-SA"/>
      </w:rPr>
    </w:lvl>
    <w:lvl w:ilvl="2">
      <w:start w:val="0"/>
      <w:numFmt w:val="bullet"/>
      <w:lvlText w:val="•"/>
      <w:lvlJc w:val="left"/>
      <w:pPr>
        <w:ind w:left="2347" w:hanging="284"/>
      </w:pPr>
      <w:rPr>
        <w:rFonts w:hint="default"/>
        <w:lang w:val="en-US" w:eastAsia="en-US" w:bidi="ar-SA"/>
      </w:rPr>
    </w:lvl>
    <w:lvl w:ilvl="3">
      <w:start w:val="0"/>
      <w:numFmt w:val="bullet"/>
      <w:lvlText w:val="•"/>
      <w:lvlJc w:val="left"/>
      <w:pPr>
        <w:ind w:left="3241" w:hanging="284"/>
      </w:pPr>
      <w:rPr>
        <w:rFonts w:hint="default"/>
        <w:lang w:val="en-US" w:eastAsia="en-US" w:bidi="ar-SA"/>
      </w:rPr>
    </w:lvl>
    <w:lvl w:ilvl="4">
      <w:start w:val="0"/>
      <w:numFmt w:val="bullet"/>
      <w:lvlText w:val="•"/>
      <w:lvlJc w:val="left"/>
      <w:pPr>
        <w:ind w:left="4135" w:hanging="284"/>
      </w:pPr>
      <w:rPr>
        <w:rFonts w:hint="default"/>
        <w:lang w:val="en-US" w:eastAsia="en-US" w:bidi="ar-SA"/>
      </w:rPr>
    </w:lvl>
    <w:lvl w:ilvl="5">
      <w:start w:val="0"/>
      <w:numFmt w:val="bullet"/>
      <w:lvlText w:val="•"/>
      <w:lvlJc w:val="left"/>
      <w:pPr>
        <w:ind w:left="5029" w:hanging="284"/>
      </w:pPr>
      <w:rPr>
        <w:rFonts w:hint="default"/>
        <w:lang w:val="en-US" w:eastAsia="en-US" w:bidi="ar-SA"/>
      </w:rPr>
    </w:lvl>
    <w:lvl w:ilvl="6">
      <w:start w:val="0"/>
      <w:numFmt w:val="bullet"/>
      <w:lvlText w:val="•"/>
      <w:lvlJc w:val="left"/>
      <w:pPr>
        <w:ind w:left="5923" w:hanging="284"/>
      </w:pPr>
      <w:rPr>
        <w:rFonts w:hint="default"/>
        <w:lang w:val="en-US" w:eastAsia="en-US" w:bidi="ar-SA"/>
      </w:rPr>
    </w:lvl>
    <w:lvl w:ilvl="7">
      <w:start w:val="0"/>
      <w:numFmt w:val="bullet"/>
      <w:lvlText w:val="•"/>
      <w:lvlJc w:val="left"/>
      <w:pPr>
        <w:ind w:left="6816" w:hanging="284"/>
      </w:pPr>
      <w:rPr>
        <w:rFonts w:hint="default"/>
        <w:lang w:val="en-US" w:eastAsia="en-US" w:bidi="ar-SA"/>
      </w:rPr>
    </w:lvl>
    <w:lvl w:ilvl="8">
      <w:start w:val="0"/>
      <w:numFmt w:val="bullet"/>
      <w:lvlText w:val="•"/>
      <w:lvlJc w:val="left"/>
      <w:pPr>
        <w:ind w:left="7710" w:hanging="284"/>
      </w:pPr>
      <w:rPr>
        <w:rFonts w:hint="default"/>
        <w:lang w:val="en-US" w:eastAsia="en-US" w:bidi="ar-SA"/>
      </w:rPr>
    </w:lvl>
  </w:abstractNum>
  <w:abstractNum w:abstractNumId="5">
    <w:multiLevelType w:val="hybridMultilevel"/>
    <w:lvl w:ilvl="0">
      <w:start w:val="1"/>
      <w:numFmt w:val="decimal"/>
      <w:lvlText w:val="%1"/>
      <w:lvlJc w:val="left"/>
      <w:pPr>
        <w:ind w:left="1055" w:hanging="488"/>
        <w:jc w:val="left"/>
      </w:pPr>
      <w:rPr>
        <w:rFonts w:hint="default"/>
        <w:lang w:val="en-US" w:eastAsia="en-US" w:bidi="ar-SA"/>
      </w:rPr>
    </w:lvl>
    <w:lvl w:ilvl="1">
      <w:start w:val="1"/>
      <w:numFmt w:val="decimal"/>
      <w:lvlText w:val="%1.%2."/>
      <w:lvlJc w:val="left"/>
      <w:pPr>
        <w:ind w:left="1055" w:hanging="488"/>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747" w:hanging="488"/>
      </w:pPr>
      <w:rPr>
        <w:rFonts w:hint="default"/>
        <w:lang w:val="en-US" w:eastAsia="en-US" w:bidi="ar-SA"/>
      </w:rPr>
    </w:lvl>
    <w:lvl w:ilvl="3">
      <w:start w:val="0"/>
      <w:numFmt w:val="bullet"/>
      <w:lvlText w:val="•"/>
      <w:lvlJc w:val="left"/>
      <w:pPr>
        <w:ind w:left="3591" w:hanging="488"/>
      </w:pPr>
      <w:rPr>
        <w:rFonts w:hint="default"/>
        <w:lang w:val="en-US" w:eastAsia="en-US" w:bidi="ar-SA"/>
      </w:rPr>
    </w:lvl>
    <w:lvl w:ilvl="4">
      <w:start w:val="0"/>
      <w:numFmt w:val="bullet"/>
      <w:lvlText w:val="•"/>
      <w:lvlJc w:val="left"/>
      <w:pPr>
        <w:ind w:left="4435" w:hanging="488"/>
      </w:pPr>
      <w:rPr>
        <w:rFonts w:hint="default"/>
        <w:lang w:val="en-US" w:eastAsia="en-US" w:bidi="ar-SA"/>
      </w:rPr>
    </w:lvl>
    <w:lvl w:ilvl="5">
      <w:start w:val="0"/>
      <w:numFmt w:val="bullet"/>
      <w:lvlText w:val="•"/>
      <w:lvlJc w:val="left"/>
      <w:pPr>
        <w:ind w:left="5279" w:hanging="488"/>
      </w:pPr>
      <w:rPr>
        <w:rFonts w:hint="default"/>
        <w:lang w:val="en-US" w:eastAsia="en-US" w:bidi="ar-SA"/>
      </w:rPr>
    </w:lvl>
    <w:lvl w:ilvl="6">
      <w:start w:val="0"/>
      <w:numFmt w:val="bullet"/>
      <w:lvlText w:val="•"/>
      <w:lvlJc w:val="left"/>
      <w:pPr>
        <w:ind w:left="6123" w:hanging="488"/>
      </w:pPr>
      <w:rPr>
        <w:rFonts w:hint="default"/>
        <w:lang w:val="en-US" w:eastAsia="en-US" w:bidi="ar-SA"/>
      </w:rPr>
    </w:lvl>
    <w:lvl w:ilvl="7">
      <w:start w:val="0"/>
      <w:numFmt w:val="bullet"/>
      <w:lvlText w:val="•"/>
      <w:lvlJc w:val="left"/>
      <w:pPr>
        <w:ind w:left="6966" w:hanging="488"/>
      </w:pPr>
      <w:rPr>
        <w:rFonts w:hint="default"/>
        <w:lang w:val="en-US" w:eastAsia="en-US" w:bidi="ar-SA"/>
      </w:rPr>
    </w:lvl>
    <w:lvl w:ilvl="8">
      <w:start w:val="0"/>
      <w:numFmt w:val="bullet"/>
      <w:lvlText w:val="•"/>
      <w:lvlJc w:val="left"/>
      <w:pPr>
        <w:ind w:left="7810" w:hanging="488"/>
      </w:pPr>
      <w:rPr>
        <w:rFonts w:hint="default"/>
        <w:lang w:val="en-US" w:eastAsia="en-US" w:bidi="ar-SA"/>
      </w:rPr>
    </w:lvl>
  </w:abstractNum>
  <w:abstractNum w:abstractNumId="4">
    <w:multiLevelType w:val="hybridMultilevel"/>
    <w:lvl w:ilvl="0">
      <w:start w:val="5"/>
      <w:numFmt w:val="decimal"/>
      <w:lvlText w:val="%1"/>
      <w:lvlJc w:val="left"/>
      <w:pPr>
        <w:ind w:left="1554" w:hanging="420"/>
        <w:jc w:val="left"/>
      </w:pPr>
      <w:rPr>
        <w:rFonts w:hint="default"/>
        <w:lang w:val="en-US" w:eastAsia="en-US" w:bidi="ar-SA"/>
      </w:rPr>
    </w:lvl>
    <w:lvl w:ilvl="1">
      <w:start w:val="1"/>
      <w:numFmt w:val="decimal"/>
      <w:lvlText w:val="%1.%2."/>
      <w:lvlJc w:val="left"/>
      <w:pPr>
        <w:ind w:left="1554"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147" w:hanging="420"/>
      </w:pPr>
      <w:rPr>
        <w:rFonts w:hint="default"/>
        <w:lang w:val="en-US" w:eastAsia="en-US" w:bidi="ar-SA"/>
      </w:rPr>
    </w:lvl>
    <w:lvl w:ilvl="3">
      <w:start w:val="0"/>
      <w:numFmt w:val="bullet"/>
      <w:lvlText w:val="•"/>
      <w:lvlJc w:val="left"/>
      <w:pPr>
        <w:ind w:left="3941" w:hanging="420"/>
      </w:pPr>
      <w:rPr>
        <w:rFonts w:hint="default"/>
        <w:lang w:val="en-US" w:eastAsia="en-US" w:bidi="ar-SA"/>
      </w:rPr>
    </w:lvl>
    <w:lvl w:ilvl="4">
      <w:start w:val="0"/>
      <w:numFmt w:val="bullet"/>
      <w:lvlText w:val="•"/>
      <w:lvlJc w:val="left"/>
      <w:pPr>
        <w:ind w:left="4735" w:hanging="420"/>
      </w:pPr>
      <w:rPr>
        <w:rFonts w:hint="default"/>
        <w:lang w:val="en-US" w:eastAsia="en-US" w:bidi="ar-SA"/>
      </w:rPr>
    </w:lvl>
    <w:lvl w:ilvl="5">
      <w:start w:val="0"/>
      <w:numFmt w:val="bullet"/>
      <w:lvlText w:val="•"/>
      <w:lvlJc w:val="left"/>
      <w:pPr>
        <w:ind w:left="5529" w:hanging="420"/>
      </w:pPr>
      <w:rPr>
        <w:rFonts w:hint="default"/>
        <w:lang w:val="en-US" w:eastAsia="en-US" w:bidi="ar-SA"/>
      </w:rPr>
    </w:lvl>
    <w:lvl w:ilvl="6">
      <w:start w:val="0"/>
      <w:numFmt w:val="bullet"/>
      <w:lvlText w:val="•"/>
      <w:lvlJc w:val="left"/>
      <w:pPr>
        <w:ind w:left="6323" w:hanging="420"/>
      </w:pPr>
      <w:rPr>
        <w:rFonts w:hint="default"/>
        <w:lang w:val="en-US" w:eastAsia="en-US" w:bidi="ar-SA"/>
      </w:rPr>
    </w:lvl>
    <w:lvl w:ilvl="7">
      <w:start w:val="0"/>
      <w:numFmt w:val="bullet"/>
      <w:lvlText w:val="•"/>
      <w:lvlJc w:val="left"/>
      <w:pPr>
        <w:ind w:left="7116" w:hanging="420"/>
      </w:pPr>
      <w:rPr>
        <w:rFonts w:hint="default"/>
        <w:lang w:val="en-US" w:eastAsia="en-US" w:bidi="ar-SA"/>
      </w:rPr>
    </w:lvl>
    <w:lvl w:ilvl="8">
      <w:start w:val="0"/>
      <w:numFmt w:val="bullet"/>
      <w:lvlText w:val="•"/>
      <w:lvlJc w:val="left"/>
      <w:pPr>
        <w:ind w:left="7910" w:hanging="420"/>
      </w:pPr>
      <w:rPr>
        <w:rFonts w:hint="default"/>
        <w:lang w:val="en-US" w:eastAsia="en-US" w:bidi="ar-SA"/>
      </w:rPr>
    </w:lvl>
  </w:abstractNum>
  <w:abstractNum w:abstractNumId="3">
    <w:multiLevelType w:val="hybridMultilevel"/>
    <w:lvl w:ilvl="0">
      <w:start w:val="4"/>
      <w:numFmt w:val="decimal"/>
      <w:lvlText w:val="%1"/>
      <w:lvlJc w:val="left"/>
      <w:pPr>
        <w:ind w:left="1554" w:hanging="420"/>
        <w:jc w:val="left"/>
      </w:pPr>
      <w:rPr>
        <w:rFonts w:hint="default"/>
        <w:lang w:val="en-US" w:eastAsia="en-US" w:bidi="ar-SA"/>
      </w:rPr>
    </w:lvl>
    <w:lvl w:ilvl="1">
      <w:start w:val="1"/>
      <w:numFmt w:val="decimal"/>
      <w:lvlText w:val="%1.%2."/>
      <w:lvlJc w:val="left"/>
      <w:pPr>
        <w:ind w:left="1554"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420" w:hanging="60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1845" w:hanging="78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3602" w:hanging="781"/>
      </w:pPr>
      <w:rPr>
        <w:rFonts w:hint="default"/>
        <w:lang w:val="en-US" w:eastAsia="en-US" w:bidi="ar-SA"/>
      </w:rPr>
    </w:lvl>
    <w:lvl w:ilvl="5">
      <w:start w:val="0"/>
      <w:numFmt w:val="bullet"/>
      <w:lvlText w:val="•"/>
      <w:lvlJc w:val="left"/>
      <w:pPr>
        <w:ind w:left="4585" w:hanging="781"/>
      </w:pPr>
      <w:rPr>
        <w:rFonts w:hint="default"/>
        <w:lang w:val="en-US" w:eastAsia="en-US" w:bidi="ar-SA"/>
      </w:rPr>
    </w:lvl>
    <w:lvl w:ilvl="6">
      <w:start w:val="0"/>
      <w:numFmt w:val="bullet"/>
      <w:lvlText w:val="•"/>
      <w:lvlJc w:val="left"/>
      <w:pPr>
        <w:ind w:left="5567" w:hanging="781"/>
      </w:pPr>
      <w:rPr>
        <w:rFonts w:hint="default"/>
        <w:lang w:val="en-US" w:eastAsia="en-US" w:bidi="ar-SA"/>
      </w:rPr>
    </w:lvl>
    <w:lvl w:ilvl="7">
      <w:start w:val="0"/>
      <w:numFmt w:val="bullet"/>
      <w:lvlText w:val="•"/>
      <w:lvlJc w:val="left"/>
      <w:pPr>
        <w:ind w:left="6550" w:hanging="781"/>
      </w:pPr>
      <w:rPr>
        <w:rFonts w:hint="default"/>
        <w:lang w:val="en-US" w:eastAsia="en-US" w:bidi="ar-SA"/>
      </w:rPr>
    </w:lvl>
    <w:lvl w:ilvl="8">
      <w:start w:val="0"/>
      <w:numFmt w:val="bullet"/>
      <w:lvlText w:val="•"/>
      <w:lvlJc w:val="left"/>
      <w:pPr>
        <w:ind w:left="7533" w:hanging="781"/>
      </w:pPr>
      <w:rPr>
        <w:rFonts w:hint="default"/>
        <w:lang w:val="en-US" w:eastAsia="en-US" w:bidi="ar-SA"/>
      </w:rPr>
    </w:lvl>
  </w:abstractNum>
  <w:abstractNum w:abstractNumId="2">
    <w:multiLevelType w:val="hybridMultilevel"/>
    <w:lvl w:ilvl="0">
      <w:start w:val="3"/>
      <w:numFmt w:val="decimal"/>
      <w:lvlText w:val="%1"/>
      <w:lvlJc w:val="left"/>
      <w:pPr>
        <w:ind w:left="1554" w:hanging="420"/>
        <w:jc w:val="left"/>
      </w:pPr>
      <w:rPr>
        <w:rFonts w:hint="default"/>
        <w:lang w:val="en-US" w:eastAsia="en-US" w:bidi="ar-SA"/>
      </w:rPr>
    </w:lvl>
    <w:lvl w:ilvl="1">
      <w:start w:val="1"/>
      <w:numFmt w:val="decimal"/>
      <w:lvlText w:val="%1.%2."/>
      <w:lvlJc w:val="left"/>
      <w:pPr>
        <w:ind w:left="1554"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020" w:hanging="6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681" w:hanging="600"/>
      </w:pPr>
      <w:rPr>
        <w:rFonts w:hint="default"/>
        <w:lang w:val="en-US" w:eastAsia="en-US" w:bidi="ar-SA"/>
      </w:rPr>
    </w:lvl>
    <w:lvl w:ilvl="4">
      <w:start w:val="0"/>
      <w:numFmt w:val="bullet"/>
      <w:lvlText w:val="•"/>
      <w:lvlJc w:val="left"/>
      <w:pPr>
        <w:ind w:left="4512" w:hanging="600"/>
      </w:pPr>
      <w:rPr>
        <w:rFonts w:hint="default"/>
        <w:lang w:val="en-US" w:eastAsia="en-US" w:bidi="ar-SA"/>
      </w:rPr>
    </w:lvl>
    <w:lvl w:ilvl="5">
      <w:start w:val="0"/>
      <w:numFmt w:val="bullet"/>
      <w:lvlText w:val="•"/>
      <w:lvlJc w:val="left"/>
      <w:pPr>
        <w:ind w:left="5343" w:hanging="600"/>
      </w:pPr>
      <w:rPr>
        <w:rFonts w:hint="default"/>
        <w:lang w:val="en-US" w:eastAsia="en-US" w:bidi="ar-SA"/>
      </w:rPr>
    </w:lvl>
    <w:lvl w:ilvl="6">
      <w:start w:val="0"/>
      <w:numFmt w:val="bullet"/>
      <w:lvlText w:val="•"/>
      <w:lvlJc w:val="left"/>
      <w:pPr>
        <w:ind w:left="6174" w:hanging="600"/>
      </w:pPr>
      <w:rPr>
        <w:rFonts w:hint="default"/>
        <w:lang w:val="en-US" w:eastAsia="en-US" w:bidi="ar-SA"/>
      </w:rPr>
    </w:lvl>
    <w:lvl w:ilvl="7">
      <w:start w:val="0"/>
      <w:numFmt w:val="bullet"/>
      <w:lvlText w:val="•"/>
      <w:lvlJc w:val="left"/>
      <w:pPr>
        <w:ind w:left="7005" w:hanging="600"/>
      </w:pPr>
      <w:rPr>
        <w:rFonts w:hint="default"/>
        <w:lang w:val="en-US" w:eastAsia="en-US" w:bidi="ar-SA"/>
      </w:rPr>
    </w:lvl>
    <w:lvl w:ilvl="8">
      <w:start w:val="0"/>
      <w:numFmt w:val="bullet"/>
      <w:lvlText w:val="•"/>
      <w:lvlJc w:val="left"/>
      <w:pPr>
        <w:ind w:left="7836" w:hanging="600"/>
      </w:pPr>
      <w:rPr>
        <w:rFonts w:hint="default"/>
        <w:lang w:val="en-US" w:eastAsia="en-US" w:bidi="ar-SA"/>
      </w:rPr>
    </w:lvl>
  </w:abstractNum>
  <w:abstractNum w:abstractNumId="1">
    <w:multiLevelType w:val="hybridMultilevel"/>
    <w:lvl w:ilvl="0">
      <w:start w:val="2"/>
      <w:numFmt w:val="decimal"/>
      <w:lvlText w:val="%1"/>
      <w:lvlJc w:val="left"/>
      <w:pPr>
        <w:ind w:left="1554" w:hanging="420"/>
        <w:jc w:val="left"/>
      </w:pPr>
      <w:rPr>
        <w:rFonts w:hint="default"/>
        <w:lang w:val="en-US" w:eastAsia="en-US" w:bidi="ar-SA"/>
      </w:rPr>
    </w:lvl>
    <w:lvl w:ilvl="1">
      <w:start w:val="1"/>
      <w:numFmt w:val="decimal"/>
      <w:lvlText w:val="%1.%2."/>
      <w:lvlJc w:val="left"/>
      <w:pPr>
        <w:ind w:left="1554"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021" w:hanging="60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681" w:hanging="601"/>
      </w:pPr>
      <w:rPr>
        <w:rFonts w:hint="default"/>
        <w:lang w:val="en-US" w:eastAsia="en-US" w:bidi="ar-SA"/>
      </w:rPr>
    </w:lvl>
    <w:lvl w:ilvl="4">
      <w:start w:val="0"/>
      <w:numFmt w:val="bullet"/>
      <w:lvlText w:val="•"/>
      <w:lvlJc w:val="left"/>
      <w:pPr>
        <w:ind w:left="4512" w:hanging="601"/>
      </w:pPr>
      <w:rPr>
        <w:rFonts w:hint="default"/>
        <w:lang w:val="en-US" w:eastAsia="en-US" w:bidi="ar-SA"/>
      </w:rPr>
    </w:lvl>
    <w:lvl w:ilvl="5">
      <w:start w:val="0"/>
      <w:numFmt w:val="bullet"/>
      <w:lvlText w:val="•"/>
      <w:lvlJc w:val="left"/>
      <w:pPr>
        <w:ind w:left="5343" w:hanging="601"/>
      </w:pPr>
      <w:rPr>
        <w:rFonts w:hint="default"/>
        <w:lang w:val="en-US" w:eastAsia="en-US" w:bidi="ar-SA"/>
      </w:rPr>
    </w:lvl>
    <w:lvl w:ilvl="6">
      <w:start w:val="0"/>
      <w:numFmt w:val="bullet"/>
      <w:lvlText w:val="•"/>
      <w:lvlJc w:val="left"/>
      <w:pPr>
        <w:ind w:left="6174" w:hanging="601"/>
      </w:pPr>
      <w:rPr>
        <w:rFonts w:hint="default"/>
        <w:lang w:val="en-US" w:eastAsia="en-US" w:bidi="ar-SA"/>
      </w:rPr>
    </w:lvl>
    <w:lvl w:ilvl="7">
      <w:start w:val="0"/>
      <w:numFmt w:val="bullet"/>
      <w:lvlText w:val="•"/>
      <w:lvlJc w:val="left"/>
      <w:pPr>
        <w:ind w:left="7005" w:hanging="601"/>
      </w:pPr>
      <w:rPr>
        <w:rFonts w:hint="default"/>
        <w:lang w:val="en-US" w:eastAsia="en-US" w:bidi="ar-SA"/>
      </w:rPr>
    </w:lvl>
    <w:lvl w:ilvl="8">
      <w:start w:val="0"/>
      <w:numFmt w:val="bullet"/>
      <w:lvlText w:val="•"/>
      <w:lvlJc w:val="left"/>
      <w:pPr>
        <w:ind w:left="7836" w:hanging="601"/>
      </w:pPr>
      <w:rPr>
        <w:rFonts w:hint="default"/>
        <w:lang w:val="en-US" w:eastAsia="en-US" w:bidi="ar-SA"/>
      </w:rPr>
    </w:lvl>
  </w:abstractNum>
  <w:abstractNum w:abstractNumId="0">
    <w:multiLevelType w:val="hybridMultilevel"/>
    <w:lvl w:ilvl="0">
      <w:start w:val="1"/>
      <w:numFmt w:val="decimal"/>
      <w:lvlText w:val="%1."/>
      <w:lvlJc w:val="left"/>
      <w:pPr>
        <w:ind w:left="851"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1554"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442" w:hanging="420"/>
      </w:pPr>
      <w:rPr>
        <w:rFonts w:hint="default"/>
        <w:lang w:val="en-US" w:eastAsia="en-US" w:bidi="ar-SA"/>
      </w:rPr>
    </w:lvl>
    <w:lvl w:ilvl="3">
      <w:start w:val="0"/>
      <w:numFmt w:val="bullet"/>
      <w:lvlText w:val="•"/>
      <w:lvlJc w:val="left"/>
      <w:pPr>
        <w:ind w:left="3324" w:hanging="420"/>
      </w:pPr>
      <w:rPr>
        <w:rFonts w:hint="default"/>
        <w:lang w:val="en-US" w:eastAsia="en-US" w:bidi="ar-SA"/>
      </w:rPr>
    </w:lvl>
    <w:lvl w:ilvl="4">
      <w:start w:val="0"/>
      <w:numFmt w:val="bullet"/>
      <w:lvlText w:val="•"/>
      <w:lvlJc w:val="left"/>
      <w:pPr>
        <w:ind w:left="4206" w:hanging="420"/>
      </w:pPr>
      <w:rPr>
        <w:rFonts w:hint="default"/>
        <w:lang w:val="en-US" w:eastAsia="en-US" w:bidi="ar-SA"/>
      </w:rPr>
    </w:lvl>
    <w:lvl w:ilvl="5">
      <w:start w:val="0"/>
      <w:numFmt w:val="bullet"/>
      <w:lvlText w:val="•"/>
      <w:lvlJc w:val="left"/>
      <w:pPr>
        <w:ind w:left="5088" w:hanging="420"/>
      </w:pPr>
      <w:rPr>
        <w:rFonts w:hint="default"/>
        <w:lang w:val="en-US" w:eastAsia="en-US" w:bidi="ar-SA"/>
      </w:rPr>
    </w:lvl>
    <w:lvl w:ilvl="6">
      <w:start w:val="0"/>
      <w:numFmt w:val="bullet"/>
      <w:lvlText w:val="•"/>
      <w:lvlJc w:val="left"/>
      <w:pPr>
        <w:ind w:left="5970" w:hanging="420"/>
      </w:pPr>
      <w:rPr>
        <w:rFonts w:hint="default"/>
        <w:lang w:val="en-US" w:eastAsia="en-US" w:bidi="ar-SA"/>
      </w:rPr>
    </w:lvl>
    <w:lvl w:ilvl="7">
      <w:start w:val="0"/>
      <w:numFmt w:val="bullet"/>
      <w:lvlText w:val="•"/>
      <w:lvlJc w:val="left"/>
      <w:pPr>
        <w:ind w:left="6852" w:hanging="420"/>
      </w:pPr>
      <w:rPr>
        <w:rFonts w:hint="default"/>
        <w:lang w:val="en-US" w:eastAsia="en-US" w:bidi="ar-SA"/>
      </w:rPr>
    </w:lvl>
    <w:lvl w:ilvl="8">
      <w:start w:val="0"/>
      <w:numFmt w:val="bullet"/>
      <w:lvlText w:val="•"/>
      <w:lvlJc w:val="left"/>
      <w:pPr>
        <w:ind w:left="7734" w:hanging="420"/>
      </w:pPr>
      <w:rPr>
        <w:rFonts w:hint="default"/>
        <w:lang w:val="en-US" w:eastAsia="en-US" w:bidi="ar-SA"/>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40"/>
      <w:ind w:left="568"/>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ind w:left="568"/>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ind w:left="1554" w:hanging="420"/>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ind w:left="1180"/>
    </w:pPr>
    <w:rPr>
      <w:rFonts w:ascii="Times New Roman" w:hAnsi="Times New Roman" w:eastAsia="Times New Roman" w:cs="Times New Roman"/>
      <w:sz w:val="24"/>
      <w:szCs w:val="24"/>
      <w:lang w:val="en-US" w:eastAsia="en-US" w:bidi="ar-SA"/>
    </w:rPr>
  </w:style>
  <w:style w:styleId="TOC5" w:type="paragraph">
    <w:name w:val="TOC 5"/>
    <w:basedOn w:val="Normal"/>
    <w:uiPriority w:val="1"/>
    <w:qFormat/>
    <w:pPr>
      <w:ind w:left="2020" w:hanging="600"/>
    </w:pPr>
    <w:rPr>
      <w:rFonts w:ascii="Times New Roman" w:hAnsi="Times New Roman" w:eastAsia="Times New Roman" w:cs="Times New Roman"/>
      <w:sz w:val="24"/>
      <w:szCs w:val="24"/>
      <w:lang w:val="en-US" w:eastAsia="en-US" w:bidi="ar-SA"/>
    </w:rPr>
  </w:style>
  <w:style w:styleId="TOC6" w:type="paragraph">
    <w:name w:val="TOC 6"/>
    <w:basedOn w:val="Normal"/>
    <w:uiPriority w:val="1"/>
    <w:qFormat/>
    <w:pPr>
      <w:ind w:left="2020" w:hanging="600"/>
    </w:pPr>
    <w:rPr>
      <w:rFonts w:ascii="Times New Roman" w:hAnsi="Times New Roman" w:eastAsia="Times New Roman" w:cs="Times New Roman"/>
      <w:i/>
      <w:iCs/>
      <w:sz w:val="24"/>
      <w:szCs w:val="24"/>
      <w:lang w:val="en-US" w:eastAsia="en-US" w:bidi="ar-SA"/>
    </w:rPr>
  </w:style>
  <w:style w:styleId="TOC7" w:type="paragraph">
    <w:name w:val="TOC 7"/>
    <w:basedOn w:val="Normal"/>
    <w:uiPriority w:val="1"/>
    <w:qFormat/>
    <w:pPr>
      <w:ind w:left="2625" w:hanging="780"/>
    </w:pPr>
    <w:rPr>
      <w:rFonts w:ascii="Times New Roman" w:hAnsi="Times New Roman" w:eastAsia="Times New Roman" w:cs="Times New Roman"/>
      <w:sz w:val="24"/>
      <w:szCs w:val="24"/>
      <w:lang w:val="en-US" w:eastAsia="en-US" w:bidi="ar-SA"/>
    </w:rPr>
  </w:style>
  <w:style w:styleId="TOC8" w:type="paragraph">
    <w:name w:val="TOC 8"/>
    <w:basedOn w:val="Normal"/>
    <w:uiPriority w:val="1"/>
    <w:qFormat/>
    <w:pPr>
      <w:ind w:left="1900"/>
    </w:pPr>
    <w:rPr>
      <w:rFonts w:ascii="Times New Roman" w:hAnsi="Times New Roman" w:eastAsia="Times New Roman" w:cs="Times New Roman"/>
      <w:sz w:val="24"/>
      <w:szCs w:val="24"/>
      <w:lang w:val="en-US" w:eastAsia="en-US" w:bidi="ar-SA"/>
    </w:rPr>
  </w:style>
  <w:style w:styleId="TOC9" w:type="paragraph">
    <w:name w:val="TOC 9"/>
    <w:basedOn w:val="Normal"/>
    <w:uiPriority w:val="1"/>
    <w:qFormat/>
    <w:pPr>
      <w:spacing w:before="516"/>
      <w:ind w:left="573" w:right="988" w:firstLine="6985"/>
    </w:pPr>
    <w:rPr>
      <w:rFonts w:ascii="Times New Roman" w:hAnsi="Times New Roman" w:eastAsia="Times New Roman" w:cs="Times New Roman"/>
      <w:b/>
      <w:bCs/>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right="986"/>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055" w:hanging="487"/>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1235" w:hanging="667"/>
      <w:outlineLvl w:val="3"/>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ind w:left="995"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hyperlink" Target="file://localhost/C:/Users/ASUS-GK/Documents/SKRIPSI%20-%20REVISI%20SEMPRO.docx%23_Toc223666742" TargetMode="External"/><Relationship Id="rId8" Type="http://schemas.openxmlformats.org/officeDocument/2006/relationships/hyperlink" Target="https://d.docs.live.net/e627cf644ca8b4cc/Documents/Proposal-Hasil%20-%20Yesi%20Septiana%20(1901036138)%20PENYUSUNAN.docx#_Toc218810477" TargetMode="External"/><Relationship Id="rId9" Type="http://schemas.openxmlformats.org/officeDocument/2006/relationships/hyperlink" Target="https://d.docs.live.net/e627cf644ca8b4cc/Documents/Proposal-Hasil%20-%20Yesi%20Septiana%20(1901036138)%20PENYUSUNAN.docx#_Toc218810478" TargetMode="External"/><Relationship Id="rId10" Type="http://schemas.openxmlformats.org/officeDocument/2006/relationships/hyperlink" Target="file://localhost/C:/Users/ASUS-GK/Documents/SKRIPSI%20-%20REVISI%20SEMPRO.docx%23_Toc223764401" TargetMode="External"/><Relationship Id="rId11" Type="http://schemas.openxmlformats.org/officeDocument/2006/relationships/hyperlink" Target="file://localhost/C:/Users/ASUS-GK/Documents/SKRIPSI%20-%20REVISI%20SEMPRO.docx%23_Toc223764402" TargetMode="Externa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footer" Target="footer3.xml"/><Relationship Id="rId15" Type="http://schemas.openxmlformats.org/officeDocument/2006/relationships/header" Target="header2.xml"/><Relationship Id="rId16" Type="http://schemas.openxmlformats.org/officeDocument/2006/relationships/footer" Target="footer4.xml"/><Relationship Id="rId17" Type="http://schemas.openxmlformats.org/officeDocument/2006/relationships/header" Target="header3.xml"/><Relationship Id="rId18" Type="http://schemas.openxmlformats.org/officeDocument/2006/relationships/footer" Target="footer5.xml"/><Relationship Id="rId19" Type="http://schemas.openxmlformats.org/officeDocument/2006/relationships/header" Target="header4.xml"/><Relationship Id="rId20" Type="http://schemas.openxmlformats.org/officeDocument/2006/relationships/footer" Target="footer6.xml"/><Relationship Id="rId21" Type="http://schemas.openxmlformats.org/officeDocument/2006/relationships/header" Target="header5.xml"/><Relationship Id="rId22" Type="http://schemas.openxmlformats.org/officeDocument/2006/relationships/footer" Target="footer7.xml"/><Relationship Id="rId23" Type="http://schemas.openxmlformats.org/officeDocument/2006/relationships/header" Target="header6.xml"/><Relationship Id="rId24" Type="http://schemas.openxmlformats.org/officeDocument/2006/relationships/footer" Target="footer8.xml"/><Relationship Id="rId25" Type="http://schemas.openxmlformats.org/officeDocument/2006/relationships/header" Target="header7.xml"/><Relationship Id="rId26" Type="http://schemas.openxmlformats.org/officeDocument/2006/relationships/footer" Target="footer9.xml"/><Relationship Id="rId27" Type="http://schemas.openxmlformats.org/officeDocument/2006/relationships/header" Target="header8.xml"/><Relationship Id="rId28" Type="http://schemas.openxmlformats.org/officeDocument/2006/relationships/footer" Target="footer10.xml"/><Relationship Id="rId29" Type="http://schemas.openxmlformats.org/officeDocument/2006/relationships/header" Target="header9.xml"/><Relationship Id="rId30" Type="http://schemas.openxmlformats.org/officeDocument/2006/relationships/footer" Target="footer11.xml"/><Relationship Id="rId31" Type="http://schemas.openxmlformats.org/officeDocument/2006/relationships/header" Target="header10.xml"/><Relationship Id="rId32" Type="http://schemas.openxmlformats.org/officeDocument/2006/relationships/footer" Target="footer12.xml"/><Relationship Id="rId33" Type="http://schemas.openxmlformats.org/officeDocument/2006/relationships/header" Target="header11.xml"/><Relationship Id="rId34" Type="http://schemas.openxmlformats.org/officeDocument/2006/relationships/footer" Target="footer13.xml"/><Relationship Id="rId35" Type="http://schemas.openxmlformats.org/officeDocument/2006/relationships/header" Target="header12.xml"/><Relationship Id="rId36" Type="http://schemas.openxmlformats.org/officeDocument/2006/relationships/footer" Target="footer14.xml"/><Relationship Id="rId37" Type="http://schemas.openxmlformats.org/officeDocument/2006/relationships/header" Target="header13.xml"/><Relationship Id="rId38" Type="http://schemas.openxmlformats.org/officeDocument/2006/relationships/footer" Target="footer15.xml"/><Relationship Id="rId39" Type="http://schemas.openxmlformats.org/officeDocument/2006/relationships/header" Target="header14.xml"/><Relationship Id="rId40" Type="http://schemas.openxmlformats.org/officeDocument/2006/relationships/footer" Target="footer16.xml"/><Relationship Id="rId41" Type="http://schemas.openxmlformats.org/officeDocument/2006/relationships/header" Target="header15.xml"/><Relationship Id="rId42" Type="http://schemas.openxmlformats.org/officeDocument/2006/relationships/footer" Target="footer17.xml"/><Relationship Id="rId43" Type="http://schemas.openxmlformats.org/officeDocument/2006/relationships/header" Target="header16.xml"/><Relationship Id="rId44" Type="http://schemas.openxmlformats.org/officeDocument/2006/relationships/footer" Target="footer18.xml"/><Relationship Id="rId45" Type="http://schemas.openxmlformats.org/officeDocument/2006/relationships/header" Target="header17.xml"/><Relationship Id="rId46" Type="http://schemas.openxmlformats.org/officeDocument/2006/relationships/footer" Target="footer19.xml"/><Relationship Id="rId47" Type="http://schemas.openxmlformats.org/officeDocument/2006/relationships/header" Target="header18.xml"/><Relationship Id="rId48" Type="http://schemas.openxmlformats.org/officeDocument/2006/relationships/footer" Target="footer20.xml"/><Relationship Id="rId49" Type="http://schemas.openxmlformats.org/officeDocument/2006/relationships/header" Target="header19.xml"/><Relationship Id="rId50" Type="http://schemas.openxmlformats.org/officeDocument/2006/relationships/footer" Target="footer21.xml"/><Relationship Id="rId51" Type="http://schemas.openxmlformats.org/officeDocument/2006/relationships/header" Target="header20.xml"/><Relationship Id="rId52" Type="http://schemas.openxmlformats.org/officeDocument/2006/relationships/footer" Target="footer22.xml"/><Relationship Id="rId53" Type="http://schemas.openxmlformats.org/officeDocument/2006/relationships/header" Target="header21.xml"/><Relationship Id="rId54" Type="http://schemas.openxmlformats.org/officeDocument/2006/relationships/footer" Target="footer23.xml"/><Relationship Id="rId55" Type="http://schemas.openxmlformats.org/officeDocument/2006/relationships/header" Target="header22.xml"/><Relationship Id="rId56" Type="http://schemas.openxmlformats.org/officeDocument/2006/relationships/footer" Target="footer24.xml"/><Relationship Id="rId57" Type="http://schemas.openxmlformats.org/officeDocument/2006/relationships/header" Target="header23.xml"/><Relationship Id="rId58" Type="http://schemas.openxmlformats.org/officeDocument/2006/relationships/footer" Target="footer25.xml"/><Relationship Id="rId59" Type="http://schemas.openxmlformats.org/officeDocument/2006/relationships/header" Target="header24.xml"/><Relationship Id="rId60" Type="http://schemas.openxmlformats.org/officeDocument/2006/relationships/footer" Target="footer26.xml"/><Relationship Id="rId61" Type="http://schemas.openxmlformats.org/officeDocument/2006/relationships/header" Target="header25.xml"/><Relationship Id="rId62" Type="http://schemas.openxmlformats.org/officeDocument/2006/relationships/footer" Target="footer27.xml"/><Relationship Id="rId63" Type="http://schemas.openxmlformats.org/officeDocument/2006/relationships/header" Target="header26.xml"/><Relationship Id="rId64" Type="http://schemas.openxmlformats.org/officeDocument/2006/relationships/footer" Target="footer28.xml"/><Relationship Id="rId65" Type="http://schemas.openxmlformats.org/officeDocument/2006/relationships/header" Target="header27.xml"/><Relationship Id="rId66" Type="http://schemas.openxmlformats.org/officeDocument/2006/relationships/footer" Target="footer29.xml"/><Relationship Id="rId67" Type="http://schemas.openxmlformats.org/officeDocument/2006/relationships/header" Target="header28.xml"/><Relationship Id="rId68" Type="http://schemas.openxmlformats.org/officeDocument/2006/relationships/footer" Target="footer30.xml"/><Relationship Id="rId69" Type="http://schemas.openxmlformats.org/officeDocument/2006/relationships/header" Target="header29.xml"/><Relationship Id="rId70" Type="http://schemas.openxmlformats.org/officeDocument/2006/relationships/footer" Target="footer31.xml"/><Relationship Id="rId71" Type="http://schemas.openxmlformats.org/officeDocument/2006/relationships/header" Target="header30.xml"/><Relationship Id="rId72" Type="http://schemas.openxmlformats.org/officeDocument/2006/relationships/footer" Target="footer32.xml"/><Relationship Id="rId73" Type="http://schemas.openxmlformats.org/officeDocument/2006/relationships/header" Target="header31.xml"/><Relationship Id="rId74" Type="http://schemas.openxmlformats.org/officeDocument/2006/relationships/footer" Target="footer33.xml"/><Relationship Id="rId75" Type="http://schemas.openxmlformats.org/officeDocument/2006/relationships/image" Target="media/image2.png"/><Relationship Id="rId76" Type="http://schemas.openxmlformats.org/officeDocument/2006/relationships/header" Target="header32.xml"/><Relationship Id="rId77" Type="http://schemas.openxmlformats.org/officeDocument/2006/relationships/footer" Target="footer34.xml"/><Relationship Id="rId78" Type="http://schemas.openxmlformats.org/officeDocument/2006/relationships/header" Target="header33.xml"/><Relationship Id="rId79" Type="http://schemas.openxmlformats.org/officeDocument/2006/relationships/footer" Target="footer35.xml"/><Relationship Id="rId80" Type="http://schemas.openxmlformats.org/officeDocument/2006/relationships/image" Target="media/image3.png"/><Relationship Id="rId81" Type="http://schemas.openxmlformats.org/officeDocument/2006/relationships/header" Target="header34.xml"/><Relationship Id="rId82" Type="http://schemas.openxmlformats.org/officeDocument/2006/relationships/footer" Target="footer36.xml"/><Relationship Id="rId83" Type="http://schemas.openxmlformats.org/officeDocument/2006/relationships/header" Target="header35.xml"/><Relationship Id="rId84" Type="http://schemas.openxmlformats.org/officeDocument/2006/relationships/footer" Target="footer37.xml"/><Relationship Id="rId85" Type="http://schemas.openxmlformats.org/officeDocument/2006/relationships/header" Target="header36.xml"/><Relationship Id="rId86" Type="http://schemas.openxmlformats.org/officeDocument/2006/relationships/footer" Target="footer38.xml"/><Relationship Id="rId87" Type="http://schemas.openxmlformats.org/officeDocument/2006/relationships/header" Target="header37.xml"/><Relationship Id="rId88" Type="http://schemas.openxmlformats.org/officeDocument/2006/relationships/footer" Target="footer39.xml"/><Relationship Id="rId89" Type="http://schemas.openxmlformats.org/officeDocument/2006/relationships/header" Target="header38.xml"/><Relationship Id="rId90" Type="http://schemas.openxmlformats.org/officeDocument/2006/relationships/footer" Target="footer40.xml"/><Relationship Id="rId91" Type="http://schemas.openxmlformats.org/officeDocument/2006/relationships/header" Target="header39.xml"/><Relationship Id="rId92" Type="http://schemas.openxmlformats.org/officeDocument/2006/relationships/footer" Target="footer41.xml"/><Relationship Id="rId93" Type="http://schemas.openxmlformats.org/officeDocument/2006/relationships/image" Target="media/image4.png"/><Relationship Id="rId94" Type="http://schemas.openxmlformats.org/officeDocument/2006/relationships/header" Target="header40.xml"/><Relationship Id="rId95" Type="http://schemas.openxmlformats.org/officeDocument/2006/relationships/footer" Target="footer42.xml"/><Relationship Id="rId96" Type="http://schemas.openxmlformats.org/officeDocument/2006/relationships/image" Target="media/image5.jpeg"/><Relationship Id="rId97" Type="http://schemas.openxmlformats.org/officeDocument/2006/relationships/header" Target="header41.xml"/><Relationship Id="rId98" Type="http://schemas.openxmlformats.org/officeDocument/2006/relationships/footer" Target="footer43.xml"/><Relationship Id="rId99" Type="http://schemas.openxmlformats.org/officeDocument/2006/relationships/header" Target="header42.xml"/><Relationship Id="rId100" Type="http://schemas.openxmlformats.org/officeDocument/2006/relationships/footer" Target="footer44.xml"/><Relationship Id="rId101" Type="http://schemas.openxmlformats.org/officeDocument/2006/relationships/header" Target="header43.xml"/><Relationship Id="rId102" Type="http://schemas.openxmlformats.org/officeDocument/2006/relationships/footer" Target="footer45.xml"/><Relationship Id="rId103" Type="http://schemas.openxmlformats.org/officeDocument/2006/relationships/image" Target="media/image6.jpeg"/><Relationship Id="rId104" Type="http://schemas.openxmlformats.org/officeDocument/2006/relationships/header" Target="header44.xml"/><Relationship Id="rId105" Type="http://schemas.openxmlformats.org/officeDocument/2006/relationships/footer" Target="footer46.xml"/><Relationship Id="rId106" Type="http://schemas.openxmlformats.org/officeDocument/2006/relationships/header" Target="header45.xml"/><Relationship Id="rId107" Type="http://schemas.openxmlformats.org/officeDocument/2006/relationships/footer" Target="footer47.xml"/><Relationship Id="rId108" Type="http://schemas.openxmlformats.org/officeDocument/2006/relationships/header" Target="header46.xml"/><Relationship Id="rId109" Type="http://schemas.openxmlformats.org/officeDocument/2006/relationships/footer" Target="footer48.xml"/><Relationship Id="rId110" Type="http://schemas.openxmlformats.org/officeDocument/2006/relationships/image" Target="media/image7.jpeg"/><Relationship Id="rId111" Type="http://schemas.openxmlformats.org/officeDocument/2006/relationships/header" Target="header47.xml"/><Relationship Id="rId112" Type="http://schemas.openxmlformats.org/officeDocument/2006/relationships/footer" Target="footer49.xml"/><Relationship Id="rId113" Type="http://schemas.openxmlformats.org/officeDocument/2006/relationships/header" Target="header48.xml"/><Relationship Id="rId114" Type="http://schemas.openxmlformats.org/officeDocument/2006/relationships/footer" Target="footer50.xml"/><Relationship Id="rId115" Type="http://schemas.openxmlformats.org/officeDocument/2006/relationships/header" Target="header49.xml"/><Relationship Id="rId116" Type="http://schemas.openxmlformats.org/officeDocument/2006/relationships/footer" Target="footer51.xml"/><Relationship Id="rId117" Type="http://schemas.openxmlformats.org/officeDocument/2006/relationships/header" Target="header50.xml"/><Relationship Id="rId118" Type="http://schemas.openxmlformats.org/officeDocument/2006/relationships/footer" Target="footer52.xml"/><Relationship Id="rId119" Type="http://schemas.openxmlformats.org/officeDocument/2006/relationships/header" Target="header51.xml"/><Relationship Id="rId120" Type="http://schemas.openxmlformats.org/officeDocument/2006/relationships/footer" Target="footer53.xml"/><Relationship Id="rId121" Type="http://schemas.openxmlformats.org/officeDocument/2006/relationships/header" Target="header52.xml"/><Relationship Id="rId122" Type="http://schemas.openxmlformats.org/officeDocument/2006/relationships/footer" Target="footer54.xml"/><Relationship Id="rId123" Type="http://schemas.openxmlformats.org/officeDocument/2006/relationships/header" Target="header53.xml"/><Relationship Id="rId124" Type="http://schemas.openxmlformats.org/officeDocument/2006/relationships/footer" Target="footer55.xml"/><Relationship Id="rId125" Type="http://schemas.openxmlformats.org/officeDocument/2006/relationships/image" Target="media/image8.png"/><Relationship Id="rId126" Type="http://schemas.openxmlformats.org/officeDocument/2006/relationships/header" Target="header54.xml"/><Relationship Id="rId127" Type="http://schemas.openxmlformats.org/officeDocument/2006/relationships/footer" Target="footer56.xml"/><Relationship Id="rId128" Type="http://schemas.openxmlformats.org/officeDocument/2006/relationships/header" Target="header55.xml"/><Relationship Id="rId129" Type="http://schemas.openxmlformats.org/officeDocument/2006/relationships/footer" Target="footer57.xml"/><Relationship Id="rId130" Type="http://schemas.openxmlformats.org/officeDocument/2006/relationships/header" Target="header56.xml"/><Relationship Id="rId131" Type="http://schemas.openxmlformats.org/officeDocument/2006/relationships/footer" Target="footer58.xml"/><Relationship Id="rId132" Type="http://schemas.openxmlformats.org/officeDocument/2006/relationships/header" Target="header57.xml"/><Relationship Id="rId133" Type="http://schemas.openxmlformats.org/officeDocument/2006/relationships/footer" Target="footer59.xml"/><Relationship Id="rId134" Type="http://schemas.openxmlformats.org/officeDocument/2006/relationships/header" Target="header58.xml"/><Relationship Id="rId135" Type="http://schemas.openxmlformats.org/officeDocument/2006/relationships/footer" Target="footer60.xml"/><Relationship Id="rId136" Type="http://schemas.openxmlformats.org/officeDocument/2006/relationships/image" Target="media/image9.png"/><Relationship Id="rId137" Type="http://schemas.openxmlformats.org/officeDocument/2006/relationships/header" Target="header59.xml"/><Relationship Id="rId138" Type="http://schemas.openxmlformats.org/officeDocument/2006/relationships/footer" Target="footer61.xml"/><Relationship Id="rId139" Type="http://schemas.openxmlformats.org/officeDocument/2006/relationships/header" Target="header60.xml"/><Relationship Id="rId140" Type="http://schemas.openxmlformats.org/officeDocument/2006/relationships/footer" Target="footer62.xml"/><Relationship Id="rId141" Type="http://schemas.openxmlformats.org/officeDocument/2006/relationships/header" Target="header61.xml"/><Relationship Id="rId142" Type="http://schemas.openxmlformats.org/officeDocument/2006/relationships/footer" Target="footer63.xml"/><Relationship Id="rId143" Type="http://schemas.openxmlformats.org/officeDocument/2006/relationships/header" Target="header62.xml"/><Relationship Id="rId144" Type="http://schemas.openxmlformats.org/officeDocument/2006/relationships/footer" Target="footer64.xml"/><Relationship Id="rId145" Type="http://schemas.openxmlformats.org/officeDocument/2006/relationships/header" Target="header63.xml"/><Relationship Id="rId146" Type="http://schemas.openxmlformats.org/officeDocument/2006/relationships/footer" Target="footer65.xml"/><Relationship Id="rId147" Type="http://schemas.openxmlformats.org/officeDocument/2006/relationships/image" Target="media/image10.png"/><Relationship Id="rId148" Type="http://schemas.openxmlformats.org/officeDocument/2006/relationships/header" Target="header64.xml"/><Relationship Id="rId149" Type="http://schemas.openxmlformats.org/officeDocument/2006/relationships/footer" Target="footer66.xml"/><Relationship Id="rId150" Type="http://schemas.openxmlformats.org/officeDocument/2006/relationships/header" Target="header65.xml"/><Relationship Id="rId151" Type="http://schemas.openxmlformats.org/officeDocument/2006/relationships/footer" Target="footer67.xml"/><Relationship Id="rId152" Type="http://schemas.openxmlformats.org/officeDocument/2006/relationships/header" Target="header66.xml"/><Relationship Id="rId153" Type="http://schemas.openxmlformats.org/officeDocument/2006/relationships/footer" Target="footer68.xml"/><Relationship Id="rId154" Type="http://schemas.openxmlformats.org/officeDocument/2006/relationships/header" Target="header67.xml"/><Relationship Id="rId155" Type="http://schemas.openxmlformats.org/officeDocument/2006/relationships/footer" Target="footer69.xml"/><Relationship Id="rId156" Type="http://schemas.openxmlformats.org/officeDocument/2006/relationships/header" Target="header68.xml"/><Relationship Id="rId157" Type="http://schemas.openxmlformats.org/officeDocument/2006/relationships/footer" Target="footer70.xml"/><Relationship Id="rId158" Type="http://schemas.openxmlformats.org/officeDocument/2006/relationships/header" Target="header69.xml"/><Relationship Id="rId159" Type="http://schemas.openxmlformats.org/officeDocument/2006/relationships/footer" Target="footer71.xml"/><Relationship Id="rId160" Type="http://schemas.openxmlformats.org/officeDocument/2006/relationships/header" Target="header70.xml"/><Relationship Id="rId161" Type="http://schemas.openxmlformats.org/officeDocument/2006/relationships/footer" Target="footer72.xml"/><Relationship Id="rId162" Type="http://schemas.openxmlformats.org/officeDocument/2006/relationships/header" Target="header71.xml"/><Relationship Id="rId163" Type="http://schemas.openxmlformats.org/officeDocument/2006/relationships/footer" Target="footer73.xml"/><Relationship Id="rId164" Type="http://schemas.openxmlformats.org/officeDocument/2006/relationships/header" Target="header72.xml"/><Relationship Id="rId165" Type="http://schemas.openxmlformats.org/officeDocument/2006/relationships/footer" Target="footer74.xml"/><Relationship Id="rId166" Type="http://schemas.openxmlformats.org/officeDocument/2006/relationships/header" Target="header73.xml"/><Relationship Id="rId167" Type="http://schemas.openxmlformats.org/officeDocument/2006/relationships/footer" Target="footer75.xml"/><Relationship Id="rId168" Type="http://schemas.openxmlformats.org/officeDocument/2006/relationships/header" Target="header74.xml"/><Relationship Id="rId169" Type="http://schemas.openxmlformats.org/officeDocument/2006/relationships/footer" Target="footer76.xml"/><Relationship Id="rId170" Type="http://schemas.openxmlformats.org/officeDocument/2006/relationships/header" Target="header75.xml"/><Relationship Id="rId171" Type="http://schemas.openxmlformats.org/officeDocument/2006/relationships/footer" Target="footer77.xml"/><Relationship Id="rId172" Type="http://schemas.openxmlformats.org/officeDocument/2006/relationships/header" Target="header76.xml"/><Relationship Id="rId173" Type="http://schemas.openxmlformats.org/officeDocument/2006/relationships/footer" Target="footer78.xml"/><Relationship Id="rId174" Type="http://schemas.openxmlformats.org/officeDocument/2006/relationships/header" Target="header77.xml"/><Relationship Id="rId175" Type="http://schemas.openxmlformats.org/officeDocument/2006/relationships/footer" Target="footer79.xml"/><Relationship Id="rId176" Type="http://schemas.openxmlformats.org/officeDocument/2006/relationships/header" Target="header78.xml"/><Relationship Id="rId177" Type="http://schemas.openxmlformats.org/officeDocument/2006/relationships/footer" Target="footer80.xml"/><Relationship Id="rId178" Type="http://schemas.openxmlformats.org/officeDocument/2006/relationships/header" Target="header79.xml"/><Relationship Id="rId179" Type="http://schemas.openxmlformats.org/officeDocument/2006/relationships/footer" Target="footer81.xml"/><Relationship Id="rId180" Type="http://schemas.openxmlformats.org/officeDocument/2006/relationships/header" Target="header80.xml"/><Relationship Id="rId181" Type="http://schemas.openxmlformats.org/officeDocument/2006/relationships/footer" Target="footer82.xml"/><Relationship Id="rId182" Type="http://schemas.openxmlformats.org/officeDocument/2006/relationships/header" Target="header81.xml"/><Relationship Id="rId183" Type="http://schemas.openxmlformats.org/officeDocument/2006/relationships/footer" Target="footer83.xml"/><Relationship Id="rId184" Type="http://schemas.openxmlformats.org/officeDocument/2006/relationships/header" Target="header82.xml"/><Relationship Id="rId185" Type="http://schemas.openxmlformats.org/officeDocument/2006/relationships/footer" Target="footer84.xml"/><Relationship Id="rId186" Type="http://schemas.openxmlformats.org/officeDocument/2006/relationships/header" Target="header83.xml"/><Relationship Id="rId187" Type="http://schemas.openxmlformats.org/officeDocument/2006/relationships/footer" Target="footer85.xml"/><Relationship Id="rId188" Type="http://schemas.openxmlformats.org/officeDocument/2006/relationships/header" Target="header84.xml"/><Relationship Id="rId189" Type="http://schemas.openxmlformats.org/officeDocument/2006/relationships/footer" Target="footer86.xml"/><Relationship Id="rId190" Type="http://schemas.openxmlformats.org/officeDocument/2006/relationships/header" Target="header85.xml"/><Relationship Id="rId191" Type="http://schemas.openxmlformats.org/officeDocument/2006/relationships/footer" Target="footer87.xml"/><Relationship Id="rId192" Type="http://schemas.openxmlformats.org/officeDocument/2006/relationships/header" Target="header86.xml"/><Relationship Id="rId193" Type="http://schemas.openxmlformats.org/officeDocument/2006/relationships/footer" Target="footer88.xml"/><Relationship Id="rId194" Type="http://schemas.openxmlformats.org/officeDocument/2006/relationships/header" Target="header87.xml"/><Relationship Id="rId195" Type="http://schemas.openxmlformats.org/officeDocument/2006/relationships/footer" Target="footer89.xml"/><Relationship Id="rId196" Type="http://schemas.openxmlformats.org/officeDocument/2006/relationships/header" Target="header88.xml"/><Relationship Id="rId197" Type="http://schemas.openxmlformats.org/officeDocument/2006/relationships/footer" Target="footer90.xml"/><Relationship Id="rId198" Type="http://schemas.openxmlformats.org/officeDocument/2006/relationships/header" Target="header89.xml"/><Relationship Id="rId199" Type="http://schemas.openxmlformats.org/officeDocument/2006/relationships/footer" Target="footer91.xml"/><Relationship Id="rId200" Type="http://schemas.openxmlformats.org/officeDocument/2006/relationships/hyperlink" Target="http://www.bpk.go.id/news/opini-wtp-diharapkan-dapat-mendorong-" TargetMode="External"/><Relationship Id="rId201" Type="http://schemas.openxmlformats.org/officeDocument/2006/relationships/header" Target="header90.xml"/><Relationship Id="rId202" Type="http://schemas.openxmlformats.org/officeDocument/2006/relationships/footer" Target="footer92.xml"/><Relationship Id="rId203" Type="http://schemas.openxmlformats.org/officeDocument/2006/relationships/header" Target="header91.xml"/><Relationship Id="rId204" Type="http://schemas.openxmlformats.org/officeDocument/2006/relationships/footer" Target="footer93.xml"/><Relationship Id="rId205" Type="http://schemas.openxmlformats.org/officeDocument/2006/relationships/header" Target="header92.xml"/><Relationship Id="rId206" Type="http://schemas.openxmlformats.org/officeDocument/2006/relationships/footer" Target="footer94.xml"/><Relationship Id="rId207" Type="http://schemas.openxmlformats.org/officeDocument/2006/relationships/header" Target="header93.xml"/><Relationship Id="rId208" Type="http://schemas.openxmlformats.org/officeDocument/2006/relationships/footer" Target="footer95.xml"/><Relationship Id="rId209" Type="http://schemas.openxmlformats.org/officeDocument/2006/relationships/header" Target="header94.xml"/><Relationship Id="rId210" Type="http://schemas.openxmlformats.org/officeDocument/2006/relationships/footer" Target="footer96.xml"/><Relationship Id="rId211" Type="http://schemas.openxmlformats.org/officeDocument/2006/relationships/header" Target="header95.xml"/><Relationship Id="rId212" Type="http://schemas.openxmlformats.org/officeDocument/2006/relationships/footer" Target="footer97.xml"/><Relationship Id="rId213" Type="http://schemas.openxmlformats.org/officeDocument/2006/relationships/image" Target="media/image11.jpeg"/><Relationship Id="rId214" Type="http://schemas.openxmlformats.org/officeDocument/2006/relationships/header" Target="header96.xml"/><Relationship Id="rId215" Type="http://schemas.openxmlformats.org/officeDocument/2006/relationships/footer" Target="footer98.xml"/><Relationship Id="rId216" Type="http://schemas.openxmlformats.org/officeDocument/2006/relationships/image" Target="media/image12.jpeg"/><Relationship Id="rId217" Type="http://schemas.openxmlformats.org/officeDocument/2006/relationships/header" Target="header97.xml"/><Relationship Id="rId218" Type="http://schemas.openxmlformats.org/officeDocument/2006/relationships/footer" Target="footer99.xml"/><Relationship Id="rId219" Type="http://schemas.openxmlformats.org/officeDocument/2006/relationships/image" Target="media/image13.jpeg"/><Relationship Id="rId220" Type="http://schemas.openxmlformats.org/officeDocument/2006/relationships/header" Target="header98.xml"/><Relationship Id="rId221" Type="http://schemas.openxmlformats.org/officeDocument/2006/relationships/footer" Target="footer100.xml"/><Relationship Id="rId222" Type="http://schemas.openxmlformats.org/officeDocument/2006/relationships/image" Target="media/image14.jpeg"/><Relationship Id="rId223" Type="http://schemas.openxmlformats.org/officeDocument/2006/relationships/header" Target="header99.xml"/><Relationship Id="rId224" Type="http://schemas.openxmlformats.org/officeDocument/2006/relationships/footer" Target="footer101.xml"/><Relationship Id="rId225" Type="http://schemas.openxmlformats.org/officeDocument/2006/relationships/image" Target="media/image15.jpeg"/><Relationship Id="rId226" Type="http://schemas.openxmlformats.org/officeDocument/2006/relationships/header" Target="header100.xml"/><Relationship Id="rId227" Type="http://schemas.openxmlformats.org/officeDocument/2006/relationships/footer" Target="footer102.xml"/><Relationship Id="rId228" Type="http://schemas.openxmlformats.org/officeDocument/2006/relationships/image" Target="media/image16.jpeg"/><Relationship Id="rId229" Type="http://schemas.openxmlformats.org/officeDocument/2006/relationships/header" Target="header101.xml"/><Relationship Id="rId230" Type="http://schemas.openxmlformats.org/officeDocument/2006/relationships/footer" Target="footer103.xml"/><Relationship Id="rId231" Type="http://schemas.openxmlformats.org/officeDocument/2006/relationships/header" Target="header102.xml"/><Relationship Id="rId232" Type="http://schemas.openxmlformats.org/officeDocument/2006/relationships/footer" Target="footer104.xml"/><Relationship Id="rId233" Type="http://schemas.openxmlformats.org/officeDocument/2006/relationships/header" Target="header103.xml"/><Relationship Id="rId234" Type="http://schemas.openxmlformats.org/officeDocument/2006/relationships/footer" Target="footer105.xml"/><Relationship Id="rId235" Type="http://schemas.openxmlformats.org/officeDocument/2006/relationships/header" Target="header104.xml"/><Relationship Id="rId236" Type="http://schemas.openxmlformats.org/officeDocument/2006/relationships/footer" Target="footer106.xml"/><Relationship Id="rId237" Type="http://schemas.openxmlformats.org/officeDocument/2006/relationships/header" Target="header105.xml"/><Relationship Id="rId238" Type="http://schemas.openxmlformats.org/officeDocument/2006/relationships/footer" Target="footer107.xml"/><Relationship Id="rId239" Type="http://schemas.openxmlformats.org/officeDocument/2006/relationships/header" Target="header106.xml"/><Relationship Id="rId240" Type="http://schemas.openxmlformats.org/officeDocument/2006/relationships/footer" Target="footer108.xml"/><Relationship Id="rId241" Type="http://schemas.openxmlformats.org/officeDocument/2006/relationships/header" Target="header107.xml"/><Relationship Id="rId242" Type="http://schemas.openxmlformats.org/officeDocument/2006/relationships/footer" Target="footer109.xml"/><Relationship Id="rId243" Type="http://schemas.openxmlformats.org/officeDocument/2006/relationships/header" Target="header108.xml"/><Relationship Id="rId244" Type="http://schemas.openxmlformats.org/officeDocument/2006/relationships/footer" Target="footer110.xml"/><Relationship Id="rId245" Type="http://schemas.openxmlformats.org/officeDocument/2006/relationships/header" Target="header109.xml"/><Relationship Id="rId246" Type="http://schemas.openxmlformats.org/officeDocument/2006/relationships/footer" Target="footer111.xml"/><Relationship Id="rId247" Type="http://schemas.openxmlformats.org/officeDocument/2006/relationships/header" Target="header110.xml"/><Relationship Id="rId248" Type="http://schemas.openxmlformats.org/officeDocument/2006/relationships/footer" Target="footer112.xml"/><Relationship Id="rId249" Type="http://schemas.openxmlformats.org/officeDocument/2006/relationships/header" Target="header111.xml"/><Relationship Id="rId250" Type="http://schemas.openxmlformats.org/officeDocument/2006/relationships/footer" Target="footer113.xml"/><Relationship Id="rId251" Type="http://schemas.openxmlformats.org/officeDocument/2006/relationships/header" Target="header112.xml"/><Relationship Id="rId252" Type="http://schemas.openxmlformats.org/officeDocument/2006/relationships/footer" Target="footer114.xml"/><Relationship Id="rId253" Type="http://schemas.openxmlformats.org/officeDocument/2006/relationships/header" Target="header113.xml"/><Relationship Id="rId254" Type="http://schemas.openxmlformats.org/officeDocument/2006/relationships/footer" Target="footer115.xml"/><Relationship Id="rId255" Type="http://schemas.openxmlformats.org/officeDocument/2006/relationships/header" Target="header114.xml"/><Relationship Id="rId256" Type="http://schemas.openxmlformats.org/officeDocument/2006/relationships/footer" Target="footer116.xml"/><Relationship Id="rId257" Type="http://schemas.openxmlformats.org/officeDocument/2006/relationships/header" Target="header115.xml"/><Relationship Id="rId258" Type="http://schemas.openxmlformats.org/officeDocument/2006/relationships/footer" Target="footer117.xml"/><Relationship Id="rId259" Type="http://schemas.openxmlformats.org/officeDocument/2006/relationships/header" Target="header116.xml"/><Relationship Id="rId260" Type="http://schemas.openxmlformats.org/officeDocument/2006/relationships/footer" Target="footer118.xml"/><Relationship Id="rId261" Type="http://schemas.openxmlformats.org/officeDocument/2006/relationships/header" Target="header117.xml"/><Relationship Id="rId262" Type="http://schemas.openxmlformats.org/officeDocument/2006/relationships/footer" Target="footer119.xml"/><Relationship Id="rId263" Type="http://schemas.openxmlformats.org/officeDocument/2006/relationships/header" Target="header118.xml"/><Relationship Id="rId264" Type="http://schemas.openxmlformats.org/officeDocument/2006/relationships/footer" Target="footer120.xml"/><Relationship Id="rId265" Type="http://schemas.openxmlformats.org/officeDocument/2006/relationships/header" Target="header119.xml"/><Relationship Id="rId266" Type="http://schemas.openxmlformats.org/officeDocument/2006/relationships/footer" Target="footer121.xml"/><Relationship Id="rId267" Type="http://schemas.openxmlformats.org/officeDocument/2006/relationships/header" Target="header120.xml"/><Relationship Id="rId268" Type="http://schemas.openxmlformats.org/officeDocument/2006/relationships/footer" Target="footer122.xml"/><Relationship Id="rId269" Type="http://schemas.openxmlformats.org/officeDocument/2006/relationships/header" Target="header121.xml"/><Relationship Id="rId270" Type="http://schemas.openxmlformats.org/officeDocument/2006/relationships/footer" Target="footer123.xml"/><Relationship Id="rId271" Type="http://schemas.openxmlformats.org/officeDocument/2006/relationships/header" Target="header122.xml"/><Relationship Id="rId272" Type="http://schemas.openxmlformats.org/officeDocument/2006/relationships/footer" Target="footer124.xml"/><Relationship Id="rId273" Type="http://schemas.openxmlformats.org/officeDocument/2006/relationships/header" Target="header123.xml"/><Relationship Id="rId274" Type="http://schemas.openxmlformats.org/officeDocument/2006/relationships/footer" Target="footer125.xml"/><Relationship Id="rId275" Type="http://schemas.openxmlformats.org/officeDocument/2006/relationships/header" Target="header124.xml"/><Relationship Id="rId276" Type="http://schemas.openxmlformats.org/officeDocument/2006/relationships/footer" Target="footer126.xml"/><Relationship Id="rId277" Type="http://schemas.openxmlformats.org/officeDocument/2006/relationships/header" Target="header125.xml"/><Relationship Id="rId278" Type="http://schemas.openxmlformats.org/officeDocument/2006/relationships/footer" Target="footer127.xml"/><Relationship Id="rId279" Type="http://schemas.openxmlformats.org/officeDocument/2006/relationships/header" Target="header126.xml"/><Relationship Id="rId280" Type="http://schemas.openxmlformats.org/officeDocument/2006/relationships/footer" Target="footer128.xml"/><Relationship Id="rId281" Type="http://schemas.openxmlformats.org/officeDocument/2006/relationships/header" Target="header127.xml"/><Relationship Id="rId282" Type="http://schemas.openxmlformats.org/officeDocument/2006/relationships/footer" Target="footer129.xml"/><Relationship Id="rId283" Type="http://schemas.openxmlformats.org/officeDocument/2006/relationships/header" Target="header128.xml"/><Relationship Id="rId284" Type="http://schemas.openxmlformats.org/officeDocument/2006/relationships/footer" Target="footer130.xml"/><Relationship Id="rId285" Type="http://schemas.openxmlformats.org/officeDocument/2006/relationships/header" Target="header129.xml"/><Relationship Id="rId286" Type="http://schemas.openxmlformats.org/officeDocument/2006/relationships/footer" Target="footer131.xml"/><Relationship Id="rId287" Type="http://schemas.openxmlformats.org/officeDocument/2006/relationships/header" Target="header130.xml"/><Relationship Id="rId288" Type="http://schemas.openxmlformats.org/officeDocument/2006/relationships/footer" Target="footer132.xml"/><Relationship Id="rId289" Type="http://schemas.openxmlformats.org/officeDocument/2006/relationships/header" Target="header131.xml"/><Relationship Id="rId290" Type="http://schemas.openxmlformats.org/officeDocument/2006/relationships/footer" Target="footer133.xml"/><Relationship Id="rId291" Type="http://schemas.openxmlformats.org/officeDocument/2006/relationships/header" Target="header132.xml"/><Relationship Id="rId292" Type="http://schemas.openxmlformats.org/officeDocument/2006/relationships/footer" Target="footer134.xml"/><Relationship Id="rId293" Type="http://schemas.openxmlformats.org/officeDocument/2006/relationships/header" Target="header133.xml"/><Relationship Id="rId294" Type="http://schemas.openxmlformats.org/officeDocument/2006/relationships/footer" Target="footer135.xml"/><Relationship Id="rId295" Type="http://schemas.openxmlformats.org/officeDocument/2006/relationships/header" Target="header134.xml"/><Relationship Id="rId296" Type="http://schemas.openxmlformats.org/officeDocument/2006/relationships/footer" Target="footer136.xml"/><Relationship Id="rId297" Type="http://schemas.openxmlformats.org/officeDocument/2006/relationships/header" Target="header135.xml"/><Relationship Id="rId298" Type="http://schemas.openxmlformats.org/officeDocument/2006/relationships/footer" Target="footer137.xml"/><Relationship Id="rId299" Type="http://schemas.openxmlformats.org/officeDocument/2006/relationships/header" Target="header136.xml"/><Relationship Id="rId300" Type="http://schemas.openxmlformats.org/officeDocument/2006/relationships/footer" Target="footer138.xml"/><Relationship Id="rId301" Type="http://schemas.openxmlformats.org/officeDocument/2006/relationships/header" Target="header137.xml"/><Relationship Id="rId302" Type="http://schemas.openxmlformats.org/officeDocument/2006/relationships/footer" Target="footer139.xml"/><Relationship Id="rId303" Type="http://schemas.openxmlformats.org/officeDocument/2006/relationships/image" Target="media/image17.png"/><Relationship Id="rId304" Type="http://schemas.openxmlformats.org/officeDocument/2006/relationships/header" Target="header138.xml"/><Relationship Id="rId305" Type="http://schemas.openxmlformats.org/officeDocument/2006/relationships/footer" Target="footer140.xml"/><Relationship Id="rId306" Type="http://schemas.openxmlformats.org/officeDocument/2006/relationships/image" Target="media/image18.png"/><Relationship Id="rId307" Type="http://schemas.openxmlformats.org/officeDocument/2006/relationships/header" Target="header139.xml"/><Relationship Id="rId308" Type="http://schemas.openxmlformats.org/officeDocument/2006/relationships/footer" Target="footer141.xml"/><Relationship Id="rId309" Type="http://schemas.openxmlformats.org/officeDocument/2006/relationships/image" Target="media/image19.png"/><Relationship Id="rId310" Type="http://schemas.openxmlformats.org/officeDocument/2006/relationships/header" Target="header140.xml"/><Relationship Id="rId311" Type="http://schemas.openxmlformats.org/officeDocument/2006/relationships/footer" Target="footer142.xml"/><Relationship Id="rId312" Type="http://schemas.openxmlformats.org/officeDocument/2006/relationships/image" Target="media/image20.png"/><Relationship Id="rId3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dcterms:created xsi:type="dcterms:W3CDTF">2026-03-11T03:36:10Z</dcterms:created>
  <dcterms:modified xsi:type="dcterms:W3CDTF">2026-03-11T03:36:10Z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2026-03-10T00:00:00Z</vt:filetime>
  </property>
  <property fmtid="{D5CDD505-2E9C-101B-9397-08002B2CF9AE}" pid="3" name="Creator">
    <vt:lpwstr>Microsoft® Word LTSC</vt:lpwstr>
  </property>
  <property fmtid="{D5CDD505-2E9C-101B-9397-08002B2CF9AE}" pid="4" name="LastSaved">
    <vt:filetime>2026-03-11T00:00:00Z</vt:filetime>
  </property>
  <property fmtid="{D5CDD505-2E9C-101B-9397-08002B2CF9AE}" pid="5" name="Producer">
    <vt:lpwstr>3-Heights(TM) PDF Security Shell 4.8.25.2 (http://www.pdf-tools.com)</vt:lpwstr>
  </property>
</Properties>
</file>